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679D" w:rsidRDefault="00032DFD" w:rsidP="00D2726D">
      <w:pPr>
        <w:spacing w:line="240" w:lineRule="auto"/>
        <w:jc w:val="center"/>
        <w:rPr>
          <w:rFonts w:ascii="Arial" w:eastAsia="Calibri" w:hAnsi="Arial" w:cs="Arial"/>
          <w:b/>
          <w:bCs/>
          <w:sz w:val="44"/>
          <w:szCs w:val="44"/>
          <w:lang w:val="ro-RO"/>
        </w:rPr>
      </w:pPr>
      <w:r>
        <w:rPr>
          <w:rFonts w:ascii="Arial" w:hAnsi="Arial" w:cs="Arial"/>
          <w:b/>
          <w:noProof/>
          <w:sz w:val="32"/>
          <w:szCs w:val="32"/>
          <w:lang w:val="ro-RO" w:eastAsia="ro-RO"/>
        </w:rPr>
        <w:drawing>
          <wp:inline distT="0" distB="0" distL="0" distR="0" wp14:anchorId="0B155C6F" wp14:editId="4D87B42A">
            <wp:extent cx="5731510" cy="666857"/>
            <wp:effectExtent l="0" t="0" r="2540" b="0"/>
            <wp:docPr id="28680" name="Imagine 28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666857"/>
                    </a:xfrm>
                    <a:prstGeom prst="rect">
                      <a:avLst/>
                    </a:prstGeom>
                    <a:noFill/>
                  </pic:spPr>
                </pic:pic>
              </a:graphicData>
            </a:graphic>
          </wp:inline>
        </w:drawing>
      </w:r>
    </w:p>
    <w:p w:rsidR="002C679D" w:rsidRDefault="002C679D" w:rsidP="00D2726D">
      <w:pPr>
        <w:spacing w:line="240" w:lineRule="auto"/>
        <w:jc w:val="center"/>
        <w:rPr>
          <w:rFonts w:ascii="Arial" w:eastAsia="Calibri" w:hAnsi="Arial" w:cs="Arial"/>
          <w:b/>
          <w:bCs/>
          <w:sz w:val="44"/>
          <w:szCs w:val="44"/>
          <w:lang w:val="ro-RO"/>
        </w:rPr>
      </w:pPr>
    </w:p>
    <w:p w:rsidR="00D2726D" w:rsidRPr="00D2726D" w:rsidRDefault="00D2726D" w:rsidP="00D2726D">
      <w:pPr>
        <w:spacing w:line="240" w:lineRule="auto"/>
        <w:jc w:val="center"/>
        <w:rPr>
          <w:rFonts w:ascii="Arial" w:eastAsia="Calibri" w:hAnsi="Arial" w:cs="Arial"/>
          <w:b/>
          <w:bCs/>
          <w:sz w:val="44"/>
          <w:szCs w:val="44"/>
          <w:lang w:val="ro-RO"/>
        </w:rPr>
      </w:pPr>
      <w:r w:rsidRPr="00D2726D">
        <w:rPr>
          <w:rFonts w:ascii="Arial" w:eastAsia="Calibri" w:hAnsi="Arial" w:cs="Arial"/>
          <w:b/>
          <w:bCs/>
          <w:sz w:val="44"/>
          <w:szCs w:val="44"/>
          <w:lang w:val="ro-RO"/>
        </w:rPr>
        <w:t>STUDIU DE EVALUARE ADECVATĂ</w:t>
      </w:r>
    </w:p>
    <w:p w:rsidR="00D2726D" w:rsidRPr="00D2726D" w:rsidRDefault="00D2726D" w:rsidP="00D2726D">
      <w:pPr>
        <w:tabs>
          <w:tab w:val="left" w:pos="9356"/>
        </w:tabs>
        <w:spacing w:line="240" w:lineRule="auto"/>
        <w:ind w:right="283"/>
        <w:jc w:val="center"/>
        <w:rPr>
          <w:rFonts w:ascii="Arial" w:eastAsia="Times New Roman" w:hAnsi="Arial" w:cs="Arial"/>
          <w:b/>
          <w:sz w:val="40"/>
          <w:szCs w:val="40"/>
          <w:lang w:val="ro-RO"/>
        </w:rPr>
      </w:pPr>
      <w:r w:rsidRPr="00D2726D">
        <w:rPr>
          <w:rFonts w:ascii="Arial" w:eastAsia="Calibri" w:hAnsi="Arial" w:cs="Arial"/>
          <w:b/>
          <w:bCs/>
          <w:sz w:val="28"/>
          <w:szCs w:val="28"/>
          <w:lang w:val="ro-RO"/>
        </w:rPr>
        <w:t>Obiectiv:</w:t>
      </w:r>
    </w:p>
    <w:p w:rsidR="00D2726D" w:rsidRPr="00D2726D" w:rsidRDefault="00D2726D" w:rsidP="00D2726D">
      <w:pPr>
        <w:tabs>
          <w:tab w:val="left" w:pos="9356"/>
        </w:tabs>
        <w:spacing w:line="240" w:lineRule="auto"/>
        <w:ind w:right="283"/>
        <w:jc w:val="center"/>
        <w:rPr>
          <w:rFonts w:ascii="Arial" w:eastAsia="Times New Roman" w:hAnsi="Arial" w:cs="Arial"/>
          <w:b/>
          <w:sz w:val="40"/>
          <w:szCs w:val="40"/>
          <w:lang w:val="ro-RO"/>
        </w:rPr>
      </w:pPr>
      <w:r w:rsidRPr="00D2726D">
        <w:rPr>
          <w:rFonts w:ascii="Arial" w:eastAsia="Times New Roman" w:hAnsi="Arial" w:cs="Arial"/>
          <w:b/>
          <w:sz w:val="40"/>
          <w:szCs w:val="40"/>
          <w:lang w:val="ro-RO"/>
        </w:rPr>
        <w:t xml:space="preserve">FORAJUL SONDEI DE EXPLORARE-DESCHIDERE </w:t>
      </w:r>
    </w:p>
    <w:p w:rsidR="00D2726D" w:rsidRPr="00D2726D" w:rsidRDefault="00D2726D" w:rsidP="00D2726D">
      <w:pPr>
        <w:tabs>
          <w:tab w:val="left" w:pos="9356"/>
        </w:tabs>
        <w:spacing w:line="240" w:lineRule="auto"/>
        <w:ind w:right="283"/>
        <w:jc w:val="center"/>
        <w:rPr>
          <w:rFonts w:ascii="Arial" w:eastAsia="Times New Roman" w:hAnsi="Arial" w:cs="Arial"/>
          <w:b/>
          <w:sz w:val="52"/>
          <w:szCs w:val="40"/>
          <w:lang w:val="ro-RO"/>
        </w:rPr>
      </w:pPr>
      <w:r w:rsidRPr="00D2726D">
        <w:rPr>
          <w:rFonts w:ascii="Arial" w:eastAsia="Times New Roman" w:hAnsi="Arial" w:cs="Arial"/>
          <w:b/>
          <w:sz w:val="52"/>
          <w:szCs w:val="40"/>
          <w:lang w:val="ro-RO"/>
        </w:rPr>
        <w:t>1 MARINA NORD</w:t>
      </w:r>
    </w:p>
    <w:p w:rsidR="00D2726D" w:rsidRPr="00D2726D" w:rsidRDefault="00D2726D" w:rsidP="00D2726D">
      <w:pPr>
        <w:tabs>
          <w:tab w:val="left" w:pos="9356"/>
        </w:tabs>
        <w:spacing w:line="240" w:lineRule="auto"/>
        <w:ind w:right="283"/>
        <w:jc w:val="center"/>
        <w:rPr>
          <w:rFonts w:ascii="Arial" w:hAnsi="Arial" w:cs="Arial"/>
          <w:b/>
          <w:bCs/>
          <w:sz w:val="40"/>
          <w:szCs w:val="40"/>
          <w:lang w:val="ro-RO"/>
        </w:rPr>
      </w:pPr>
      <w:r w:rsidRPr="00D2726D">
        <w:rPr>
          <w:rFonts w:ascii="Arial" w:eastAsia="Times New Roman" w:hAnsi="Arial" w:cs="Arial"/>
          <w:b/>
          <w:sz w:val="40"/>
          <w:szCs w:val="40"/>
          <w:lang w:val="ro-RO"/>
        </w:rPr>
        <w:t xml:space="preserve">ÎN PERIMETRUL DE EXPLORARE - EXPLOATARE – DEZVOLTARE </w:t>
      </w:r>
      <w:r w:rsidRPr="00D2726D">
        <w:rPr>
          <w:rFonts w:ascii="Arial" w:hAnsi="Arial" w:cs="Arial"/>
          <w:b/>
          <w:bCs/>
          <w:sz w:val="40"/>
          <w:szCs w:val="40"/>
          <w:lang w:val="ro-RO"/>
        </w:rPr>
        <w:t>ISTRIA XVIII,</w:t>
      </w:r>
    </w:p>
    <w:p w:rsidR="00D2726D" w:rsidRPr="00D2726D" w:rsidRDefault="00D2726D" w:rsidP="00D2726D">
      <w:pPr>
        <w:tabs>
          <w:tab w:val="left" w:pos="9356"/>
        </w:tabs>
        <w:spacing w:after="0" w:line="240" w:lineRule="auto"/>
        <w:ind w:right="283"/>
        <w:jc w:val="center"/>
        <w:rPr>
          <w:rFonts w:ascii="Arial" w:eastAsia="Times New Roman" w:hAnsi="Arial" w:cs="Arial"/>
          <w:b/>
          <w:bCs/>
          <w:sz w:val="40"/>
          <w:szCs w:val="40"/>
          <w:lang w:val="ro-RO" w:eastAsia="de-AT"/>
        </w:rPr>
      </w:pPr>
      <w:r w:rsidRPr="00D2726D">
        <w:rPr>
          <w:rFonts w:ascii="Times New Roman" w:eastAsia="Times New Roman" w:hAnsi="Times New Roman" w:cs="Times New Roman"/>
          <w:sz w:val="24"/>
          <w:szCs w:val="24"/>
          <w:lang w:val="ro-RO"/>
        </w:rPr>
        <w:t xml:space="preserve"> </w:t>
      </w:r>
      <w:r w:rsidRPr="00D2726D">
        <w:rPr>
          <w:rFonts w:ascii="Arial" w:hAnsi="Arial" w:cs="Arial"/>
          <w:b/>
          <w:bCs/>
          <w:sz w:val="40"/>
          <w:szCs w:val="40"/>
          <w:lang w:val="ro-RO"/>
        </w:rPr>
        <w:t>OFFSHORE-ROMANIA</w:t>
      </w:r>
    </w:p>
    <w:p w:rsidR="00D2726D" w:rsidRPr="00D2726D" w:rsidRDefault="00D2726D" w:rsidP="00D2726D">
      <w:pPr>
        <w:spacing w:after="0" w:line="240" w:lineRule="auto"/>
        <w:rPr>
          <w:rFonts w:ascii="Arial" w:eastAsia="Calibri" w:hAnsi="Arial" w:cs="Arial"/>
          <w:color w:val="000000"/>
          <w:sz w:val="24"/>
          <w:szCs w:val="24"/>
          <w:lang w:val="ro-RO"/>
        </w:rPr>
      </w:pPr>
      <w:r w:rsidRPr="00D2726D">
        <w:rPr>
          <w:rFonts w:ascii="Arial" w:eastAsia="Calibri" w:hAnsi="Arial" w:cs="Arial"/>
          <w:sz w:val="24"/>
          <w:szCs w:val="24"/>
          <w:lang w:val="ro-RO"/>
        </w:rPr>
        <w:t>Beneficiari:</w:t>
      </w:r>
    </w:p>
    <w:p w:rsidR="00D2726D" w:rsidRPr="00D2726D" w:rsidRDefault="00D2726D" w:rsidP="00D2726D">
      <w:pPr>
        <w:spacing w:after="0" w:line="240" w:lineRule="auto"/>
        <w:rPr>
          <w:rFonts w:ascii="Arial" w:eastAsia="Calibri" w:hAnsi="Arial" w:cs="Arial"/>
          <w:b/>
          <w:sz w:val="24"/>
          <w:szCs w:val="24"/>
          <w:lang w:val="ro-RO"/>
        </w:rPr>
      </w:pPr>
      <w:r w:rsidRPr="00D2726D">
        <w:rPr>
          <w:rFonts w:ascii="Arial" w:eastAsia="Calibri" w:hAnsi="Arial" w:cs="Arial"/>
          <w:b/>
          <w:color w:val="000000"/>
          <w:sz w:val="24"/>
          <w:szCs w:val="24"/>
          <w:lang w:val="ro-RO"/>
        </w:rPr>
        <w:t>OMV Petrom SA</w:t>
      </w:r>
      <w:bookmarkStart w:id="0" w:name="_GoBack"/>
      <w:bookmarkEnd w:id="0"/>
    </w:p>
    <w:p w:rsidR="00D2726D" w:rsidRPr="00D2726D" w:rsidRDefault="00D2726D" w:rsidP="00D2726D">
      <w:pPr>
        <w:spacing w:after="0" w:line="240" w:lineRule="auto"/>
        <w:rPr>
          <w:rFonts w:ascii="Arial" w:eastAsia="Calibri" w:hAnsi="Arial" w:cs="Arial"/>
          <w:sz w:val="24"/>
          <w:szCs w:val="24"/>
          <w:lang w:val="ro-RO"/>
        </w:rPr>
      </w:pPr>
      <w:r w:rsidRPr="00D2726D">
        <w:rPr>
          <w:rFonts w:ascii="Arial" w:eastAsia="Calibri" w:hAnsi="Arial" w:cs="Arial"/>
          <w:sz w:val="24"/>
          <w:szCs w:val="24"/>
          <w:lang w:val="ro-RO"/>
        </w:rPr>
        <w:t>Executant:</w:t>
      </w:r>
    </w:p>
    <w:p w:rsidR="00D2726D" w:rsidRDefault="00D2726D" w:rsidP="00D2726D">
      <w:pPr>
        <w:spacing w:after="0" w:line="240" w:lineRule="auto"/>
        <w:rPr>
          <w:rFonts w:ascii="Arial" w:eastAsia="Calibri" w:hAnsi="Arial" w:cs="Arial"/>
          <w:b/>
          <w:sz w:val="24"/>
          <w:szCs w:val="24"/>
          <w:lang w:val="ro-RO"/>
        </w:rPr>
      </w:pPr>
      <w:r w:rsidRPr="00D2726D">
        <w:rPr>
          <w:rFonts w:ascii="Arial" w:eastAsia="Calibri" w:hAnsi="Arial" w:cs="Arial"/>
          <w:b/>
          <w:sz w:val="24"/>
          <w:szCs w:val="24"/>
          <w:lang w:val="ro-RO"/>
        </w:rPr>
        <w:t xml:space="preserve">Institutul National de Cercetare Dezvoltare Marina “Grigore Antipa” </w:t>
      </w:r>
      <w:r w:rsidR="00A311F0">
        <w:rPr>
          <w:rFonts w:ascii="Arial" w:eastAsia="Calibri" w:hAnsi="Arial" w:cs="Arial"/>
          <w:b/>
          <w:sz w:val="24"/>
          <w:szCs w:val="24"/>
          <w:lang w:val="ro-RO"/>
        </w:rPr>
        <w:t>–</w:t>
      </w:r>
      <w:r w:rsidRPr="00D2726D">
        <w:rPr>
          <w:rFonts w:ascii="Arial" w:eastAsia="Calibri" w:hAnsi="Arial" w:cs="Arial"/>
          <w:b/>
          <w:sz w:val="24"/>
          <w:szCs w:val="24"/>
          <w:lang w:val="ro-RO"/>
        </w:rPr>
        <w:t xml:space="preserve"> Constanta</w:t>
      </w:r>
    </w:p>
    <w:p w:rsidR="00A311F0" w:rsidRPr="00A311F0" w:rsidRDefault="00A311F0" w:rsidP="00A311F0">
      <w:pPr>
        <w:spacing w:after="0" w:line="240" w:lineRule="auto"/>
        <w:rPr>
          <w:rFonts w:ascii="Arial" w:eastAsia="Times New Roman" w:hAnsi="Arial" w:cs="Arial"/>
          <w:b/>
          <w:sz w:val="24"/>
          <w:szCs w:val="28"/>
          <w:lang w:val="pt-BR"/>
        </w:rPr>
      </w:pPr>
      <w:r w:rsidRPr="00A311F0">
        <w:rPr>
          <w:rFonts w:ascii="Arial" w:eastAsia="Times New Roman" w:hAnsi="Arial" w:cs="Arial"/>
          <w:b/>
          <w:sz w:val="24"/>
          <w:szCs w:val="28"/>
          <w:lang w:val="pt-BR"/>
        </w:rPr>
        <w:t>Contract nr. 99001716 / 19 iunie 2014 /</w:t>
      </w:r>
      <w:r w:rsidRPr="00A311F0">
        <w:rPr>
          <w:rFonts w:ascii="Times New Roman" w:eastAsia="Times New Roman" w:hAnsi="Times New Roman" w:cs="Times New Roman"/>
          <w:szCs w:val="24"/>
          <w:lang w:val="ro-RO"/>
        </w:rPr>
        <w:t xml:space="preserve"> </w:t>
      </w:r>
      <w:r w:rsidRPr="00A311F0">
        <w:rPr>
          <w:rFonts w:ascii="Arial" w:eastAsia="Times New Roman" w:hAnsi="Arial" w:cs="Arial"/>
          <w:b/>
          <w:sz w:val="24"/>
          <w:szCs w:val="28"/>
          <w:lang w:val="pt-BR"/>
        </w:rPr>
        <w:t>Act adițional nr.2 din 31 decembrie 2015 /</w:t>
      </w:r>
      <w:r w:rsidRPr="00A311F0">
        <w:rPr>
          <w:rFonts w:ascii="Times New Roman" w:eastAsia="Times New Roman" w:hAnsi="Times New Roman" w:cs="Times New Roman"/>
          <w:szCs w:val="24"/>
          <w:lang w:val="ro-RO"/>
        </w:rPr>
        <w:t xml:space="preserve"> </w:t>
      </w:r>
      <w:r w:rsidRPr="00A311F0">
        <w:rPr>
          <w:rFonts w:ascii="Arial" w:eastAsia="Times New Roman" w:hAnsi="Arial" w:cs="Arial"/>
          <w:b/>
          <w:sz w:val="24"/>
          <w:szCs w:val="28"/>
          <w:lang w:val="pt-BR"/>
        </w:rPr>
        <w:t>Act adițional nr. 3 din 10 martie 2017</w:t>
      </w:r>
    </w:p>
    <w:p w:rsidR="00A311F0" w:rsidRPr="00D2726D" w:rsidRDefault="00A311F0" w:rsidP="00D2726D">
      <w:pPr>
        <w:spacing w:after="0" w:line="240" w:lineRule="auto"/>
        <w:rPr>
          <w:rFonts w:ascii="Arial" w:eastAsia="Calibri" w:hAnsi="Arial" w:cs="Arial"/>
          <w:b/>
          <w:sz w:val="24"/>
          <w:szCs w:val="24"/>
          <w:lang w:val="ro-RO"/>
        </w:rPr>
      </w:pPr>
    </w:p>
    <w:p w:rsidR="00D2726D" w:rsidRPr="00D2726D" w:rsidRDefault="00D2726D" w:rsidP="00D2726D">
      <w:pPr>
        <w:pBdr>
          <w:top w:val="single" w:sz="4" w:space="1" w:color="auto"/>
        </w:pBdr>
        <w:spacing w:after="0" w:line="240" w:lineRule="auto"/>
        <w:jc w:val="both"/>
        <w:rPr>
          <w:rFonts w:ascii="Arial Narrow" w:eastAsia="Calibri" w:hAnsi="Arial Narrow" w:cs="Arial Narrow"/>
          <w:b/>
          <w:bCs/>
          <w:sz w:val="28"/>
          <w:szCs w:val="28"/>
          <w:lang w:val="pt-BR"/>
        </w:rPr>
      </w:pPr>
      <w:r w:rsidRPr="00D2726D">
        <w:rPr>
          <w:rFonts w:ascii="Arial Narrow" w:eastAsia="Calibri" w:hAnsi="Arial Narrow" w:cs="Arial Narrow"/>
          <w:b/>
          <w:bCs/>
          <w:sz w:val="28"/>
          <w:szCs w:val="28"/>
          <w:lang w:val="pt-BR"/>
        </w:rPr>
        <w:t xml:space="preserve">     </w:t>
      </w:r>
    </w:p>
    <w:p w:rsidR="00D2726D" w:rsidRPr="00D2726D" w:rsidRDefault="00D2726D" w:rsidP="00D2726D">
      <w:pPr>
        <w:pBdr>
          <w:top w:val="single" w:sz="4" w:space="1" w:color="auto"/>
        </w:pBdr>
        <w:spacing w:after="0" w:line="240" w:lineRule="auto"/>
        <w:jc w:val="both"/>
        <w:rPr>
          <w:rFonts w:ascii="Arial" w:eastAsia="Calibri" w:hAnsi="Arial" w:cs="Arial"/>
          <w:b/>
          <w:bCs/>
          <w:sz w:val="24"/>
          <w:szCs w:val="24"/>
          <w:lang w:val="pt-BR"/>
        </w:rPr>
      </w:pPr>
      <w:r w:rsidRPr="00D2726D">
        <w:rPr>
          <w:rFonts w:ascii="Arial Narrow" w:eastAsia="Calibri" w:hAnsi="Arial Narrow" w:cs="Arial Narrow"/>
          <w:b/>
          <w:bCs/>
          <w:sz w:val="28"/>
          <w:szCs w:val="28"/>
          <w:lang w:val="pt-BR"/>
        </w:rPr>
        <w:t xml:space="preserve">      </w:t>
      </w:r>
      <w:r w:rsidRPr="00D2726D">
        <w:rPr>
          <w:rFonts w:ascii="Arial" w:eastAsia="Calibri" w:hAnsi="Arial" w:cs="Arial"/>
          <w:b/>
          <w:bCs/>
          <w:sz w:val="24"/>
          <w:szCs w:val="24"/>
          <w:lang w:val="pt-BR"/>
        </w:rPr>
        <w:t xml:space="preserve">DIRECTOR GENERAL,     </w:t>
      </w:r>
      <w:r w:rsidRPr="00D2726D">
        <w:rPr>
          <w:rFonts w:ascii="Arial" w:eastAsia="Calibri" w:hAnsi="Arial" w:cs="Arial"/>
          <w:b/>
          <w:bCs/>
          <w:sz w:val="24"/>
          <w:szCs w:val="24"/>
          <w:lang w:val="pt-BR"/>
        </w:rPr>
        <w:tab/>
        <w:t xml:space="preserve">   </w:t>
      </w:r>
      <w:r w:rsidRPr="00D2726D">
        <w:rPr>
          <w:rFonts w:ascii="Arial" w:eastAsia="Calibri" w:hAnsi="Arial" w:cs="Arial"/>
          <w:b/>
          <w:bCs/>
          <w:sz w:val="24"/>
          <w:szCs w:val="24"/>
          <w:lang w:val="pt-BR"/>
        </w:rPr>
        <w:tab/>
        <w:t xml:space="preserve">                                DIRECTOR ŞTIINŢIFIC,</w:t>
      </w:r>
    </w:p>
    <w:p w:rsidR="00D2726D" w:rsidRPr="00D2726D" w:rsidRDefault="00D2726D" w:rsidP="00D2726D">
      <w:pPr>
        <w:pBdr>
          <w:top w:val="single" w:sz="4" w:space="1" w:color="auto"/>
        </w:pBdr>
        <w:spacing w:after="0" w:line="240" w:lineRule="auto"/>
        <w:jc w:val="both"/>
        <w:rPr>
          <w:rFonts w:ascii="Arial" w:eastAsia="Calibri" w:hAnsi="Arial" w:cs="Arial"/>
          <w:sz w:val="24"/>
          <w:szCs w:val="24"/>
          <w:lang w:val="pt-BR"/>
        </w:rPr>
      </w:pPr>
    </w:p>
    <w:p w:rsidR="00D2726D" w:rsidRPr="00D2726D" w:rsidRDefault="00D2726D" w:rsidP="00D2726D">
      <w:pPr>
        <w:pBdr>
          <w:top w:val="single" w:sz="4" w:space="1" w:color="auto"/>
        </w:pBdr>
        <w:spacing w:after="0" w:line="240" w:lineRule="auto"/>
        <w:jc w:val="both"/>
        <w:rPr>
          <w:rFonts w:ascii="Arial Bold" w:eastAsia="Calibri" w:hAnsi="Arial Bold" w:cs="Arial Bold"/>
          <w:b/>
          <w:bCs/>
          <w:sz w:val="24"/>
          <w:szCs w:val="24"/>
          <w:lang w:val="ro-RO"/>
        </w:rPr>
      </w:pPr>
      <w:r w:rsidRPr="00D2726D">
        <w:rPr>
          <w:rFonts w:ascii="Arial" w:eastAsia="Calibri" w:hAnsi="Arial" w:cs="Arial"/>
          <w:sz w:val="24"/>
          <w:szCs w:val="24"/>
          <w:lang w:val="pt-BR"/>
        </w:rPr>
        <w:t xml:space="preserve">     Dr. Ing.Simion NICOLAEV</w:t>
      </w:r>
      <w:r w:rsidRPr="00D2726D">
        <w:rPr>
          <w:rFonts w:ascii="Arial" w:eastAsia="Calibri" w:hAnsi="Arial" w:cs="Arial"/>
          <w:sz w:val="24"/>
          <w:szCs w:val="24"/>
          <w:lang w:val="pt-BR"/>
        </w:rPr>
        <w:tab/>
      </w:r>
      <w:r w:rsidRPr="00D2726D">
        <w:rPr>
          <w:rFonts w:ascii="Arial" w:eastAsia="Calibri" w:hAnsi="Arial" w:cs="Arial"/>
          <w:sz w:val="24"/>
          <w:szCs w:val="24"/>
          <w:lang w:val="pt-BR"/>
        </w:rPr>
        <w:tab/>
      </w:r>
      <w:r w:rsidRPr="00D2726D">
        <w:rPr>
          <w:rFonts w:ascii="Arial" w:eastAsia="Calibri" w:hAnsi="Arial" w:cs="Arial"/>
          <w:sz w:val="24"/>
          <w:szCs w:val="24"/>
          <w:lang w:val="pt-BR"/>
        </w:rPr>
        <w:tab/>
      </w:r>
      <w:r w:rsidRPr="00D2726D">
        <w:rPr>
          <w:rFonts w:ascii="Arial" w:eastAsia="Calibri" w:hAnsi="Arial" w:cs="Arial"/>
          <w:sz w:val="24"/>
          <w:szCs w:val="24"/>
          <w:lang w:val="pt-BR"/>
        </w:rPr>
        <w:tab/>
      </w:r>
      <w:r w:rsidRPr="00D2726D">
        <w:rPr>
          <w:rFonts w:ascii="Arial" w:eastAsia="Calibri" w:hAnsi="Arial" w:cs="Arial"/>
          <w:sz w:val="24"/>
          <w:szCs w:val="24"/>
          <w:lang w:val="pt-BR"/>
        </w:rPr>
        <w:tab/>
        <w:t xml:space="preserve">Dr. Ing. </w:t>
      </w:r>
      <w:r w:rsidRPr="00D2726D">
        <w:rPr>
          <w:rFonts w:ascii="Arial" w:eastAsia="Calibri" w:hAnsi="Arial" w:cs="Arial"/>
          <w:sz w:val="24"/>
          <w:szCs w:val="24"/>
          <w:lang w:val="it-IT"/>
        </w:rPr>
        <w:t>Tania ZAHARIA</w:t>
      </w:r>
    </w:p>
    <w:p w:rsidR="00D2726D" w:rsidRPr="00D2726D" w:rsidRDefault="00D2726D" w:rsidP="00D2726D">
      <w:pPr>
        <w:pBdr>
          <w:top w:val="single" w:sz="4" w:space="1" w:color="auto"/>
        </w:pBdr>
        <w:spacing w:after="0" w:line="240" w:lineRule="auto"/>
        <w:jc w:val="center"/>
        <w:rPr>
          <w:rFonts w:ascii="Arial Bold" w:eastAsia="Calibri" w:hAnsi="Arial Bold" w:cs="Arial Bold"/>
          <w:b/>
          <w:bCs/>
          <w:sz w:val="24"/>
          <w:szCs w:val="24"/>
          <w:lang w:val="ro-RO"/>
        </w:rPr>
      </w:pPr>
    </w:p>
    <w:p w:rsidR="00D2726D" w:rsidRPr="00D2726D" w:rsidRDefault="00D2726D" w:rsidP="00D2726D">
      <w:pPr>
        <w:pBdr>
          <w:top w:val="single" w:sz="4" w:space="1" w:color="auto"/>
        </w:pBdr>
        <w:spacing w:after="0" w:line="240" w:lineRule="auto"/>
        <w:jc w:val="center"/>
        <w:rPr>
          <w:rFonts w:ascii="Arial" w:eastAsia="Calibri" w:hAnsi="Arial" w:cs="Arial"/>
          <w:sz w:val="24"/>
          <w:szCs w:val="24"/>
          <w:lang w:val="ro-RO"/>
        </w:rPr>
      </w:pPr>
      <w:r w:rsidRPr="00D2726D">
        <w:rPr>
          <w:rFonts w:ascii="Arial Bold" w:eastAsia="Calibri" w:hAnsi="Arial Bold" w:cs="Arial Bold"/>
          <w:b/>
          <w:bCs/>
          <w:sz w:val="24"/>
          <w:szCs w:val="24"/>
          <w:lang w:val="ro-RO"/>
        </w:rPr>
        <w:t xml:space="preserve"> RESPONSABIL CONTRACT,</w:t>
      </w:r>
    </w:p>
    <w:p w:rsidR="00D2726D" w:rsidRPr="00D2726D" w:rsidRDefault="00D2726D" w:rsidP="00D2726D">
      <w:pPr>
        <w:pBdr>
          <w:top w:val="single" w:sz="4" w:space="1" w:color="auto"/>
        </w:pBdr>
        <w:spacing w:after="0" w:line="240" w:lineRule="auto"/>
        <w:rPr>
          <w:rFonts w:ascii="Arial" w:eastAsia="Calibri" w:hAnsi="Arial" w:cs="Arial"/>
          <w:b/>
          <w:bCs/>
          <w:sz w:val="24"/>
          <w:szCs w:val="24"/>
          <w:lang w:val="ro-RO"/>
        </w:rPr>
      </w:pPr>
    </w:p>
    <w:p w:rsidR="00D2726D" w:rsidRPr="00D2726D" w:rsidRDefault="00D2726D" w:rsidP="00D2726D">
      <w:pPr>
        <w:pBdr>
          <w:top w:val="single" w:sz="4" w:space="1" w:color="auto"/>
        </w:pBdr>
        <w:spacing w:after="0" w:line="240" w:lineRule="auto"/>
        <w:jc w:val="both"/>
        <w:rPr>
          <w:rFonts w:ascii="Arial" w:eastAsia="Calibri" w:hAnsi="Arial" w:cs="Arial"/>
          <w:sz w:val="24"/>
          <w:szCs w:val="24"/>
          <w:lang w:val="pt-BR"/>
        </w:rPr>
      </w:pPr>
      <w:r w:rsidRPr="00D2726D">
        <w:rPr>
          <w:rFonts w:ascii="Arial" w:eastAsia="Calibri" w:hAnsi="Arial" w:cs="Arial"/>
          <w:sz w:val="28"/>
          <w:szCs w:val="28"/>
          <w:lang w:val="it-IT"/>
        </w:rPr>
        <w:tab/>
      </w:r>
      <w:r w:rsidRPr="00D2726D">
        <w:rPr>
          <w:rFonts w:ascii="Arial" w:eastAsia="Calibri" w:hAnsi="Arial" w:cs="Arial"/>
          <w:sz w:val="24"/>
          <w:szCs w:val="24"/>
          <w:lang w:val="it-IT"/>
        </w:rPr>
        <w:t xml:space="preserve">                                        Dr. Ing. </w:t>
      </w:r>
      <w:r w:rsidRPr="00D2726D">
        <w:rPr>
          <w:rFonts w:ascii="Arial" w:eastAsia="Calibri" w:hAnsi="Arial" w:cs="Arial"/>
          <w:sz w:val="24"/>
          <w:szCs w:val="24"/>
          <w:lang w:val="pt-BR"/>
        </w:rPr>
        <w:t>Cornel URSACHE</w:t>
      </w:r>
    </w:p>
    <w:p w:rsidR="00D2726D" w:rsidRPr="00D2726D" w:rsidRDefault="00D2726D" w:rsidP="00D2726D">
      <w:pPr>
        <w:jc w:val="center"/>
        <w:rPr>
          <w:rFonts w:ascii="Calibri" w:eastAsia="Calibri" w:hAnsi="Calibri" w:cs="Calibri"/>
          <w:lang w:val="ro-RO"/>
        </w:rPr>
      </w:pPr>
    </w:p>
    <w:p w:rsidR="00D2726D" w:rsidRPr="00D2726D" w:rsidRDefault="00D2726D" w:rsidP="00D2726D">
      <w:pPr>
        <w:jc w:val="center"/>
        <w:rPr>
          <w:rFonts w:ascii="Calibri" w:eastAsia="Calibri" w:hAnsi="Calibri" w:cs="Calibri"/>
          <w:b/>
          <w:lang w:val="ro-RO"/>
        </w:rPr>
      </w:pPr>
      <w:r w:rsidRPr="00D2726D">
        <w:rPr>
          <w:rFonts w:ascii="Calibri" w:eastAsia="Calibri" w:hAnsi="Calibri" w:cs="Calibri"/>
          <w:b/>
          <w:lang w:val="ro-RO"/>
        </w:rPr>
        <w:t>CONSTANȚA   201</w:t>
      </w:r>
      <w:r w:rsidR="00420C1A">
        <w:rPr>
          <w:rFonts w:ascii="Calibri" w:eastAsia="Calibri" w:hAnsi="Calibri" w:cs="Calibri"/>
          <w:b/>
          <w:lang w:val="ro-RO"/>
        </w:rPr>
        <w:t>7</w:t>
      </w:r>
    </w:p>
    <w:p w:rsidR="00D2726D" w:rsidRPr="00D2726D" w:rsidRDefault="00D2726D" w:rsidP="00D2726D">
      <w:pPr>
        <w:jc w:val="center"/>
        <w:rPr>
          <w:rFonts w:ascii="Calibri" w:eastAsia="Calibri" w:hAnsi="Calibri" w:cs="Calibri"/>
          <w:b/>
          <w:bCs/>
          <w:sz w:val="28"/>
          <w:szCs w:val="28"/>
          <w:lang w:val="ro-RO"/>
        </w:rPr>
      </w:pPr>
    </w:p>
    <w:p w:rsidR="00D2726D" w:rsidRPr="00D2726D" w:rsidRDefault="00D2726D" w:rsidP="00D2726D">
      <w:pPr>
        <w:jc w:val="center"/>
        <w:rPr>
          <w:rFonts w:ascii="Calibri" w:eastAsia="Calibri" w:hAnsi="Calibri" w:cs="Calibri"/>
          <w:b/>
          <w:bCs/>
          <w:sz w:val="28"/>
          <w:szCs w:val="28"/>
          <w:lang w:val="ro-RO"/>
        </w:rPr>
        <w:sectPr w:rsidR="00D2726D" w:rsidRPr="00D2726D" w:rsidSect="00D2726D">
          <w:headerReference w:type="default" r:id="rId9"/>
          <w:footerReference w:type="default" r:id="rId10"/>
          <w:pgSz w:w="11906" w:h="16838" w:code="9"/>
          <w:pgMar w:top="1440" w:right="1440" w:bottom="1440" w:left="1440" w:header="720" w:footer="720" w:gutter="0"/>
          <w:pgNumType w:start="0"/>
          <w:cols w:space="720"/>
          <w:titlePg/>
          <w:docGrid w:linePitch="360"/>
        </w:sectPr>
      </w:pPr>
      <w:r w:rsidRPr="00D2726D">
        <w:rPr>
          <w:rFonts w:ascii="Calibri" w:eastAsia="Calibri" w:hAnsi="Calibri" w:cs="Calibri"/>
          <w:b/>
          <w:bCs/>
          <w:noProof/>
          <w:sz w:val="28"/>
          <w:szCs w:val="28"/>
          <w:lang w:val="ro-RO" w:eastAsia="ro-RO"/>
        </w:rPr>
        <w:drawing>
          <wp:inline distT="0" distB="0" distL="0" distR="0" wp14:anchorId="5360DEB1" wp14:editId="464C1FEA">
            <wp:extent cx="6172200" cy="742950"/>
            <wp:effectExtent l="0" t="0" r="0" b="0"/>
            <wp:docPr id="2"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2200" cy="742950"/>
                    </a:xfrm>
                    <a:prstGeom prst="rect">
                      <a:avLst/>
                    </a:prstGeom>
                    <a:solidFill>
                      <a:srgbClr val="FFFFFF"/>
                    </a:solidFill>
                    <a:ln>
                      <a:noFill/>
                    </a:ln>
                  </pic:spPr>
                </pic:pic>
              </a:graphicData>
            </a:graphic>
          </wp:inline>
        </w:drawing>
      </w:r>
    </w:p>
    <w:p w:rsidR="00D2726D" w:rsidRPr="00D2726D" w:rsidRDefault="00D2726D" w:rsidP="00D2726D">
      <w:pPr>
        <w:rPr>
          <w:rFonts w:ascii="Times New Roman" w:eastAsia="Times New Roman" w:hAnsi="Times New Roman" w:cs="Times New Roman"/>
          <w:sz w:val="20"/>
          <w:szCs w:val="20"/>
          <w:lang w:val="ro-RO" w:eastAsia="de-AT"/>
        </w:rPr>
      </w:pPr>
    </w:p>
    <w:sdt>
      <w:sdtPr>
        <w:rPr>
          <w:rFonts w:ascii="Arial" w:eastAsia="Arial Unicode MS" w:hAnsi="Arial" w:cs="Arial"/>
          <w:kern w:val="1"/>
          <w:sz w:val="24"/>
          <w:szCs w:val="24"/>
          <w:lang w:val="ro-RO" w:eastAsia="ar-SA"/>
        </w:rPr>
        <w:id w:val="709457101"/>
        <w:docPartObj>
          <w:docPartGallery w:val="Table of Contents"/>
          <w:docPartUnique/>
        </w:docPartObj>
      </w:sdtPr>
      <w:sdtEndPr>
        <w:rPr>
          <w:rFonts w:eastAsia="Times New Roman"/>
          <w:b/>
          <w:bCs/>
          <w:noProof/>
          <w:kern w:val="0"/>
          <w:lang w:eastAsia="de-AT"/>
        </w:rPr>
      </w:sdtEndPr>
      <w:sdtContent>
        <w:p w:rsidR="00F0140D" w:rsidRPr="00F0140D" w:rsidRDefault="00D2726D" w:rsidP="00D2726D">
          <w:pPr>
            <w:keepNext/>
            <w:keepLines/>
            <w:spacing w:before="240" w:after="0"/>
            <w:rPr>
              <w:rFonts w:ascii="Arial" w:eastAsiaTheme="majorEastAsia" w:hAnsi="Arial" w:cs="Arial"/>
              <w:sz w:val="36"/>
              <w:szCs w:val="24"/>
              <w:lang w:val="ro-RO"/>
            </w:rPr>
          </w:pPr>
          <w:r w:rsidRPr="00F0140D">
            <w:rPr>
              <w:rFonts w:ascii="Arial" w:eastAsiaTheme="majorEastAsia" w:hAnsi="Arial" w:cs="Arial"/>
              <w:sz w:val="36"/>
              <w:szCs w:val="24"/>
              <w:lang w:val="ro-RO"/>
            </w:rPr>
            <w:t>C</w:t>
          </w:r>
          <w:r w:rsidR="00F0140D" w:rsidRPr="00F0140D">
            <w:rPr>
              <w:rFonts w:ascii="Arial" w:eastAsiaTheme="majorEastAsia" w:hAnsi="Arial" w:cs="Arial"/>
              <w:sz w:val="36"/>
              <w:szCs w:val="24"/>
              <w:lang w:val="ro-RO"/>
            </w:rPr>
            <w:t>uprins</w:t>
          </w:r>
        </w:p>
        <w:p w:rsidR="00D2726D" w:rsidRPr="00F0140D" w:rsidRDefault="00D2726D" w:rsidP="00D2726D">
          <w:pPr>
            <w:widowControl w:val="0"/>
            <w:tabs>
              <w:tab w:val="right" w:leader="dot" w:pos="9016"/>
            </w:tabs>
            <w:suppressAutoHyphens/>
            <w:spacing w:after="100" w:line="240" w:lineRule="auto"/>
            <w:ind w:firstLine="720"/>
            <w:rPr>
              <w:rFonts w:ascii="Arial" w:eastAsiaTheme="minorEastAsia" w:hAnsi="Arial" w:cs="Arial"/>
              <w:noProof/>
              <w:sz w:val="24"/>
              <w:szCs w:val="24"/>
            </w:rPr>
          </w:pPr>
          <w:r w:rsidRPr="00F0140D">
            <w:rPr>
              <w:rFonts w:ascii="Arial" w:eastAsia="Arial Unicode MS" w:hAnsi="Arial" w:cs="Arial"/>
              <w:kern w:val="1"/>
              <w:sz w:val="24"/>
              <w:szCs w:val="24"/>
              <w:lang w:val="ro-RO" w:eastAsia="ar-SA"/>
            </w:rPr>
            <w:fldChar w:fldCharType="begin"/>
          </w:r>
          <w:r w:rsidRPr="00F0140D">
            <w:rPr>
              <w:rFonts w:ascii="Arial" w:eastAsia="Arial Unicode MS" w:hAnsi="Arial" w:cs="Arial"/>
              <w:kern w:val="1"/>
              <w:sz w:val="24"/>
              <w:szCs w:val="24"/>
              <w:lang w:val="ro-RO" w:eastAsia="ar-SA"/>
            </w:rPr>
            <w:instrText xml:space="preserve"> TOC \o "1-3" \h \z \u </w:instrText>
          </w:r>
          <w:r w:rsidRPr="00F0140D">
            <w:rPr>
              <w:rFonts w:ascii="Arial" w:eastAsia="Arial Unicode MS" w:hAnsi="Arial" w:cs="Arial"/>
              <w:kern w:val="1"/>
              <w:sz w:val="24"/>
              <w:szCs w:val="24"/>
              <w:lang w:val="ro-RO" w:eastAsia="ar-SA"/>
            </w:rPr>
            <w:fldChar w:fldCharType="separate"/>
          </w:r>
          <w:hyperlink w:anchor="_Toc456707795" w:history="1">
            <w:r w:rsidRPr="00F0140D">
              <w:rPr>
                <w:rFonts w:ascii="Arial" w:eastAsia="Arial Unicode MS" w:hAnsi="Arial" w:cs="Arial"/>
                <w:noProof/>
                <w:kern w:val="1"/>
                <w:sz w:val="24"/>
                <w:szCs w:val="24"/>
              </w:rPr>
              <w:t>A</w:t>
            </w:r>
            <w:r w:rsidR="00F0140D" w:rsidRPr="00F0140D">
              <w:rPr>
                <w:rFonts w:ascii="Arial" w:eastAsia="Arial Unicode MS" w:hAnsi="Arial" w:cs="Arial"/>
                <w:noProof/>
                <w:kern w:val="1"/>
                <w:sz w:val="24"/>
                <w:szCs w:val="24"/>
              </w:rPr>
              <w:t>.</w:t>
            </w:r>
            <w:r w:rsidRPr="00F0140D">
              <w:rPr>
                <w:rFonts w:ascii="Arial" w:eastAsia="Arial Unicode MS" w:hAnsi="Arial" w:cs="Arial"/>
                <w:noProof/>
                <w:kern w:val="1"/>
                <w:sz w:val="24"/>
                <w:szCs w:val="24"/>
              </w:rPr>
              <w:t xml:space="preserve"> Informații privind proiectul supus aprobării</w:t>
            </w:r>
            <w:r w:rsidRPr="00F0140D">
              <w:rPr>
                <w:rFonts w:ascii="Arial" w:eastAsia="Arial Unicode MS" w:hAnsi="Arial" w:cs="Arial"/>
                <w:noProof/>
                <w:webHidden/>
                <w:kern w:val="1"/>
                <w:sz w:val="24"/>
                <w:szCs w:val="24"/>
                <w:lang w:eastAsia="ar-SA"/>
              </w:rPr>
              <w:tab/>
            </w:r>
          </w:hyperlink>
          <w:r w:rsidR="003F1E9B">
            <w:rPr>
              <w:rFonts w:ascii="Arial" w:eastAsia="Arial Unicode MS" w:hAnsi="Arial" w:cs="Arial"/>
              <w:noProof/>
              <w:kern w:val="1"/>
              <w:sz w:val="24"/>
              <w:szCs w:val="24"/>
              <w:lang w:eastAsia="ar-SA"/>
            </w:rPr>
            <w:t>1</w:t>
          </w:r>
        </w:p>
        <w:p w:rsidR="00D2726D" w:rsidRPr="00F0140D" w:rsidRDefault="00384D83" w:rsidP="00D2726D">
          <w:pPr>
            <w:widowControl w:val="0"/>
            <w:tabs>
              <w:tab w:val="right" w:leader="dot" w:pos="9016"/>
            </w:tabs>
            <w:suppressAutoHyphens/>
            <w:spacing w:after="100" w:line="240" w:lineRule="auto"/>
            <w:ind w:left="240" w:firstLine="720"/>
            <w:rPr>
              <w:rFonts w:ascii="Arial" w:eastAsiaTheme="minorEastAsia" w:hAnsi="Arial" w:cs="Arial"/>
              <w:noProof/>
              <w:sz w:val="24"/>
              <w:szCs w:val="24"/>
            </w:rPr>
          </w:pPr>
          <w:hyperlink w:anchor="_Toc456707796" w:history="1">
            <w:r w:rsidR="00D2726D" w:rsidRPr="00F0140D">
              <w:rPr>
                <w:rFonts w:ascii="Arial" w:eastAsia="Arial Unicode MS" w:hAnsi="Arial" w:cs="Arial"/>
                <w:noProof/>
                <w:kern w:val="1"/>
                <w:sz w:val="24"/>
                <w:szCs w:val="24"/>
              </w:rPr>
              <w:t>A1. Informații privind proiectul</w:t>
            </w:r>
            <w:r w:rsidR="00D2726D" w:rsidRPr="00F0140D">
              <w:rPr>
                <w:rFonts w:ascii="Arial" w:eastAsia="Arial Unicode MS" w:hAnsi="Arial" w:cs="Arial"/>
                <w:noProof/>
                <w:webHidden/>
                <w:kern w:val="1"/>
                <w:sz w:val="24"/>
                <w:szCs w:val="24"/>
                <w:lang w:eastAsia="ar-SA"/>
              </w:rPr>
              <w:tab/>
            </w:r>
          </w:hyperlink>
          <w:r w:rsidR="003F1E9B">
            <w:rPr>
              <w:rFonts w:ascii="Arial" w:eastAsia="Arial Unicode MS" w:hAnsi="Arial" w:cs="Arial"/>
              <w:noProof/>
              <w:kern w:val="1"/>
              <w:sz w:val="24"/>
              <w:szCs w:val="24"/>
              <w:lang w:eastAsia="ar-SA"/>
            </w:rPr>
            <w:t>1</w:t>
          </w:r>
        </w:p>
        <w:p w:rsidR="00D2726D" w:rsidRPr="00F0140D" w:rsidRDefault="00384D83" w:rsidP="00D2726D">
          <w:pPr>
            <w:widowControl w:val="0"/>
            <w:tabs>
              <w:tab w:val="right" w:leader="dot" w:pos="9016"/>
            </w:tabs>
            <w:suppressAutoHyphens/>
            <w:spacing w:after="100" w:line="240" w:lineRule="auto"/>
            <w:ind w:left="240" w:firstLine="720"/>
            <w:rPr>
              <w:rFonts w:ascii="Arial" w:eastAsiaTheme="minorEastAsia" w:hAnsi="Arial" w:cs="Arial"/>
              <w:noProof/>
              <w:sz w:val="24"/>
              <w:szCs w:val="24"/>
            </w:rPr>
          </w:pPr>
          <w:hyperlink w:anchor="_Toc456707797" w:history="1">
            <w:r w:rsidR="00D2726D" w:rsidRPr="00F0140D">
              <w:rPr>
                <w:rFonts w:ascii="Arial" w:hAnsi="Arial" w:cs="Arial"/>
                <w:noProof/>
                <w:kern w:val="1"/>
                <w:sz w:val="24"/>
                <w:szCs w:val="24"/>
                <w:lang w:val="x-none"/>
              </w:rPr>
              <w:t>Obiectul studiului</w:t>
            </w:r>
            <w:r w:rsidR="00D2726D" w:rsidRPr="00F0140D">
              <w:rPr>
                <w:rFonts w:ascii="Arial" w:eastAsia="Arial Unicode MS" w:hAnsi="Arial" w:cs="Arial"/>
                <w:noProof/>
                <w:webHidden/>
                <w:kern w:val="1"/>
                <w:sz w:val="24"/>
                <w:szCs w:val="24"/>
                <w:lang w:eastAsia="ar-SA"/>
              </w:rPr>
              <w:tab/>
            </w:r>
          </w:hyperlink>
          <w:r w:rsidR="003F1E9B">
            <w:rPr>
              <w:rFonts w:ascii="Arial" w:eastAsia="Arial Unicode MS" w:hAnsi="Arial" w:cs="Arial"/>
              <w:noProof/>
              <w:kern w:val="1"/>
              <w:sz w:val="24"/>
              <w:szCs w:val="24"/>
              <w:lang w:eastAsia="ar-SA"/>
            </w:rPr>
            <w:t>2</w:t>
          </w:r>
        </w:p>
        <w:p w:rsidR="00D2726D" w:rsidRPr="00F0140D" w:rsidRDefault="00384D83" w:rsidP="00D2726D">
          <w:pPr>
            <w:widowControl w:val="0"/>
            <w:tabs>
              <w:tab w:val="right" w:leader="dot" w:pos="9016"/>
            </w:tabs>
            <w:suppressAutoHyphens/>
            <w:spacing w:after="100" w:line="240" w:lineRule="auto"/>
            <w:ind w:left="240" w:firstLine="720"/>
            <w:rPr>
              <w:rFonts w:ascii="Arial" w:eastAsiaTheme="minorEastAsia" w:hAnsi="Arial" w:cs="Arial"/>
              <w:noProof/>
              <w:sz w:val="24"/>
              <w:szCs w:val="24"/>
            </w:rPr>
          </w:pPr>
          <w:hyperlink w:anchor="_Toc456707798" w:history="1">
            <w:r w:rsidR="00D2726D" w:rsidRPr="00F0140D">
              <w:rPr>
                <w:rFonts w:ascii="Arial" w:eastAsia="Arial Unicode MS" w:hAnsi="Arial" w:cs="Arial"/>
                <w:noProof/>
                <w:kern w:val="1"/>
                <w:sz w:val="24"/>
                <w:szCs w:val="24"/>
              </w:rPr>
              <w:t>A2. Localizare geografică şi administrativă</w:t>
            </w:r>
            <w:r w:rsidR="00D2726D" w:rsidRPr="00F0140D">
              <w:rPr>
                <w:rFonts w:ascii="Arial" w:eastAsia="Arial Unicode MS" w:hAnsi="Arial" w:cs="Arial"/>
                <w:noProof/>
                <w:webHidden/>
                <w:kern w:val="1"/>
                <w:sz w:val="24"/>
                <w:szCs w:val="24"/>
                <w:lang w:eastAsia="ar-SA"/>
              </w:rPr>
              <w:tab/>
            </w:r>
          </w:hyperlink>
          <w:r w:rsidR="00236013" w:rsidRPr="00F0140D">
            <w:rPr>
              <w:rFonts w:ascii="Arial" w:eastAsia="Arial Unicode MS" w:hAnsi="Arial" w:cs="Arial"/>
              <w:noProof/>
              <w:kern w:val="1"/>
              <w:sz w:val="24"/>
              <w:szCs w:val="24"/>
              <w:lang w:eastAsia="ar-SA"/>
            </w:rPr>
            <w:t>6</w:t>
          </w:r>
        </w:p>
        <w:p w:rsidR="00D2726D" w:rsidRPr="00F0140D" w:rsidRDefault="00384D83" w:rsidP="00D2726D">
          <w:pPr>
            <w:widowControl w:val="0"/>
            <w:tabs>
              <w:tab w:val="right" w:leader="dot" w:pos="9016"/>
            </w:tabs>
            <w:suppressAutoHyphens/>
            <w:spacing w:after="100" w:line="240" w:lineRule="auto"/>
            <w:ind w:left="240" w:firstLine="720"/>
            <w:rPr>
              <w:rFonts w:ascii="Arial" w:eastAsiaTheme="minorEastAsia" w:hAnsi="Arial" w:cs="Arial"/>
              <w:noProof/>
              <w:sz w:val="24"/>
              <w:szCs w:val="24"/>
            </w:rPr>
          </w:pPr>
          <w:hyperlink w:anchor="_Toc456707799" w:history="1">
            <w:r w:rsidR="00D2726D" w:rsidRPr="00F0140D">
              <w:rPr>
                <w:rFonts w:ascii="Arial" w:eastAsia="Arial Unicode MS" w:hAnsi="Arial" w:cs="Arial"/>
                <w:noProof/>
                <w:kern w:val="1"/>
                <w:sz w:val="24"/>
                <w:szCs w:val="24"/>
              </w:rPr>
              <w:t>A3. Modificările fizice ce decurg din plan</w:t>
            </w:r>
            <w:r w:rsidR="00D2726D" w:rsidRPr="00F0140D">
              <w:rPr>
                <w:rFonts w:ascii="Arial" w:eastAsia="Arial Unicode MS" w:hAnsi="Arial" w:cs="Arial"/>
                <w:noProof/>
                <w:webHidden/>
                <w:kern w:val="1"/>
                <w:sz w:val="24"/>
                <w:szCs w:val="24"/>
                <w:lang w:eastAsia="ar-SA"/>
              </w:rPr>
              <w:tab/>
            </w:r>
          </w:hyperlink>
          <w:r w:rsidR="00236013" w:rsidRPr="00F0140D">
            <w:rPr>
              <w:rFonts w:ascii="Arial" w:eastAsia="Arial Unicode MS" w:hAnsi="Arial" w:cs="Arial"/>
              <w:noProof/>
              <w:kern w:val="1"/>
              <w:sz w:val="24"/>
              <w:szCs w:val="24"/>
              <w:lang w:eastAsia="ar-SA"/>
            </w:rPr>
            <w:t>..9</w:t>
          </w:r>
        </w:p>
        <w:p w:rsidR="00D2726D" w:rsidRPr="00F0140D" w:rsidRDefault="00384D83" w:rsidP="00D2726D">
          <w:pPr>
            <w:widowControl w:val="0"/>
            <w:tabs>
              <w:tab w:val="right" w:leader="dot" w:pos="9016"/>
            </w:tabs>
            <w:suppressAutoHyphens/>
            <w:spacing w:after="100" w:line="240" w:lineRule="auto"/>
            <w:ind w:left="240" w:firstLine="720"/>
            <w:rPr>
              <w:rFonts w:ascii="Arial" w:eastAsiaTheme="minorEastAsia" w:hAnsi="Arial" w:cs="Arial"/>
              <w:noProof/>
              <w:sz w:val="24"/>
              <w:szCs w:val="24"/>
            </w:rPr>
          </w:pPr>
          <w:hyperlink w:anchor="_Toc456707800" w:history="1">
            <w:r w:rsidR="00D2726D" w:rsidRPr="00F0140D">
              <w:rPr>
                <w:rFonts w:ascii="Arial" w:eastAsia="Arial Unicode MS" w:hAnsi="Arial" w:cs="Arial"/>
                <w:noProof/>
                <w:kern w:val="1"/>
                <w:sz w:val="24"/>
                <w:szCs w:val="24"/>
              </w:rPr>
              <w:t>A4. Resurse naturale necesare implementării proiectului</w:t>
            </w:r>
            <w:r w:rsidR="00D2726D" w:rsidRPr="00F0140D">
              <w:rPr>
                <w:rFonts w:ascii="Arial" w:eastAsia="Arial Unicode MS" w:hAnsi="Arial" w:cs="Arial"/>
                <w:noProof/>
                <w:webHidden/>
                <w:kern w:val="1"/>
                <w:sz w:val="24"/>
                <w:szCs w:val="24"/>
                <w:lang w:eastAsia="ar-SA"/>
              </w:rPr>
              <w:tab/>
            </w:r>
            <w:r w:rsidR="00236013" w:rsidRPr="00F0140D">
              <w:rPr>
                <w:rFonts w:ascii="Arial" w:eastAsia="Arial Unicode MS" w:hAnsi="Arial" w:cs="Arial"/>
                <w:noProof/>
                <w:webHidden/>
                <w:kern w:val="1"/>
                <w:sz w:val="24"/>
                <w:szCs w:val="24"/>
                <w:lang w:eastAsia="ar-SA"/>
              </w:rPr>
              <w:t>..</w:t>
            </w:r>
          </w:hyperlink>
          <w:r w:rsidR="00236013" w:rsidRPr="00F0140D">
            <w:rPr>
              <w:rFonts w:ascii="Arial" w:eastAsia="Arial Unicode MS" w:hAnsi="Arial" w:cs="Arial"/>
              <w:noProof/>
              <w:kern w:val="1"/>
              <w:sz w:val="24"/>
              <w:szCs w:val="24"/>
              <w:lang w:eastAsia="ar-SA"/>
            </w:rPr>
            <w:t>9</w:t>
          </w:r>
        </w:p>
        <w:p w:rsidR="00D2726D" w:rsidRPr="00F0140D" w:rsidRDefault="00384D83" w:rsidP="00D2726D">
          <w:pPr>
            <w:widowControl w:val="0"/>
            <w:tabs>
              <w:tab w:val="right" w:leader="dot" w:pos="9016"/>
            </w:tabs>
            <w:suppressAutoHyphens/>
            <w:spacing w:after="100" w:line="240" w:lineRule="auto"/>
            <w:ind w:left="240" w:firstLine="720"/>
            <w:rPr>
              <w:rFonts w:ascii="Arial" w:eastAsiaTheme="minorEastAsia" w:hAnsi="Arial" w:cs="Arial"/>
              <w:noProof/>
              <w:sz w:val="24"/>
              <w:szCs w:val="24"/>
            </w:rPr>
          </w:pPr>
          <w:hyperlink w:anchor="_Toc456707801" w:history="1">
            <w:r w:rsidR="00D2726D" w:rsidRPr="00F0140D">
              <w:rPr>
                <w:rFonts w:ascii="Arial" w:eastAsia="Arial Unicode MS" w:hAnsi="Arial" w:cs="Arial"/>
                <w:noProof/>
                <w:kern w:val="1"/>
                <w:sz w:val="24"/>
                <w:szCs w:val="24"/>
              </w:rPr>
              <w:t>A5. Resurse naturale ce vor fi exploatate din cadrul ariei naturale protejate de interes comunitar pentru a fi utilizate la implementarea proiectului</w:t>
            </w:r>
            <w:r w:rsidR="00D2726D" w:rsidRPr="00F0140D">
              <w:rPr>
                <w:rFonts w:ascii="Arial" w:eastAsia="Arial Unicode MS" w:hAnsi="Arial" w:cs="Arial"/>
                <w:noProof/>
                <w:webHidden/>
                <w:kern w:val="1"/>
                <w:sz w:val="24"/>
                <w:szCs w:val="24"/>
                <w:lang w:eastAsia="ar-SA"/>
              </w:rPr>
              <w:tab/>
            </w:r>
          </w:hyperlink>
          <w:r w:rsidR="00236013" w:rsidRPr="00F0140D">
            <w:rPr>
              <w:rFonts w:ascii="Arial" w:eastAsia="Arial Unicode MS" w:hAnsi="Arial" w:cs="Arial"/>
              <w:noProof/>
              <w:kern w:val="1"/>
              <w:sz w:val="24"/>
              <w:szCs w:val="24"/>
              <w:lang w:eastAsia="ar-SA"/>
            </w:rPr>
            <w:t>9</w:t>
          </w:r>
        </w:p>
        <w:p w:rsidR="00D2726D" w:rsidRPr="00F0140D" w:rsidRDefault="00384D83" w:rsidP="00D2726D">
          <w:pPr>
            <w:widowControl w:val="0"/>
            <w:tabs>
              <w:tab w:val="right" w:leader="dot" w:pos="9016"/>
            </w:tabs>
            <w:suppressAutoHyphens/>
            <w:spacing w:after="100" w:line="240" w:lineRule="auto"/>
            <w:ind w:left="240" w:firstLine="720"/>
            <w:rPr>
              <w:rFonts w:ascii="Arial" w:eastAsiaTheme="minorEastAsia" w:hAnsi="Arial" w:cs="Arial"/>
              <w:noProof/>
              <w:sz w:val="24"/>
              <w:szCs w:val="24"/>
            </w:rPr>
          </w:pPr>
          <w:hyperlink w:anchor="_Toc456707802" w:history="1">
            <w:r w:rsidR="00D2726D" w:rsidRPr="00F0140D">
              <w:rPr>
                <w:rFonts w:ascii="Arial" w:eastAsia="Arial Unicode MS" w:hAnsi="Arial" w:cs="Arial"/>
                <w:noProof/>
                <w:kern w:val="1"/>
                <w:sz w:val="24"/>
                <w:szCs w:val="24"/>
              </w:rPr>
              <w:t>A6. Emisii şi deșeuri generate de realizarea proiectului</w:t>
            </w:r>
            <w:r w:rsidR="00D2726D" w:rsidRPr="00F0140D">
              <w:rPr>
                <w:rFonts w:ascii="Arial" w:eastAsia="Arial Unicode MS" w:hAnsi="Arial" w:cs="Arial"/>
                <w:noProof/>
                <w:webHidden/>
                <w:kern w:val="1"/>
                <w:sz w:val="24"/>
                <w:szCs w:val="24"/>
                <w:lang w:eastAsia="ar-SA"/>
              </w:rPr>
              <w:tab/>
            </w:r>
          </w:hyperlink>
          <w:r w:rsidR="00236013" w:rsidRPr="00F0140D">
            <w:rPr>
              <w:rFonts w:ascii="Arial" w:eastAsia="Arial Unicode MS" w:hAnsi="Arial" w:cs="Arial"/>
              <w:noProof/>
              <w:kern w:val="1"/>
              <w:sz w:val="24"/>
              <w:szCs w:val="24"/>
              <w:lang w:eastAsia="ar-SA"/>
            </w:rPr>
            <w:t>9</w:t>
          </w:r>
        </w:p>
        <w:p w:rsidR="00D2726D" w:rsidRPr="00F0140D" w:rsidRDefault="00384D83" w:rsidP="00D2726D">
          <w:pPr>
            <w:widowControl w:val="0"/>
            <w:tabs>
              <w:tab w:val="right" w:leader="dot" w:pos="9016"/>
            </w:tabs>
            <w:suppressAutoHyphens/>
            <w:spacing w:after="100" w:line="240" w:lineRule="auto"/>
            <w:ind w:left="240" w:firstLine="720"/>
            <w:rPr>
              <w:rFonts w:ascii="Arial" w:eastAsiaTheme="minorEastAsia" w:hAnsi="Arial" w:cs="Arial"/>
              <w:noProof/>
              <w:sz w:val="24"/>
              <w:szCs w:val="24"/>
            </w:rPr>
          </w:pPr>
          <w:hyperlink w:anchor="_Toc456707803" w:history="1">
            <w:r w:rsidR="00D2726D" w:rsidRPr="00F0140D">
              <w:rPr>
                <w:rFonts w:ascii="Arial" w:eastAsia="Arial Unicode MS" w:hAnsi="Arial" w:cs="Arial"/>
                <w:noProof/>
                <w:kern w:val="1"/>
                <w:sz w:val="24"/>
                <w:szCs w:val="24"/>
              </w:rPr>
              <w:t>A7. Cerințele legate de utilizarea terenului, necesare pentru execuția proiect</w:t>
            </w:r>
            <w:r w:rsidR="00F0140D" w:rsidRPr="00F0140D">
              <w:rPr>
                <w:rFonts w:ascii="Arial" w:eastAsia="Arial Unicode MS" w:hAnsi="Arial" w:cs="Arial"/>
                <w:noProof/>
                <w:kern w:val="1"/>
                <w:sz w:val="24"/>
                <w:szCs w:val="24"/>
              </w:rPr>
              <w:t>.</w:t>
            </w:r>
            <w:r w:rsidR="00D2726D" w:rsidRPr="00F0140D">
              <w:rPr>
                <w:rFonts w:ascii="Arial" w:eastAsia="Arial Unicode MS" w:hAnsi="Arial" w:cs="Arial"/>
                <w:noProof/>
                <w:kern w:val="1"/>
                <w:sz w:val="24"/>
                <w:szCs w:val="24"/>
              </w:rPr>
              <w:t>ului</w:t>
            </w:r>
            <w:r w:rsidR="00D2726D" w:rsidRPr="00F0140D">
              <w:rPr>
                <w:rFonts w:ascii="Arial" w:eastAsia="Arial Unicode MS" w:hAnsi="Arial" w:cs="Arial"/>
                <w:noProof/>
                <w:webHidden/>
                <w:kern w:val="1"/>
                <w:sz w:val="24"/>
                <w:szCs w:val="24"/>
                <w:lang w:eastAsia="ar-SA"/>
              </w:rPr>
              <w:tab/>
            </w:r>
            <w:r w:rsidR="00D2726D" w:rsidRPr="00F0140D">
              <w:rPr>
                <w:rFonts w:ascii="Arial" w:eastAsia="Arial Unicode MS" w:hAnsi="Arial" w:cs="Arial"/>
                <w:noProof/>
                <w:webHidden/>
                <w:kern w:val="1"/>
                <w:sz w:val="24"/>
                <w:szCs w:val="24"/>
                <w:lang w:eastAsia="ar-SA"/>
              </w:rPr>
              <w:fldChar w:fldCharType="begin"/>
            </w:r>
            <w:r w:rsidR="00D2726D" w:rsidRPr="00F0140D">
              <w:rPr>
                <w:rFonts w:ascii="Arial" w:eastAsia="Arial Unicode MS" w:hAnsi="Arial" w:cs="Arial"/>
                <w:noProof/>
                <w:webHidden/>
                <w:kern w:val="1"/>
                <w:sz w:val="24"/>
                <w:szCs w:val="24"/>
                <w:lang w:eastAsia="ar-SA"/>
              </w:rPr>
              <w:instrText xml:space="preserve"> PAGEREF _Toc456707803 \h </w:instrText>
            </w:r>
            <w:r w:rsidR="00D2726D" w:rsidRPr="00F0140D">
              <w:rPr>
                <w:rFonts w:ascii="Arial" w:eastAsia="Arial Unicode MS" w:hAnsi="Arial" w:cs="Arial"/>
                <w:noProof/>
                <w:webHidden/>
                <w:kern w:val="1"/>
                <w:sz w:val="24"/>
                <w:szCs w:val="24"/>
                <w:lang w:eastAsia="ar-SA"/>
              </w:rPr>
            </w:r>
            <w:r w:rsidR="00D2726D" w:rsidRPr="00F0140D">
              <w:rPr>
                <w:rFonts w:ascii="Arial" w:eastAsia="Arial Unicode MS" w:hAnsi="Arial" w:cs="Arial"/>
                <w:noProof/>
                <w:webHidden/>
                <w:kern w:val="1"/>
                <w:sz w:val="24"/>
                <w:szCs w:val="24"/>
                <w:lang w:eastAsia="ar-SA"/>
              </w:rPr>
              <w:fldChar w:fldCharType="separate"/>
            </w:r>
            <w:r w:rsidR="003F1E9B">
              <w:rPr>
                <w:rFonts w:ascii="Arial" w:eastAsia="Arial Unicode MS" w:hAnsi="Arial" w:cs="Arial"/>
                <w:noProof/>
                <w:webHidden/>
                <w:kern w:val="1"/>
                <w:sz w:val="24"/>
                <w:szCs w:val="24"/>
                <w:lang w:eastAsia="ar-SA"/>
              </w:rPr>
              <w:t>1</w:t>
            </w:r>
            <w:r w:rsidR="00D2726D" w:rsidRPr="00F0140D">
              <w:rPr>
                <w:rFonts w:ascii="Arial" w:eastAsia="Arial Unicode MS" w:hAnsi="Arial" w:cs="Arial"/>
                <w:noProof/>
                <w:webHidden/>
                <w:kern w:val="1"/>
                <w:sz w:val="24"/>
                <w:szCs w:val="24"/>
                <w:lang w:eastAsia="ar-SA"/>
              </w:rPr>
              <w:fldChar w:fldCharType="end"/>
            </w:r>
          </w:hyperlink>
        </w:p>
        <w:p w:rsidR="00D2726D" w:rsidRPr="00F0140D" w:rsidRDefault="00384D83" w:rsidP="00D2726D">
          <w:pPr>
            <w:widowControl w:val="0"/>
            <w:tabs>
              <w:tab w:val="right" w:leader="dot" w:pos="9016"/>
            </w:tabs>
            <w:suppressAutoHyphens/>
            <w:spacing w:after="100" w:line="240" w:lineRule="auto"/>
            <w:ind w:left="240" w:firstLine="720"/>
            <w:rPr>
              <w:rFonts w:ascii="Arial" w:eastAsiaTheme="minorEastAsia" w:hAnsi="Arial" w:cs="Arial"/>
              <w:noProof/>
              <w:sz w:val="24"/>
              <w:szCs w:val="24"/>
            </w:rPr>
          </w:pPr>
          <w:hyperlink w:anchor="_Toc456707804" w:history="1">
            <w:r w:rsidR="00D2726D" w:rsidRPr="00F0140D">
              <w:rPr>
                <w:rFonts w:ascii="Arial" w:eastAsia="Arial Unicode MS" w:hAnsi="Arial" w:cs="Arial"/>
                <w:noProof/>
                <w:kern w:val="1"/>
                <w:sz w:val="24"/>
                <w:szCs w:val="24"/>
              </w:rPr>
              <w:t>A8. Serviciile suplimentare solicitate de implementarea proiectului</w:t>
            </w:r>
            <w:r w:rsidR="00D2726D" w:rsidRPr="00F0140D">
              <w:rPr>
                <w:rFonts w:ascii="Arial" w:eastAsia="Arial Unicode MS" w:hAnsi="Arial" w:cs="Arial"/>
                <w:noProof/>
                <w:webHidden/>
                <w:kern w:val="1"/>
                <w:sz w:val="24"/>
                <w:szCs w:val="24"/>
                <w:lang w:eastAsia="ar-SA"/>
              </w:rPr>
              <w:tab/>
            </w:r>
            <w:r w:rsidR="00D2726D" w:rsidRPr="00F0140D">
              <w:rPr>
                <w:rFonts w:ascii="Arial" w:eastAsia="Arial Unicode MS" w:hAnsi="Arial" w:cs="Arial"/>
                <w:noProof/>
                <w:webHidden/>
                <w:kern w:val="1"/>
                <w:sz w:val="24"/>
                <w:szCs w:val="24"/>
                <w:lang w:eastAsia="ar-SA"/>
              </w:rPr>
              <w:fldChar w:fldCharType="begin"/>
            </w:r>
            <w:r w:rsidR="00D2726D" w:rsidRPr="00F0140D">
              <w:rPr>
                <w:rFonts w:ascii="Arial" w:eastAsia="Arial Unicode MS" w:hAnsi="Arial" w:cs="Arial"/>
                <w:noProof/>
                <w:webHidden/>
                <w:kern w:val="1"/>
                <w:sz w:val="24"/>
                <w:szCs w:val="24"/>
                <w:lang w:eastAsia="ar-SA"/>
              </w:rPr>
              <w:instrText xml:space="preserve"> PAGEREF _Toc456707804 \h </w:instrText>
            </w:r>
            <w:r w:rsidR="00D2726D" w:rsidRPr="00F0140D">
              <w:rPr>
                <w:rFonts w:ascii="Arial" w:eastAsia="Arial Unicode MS" w:hAnsi="Arial" w:cs="Arial"/>
                <w:noProof/>
                <w:webHidden/>
                <w:kern w:val="1"/>
                <w:sz w:val="24"/>
                <w:szCs w:val="24"/>
                <w:lang w:eastAsia="ar-SA"/>
              </w:rPr>
            </w:r>
            <w:r w:rsidR="00D2726D" w:rsidRPr="00F0140D">
              <w:rPr>
                <w:rFonts w:ascii="Arial" w:eastAsia="Arial Unicode MS" w:hAnsi="Arial" w:cs="Arial"/>
                <w:noProof/>
                <w:webHidden/>
                <w:kern w:val="1"/>
                <w:sz w:val="24"/>
                <w:szCs w:val="24"/>
                <w:lang w:eastAsia="ar-SA"/>
              </w:rPr>
              <w:fldChar w:fldCharType="separate"/>
            </w:r>
            <w:r w:rsidR="003F1E9B">
              <w:rPr>
                <w:rFonts w:ascii="Arial" w:eastAsia="Arial Unicode MS" w:hAnsi="Arial" w:cs="Arial"/>
                <w:noProof/>
                <w:webHidden/>
                <w:kern w:val="1"/>
                <w:sz w:val="24"/>
                <w:szCs w:val="24"/>
                <w:lang w:eastAsia="ar-SA"/>
              </w:rPr>
              <w:t>1</w:t>
            </w:r>
            <w:r w:rsidR="00D2726D" w:rsidRPr="00F0140D">
              <w:rPr>
                <w:rFonts w:ascii="Arial" w:eastAsia="Arial Unicode MS" w:hAnsi="Arial" w:cs="Arial"/>
                <w:noProof/>
                <w:webHidden/>
                <w:kern w:val="1"/>
                <w:sz w:val="24"/>
                <w:szCs w:val="24"/>
                <w:lang w:eastAsia="ar-SA"/>
              </w:rPr>
              <w:fldChar w:fldCharType="end"/>
            </w:r>
          </w:hyperlink>
          <w:r w:rsidR="00236013" w:rsidRPr="00F0140D">
            <w:rPr>
              <w:rFonts w:ascii="Arial" w:eastAsia="Arial Unicode MS" w:hAnsi="Arial" w:cs="Arial"/>
              <w:noProof/>
              <w:kern w:val="1"/>
              <w:sz w:val="24"/>
              <w:szCs w:val="24"/>
              <w:lang w:eastAsia="ar-SA"/>
            </w:rPr>
            <w:t>6</w:t>
          </w:r>
        </w:p>
        <w:p w:rsidR="00D2726D" w:rsidRPr="00F0140D" w:rsidRDefault="00384D83" w:rsidP="00D2726D">
          <w:pPr>
            <w:widowControl w:val="0"/>
            <w:tabs>
              <w:tab w:val="right" w:leader="dot" w:pos="9016"/>
            </w:tabs>
            <w:suppressAutoHyphens/>
            <w:spacing w:after="100" w:line="240" w:lineRule="auto"/>
            <w:ind w:left="240" w:firstLine="720"/>
            <w:rPr>
              <w:rFonts w:ascii="Arial" w:eastAsiaTheme="minorEastAsia" w:hAnsi="Arial" w:cs="Arial"/>
              <w:noProof/>
              <w:sz w:val="24"/>
              <w:szCs w:val="24"/>
            </w:rPr>
          </w:pPr>
          <w:hyperlink w:anchor="_Toc456707805" w:history="1">
            <w:r w:rsidR="00D2726D" w:rsidRPr="00F0140D">
              <w:rPr>
                <w:rFonts w:ascii="Arial" w:eastAsia="Arial Unicode MS" w:hAnsi="Arial" w:cs="Arial"/>
                <w:noProof/>
                <w:kern w:val="1"/>
                <w:sz w:val="24"/>
                <w:szCs w:val="24"/>
              </w:rPr>
              <w:t>A9. Durata construcției, funcționării, dezafectării planului şi eșalonarea perioadei de implementare a proiectului</w:t>
            </w:r>
            <w:r w:rsidR="00D2726D" w:rsidRPr="00F0140D">
              <w:rPr>
                <w:rFonts w:ascii="Arial" w:eastAsia="Arial Unicode MS" w:hAnsi="Arial" w:cs="Arial"/>
                <w:noProof/>
                <w:webHidden/>
                <w:kern w:val="1"/>
                <w:sz w:val="24"/>
                <w:szCs w:val="24"/>
                <w:lang w:eastAsia="ar-SA"/>
              </w:rPr>
              <w:tab/>
            </w:r>
            <w:r w:rsidR="00D2726D" w:rsidRPr="00F0140D">
              <w:rPr>
                <w:rFonts w:ascii="Arial" w:eastAsia="Arial Unicode MS" w:hAnsi="Arial" w:cs="Arial"/>
                <w:noProof/>
                <w:webHidden/>
                <w:kern w:val="1"/>
                <w:sz w:val="24"/>
                <w:szCs w:val="24"/>
                <w:lang w:eastAsia="ar-SA"/>
              </w:rPr>
              <w:fldChar w:fldCharType="begin"/>
            </w:r>
            <w:r w:rsidR="00D2726D" w:rsidRPr="00F0140D">
              <w:rPr>
                <w:rFonts w:ascii="Arial" w:eastAsia="Arial Unicode MS" w:hAnsi="Arial" w:cs="Arial"/>
                <w:noProof/>
                <w:webHidden/>
                <w:kern w:val="1"/>
                <w:sz w:val="24"/>
                <w:szCs w:val="24"/>
                <w:lang w:eastAsia="ar-SA"/>
              </w:rPr>
              <w:instrText xml:space="preserve"> PAGEREF _Toc456707805 \h </w:instrText>
            </w:r>
            <w:r w:rsidR="00D2726D" w:rsidRPr="00F0140D">
              <w:rPr>
                <w:rFonts w:ascii="Arial" w:eastAsia="Arial Unicode MS" w:hAnsi="Arial" w:cs="Arial"/>
                <w:noProof/>
                <w:webHidden/>
                <w:kern w:val="1"/>
                <w:sz w:val="24"/>
                <w:szCs w:val="24"/>
                <w:lang w:eastAsia="ar-SA"/>
              </w:rPr>
            </w:r>
            <w:r w:rsidR="00D2726D" w:rsidRPr="00F0140D">
              <w:rPr>
                <w:rFonts w:ascii="Arial" w:eastAsia="Arial Unicode MS" w:hAnsi="Arial" w:cs="Arial"/>
                <w:noProof/>
                <w:webHidden/>
                <w:kern w:val="1"/>
                <w:sz w:val="24"/>
                <w:szCs w:val="24"/>
                <w:lang w:eastAsia="ar-SA"/>
              </w:rPr>
              <w:fldChar w:fldCharType="separate"/>
            </w:r>
            <w:r w:rsidR="003F1E9B">
              <w:rPr>
                <w:rFonts w:ascii="Arial" w:eastAsia="Arial Unicode MS" w:hAnsi="Arial" w:cs="Arial"/>
                <w:noProof/>
                <w:webHidden/>
                <w:kern w:val="1"/>
                <w:sz w:val="24"/>
                <w:szCs w:val="24"/>
                <w:lang w:eastAsia="ar-SA"/>
              </w:rPr>
              <w:t>1</w:t>
            </w:r>
            <w:r w:rsidR="00D2726D" w:rsidRPr="00F0140D">
              <w:rPr>
                <w:rFonts w:ascii="Arial" w:eastAsia="Arial Unicode MS" w:hAnsi="Arial" w:cs="Arial"/>
                <w:noProof/>
                <w:webHidden/>
                <w:kern w:val="1"/>
                <w:sz w:val="24"/>
                <w:szCs w:val="24"/>
                <w:lang w:eastAsia="ar-SA"/>
              </w:rPr>
              <w:fldChar w:fldCharType="end"/>
            </w:r>
          </w:hyperlink>
          <w:r w:rsidR="00236013" w:rsidRPr="00F0140D">
            <w:rPr>
              <w:rFonts w:ascii="Arial" w:eastAsia="Arial Unicode MS" w:hAnsi="Arial" w:cs="Arial"/>
              <w:noProof/>
              <w:kern w:val="1"/>
              <w:sz w:val="24"/>
              <w:szCs w:val="24"/>
              <w:lang w:eastAsia="ar-SA"/>
            </w:rPr>
            <w:t>6</w:t>
          </w:r>
        </w:p>
        <w:p w:rsidR="00D2726D" w:rsidRPr="00F0140D" w:rsidRDefault="00384D83" w:rsidP="00D2726D">
          <w:pPr>
            <w:widowControl w:val="0"/>
            <w:tabs>
              <w:tab w:val="right" w:leader="dot" w:pos="9016"/>
            </w:tabs>
            <w:suppressAutoHyphens/>
            <w:spacing w:after="100" w:line="240" w:lineRule="auto"/>
            <w:ind w:left="240" w:firstLine="720"/>
            <w:rPr>
              <w:rFonts w:ascii="Arial" w:eastAsiaTheme="minorEastAsia" w:hAnsi="Arial" w:cs="Arial"/>
              <w:noProof/>
              <w:sz w:val="24"/>
              <w:szCs w:val="24"/>
            </w:rPr>
          </w:pPr>
          <w:hyperlink w:anchor="_Toc456707806" w:history="1">
            <w:r w:rsidR="00D2726D" w:rsidRPr="00F0140D">
              <w:rPr>
                <w:rFonts w:ascii="Arial" w:eastAsia="Arial Unicode MS" w:hAnsi="Arial" w:cs="Arial"/>
                <w:noProof/>
                <w:kern w:val="1"/>
                <w:sz w:val="24"/>
                <w:szCs w:val="24"/>
              </w:rPr>
              <w:t>A10. Activități care vor fi generate ca rezultat al implementării proiectului</w:t>
            </w:r>
            <w:r w:rsidR="00D2726D" w:rsidRPr="00F0140D">
              <w:rPr>
                <w:rFonts w:ascii="Arial" w:eastAsia="Arial Unicode MS" w:hAnsi="Arial" w:cs="Arial"/>
                <w:noProof/>
                <w:webHidden/>
                <w:kern w:val="1"/>
                <w:sz w:val="24"/>
                <w:szCs w:val="24"/>
                <w:lang w:eastAsia="ar-SA"/>
              </w:rPr>
              <w:tab/>
            </w:r>
            <w:r w:rsidR="00D2726D" w:rsidRPr="00F0140D">
              <w:rPr>
                <w:rFonts w:ascii="Arial" w:eastAsia="Arial Unicode MS" w:hAnsi="Arial" w:cs="Arial"/>
                <w:noProof/>
                <w:webHidden/>
                <w:kern w:val="1"/>
                <w:sz w:val="24"/>
                <w:szCs w:val="24"/>
                <w:lang w:eastAsia="ar-SA"/>
              </w:rPr>
              <w:fldChar w:fldCharType="begin"/>
            </w:r>
            <w:r w:rsidR="00D2726D" w:rsidRPr="00F0140D">
              <w:rPr>
                <w:rFonts w:ascii="Arial" w:eastAsia="Arial Unicode MS" w:hAnsi="Arial" w:cs="Arial"/>
                <w:noProof/>
                <w:webHidden/>
                <w:kern w:val="1"/>
                <w:sz w:val="24"/>
                <w:szCs w:val="24"/>
                <w:lang w:eastAsia="ar-SA"/>
              </w:rPr>
              <w:instrText xml:space="preserve"> PAGEREF _Toc456707806 \h </w:instrText>
            </w:r>
            <w:r w:rsidR="00D2726D" w:rsidRPr="00F0140D">
              <w:rPr>
                <w:rFonts w:ascii="Arial" w:eastAsia="Arial Unicode MS" w:hAnsi="Arial" w:cs="Arial"/>
                <w:noProof/>
                <w:webHidden/>
                <w:kern w:val="1"/>
                <w:sz w:val="24"/>
                <w:szCs w:val="24"/>
                <w:lang w:eastAsia="ar-SA"/>
              </w:rPr>
            </w:r>
            <w:r w:rsidR="00D2726D" w:rsidRPr="00F0140D">
              <w:rPr>
                <w:rFonts w:ascii="Arial" w:eastAsia="Arial Unicode MS" w:hAnsi="Arial" w:cs="Arial"/>
                <w:noProof/>
                <w:webHidden/>
                <w:kern w:val="1"/>
                <w:sz w:val="24"/>
                <w:szCs w:val="24"/>
                <w:lang w:eastAsia="ar-SA"/>
              </w:rPr>
              <w:fldChar w:fldCharType="separate"/>
            </w:r>
            <w:r w:rsidR="003F1E9B">
              <w:rPr>
                <w:rFonts w:ascii="Arial" w:eastAsia="Arial Unicode MS" w:hAnsi="Arial" w:cs="Arial"/>
                <w:noProof/>
                <w:webHidden/>
                <w:kern w:val="1"/>
                <w:sz w:val="24"/>
                <w:szCs w:val="24"/>
                <w:lang w:eastAsia="ar-SA"/>
              </w:rPr>
              <w:t>1</w:t>
            </w:r>
            <w:r w:rsidR="00D2726D" w:rsidRPr="00F0140D">
              <w:rPr>
                <w:rFonts w:ascii="Arial" w:eastAsia="Arial Unicode MS" w:hAnsi="Arial" w:cs="Arial"/>
                <w:noProof/>
                <w:webHidden/>
                <w:kern w:val="1"/>
                <w:sz w:val="24"/>
                <w:szCs w:val="24"/>
                <w:lang w:eastAsia="ar-SA"/>
              </w:rPr>
              <w:fldChar w:fldCharType="end"/>
            </w:r>
          </w:hyperlink>
          <w:r w:rsidR="00236013" w:rsidRPr="00F0140D">
            <w:rPr>
              <w:rFonts w:ascii="Arial" w:eastAsia="Arial Unicode MS" w:hAnsi="Arial" w:cs="Arial"/>
              <w:noProof/>
              <w:kern w:val="1"/>
              <w:sz w:val="24"/>
              <w:szCs w:val="24"/>
              <w:lang w:eastAsia="ar-SA"/>
            </w:rPr>
            <w:t>6</w:t>
          </w:r>
        </w:p>
        <w:p w:rsidR="00D2726D" w:rsidRPr="00F0140D" w:rsidRDefault="00384D83" w:rsidP="00D2726D">
          <w:pPr>
            <w:widowControl w:val="0"/>
            <w:tabs>
              <w:tab w:val="right" w:leader="dot" w:pos="9016"/>
            </w:tabs>
            <w:suppressAutoHyphens/>
            <w:spacing w:after="100" w:line="240" w:lineRule="auto"/>
            <w:ind w:left="240" w:firstLine="720"/>
            <w:rPr>
              <w:rFonts w:ascii="Arial" w:eastAsiaTheme="minorEastAsia" w:hAnsi="Arial" w:cs="Arial"/>
              <w:noProof/>
              <w:sz w:val="24"/>
              <w:szCs w:val="24"/>
            </w:rPr>
          </w:pPr>
          <w:hyperlink w:anchor="_Toc456707807" w:history="1">
            <w:r w:rsidR="00D2726D" w:rsidRPr="00F0140D">
              <w:rPr>
                <w:rFonts w:ascii="Arial" w:eastAsia="Arial Unicode MS" w:hAnsi="Arial" w:cs="Arial"/>
                <w:noProof/>
                <w:kern w:val="1"/>
                <w:sz w:val="24"/>
                <w:szCs w:val="24"/>
              </w:rPr>
              <w:t>A11. Descrierea proceselor tehnologice ale proiectului</w:t>
            </w:r>
            <w:r w:rsidR="00D2726D" w:rsidRPr="00F0140D">
              <w:rPr>
                <w:rFonts w:ascii="Arial" w:eastAsia="Arial Unicode MS" w:hAnsi="Arial" w:cs="Arial"/>
                <w:noProof/>
                <w:webHidden/>
                <w:kern w:val="1"/>
                <w:sz w:val="24"/>
                <w:szCs w:val="24"/>
                <w:lang w:eastAsia="ar-SA"/>
              </w:rPr>
              <w:tab/>
            </w:r>
            <w:r w:rsidR="00D2726D" w:rsidRPr="00F0140D">
              <w:rPr>
                <w:rFonts w:ascii="Arial" w:eastAsia="Arial Unicode MS" w:hAnsi="Arial" w:cs="Arial"/>
                <w:noProof/>
                <w:webHidden/>
                <w:kern w:val="1"/>
                <w:sz w:val="24"/>
                <w:szCs w:val="24"/>
                <w:lang w:eastAsia="ar-SA"/>
              </w:rPr>
              <w:fldChar w:fldCharType="begin"/>
            </w:r>
            <w:r w:rsidR="00D2726D" w:rsidRPr="00F0140D">
              <w:rPr>
                <w:rFonts w:ascii="Arial" w:eastAsia="Arial Unicode MS" w:hAnsi="Arial" w:cs="Arial"/>
                <w:noProof/>
                <w:webHidden/>
                <w:kern w:val="1"/>
                <w:sz w:val="24"/>
                <w:szCs w:val="24"/>
                <w:lang w:eastAsia="ar-SA"/>
              </w:rPr>
              <w:instrText xml:space="preserve"> PAGEREF _Toc456707807 \h </w:instrText>
            </w:r>
            <w:r w:rsidR="00D2726D" w:rsidRPr="00F0140D">
              <w:rPr>
                <w:rFonts w:ascii="Arial" w:eastAsia="Arial Unicode MS" w:hAnsi="Arial" w:cs="Arial"/>
                <w:noProof/>
                <w:webHidden/>
                <w:kern w:val="1"/>
                <w:sz w:val="24"/>
                <w:szCs w:val="24"/>
                <w:lang w:eastAsia="ar-SA"/>
              </w:rPr>
            </w:r>
            <w:r w:rsidR="00D2726D" w:rsidRPr="00F0140D">
              <w:rPr>
                <w:rFonts w:ascii="Arial" w:eastAsia="Arial Unicode MS" w:hAnsi="Arial" w:cs="Arial"/>
                <w:noProof/>
                <w:webHidden/>
                <w:kern w:val="1"/>
                <w:sz w:val="24"/>
                <w:szCs w:val="24"/>
                <w:lang w:eastAsia="ar-SA"/>
              </w:rPr>
              <w:fldChar w:fldCharType="separate"/>
            </w:r>
            <w:r w:rsidR="003F1E9B">
              <w:rPr>
                <w:rFonts w:ascii="Arial" w:eastAsia="Arial Unicode MS" w:hAnsi="Arial" w:cs="Arial"/>
                <w:noProof/>
                <w:webHidden/>
                <w:kern w:val="1"/>
                <w:sz w:val="24"/>
                <w:szCs w:val="24"/>
                <w:lang w:eastAsia="ar-SA"/>
              </w:rPr>
              <w:t>1</w:t>
            </w:r>
            <w:r w:rsidR="00D2726D" w:rsidRPr="00F0140D">
              <w:rPr>
                <w:rFonts w:ascii="Arial" w:eastAsia="Arial Unicode MS" w:hAnsi="Arial" w:cs="Arial"/>
                <w:noProof/>
                <w:webHidden/>
                <w:kern w:val="1"/>
                <w:sz w:val="24"/>
                <w:szCs w:val="24"/>
                <w:lang w:eastAsia="ar-SA"/>
              </w:rPr>
              <w:fldChar w:fldCharType="end"/>
            </w:r>
          </w:hyperlink>
          <w:r w:rsidR="00236013" w:rsidRPr="00F0140D">
            <w:rPr>
              <w:rFonts w:ascii="Arial" w:eastAsia="Arial Unicode MS" w:hAnsi="Arial" w:cs="Arial"/>
              <w:noProof/>
              <w:kern w:val="1"/>
              <w:sz w:val="24"/>
              <w:szCs w:val="24"/>
              <w:lang w:eastAsia="ar-SA"/>
            </w:rPr>
            <w:t>8</w:t>
          </w:r>
        </w:p>
        <w:p w:rsidR="00D2726D" w:rsidRPr="00F0140D" w:rsidRDefault="00384D83" w:rsidP="00D2726D">
          <w:pPr>
            <w:widowControl w:val="0"/>
            <w:tabs>
              <w:tab w:val="right" w:leader="dot" w:pos="9016"/>
            </w:tabs>
            <w:suppressAutoHyphens/>
            <w:spacing w:after="100" w:line="240" w:lineRule="auto"/>
            <w:ind w:left="240" w:firstLine="720"/>
            <w:rPr>
              <w:rFonts w:ascii="Arial" w:eastAsiaTheme="minorEastAsia" w:hAnsi="Arial" w:cs="Arial"/>
              <w:noProof/>
              <w:sz w:val="24"/>
              <w:szCs w:val="24"/>
            </w:rPr>
          </w:pPr>
          <w:hyperlink w:anchor="_Toc456707808" w:history="1">
            <w:r w:rsidR="00D2726D" w:rsidRPr="00F0140D">
              <w:rPr>
                <w:rFonts w:ascii="Arial" w:eastAsia="Arial Unicode MS" w:hAnsi="Arial" w:cs="Arial"/>
                <w:noProof/>
                <w:kern w:val="1"/>
                <w:sz w:val="24"/>
                <w:szCs w:val="24"/>
              </w:rPr>
              <w:t>A12. Caracteristicile proiectelor existente, propuse sau aprobate, ce pot genera impact cumulativ cu proiectul care este în procedura de evaluare şi care poate afecta aria naturală protejată de interes comunitar</w:t>
            </w:r>
            <w:r w:rsidR="00D2726D" w:rsidRPr="00F0140D">
              <w:rPr>
                <w:rFonts w:ascii="Arial" w:eastAsia="Arial Unicode MS" w:hAnsi="Arial" w:cs="Arial"/>
                <w:noProof/>
                <w:webHidden/>
                <w:kern w:val="1"/>
                <w:sz w:val="24"/>
                <w:szCs w:val="24"/>
                <w:lang w:eastAsia="ar-SA"/>
              </w:rPr>
              <w:tab/>
            </w:r>
          </w:hyperlink>
          <w:r w:rsidR="0036477E" w:rsidRPr="00F0140D">
            <w:rPr>
              <w:rFonts w:ascii="Arial" w:eastAsia="Arial Unicode MS" w:hAnsi="Arial" w:cs="Arial"/>
              <w:noProof/>
              <w:kern w:val="1"/>
              <w:sz w:val="24"/>
              <w:szCs w:val="24"/>
              <w:lang w:eastAsia="ar-SA"/>
            </w:rPr>
            <w:t>23</w:t>
          </w:r>
        </w:p>
        <w:p w:rsidR="00D2726D" w:rsidRPr="00F0140D" w:rsidRDefault="00384D83" w:rsidP="00D2726D">
          <w:pPr>
            <w:widowControl w:val="0"/>
            <w:tabs>
              <w:tab w:val="right" w:leader="dot" w:pos="9016"/>
            </w:tabs>
            <w:suppressAutoHyphens/>
            <w:spacing w:after="100" w:line="240" w:lineRule="auto"/>
            <w:ind w:firstLine="720"/>
            <w:rPr>
              <w:rFonts w:ascii="Arial" w:eastAsiaTheme="minorEastAsia" w:hAnsi="Arial" w:cs="Arial"/>
              <w:noProof/>
              <w:sz w:val="24"/>
              <w:szCs w:val="24"/>
            </w:rPr>
          </w:pPr>
          <w:hyperlink w:anchor="_Toc456707809" w:history="1">
            <w:r w:rsidR="00D2726D" w:rsidRPr="00F0140D">
              <w:rPr>
                <w:rFonts w:ascii="Arial" w:eastAsia="Arial Unicode MS" w:hAnsi="Arial" w:cs="Arial"/>
                <w:noProof/>
                <w:kern w:val="1"/>
                <w:sz w:val="24"/>
                <w:szCs w:val="24"/>
              </w:rPr>
              <w:t>B. Informații privind aria naturală protejată de interes comunitar afectată de implementarea proiectului</w:t>
            </w:r>
            <w:r w:rsidR="00D2726D" w:rsidRPr="00F0140D">
              <w:rPr>
                <w:rFonts w:ascii="Arial" w:eastAsia="Arial Unicode MS" w:hAnsi="Arial" w:cs="Arial"/>
                <w:noProof/>
                <w:webHidden/>
                <w:kern w:val="1"/>
                <w:sz w:val="24"/>
                <w:szCs w:val="24"/>
                <w:lang w:eastAsia="ar-SA"/>
              </w:rPr>
              <w:tab/>
            </w:r>
          </w:hyperlink>
          <w:r w:rsidR="0036477E" w:rsidRPr="00F0140D">
            <w:rPr>
              <w:rFonts w:ascii="Arial" w:eastAsia="Arial Unicode MS" w:hAnsi="Arial" w:cs="Arial"/>
              <w:noProof/>
              <w:kern w:val="1"/>
              <w:sz w:val="24"/>
              <w:szCs w:val="24"/>
              <w:lang w:eastAsia="ar-SA"/>
            </w:rPr>
            <w:t>23</w:t>
          </w:r>
        </w:p>
        <w:p w:rsidR="00D2726D" w:rsidRPr="00F0140D" w:rsidRDefault="00384D83" w:rsidP="00D2726D">
          <w:pPr>
            <w:widowControl w:val="0"/>
            <w:tabs>
              <w:tab w:val="right" w:leader="dot" w:pos="9016"/>
            </w:tabs>
            <w:suppressAutoHyphens/>
            <w:spacing w:after="100" w:line="240" w:lineRule="auto"/>
            <w:ind w:left="240" w:firstLine="720"/>
            <w:rPr>
              <w:rFonts w:ascii="Arial" w:eastAsiaTheme="minorEastAsia" w:hAnsi="Arial" w:cs="Arial"/>
              <w:noProof/>
              <w:sz w:val="24"/>
              <w:szCs w:val="24"/>
            </w:rPr>
          </w:pPr>
          <w:hyperlink w:anchor="_Toc456707810" w:history="1">
            <w:r w:rsidR="00D2726D" w:rsidRPr="00F0140D">
              <w:rPr>
                <w:rFonts w:ascii="Arial" w:eastAsia="Arial Unicode MS" w:hAnsi="Arial" w:cs="Arial"/>
                <w:noProof/>
                <w:kern w:val="1"/>
                <w:sz w:val="24"/>
                <w:szCs w:val="24"/>
              </w:rPr>
              <w:t>B1. Date privind aria naturală protejată de interes comunitar: suprafața, tipuri de ecosisteme, tipuri de habitate şi speciile care pot fi afectate prin implementarea proiectului</w:t>
            </w:r>
            <w:r w:rsidR="00D2726D" w:rsidRPr="00F0140D">
              <w:rPr>
                <w:rFonts w:ascii="Arial" w:eastAsia="Arial Unicode MS" w:hAnsi="Arial" w:cs="Arial"/>
                <w:noProof/>
                <w:webHidden/>
                <w:kern w:val="1"/>
                <w:sz w:val="24"/>
                <w:szCs w:val="24"/>
                <w:lang w:eastAsia="ar-SA"/>
              </w:rPr>
              <w:tab/>
            </w:r>
          </w:hyperlink>
          <w:r w:rsidR="0036477E" w:rsidRPr="00F0140D">
            <w:rPr>
              <w:rFonts w:ascii="Arial" w:eastAsia="Arial Unicode MS" w:hAnsi="Arial" w:cs="Arial"/>
              <w:noProof/>
              <w:kern w:val="1"/>
              <w:sz w:val="24"/>
              <w:szCs w:val="24"/>
              <w:lang w:eastAsia="ar-SA"/>
            </w:rPr>
            <w:t>23</w:t>
          </w:r>
        </w:p>
        <w:p w:rsidR="00D2726D" w:rsidRPr="00F0140D" w:rsidRDefault="00384D83" w:rsidP="00D2726D">
          <w:pPr>
            <w:widowControl w:val="0"/>
            <w:tabs>
              <w:tab w:val="right" w:leader="dot" w:pos="9016"/>
            </w:tabs>
            <w:suppressAutoHyphens/>
            <w:spacing w:after="100" w:line="240" w:lineRule="auto"/>
            <w:ind w:left="240" w:firstLine="720"/>
            <w:rPr>
              <w:rFonts w:ascii="Arial" w:eastAsiaTheme="minorEastAsia" w:hAnsi="Arial" w:cs="Arial"/>
              <w:noProof/>
              <w:sz w:val="24"/>
              <w:szCs w:val="24"/>
            </w:rPr>
          </w:pPr>
          <w:hyperlink w:anchor="_Toc456707811" w:history="1">
            <w:r w:rsidR="00D2726D" w:rsidRPr="00F0140D">
              <w:rPr>
                <w:rFonts w:ascii="Arial" w:eastAsia="Arial Unicode MS" w:hAnsi="Arial" w:cs="Arial"/>
                <w:noProof/>
                <w:kern w:val="1"/>
                <w:sz w:val="24"/>
                <w:szCs w:val="24"/>
                <w:lang w:eastAsia="ar-SA"/>
              </w:rPr>
              <w:t>B2. Date despre prezenta, localizarea, populația si ecologia speciilor si/sau habitatelor de interes comunitar prezente pe suprafața si in imediata vecinătate a proiectului, menționate in formularul standard al ariei naturale protejate de interes comunitar</w:t>
            </w:r>
            <w:r w:rsidR="00D2726D" w:rsidRPr="00F0140D">
              <w:rPr>
                <w:rFonts w:ascii="Arial" w:eastAsia="Arial Unicode MS" w:hAnsi="Arial" w:cs="Arial"/>
                <w:noProof/>
                <w:webHidden/>
                <w:kern w:val="1"/>
                <w:sz w:val="24"/>
                <w:szCs w:val="24"/>
                <w:lang w:eastAsia="ar-SA"/>
              </w:rPr>
              <w:tab/>
            </w:r>
          </w:hyperlink>
          <w:r w:rsidR="0036477E" w:rsidRPr="00F0140D">
            <w:rPr>
              <w:rFonts w:ascii="Arial" w:eastAsia="Arial Unicode MS" w:hAnsi="Arial" w:cs="Arial"/>
              <w:noProof/>
              <w:kern w:val="1"/>
              <w:sz w:val="24"/>
              <w:szCs w:val="24"/>
              <w:lang w:eastAsia="ar-SA"/>
            </w:rPr>
            <w:t>26</w:t>
          </w:r>
        </w:p>
        <w:p w:rsidR="00D2726D" w:rsidRPr="00F0140D" w:rsidRDefault="00384D83" w:rsidP="00D2726D">
          <w:pPr>
            <w:widowControl w:val="0"/>
            <w:tabs>
              <w:tab w:val="right" w:leader="dot" w:pos="9016"/>
            </w:tabs>
            <w:suppressAutoHyphens/>
            <w:spacing w:after="100" w:line="240" w:lineRule="auto"/>
            <w:ind w:left="240" w:firstLine="720"/>
            <w:rPr>
              <w:rFonts w:ascii="Arial" w:eastAsiaTheme="minorEastAsia" w:hAnsi="Arial" w:cs="Arial"/>
              <w:noProof/>
              <w:sz w:val="24"/>
              <w:szCs w:val="24"/>
            </w:rPr>
          </w:pPr>
          <w:hyperlink w:anchor="_Toc456707812" w:history="1">
            <w:r w:rsidR="00D2726D" w:rsidRPr="00F0140D">
              <w:rPr>
                <w:rFonts w:ascii="Arial" w:eastAsia="Arial Unicode MS" w:hAnsi="Arial" w:cs="Arial"/>
                <w:noProof/>
                <w:kern w:val="1"/>
                <w:sz w:val="24"/>
                <w:szCs w:val="24"/>
              </w:rPr>
              <w:t>B3. Descrierea funcțiilor ecologice ale speciilor şi habitatelor de interes comunitar afectate şi a relației acestora cu ariile naturale protejate de interes comunitar învecinate şi distribuția acestora</w:t>
            </w:r>
            <w:r w:rsidR="00D2726D" w:rsidRPr="00F0140D">
              <w:rPr>
                <w:rFonts w:ascii="Arial" w:eastAsia="Arial Unicode MS" w:hAnsi="Arial" w:cs="Arial"/>
                <w:noProof/>
                <w:webHidden/>
                <w:kern w:val="1"/>
                <w:sz w:val="24"/>
                <w:szCs w:val="24"/>
                <w:lang w:eastAsia="ar-SA"/>
              </w:rPr>
              <w:tab/>
            </w:r>
          </w:hyperlink>
          <w:r w:rsidR="0036477E" w:rsidRPr="00F0140D">
            <w:rPr>
              <w:rFonts w:ascii="Arial" w:eastAsia="Arial Unicode MS" w:hAnsi="Arial" w:cs="Arial"/>
              <w:noProof/>
              <w:kern w:val="1"/>
              <w:sz w:val="24"/>
              <w:szCs w:val="24"/>
              <w:lang w:eastAsia="ar-SA"/>
            </w:rPr>
            <w:t>65</w:t>
          </w:r>
        </w:p>
        <w:p w:rsidR="00D2726D" w:rsidRPr="00F0140D" w:rsidRDefault="00384D83" w:rsidP="00D2726D">
          <w:pPr>
            <w:widowControl w:val="0"/>
            <w:tabs>
              <w:tab w:val="right" w:leader="dot" w:pos="9016"/>
            </w:tabs>
            <w:suppressAutoHyphens/>
            <w:spacing w:after="100" w:line="240" w:lineRule="auto"/>
            <w:ind w:left="240" w:firstLine="720"/>
            <w:rPr>
              <w:rFonts w:ascii="Arial" w:eastAsiaTheme="minorEastAsia" w:hAnsi="Arial" w:cs="Arial"/>
              <w:noProof/>
              <w:sz w:val="24"/>
              <w:szCs w:val="24"/>
            </w:rPr>
          </w:pPr>
          <w:hyperlink w:anchor="_Toc456707813" w:history="1">
            <w:r w:rsidR="00D2726D" w:rsidRPr="00F0140D">
              <w:rPr>
                <w:rFonts w:ascii="Arial" w:eastAsia="Arial Unicode MS" w:hAnsi="Arial" w:cs="Arial"/>
                <w:noProof/>
                <w:kern w:val="1"/>
                <w:sz w:val="24"/>
                <w:szCs w:val="24"/>
              </w:rPr>
              <w:t>B4. Statutul de conservare a speciilor şi habitatelor de interes comunitar</w:t>
            </w:r>
            <w:r w:rsidR="00D2726D" w:rsidRPr="00F0140D">
              <w:rPr>
                <w:rFonts w:ascii="Arial" w:eastAsia="Arial Unicode MS" w:hAnsi="Arial" w:cs="Arial"/>
                <w:noProof/>
                <w:webHidden/>
                <w:kern w:val="1"/>
                <w:sz w:val="24"/>
                <w:szCs w:val="24"/>
                <w:lang w:eastAsia="ar-SA"/>
              </w:rPr>
              <w:tab/>
            </w:r>
          </w:hyperlink>
          <w:r w:rsidR="0036477E" w:rsidRPr="00F0140D">
            <w:rPr>
              <w:rFonts w:ascii="Arial" w:eastAsia="Arial Unicode MS" w:hAnsi="Arial" w:cs="Arial"/>
              <w:noProof/>
              <w:kern w:val="1"/>
              <w:sz w:val="24"/>
              <w:szCs w:val="24"/>
              <w:lang w:eastAsia="ar-SA"/>
            </w:rPr>
            <w:t>73</w:t>
          </w:r>
        </w:p>
        <w:p w:rsidR="00D2726D" w:rsidRPr="00F0140D" w:rsidRDefault="00384D83" w:rsidP="00D2726D">
          <w:pPr>
            <w:widowControl w:val="0"/>
            <w:tabs>
              <w:tab w:val="right" w:leader="dot" w:pos="9016"/>
            </w:tabs>
            <w:suppressAutoHyphens/>
            <w:spacing w:after="100" w:line="240" w:lineRule="auto"/>
            <w:ind w:left="240" w:firstLine="720"/>
            <w:rPr>
              <w:rFonts w:ascii="Arial" w:eastAsiaTheme="minorEastAsia" w:hAnsi="Arial" w:cs="Arial"/>
              <w:noProof/>
              <w:sz w:val="24"/>
              <w:szCs w:val="24"/>
            </w:rPr>
          </w:pPr>
          <w:hyperlink w:anchor="_Toc456707814" w:history="1">
            <w:r w:rsidR="00D2726D" w:rsidRPr="00F0140D">
              <w:rPr>
                <w:rFonts w:ascii="Arial" w:eastAsia="Arial Unicode MS" w:hAnsi="Arial" w:cs="Arial"/>
                <w:noProof/>
                <w:kern w:val="1"/>
                <w:sz w:val="24"/>
                <w:szCs w:val="24"/>
              </w:rPr>
              <w:t>B5. Date privind structura şi dinamica populațiilor de specii afectate</w:t>
            </w:r>
            <w:r w:rsidR="00D2726D" w:rsidRPr="00F0140D">
              <w:rPr>
                <w:rFonts w:ascii="Arial" w:eastAsia="Arial Unicode MS" w:hAnsi="Arial" w:cs="Arial"/>
                <w:noProof/>
                <w:webHidden/>
                <w:kern w:val="1"/>
                <w:sz w:val="24"/>
                <w:szCs w:val="24"/>
                <w:lang w:eastAsia="ar-SA"/>
              </w:rPr>
              <w:tab/>
            </w:r>
          </w:hyperlink>
          <w:r w:rsidR="0036477E" w:rsidRPr="00F0140D">
            <w:rPr>
              <w:rFonts w:ascii="Arial" w:eastAsia="Arial Unicode MS" w:hAnsi="Arial" w:cs="Arial"/>
              <w:noProof/>
              <w:kern w:val="1"/>
              <w:sz w:val="24"/>
              <w:szCs w:val="24"/>
              <w:lang w:eastAsia="ar-SA"/>
            </w:rPr>
            <w:t>75</w:t>
          </w:r>
        </w:p>
        <w:p w:rsidR="00D2726D" w:rsidRPr="00F0140D" w:rsidRDefault="00384D83" w:rsidP="00D2726D">
          <w:pPr>
            <w:widowControl w:val="0"/>
            <w:tabs>
              <w:tab w:val="right" w:leader="dot" w:pos="9016"/>
            </w:tabs>
            <w:suppressAutoHyphens/>
            <w:spacing w:after="100" w:line="240" w:lineRule="auto"/>
            <w:ind w:left="240" w:firstLine="720"/>
            <w:rPr>
              <w:rFonts w:ascii="Arial" w:eastAsiaTheme="minorEastAsia" w:hAnsi="Arial" w:cs="Arial"/>
              <w:noProof/>
              <w:sz w:val="24"/>
              <w:szCs w:val="24"/>
            </w:rPr>
          </w:pPr>
          <w:hyperlink w:anchor="_Toc456707815" w:history="1">
            <w:r w:rsidR="00D2726D" w:rsidRPr="00F0140D">
              <w:rPr>
                <w:rFonts w:ascii="Arial" w:eastAsia="Arial Unicode MS" w:hAnsi="Arial" w:cs="Arial"/>
                <w:noProof/>
                <w:kern w:val="1"/>
                <w:sz w:val="24"/>
                <w:szCs w:val="24"/>
              </w:rPr>
              <w:t>B6. Relațiile structurale şi funcționale care creează şi mențin integritatea ariei naturale protejate de interes comunitar</w:t>
            </w:r>
            <w:r w:rsidR="00D2726D" w:rsidRPr="00F0140D">
              <w:rPr>
                <w:rFonts w:ascii="Arial" w:eastAsia="Arial Unicode MS" w:hAnsi="Arial" w:cs="Arial"/>
                <w:noProof/>
                <w:webHidden/>
                <w:kern w:val="1"/>
                <w:sz w:val="24"/>
                <w:szCs w:val="24"/>
                <w:lang w:eastAsia="ar-SA"/>
              </w:rPr>
              <w:tab/>
            </w:r>
          </w:hyperlink>
          <w:r w:rsidR="0036477E" w:rsidRPr="00F0140D">
            <w:rPr>
              <w:rFonts w:ascii="Arial" w:eastAsia="Arial Unicode MS" w:hAnsi="Arial" w:cs="Arial"/>
              <w:noProof/>
              <w:kern w:val="1"/>
              <w:sz w:val="24"/>
              <w:szCs w:val="24"/>
              <w:lang w:eastAsia="ar-SA"/>
            </w:rPr>
            <w:t>78</w:t>
          </w:r>
        </w:p>
        <w:p w:rsidR="00D2726D" w:rsidRPr="00F0140D" w:rsidRDefault="00384D83" w:rsidP="00D2726D">
          <w:pPr>
            <w:widowControl w:val="0"/>
            <w:tabs>
              <w:tab w:val="right" w:leader="dot" w:pos="9016"/>
            </w:tabs>
            <w:suppressAutoHyphens/>
            <w:spacing w:after="100" w:line="240" w:lineRule="auto"/>
            <w:ind w:left="240" w:firstLine="720"/>
            <w:rPr>
              <w:rFonts w:ascii="Arial" w:eastAsiaTheme="minorEastAsia" w:hAnsi="Arial" w:cs="Arial"/>
              <w:noProof/>
              <w:sz w:val="24"/>
              <w:szCs w:val="24"/>
            </w:rPr>
          </w:pPr>
          <w:hyperlink w:anchor="_Toc456707816" w:history="1">
            <w:r w:rsidR="00D2726D" w:rsidRPr="00F0140D">
              <w:rPr>
                <w:rFonts w:ascii="Arial" w:eastAsia="Arial Unicode MS" w:hAnsi="Arial" w:cs="Arial"/>
                <w:noProof/>
                <w:kern w:val="1"/>
                <w:sz w:val="24"/>
                <w:szCs w:val="24"/>
              </w:rPr>
              <w:t>B7. Obiectivele de conservare a ariei naturale protejate de interes comunitar, acolo unde au fost stabilite prin planuri de management</w:t>
            </w:r>
            <w:r w:rsidR="00D2726D" w:rsidRPr="00F0140D">
              <w:rPr>
                <w:rFonts w:ascii="Arial" w:eastAsia="Arial Unicode MS" w:hAnsi="Arial" w:cs="Arial"/>
                <w:noProof/>
                <w:webHidden/>
                <w:kern w:val="1"/>
                <w:sz w:val="24"/>
                <w:szCs w:val="24"/>
                <w:lang w:eastAsia="ar-SA"/>
              </w:rPr>
              <w:tab/>
            </w:r>
          </w:hyperlink>
          <w:r w:rsidR="0036477E" w:rsidRPr="00F0140D">
            <w:rPr>
              <w:rFonts w:ascii="Arial" w:eastAsia="Arial Unicode MS" w:hAnsi="Arial" w:cs="Arial"/>
              <w:noProof/>
              <w:kern w:val="1"/>
              <w:sz w:val="24"/>
              <w:szCs w:val="24"/>
              <w:lang w:eastAsia="ar-SA"/>
            </w:rPr>
            <w:t>79</w:t>
          </w:r>
        </w:p>
        <w:p w:rsidR="00D2726D" w:rsidRPr="00F0140D" w:rsidRDefault="00384D83" w:rsidP="00D2726D">
          <w:pPr>
            <w:widowControl w:val="0"/>
            <w:tabs>
              <w:tab w:val="right" w:leader="dot" w:pos="9016"/>
            </w:tabs>
            <w:suppressAutoHyphens/>
            <w:spacing w:after="100" w:line="240" w:lineRule="auto"/>
            <w:ind w:left="240" w:firstLine="720"/>
            <w:rPr>
              <w:rFonts w:ascii="Arial" w:eastAsiaTheme="minorEastAsia" w:hAnsi="Arial" w:cs="Arial"/>
              <w:noProof/>
              <w:sz w:val="24"/>
              <w:szCs w:val="24"/>
            </w:rPr>
          </w:pPr>
          <w:hyperlink w:anchor="_Toc456707817" w:history="1">
            <w:r w:rsidR="00D2726D" w:rsidRPr="00F0140D">
              <w:rPr>
                <w:rFonts w:ascii="Arial" w:eastAsia="Arial Unicode MS" w:hAnsi="Arial" w:cs="Arial"/>
                <w:noProof/>
                <w:kern w:val="1"/>
                <w:sz w:val="24"/>
                <w:szCs w:val="24"/>
                <w:lang w:eastAsia="ar-SA"/>
              </w:rPr>
              <w:t>B8. Descrierea stării actuale de conservare a ariei naturale protejate de interes comunitar, inclusiv evoluții/schimbări care se pot produce in viitor</w:t>
            </w:r>
            <w:r w:rsidR="00D2726D" w:rsidRPr="00F0140D">
              <w:rPr>
                <w:rFonts w:ascii="Arial" w:eastAsia="Arial Unicode MS" w:hAnsi="Arial" w:cs="Arial"/>
                <w:noProof/>
                <w:webHidden/>
                <w:kern w:val="1"/>
                <w:sz w:val="24"/>
                <w:szCs w:val="24"/>
                <w:lang w:eastAsia="ar-SA"/>
              </w:rPr>
              <w:tab/>
            </w:r>
          </w:hyperlink>
          <w:r w:rsidR="0036477E" w:rsidRPr="00F0140D">
            <w:rPr>
              <w:rFonts w:ascii="Arial" w:eastAsia="Arial Unicode MS" w:hAnsi="Arial" w:cs="Arial"/>
              <w:noProof/>
              <w:kern w:val="1"/>
              <w:sz w:val="24"/>
              <w:szCs w:val="24"/>
              <w:lang w:eastAsia="ar-SA"/>
            </w:rPr>
            <w:t>86</w:t>
          </w:r>
        </w:p>
        <w:p w:rsidR="00D2726D" w:rsidRPr="00F0140D" w:rsidRDefault="00384D83" w:rsidP="00D2726D">
          <w:pPr>
            <w:widowControl w:val="0"/>
            <w:tabs>
              <w:tab w:val="right" w:leader="dot" w:pos="9016"/>
            </w:tabs>
            <w:suppressAutoHyphens/>
            <w:spacing w:after="100" w:line="240" w:lineRule="auto"/>
            <w:ind w:left="240" w:firstLine="720"/>
            <w:rPr>
              <w:rFonts w:ascii="Arial" w:eastAsiaTheme="minorEastAsia" w:hAnsi="Arial" w:cs="Arial"/>
              <w:noProof/>
              <w:sz w:val="24"/>
              <w:szCs w:val="24"/>
            </w:rPr>
          </w:pPr>
          <w:hyperlink w:anchor="_Toc456707818" w:history="1">
            <w:r w:rsidR="00D2726D" w:rsidRPr="00F0140D">
              <w:rPr>
                <w:rFonts w:ascii="Arial" w:eastAsia="Arial Unicode MS" w:hAnsi="Arial" w:cs="Arial"/>
                <w:noProof/>
                <w:kern w:val="1"/>
                <w:sz w:val="24"/>
                <w:szCs w:val="24"/>
              </w:rPr>
              <w:t>B9. Alte informații relevante privind conservarea ariei naturale protejate de interes comunitar, inclusiv posibile schimbări în evoluția naturală a ariei naturale protejate de interes comunitar</w:t>
            </w:r>
            <w:r w:rsidR="00D2726D" w:rsidRPr="00F0140D">
              <w:rPr>
                <w:rFonts w:ascii="Arial" w:eastAsia="Arial Unicode MS" w:hAnsi="Arial" w:cs="Arial"/>
                <w:noProof/>
                <w:webHidden/>
                <w:kern w:val="1"/>
                <w:sz w:val="24"/>
                <w:szCs w:val="24"/>
                <w:lang w:eastAsia="ar-SA"/>
              </w:rPr>
              <w:tab/>
            </w:r>
          </w:hyperlink>
          <w:r w:rsidR="00AA68D5" w:rsidRPr="00F0140D">
            <w:rPr>
              <w:rFonts w:ascii="Arial" w:eastAsia="Arial Unicode MS" w:hAnsi="Arial" w:cs="Arial"/>
              <w:noProof/>
              <w:kern w:val="1"/>
              <w:sz w:val="24"/>
              <w:szCs w:val="24"/>
              <w:lang w:eastAsia="ar-SA"/>
            </w:rPr>
            <w:t>88</w:t>
          </w:r>
        </w:p>
        <w:p w:rsidR="00D2726D" w:rsidRPr="00F0140D" w:rsidRDefault="00384D83" w:rsidP="00D2726D">
          <w:pPr>
            <w:widowControl w:val="0"/>
            <w:tabs>
              <w:tab w:val="right" w:leader="dot" w:pos="9016"/>
            </w:tabs>
            <w:suppressAutoHyphens/>
            <w:spacing w:after="100" w:line="240" w:lineRule="auto"/>
            <w:ind w:left="240" w:firstLine="720"/>
            <w:rPr>
              <w:rFonts w:ascii="Arial" w:eastAsiaTheme="minorEastAsia" w:hAnsi="Arial" w:cs="Arial"/>
              <w:noProof/>
              <w:sz w:val="24"/>
              <w:szCs w:val="24"/>
            </w:rPr>
          </w:pPr>
          <w:hyperlink w:anchor="_Toc456707819" w:history="1">
            <w:r w:rsidR="00D2726D" w:rsidRPr="00F0140D">
              <w:rPr>
                <w:rFonts w:ascii="Arial" w:eastAsia="Arial Unicode MS" w:hAnsi="Arial" w:cs="Arial"/>
                <w:noProof/>
                <w:kern w:val="1"/>
                <w:sz w:val="24"/>
                <w:szCs w:val="24"/>
              </w:rPr>
              <w:t>B10. Alte aspecte relevante pentru aria naturală protejată de interes comunitar</w:t>
            </w:r>
            <w:r w:rsidR="00D2726D" w:rsidRPr="00F0140D">
              <w:rPr>
                <w:rFonts w:ascii="Arial" w:eastAsia="Arial Unicode MS" w:hAnsi="Arial" w:cs="Arial"/>
                <w:noProof/>
                <w:webHidden/>
                <w:kern w:val="1"/>
                <w:sz w:val="24"/>
                <w:szCs w:val="24"/>
                <w:lang w:eastAsia="ar-SA"/>
              </w:rPr>
              <w:tab/>
            </w:r>
          </w:hyperlink>
          <w:r w:rsidR="00AA68D5" w:rsidRPr="00F0140D">
            <w:rPr>
              <w:rFonts w:ascii="Arial" w:eastAsia="Arial Unicode MS" w:hAnsi="Arial" w:cs="Arial"/>
              <w:noProof/>
              <w:kern w:val="1"/>
              <w:sz w:val="24"/>
              <w:szCs w:val="24"/>
              <w:lang w:eastAsia="ar-SA"/>
            </w:rPr>
            <w:t>88</w:t>
          </w:r>
        </w:p>
        <w:p w:rsidR="00D2726D" w:rsidRPr="00F0140D" w:rsidRDefault="00384D83" w:rsidP="00D2726D">
          <w:pPr>
            <w:widowControl w:val="0"/>
            <w:tabs>
              <w:tab w:val="right" w:leader="dot" w:pos="9016"/>
            </w:tabs>
            <w:suppressAutoHyphens/>
            <w:spacing w:after="100" w:line="240" w:lineRule="auto"/>
            <w:ind w:firstLine="720"/>
            <w:rPr>
              <w:rFonts w:ascii="Arial" w:eastAsiaTheme="minorEastAsia" w:hAnsi="Arial" w:cs="Arial"/>
              <w:noProof/>
              <w:sz w:val="24"/>
              <w:szCs w:val="24"/>
            </w:rPr>
          </w:pPr>
          <w:hyperlink w:anchor="_Toc456707820" w:history="1">
            <w:r w:rsidR="00D2726D" w:rsidRPr="00F0140D">
              <w:rPr>
                <w:rFonts w:ascii="Arial" w:eastAsia="Arial Unicode MS" w:hAnsi="Arial" w:cs="Arial"/>
                <w:noProof/>
                <w:kern w:val="1"/>
                <w:sz w:val="24"/>
                <w:szCs w:val="24"/>
              </w:rPr>
              <w:t>C. Identificarea şi evaluarea impactului</w:t>
            </w:r>
            <w:r w:rsidR="00D2726D" w:rsidRPr="00F0140D">
              <w:rPr>
                <w:rFonts w:ascii="Arial" w:eastAsia="Arial Unicode MS" w:hAnsi="Arial" w:cs="Arial"/>
                <w:noProof/>
                <w:webHidden/>
                <w:kern w:val="1"/>
                <w:sz w:val="24"/>
                <w:szCs w:val="24"/>
                <w:lang w:eastAsia="ar-SA"/>
              </w:rPr>
              <w:tab/>
            </w:r>
          </w:hyperlink>
          <w:r w:rsidR="00AA68D5" w:rsidRPr="00F0140D">
            <w:rPr>
              <w:rFonts w:ascii="Arial" w:eastAsia="Arial Unicode MS" w:hAnsi="Arial" w:cs="Arial"/>
              <w:noProof/>
              <w:kern w:val="1"/>
              <w:sz w:val="24"/>
              <w:szCs w:val="24"/>
              <w:lang w:eastAsia="ar-SA"/>
            </w:rPr>
            <w:t>89</w:t>
          </w:r>
        </w:p>
        <w:p w:rsidR="00D2726D" w:rsidRPr="00F0140D" w:rsidRDefault="00384D83" w:rsidP="00D2726D">
          <w:pPr>
            <w:widowControl w:val="0"/>
            <w:tabs>
              <w:tab w:val="right" w:leader="dot" w:pos="9016"/>
            </w:tabs>
            <w:suppressAutoHyphens/>
            <w:spacing w:after="100" w:line="240" w:lineRule="auto"/>
            <w:ind w:left="240" w:firstLine="720"/>
            <w:rPr>
              <w:rFonts w:ascii="Arial" w:eastAsiaTheme="minorEastAsia" w:hAnsi="Arial" w:cs="Arial"/>
              <w:noProof/>
              <w:sz w:val="24"/>
              <w:szCs w:val="24"/>
            </w:rPr>
          </w:pPr>
          <w:hyperlink w:anchor="_Toc456707821" w:history="1">
            <w:r w:rsidR="00D2726D" w:rsidRPr="00F0140D">
              <w:rPr>
                <w:rFonts w:ascii="Arial" w:eastAsia="Arial Unicode MS" w:hAnsi="Arial" w:cs="Arial"/>
                <w:noProof/>
                <w:kern w:val="1"/>
                <w:sz w:val="24"/>
                <w:szCs w:val="24"/>
              </w:rPr>
              <w:t>C.1. Impactul direct şi indirect, singular, pe termen scurt, mediu şi lung</w:t>
            </w:r>
            <w:r w:rsidR="00D2726D" w:rsidRPr="00F0140D">
              <w:rPr>
                <w:rFonts w:ascii="Arial" w:eastAsia="Arial Unicode MS" w:hAnsi="Arial" w:cs="Arial"/>
                <w:noProof/>
                <w:webHidden/>
                <w:kern w:val="1"/>
                <w:sz w:val="24"/>
                <w:szCs w:val="24"/>
                <w:lang w:eastAsia="ar-SA"/>
              </w:rPr>
              <w:tab/>
            </w:r>
          </w:hyperlink>
          <w:r w:rsidR="00AA68D5" w:rsidRPr="00F0140D">
            <w:rPr>
              <w:rFonts w:ascii="Arial" w:eastAsia="Arial Unicode MS" w:hAnsi="Arial" w:cs="Arial"/>
              <w:noProof/>
              <w:kern w:val="1"/>
              <w:sz w:val="24"/>
              <w:szCs w:val="24"/>
              <w:lang w:eastAsia="ar-SA"/>
            </w:rPr>
            <w:t>89</w:t>
          </w:r>
        </w:p>
        <w:p w:rsidR="00D2726D" w:rsidRPr="00F0140D" w:rsidRDefault="00384D83" w:rsidP="00D2726D">
          <w:pPr>
            <w:widowControl w:val="0"/>
            <w:tabs>
              <w:tab w:val="right" w:leader="dot" w:pos="9016"/>
            </w:tabs>
            <w:suppressAutoHyphens/>
            <w:spacing w:after="100" w:line="240" w:lineRule="auto"/>
            <w:ind w:left="240" w:firstLine="720"/>
            <w:rPr>
              <w:rFonts w:ascii="Arial" w:eastAsiaTheme="minorEastAsia" w:hAnsi="Arial" w:cs="Arial"/>
              <w:noProof/>
              <w:sz w:val="24"/>
              <w:szCs w:val="24"/>
            </w:rPr>
          </w:pPr>
          <w:hyperlink w:anchor="_Toc456707822" w:history="1">
            <w:r w:rsidR="00D2726D" w:rsidRPr="00F0140D">
              <w:rPr>
                <w:rFonts w:ascii="Arial" w:eastAsia="Arial Unicode MS" w:hAnsi="Arial" w:cs="Arial"/>
                <w:noProof/>
                <w:kern w:val="1"/>
                <w:sz w:val="24"/>
                <w:szCs w:val="24"/>
              </w:rPr>
              <w:t>C.2. Impactul din faza de construcție, de operare şi de dezafectare</w:t>
            </w:r>
            <w:r w:rsidR="00D2726D" w:rsidRPr="00F0140D">
              <w:rPr>
                <w:rFonts w:ascii="Arial" w:eastAsia="Arial Unicode MS" w:hAnsi="Arial" w:cs="Arial"/>
                <w:noProof/>
                <w:webHidden/>
                <w:kern w:val="1"/>
                <w:sz w:val="24"/>
                <w:szCs w:val="24"/>
                <w:lang w:eastAsia="ar-SA"/>
              </w:rPr>
              <w:tab/>
            </w:r>
          </w:hyperlink>
          <w:r w:rsidR="00AA68D5" w:rsidRPr="00F0140D">
            <w:rPr>
              <w:rFonts w:ascii="Arial" w:eastAsia="Arial Unicode MS" w:hAnsi="Arial" w:cs="Arial"/>
              <w:noProof/>
              <w:kern w:val="1"/>
              <w:sz w:val="24"/>
              <w:szCs w:val="24"/>
              <w:lang w:eastAsia="ar-SA"/>
            </w:rPr>
            <w:t>91</w:t>
          </w:r>
        </w:p>
        <w:p w:rsidR="00D2726D" w:rsidRPr="00F0140D" w:rsidRDefault="00384D83" w:rsidP="00D2726D">
          <w:pPr>
            <w:widowControl w:val="0"/>
            <w:tabs>
              <w:tab w:val="right" w:leader="dot" w:pos="9016"/>
            </w:tabs>
            <w:suppressAutoHyphens/>
            <w:spacing w:after="100" w:line="240" w:lineRule="auto"/>
            <w:ind w:left="240" w:firstLine="720"/>
            <w:rPr>
              <w:rFonts w:ascii="Arial" w:eastAsiaTheme="minorEastAsia" w:hAnsi="Arial" w:cs="Arial"/>
              <w:noProof/>
              <w:sz w:val="24"/>
              <w:szCs w:val="24"/>
            </w:rPr>
          </w:pPr>
          <w:hyperlink w:anchor="_Toc456707823" w:history="1">
            <w:r w:rsidR="00D2726D" w:rsidRPr="00F0140D">
              <w:rPr>
                <w:rFonts w:ascii="Arial" w:eastAsia="Arial Unicode MS" w:hAnsi="Arial" w:cs="Arial"/>
                <w:noProof/>
                <w:kern w:val="1"/>
                <w:sz w:val="24"/>
                <w:szCs w:val="24"/>
              </w:rPr>
              <w:t>C.3. Impactul rezidual</w:t>
            </w:r>
            <w:r w:rsidR="00D2726D" w:rsidRPr="00F0140D">
              <w:rPr>
                <w:rFonts w:ascii="Arial" w:eastAsia="Arial Unicode MS" w:hAnsi="Arial" w:cs="Arial"/>
                <w:noProof/>
                <w:webHidden/>
                <w:kern w:val="1"/>
                <w:sz w:val="24"/>
                <w:szCs w:val="24"/>
                <w:lang w:eastAsia="ar-SA"/>
              </w:rPr>
              <w:tab/>
            </w:r>
          </w:hyperlink>
          <w:r w:rsidR="00AA68D5" w:rsidRPr="00F0140D">
            <w:rPr>
              <w:rFonts w:ascii="Arial" w:eastAsia="Arial Unicode MS" w:hAnsi="Arial" w:cs="Arial"/>
              <w:noProof/>
              <w:kern w:val="1"/>
              <w:sz w:val="24"/>
              <w:szCs w:val="24"/>
              <w:lang w:eastAsia="ar-SA"/>
            </w:rPr>
            <w:t>92</w:t>
          </w:r>
        </w:p>
        <w:p w:rsidR="00D2726D" w:rsidRPr="00F0140D" w:rsidRDefault="00384D83" w:rsidP="00D2726D">
          <w:pPr>
            <w:widowControl w:val="0"/>
            <w:tabs>
              <w:tab w:val="right" w:leader="dot" w:pos="9016"/>
            </w:tabs>
            <w:suppressAutoHyphens/>
            <w:spacing w:after="100" w:line="240" w:lineRule="auto"/>
            <w:ind w:left="240" w:firstLine="720"/>
            <w:rPr>
              <w:rFonts w:ascii="Arial" w:eastAsiaTheme="minorEastAsia" w:hAnsi="Arial" w:cs="Arial"/>
              <w:noProof/>
              <w:sz w:val="24"/>
              <w:szCs w:val="24"/>
            </w:rPr>
          </w:pPr>
          <w:hyperlink w:anchor="_Toc456707824" w:history="1">
            <w:r w:rsidR="00D2726D" w:rsidRPr="00F0140D">
              <w:rPr>
                <w:rFonts w:ascii="Arial" w:eastAsia="Arial Unicode MS" w:hAnsi="Arial" w:cs="Arial"/>
                <w:noProof/>
                <w:kern w:val="1"/>
                <w:sz w:val="24"/>
                <w:szCs w:val="24"/>
              </w:rPr>
              <w:t>C.4. Impactul cumulative</w:t>
            </w:r>
            <w:r w:rsidR="00D2726D" w:rsidRPr="00F0140D">
              <w:rPr>
                <w:rFonts w:ascii="Arial" w:eastAsia="Arial Unicode MS" w:hAnsi="Arial" w:cs="Arial"/>
                <w:noProof/>
                <w:webHidden/>
                <w:kern w:val="1"/>
                <w:sz w:val="24"/>
                <w:szCs w:val="24"/>
                <w:lang w:eastAsia="ar-SA"/>
              </w:rPr>
              <w:tab/>
            </w:r>
          </w:hyperlink>
          <w:r w:rsidR="00AA68D5" w:rsidRPr="00F0140D">
            <w:rPr>
              <w:rFonts w:ascii="Arial" w:eastAsia="Arial Unicode MS" w:hAnsi="Arial" w:cs="Arial"/>
              <w:noProof/>
              <w:kern w:val="1"/>
              <w:sz w:val="24"/>
              <w:szCs w:val="24"/>
              <w:lang w:eastAsia="ar-SA"/>
            </w:rPr>
            <w:t>93</w:t>
          </w:r>
        </w:p>
        <w:p w:rsidR="00D2726D" w:rsidRPr="00F0140D" w:rsidRDefault="00384D83" w:rsidP="00D2726D">
          <w:pPr>
            <w:widowControl w:val="0"/>
            <w:tabs>
              <w:tab w:val="right" w:leader="dot" w:pos="9016"/>
            </w:tabs>
            <w:suppressAutoHyphens/>
            <w:spacing w:after="100" w:line="240" w:lineRule="auto"/>
            <w:ind w:left="240" w:firstLine="720"/>
            <w:rPr>
              <w:rFonts w:ascii="Arial" w:eastAsiaTheme="minorEastAsia" w:hAnsi="Arial" w:cs="Arial"/>
              <w:noProof/>
              <w:sz w:val="24"/>
              <w:szCs w:val="24"/>
            </w:rPr>
          </w:pPr>
          <w:hyperlink w:anchor="_Toc456707825" w:history="1">
            <w:r w:rsidR="00D2726D" w:rsidRPr="00F0140D">
              <w:rPr>
                <w:rFonts w:ascii="Arial" w:eastAsia="Arial Unicode MS" w:hAnsi="Arial" w:cs="Arial"/>
                <w:noProof/>
                <w:kern w:val="1"/>
                <w:sz w:val="24"/>
                <w:szCs w:val="24"/>
              </w:rPr>
              <w:t>C.5. Evaluarea semnificației impactului</w:t>
            </w:r>
            <w:r w:rsidR="00D2726D" w:rsidRPr="00F0140D">
              <w:rPr>
                <w:rFonts w:ascii="Arial" w:eastAsia="Arial Unicode MS" w:hAnsi="Arial" w:cs="Arial"/>
                <w:noProof/>
                <w:webHidden/>
                <w:kern w:val="1"/>
                <w:sz w:val="24"/>
                <w:szCs w:val="24"/>
                <w:lang w:eastAsia="ar-SA"/>
              </w:rPr>
              <w:tab/>
            </w:r>
          </w:hyperlink>
          <w:r w:rsidR="00AA68D5" w:rsidRPr="00F0140D">
            <w:rPr>
              <w:rFonts w:ascii="Arial" w:eastAsia="Arial Unicode MS" w:hAnsi="Arial" w:cs="Arial"/>
              <w:noProof/>
              <w:kern w:val="1"/>
              <w:sz w:val="24"/>
              <w:szCs w:val="24"/>
              <w:lang w:eastAsia="ar-SA"/>
            </w:rPr>
            <w:t>93</w:t>
          </w:r>
        </w:p>
        <w:p w:rsidR="00D2726D" w:rsidRPr="00F0140D" w:rsidRDefault="00384D83" w:rsidP="00D2726D">
          <w:pPr>
            <w:widowControl w:val="0"/>
            <w:tabs>
              <w:tab w:val="right" w:leader="dot" w:pos="9016"/>
            </w:tabs>
            <w:suppressAutoHyphens/>
            <w:spacing w:after="100" w:line="240" w:lineRule="auto"/>
            <w:ind w:left="480" w:firstLine="720"/>
            <w:rPr>
              <w:rFonts w:ascii="Arial" w:eastAsiaTheme="minorEastAsia" w:hAnsi="Arial" w:cs="Arial"/>
              <w:noProof/>
              <w:sz w:val="24"/>
              <w:szCs w:val="24"/>
            </w:rPr>
          </w:pPr>
          <w:hyperlink w:anchor="_Toc456707826" w:history="1">
            <w:r w:rsidR="00D2726D" w:rsidRPr="00F0140D">
              <w:rPr>
                <w:rFonts w:ascii="Arial" w:eastAsia="Arial Unicode MS" w:hAnsi="Arial" w:cs="Arial"/>
                <w:noProof/>
                <w:kern w:val="1"/>
                <w:sz w:val="24"/>
                <w:szCs w:val="24"/>
              </w:rPr>
              <w:t>C.5.1. Procentul din suprafața habitatului ce va fi pierdut prin implementarea proiectului</w:t>
            </w:r>
            <w:r w:rsidR="00D2726D" w:rsidRPr="00F0140D">
              <w:rPr>
                <w:rFonts w:ascii="Arial" w:eastAsia="Arial Unicode MS" w:hAnsi="Arial" w:cs="Arial"/>
                <w:noProof/>
                <w:webHidden/>
                <w:kern w:val="1"/>
                <w:sz w:val="24"/>
                <w:szCs w:val="24"/>
                <w:lang w:eastAsia="ar-SA"/>
              </w:rPr>
              <w:tab/>
            </w:r>
          </w:hyperlink>
          <w:r w:rsidR="00AA68D5" w:rsidRPr="00F0140D">
            <w:rPr>
              <w:rFonts w:ascii="Arial" w:eastAsia="Arial Unicode MS" w:hAnsi="Arial" w:cs="Arial"/>
              <w:noProof/>
              <w:kern w:val="1"/>
              <w:sz w:val="24"/>
              <w:szCs w:val="24"/>
              <w:lang w:eastAsia="ar-SA"/>
            </w:rPr>
            <w:t>94</w:t>
          </w:r>
        </w:p>
        <w:p w:rsidR="00D2726D" w:rsidRPr="00F0140D" w:rsidRDefault="00384D83" w:rsidP="00D2726D">
          <w:pPr>
            <w:widowControl w:val="0"/>
            <w:tabs>
              <w:tab w:val="right" w:leader="dot" w:pos="9016"/>
            </w:tabs>
            <w:suppressAutoHyphens/>
            <w:spacing w:after="100" w:line="240" w:lineRule="auto"/>
            <w:ind w:left="480" w:firstLine="720"/>
            <w:rPr>
              <w:rFonts w:ascii="Arial" w:eastAsiaTheme="minorEastAsia" w:hAnsi="Arial" w:cs="Arial"/>
              <w:noProof/>
              <w:sz w:val="24"/>
              <w:szCs w:val="24"/>
            </w:rPr>
          </w:pPr>
          <w:hyperlink w:anchor="_Toc456707827" w:history="1">
            <w:r w:rsidR="00D2726D" w:rsidRPr="00F0140D">
              <w:rPr>
                <w:rFonts w:ascii="Arial" w:eastAsia="Arial Unicode MS" w:hAnsi="Arial" w:cs="Arial"/>
                <w:noProof/>
                <w:kern w:val="1"/>
                <w:sz w:val="24"/>
                <w:szCs w:val="24"/>
              </w:rPr>
              <w:t>C.5.2. Fragmentarea habitatelor de interes comunitar</w:t>
            </w:r>
            <w:r w:rsidR="00D2726D" w:rsidRPr="00F0140D">
              <w:rPr>
                <w:rFonts w:ascii="Arial" w:eastAsia="Arial Unicode MS" w:hAnsi="Arial" w:cs="Arial"/>
                <w:noProof/>
                <w:webHidden/>
                <w:kern w:val="1"/>
                <w:sz w:val="24"/>
                <w:szCs w:val="24"/>
                <w:lang w:eastAsia="ar-SA"/>
              </w:rPr>
              <w:tab/>
            </w:r>
          </w:hyperlink>
          <w:r w:rsidR="00AA68D5" w:rsidRPr="00F0140D">
            <w:rPr>
              <w:rFonts w:ascii="Arial" w:eastAsia="Arial Unicode MS" w:hAnsi="Arial" w:cs="Arial"/>
              <w:noProof/>
              <w:kern w:val="1"/>
              <w:sz w:val="24"/>
              <w:szCs w:val="24"/>
              <w:lang w:eastAsia="ar-SA"/>
            </w:rPr>
            <w:t>94</w:t>
          </w:r>
        </w:p>
        <w:p w:rsidR="00D2726D" w:rsidRPr="00F0140D" w:rsidRDefault="00384D83" w:rsidP="00D2726D">
          <w:pPr>
            <w:widowControl w:val="0"/>
            <w:tabs>
              <w:tab w:val="right" w:leader="dot" w:pos="9016"/>
            </w:tabs>
            <w:suppressAutoHyphens/>
            <w:spacing w:after="100" w:line="240" w:lineRule="auto"/>
            <w:ind w:left="480" w:firstLine="720"/>
            <w:rPr>
              <w:rFonts w:ascii="Arial" w:eastAsiaTheme="minorEastAsia" w:hAnsi="Arial" w:cs="Arial"/>
              <w:noProof/>
              <w:sz w:val="24"/>
              <w:szCs w:val="24"/>
            </w:rPr>
          </w:pPr>
          <w:hyperlink w:anchor="_Toc456707828" w:history="1">
            <w:r w:rsidR="00D2726D" w:rsidRPr="00F0140D">
              <w:rPr>
                <w:rFonts w:ascii="Arial" w:eastAsia="Arial Unicode MS" w:hAnsi="Arial" w:cs="Arial"/>
                <w:noProof/>
                <w:kern w:val="1"/>
                <w:sz w:val="24"/>
                <w:szCs w:val="24"/>
              </w:rPr>
              <w:t>C.5.3. Schimbări în densitatea populației</w:t>
            </w:r>
            <w:r w:rsidR="00D2726D" w:rsidRPr="00F0140D">
              <w:rPr>
                <w:rFonts w:ascii="Arial" w:eastAsia="Arial Unicode MS" w:hAnsi="Arial" w:cs="Arial"/>
                <w:noProof/>
                <w:webHidden/>
                <w:kern w:val="1"/>
                <w:sz w:val="24"/>
                <w:szCs w:val="24"/>
                <w:lang w:eastAsia="ar-SA"/>
              </w:rPr>
              <w:tab/>
            </w:r>
          </w:hyperlink>
          <w:r w:rsidR="00AA68D5" w:rsidRPr="00F0140D">
            <w:rPr>
              <w:rFonts w:ascii="Arial" w:eastAsia="Arial Unicode MS" w:hAnsi="Arial" w:cs="Arial"/>
              <w:noProof/>
              <w:kern w:val="1"/>
              <w:sz w:val="24"/>
              <w:szCs w:val="24"/>
              <w:lang w:eastAsia="ar-SA"/>
            </w:rPr>
            <w:t>94</w:t>
          </w:r>
        </w:p>
        <w:p w:rsidR="00D2726D" w:rsidRPr="00F0140D" w:rsidRDefault="00384D83" w:rsidP="00D2726D">
          <w:pPr>
            <w:widowControl w:val="0"/>
            <w:tabs>
              <w:tab w:val="right" w:leader="dot" w:pos="9016"/>
            </w:tabs>
            <w:suppressAutoHyphens/>
            <w:spacing w:after="100" w:line="240" w:lineRule="auto"/>
            <w:ind w:left="480" w:firstLine="720"/>
            <w:rPr>
              <w:rFonts w:ascii="Arial" w:eastAsiaTheme="minorEastAsia" w:hAnsi="Arial" w:cs="Arial"/>
              <w:noProof/>
              <w:sz w:val="24"/>
              <w:szCs w:val="24"/>
            </w:rPr>
          </w:pPr>
          <w:hyperlink w:anchor="_Toc456707829" w:history="1">
            <w:r w:rsidR="00D2726D" w:rsidRPr="00F0140D">
              <w:rPr>
                <w:rFonts w:ascii="Arial" w:eastAsia="Arial Unicode MS" w:hAnsi="Arial" w:cs="Arial"/>
                <w:noProof/>
                <w:kern w:val="1"/>
                <w:sz w:val="24"/>
                <w:szCs w:val="24"/>
              </w:rPr>
              <w:t>C.5.4. Scara de timp pentru înlocuirea speciilor/habitatelor afectate de implementarea proiectului</w:t>
            </w:r>
            <w:r w:rsidR="00D2726D" w:rsidRPr="00F0140D">
              <w:rPr>
                <w:rFonts w:ascii="Arial" w:eastAsia="Arial Unicode MS" w:hAnsi="Arial" w:cs="Arial"/>
                <w:noProof/>
                <w:webHidden/>
                <w:kern w:val="1"/>
                <w:sz w:val="24"/>
                <w:szCs w:val="24"/>
                <w:lang w:eastAsia="ar-SA"/>
              </w:rPr>
              <w:tab/>
            </w:r>
          </w:hyperlink>
          <w:r w:rsidR="00AA68D5" w:rsidRPr="00F0140D">
            <w:rPr>
              <w:rFonts w:ascii="Arial" w:eastAsia="Arial Unicode MS" w:hAnsi="Arial" w:cs="Arial"/>
              <w:noProof/>
              <w:kern w:val="1"/>
              <w:sz w:val="24"/>
              <w:szCs w:val="24"/>
              <w:lang w:eastAsia="ar-SA"/>
            </w:rPr>
            <w:t>94</w:t>
          </w:r>
        </w:p>
        <w:p w:rsidR="00D2726D" w:rsidRPr="00F0140D" w:rsidRDefault="00384D83" w:rsidP="00D2726D">
          <w:pPr>
            <w:widowControl w:val="0"/>
            <w:tabs>
              <w:tab w:val="right" w:leader="dot" w:pos="9016"/>
            </w:tabs>
            <w:suppressAutoHyphens/>
            <w:spacing w:after="100" w:line="240" w:lineRule="auto"/>
            <w:ind w:left="240" w:firstLine="720"/>
            <w:rPr>
              <w:rFonts w:ascii="Arial" w:eastAsiaTheme="minorEastAsia" w:hAnsi="Arial" w:cs="Arial"/>
              <w:noProof/>
              <w:sz w:val="24"/>
              <w:szCs w:val="24"/>
            </w:rPr>
          </w:pPr>
          <w:hyperlink w:anchor="_Toc456707830" w:history="1">
            <w:r w:rsidR="00D2726D" w:rsidRPr="00F0140D">
              <w:rPr>
                <w:rFonts w:ascii="Arial" w:eastAsia="Arial Unicode MS" w:hAnsi="Arial" w:cs="Arial"/>
                <w:noProof/>
                <w:kern w:val="1"/>
                <w:sz w:val="24"/>
                <w:szCs w:val="24"/>
              </w:rPr>
              <w:t>C.6. Indicatori chimici cheie care pot determina modificări legate de resursele de ape sau alte resurse naturale care pot determina modificarea funcțiilor ecologice ale unei arii de interes comunitar</w:t>
            </w:r>
            <w:r w:rsidR="00D2726D" w:rsidRPr="00F0140D">
              <w:rPr>
                <w:rFonts w:ascii="Arial" w:eastAsia="Arial Unicode MS" w:hAnsi="Arial" w:cs="Arial"/>
                <w:noProof/>
                <w:webHidden/>
                <w:kern w:val="1"/>
                <w:sz w:val="24"/>
                <w:szCs w:val="24"/>
                <w:lang w:eastAsia="ar-SA"/>
              </w:rPr>
              <w:tab/>
            </w:r>
          </w:hyperlink>
          <w:r w:rsidR="00AA68D5" w:rsidRPr="00F0140D">
            <w:rPr>
              <w:rFonts w:ascii="Arial" w:eastAsia="Arial Unicode MS" w:hAnsi="Arial" w:cs="Arial"/>
              <w:noProof/>
              <w:kern w:val="1"/>
              <w:sz w:val="24"/>
              <w:szCs w:val="24"/>
              <w:lang w:eastAsia="ar-SA"/>
            </w:rPr>
            <w:t>94</w:t>
          </w:r>
        </w:p>
        <w:p w:rsidR="00D2726D" w:rsidRPr="00F0140D" w:rsidRDefault="00384D83" w:rsidP="00D2726D">
          <w:pPr>
            <w:widowControl w:val="0"/>
            <w:tabs>
              <w:tab w:val="right" w:leader="dot" w:pos="9016"/>
            </w:tabs>
            <w:suppressAutoHyphens/>
            <w:spacing w:after="100" w:line="240" w:lineRule="auto"/>
            <w:ind w:left="240" w:firstLine="720"/>
            <w:rPr>
              <w:rFonts w:ascii="Arial" w:eastAsiaTheme="minorEastAsia" w:hAnsi="Arial" w:cs="Arial"/>
              <w:noProof/>
              <w:sz w:val="24"/>
              <w:szCs w:val="24"/>
            </w:rPr>
          </w:pPr>
          <w:hyperlink w:anchor="_Toc456707831" w:history="1">
            <w:r w:rsidR="00D2726D" w:rsidRPr="00F0140D">
              <w:rPr>
                <w:rFonts w:ascii="Arial" w:eastAsia="Arial Unicode MS" w:hAnsi="Arial" w:cs="Arial"/>
                <w:noProof/>
                <w:kern w:val="1"/>
                <w:sz w:val="24"/>
                <w:szCs w:val="24"/>
              </w:rPr>
              <w:t>C.7. Evaluarea impactului proiectului propus</w:t>
            </w:r>
            <w:r w:rsidR="00D2726D" w:rsidRPr="00F0140D">
              <w:rPr>
                <w:rFonts w:ascii="Arial" w:eastAsia="Arial Unicode MS" w:hAnsi="Arial" w:cs="Arial"/>
                <w:noProof/>
                <w:webHidden/>
                <w:kern w:val="1"/>
                <w:sz w:val="24"/>
                <w:szCs w:val="24"/>
                <w:lang w:eastAsia="ar-SA"/>
              </w:rPr>
              <w:tab/>
            </w:r>
          </w:hyperlink>
          <w:r w:rsidR="00AA68D5" w:rsidRPr="00F0140D">
            <w:rPr>
              <w:rFonts w:ascii="Arial" w:eastAsia="Arial Unicode MS" w:hAnsi="Arial" w:cs="Arial"/>
              <w:noProof/>
              <w:kern w:val="1"/>
              <w:sz w:val="24"/>
              <w:szCs w:val="24"/>
              <w:lang w:eastAsia="ar-SA"/>
            </w:rPr>
            <w:t>94</w:t>
          </w:r>
        </w:p>
        <w:p w:rsidR="00D2726D" w:rsidRPr="00F0140D" w:rsidRDefault="00384D83" w:rsidP="00D2726D">
          <w:pPr>
            <w:widowControl w:val="0"/>
            <w:tabs>
              <w:tab w:val="right" w:leader="dot" w:pos="9016"/>
            </w:tabs>
            <w:suppressAutoHyphens/>
            <w:spacing w:after="100" w:line="240" w:lineRule="auto"/>
            <w:ind w:left="480" w:firstLine="720"/>
            <w:rPr>
              <w:rFonts w:ascii="Arial" w:eastAsiaTheme="minorEastAsia" w:hAnsi="Arial" w:cs="Arial"/>
              <w:noProof/>
              <w:sz w:val="24"/>
              <w:szCs w:val="24"/>
            </w:rPr>
          </w:pPr>
          <w:hyperlink w:anchor="_Toc456707832" w:history="1">
            <w:r w:rsidR="00D2726D" w:rsidRPr="00F0140D">
              <w:rPr>
                <w:rFonts w:ascii="Arial" w:eastAsia="Arial Unicode MS" w:hAnsi="Arial" w:cs="Arial"/>
                <w:noProof/>
                <w:kern w:val="1"/>
                <w:sz w:val="24"/>
                <w:szCs w:val="24"/>
              </w:rPr>
              <w:t>C.7.1. Evaluarea impactului cauzat de proiect fără a lua în considerare măsurile de reducere a impactului</w:t>
            </w:r>
            <w:r w:rsidR="00D2726D" w:rsidRPr="00F0140D">
              <w:rPr>
                <w:rFonts w:ascii="Arial" w:eastAsia="Arial Unicode MS" w:hAnsi="Arial" w:cs="Arial"/>
                <w:noProof/>
                <w:webHidden/>
                <w:kern w:val="1"/>
                <w:sz w:val="24"/>
                <w:szCs w:val="24"/>
                <w:lang w:eastAsia="ar-SA"/>
              </w:rPr>
              <w:tab/>
            </w:r>
          </w:hyperlink>
          <w:r w:rsidR="00AA68D5" w:rsidRPr="00F0140D">
            <w:rPr>
              <w:rFonts w:ascii="Arial" w:eastAsia="Arial Unicode MS" w:hAnsi="Arial" w:cs="Arial"/>
              <w:noProof/>
              <w:kern w:val="1"/>
              <w:sz w:val="24"/>
              <w:szCs w:val="24"/>
              <w:lang w:eastAsia="ar-SA"/>
            </w:rPr>
            <w:t>95</w:t>
          </w:r>
        </w:p>
        <w:p w:rsidR="00D2726D" w:rsidRPr="00F0140D" w:rsidRDefault="00384D83" w:rsidP="00D2726D">
          <w:pPr>
            <w:widowControl w:val="0"/>
            <w:tabs>
              <w:tab w:val="right" w:leader="dot" w:pos="9016"/>
            </w:tabs>
            <w:suppressAutoHyphens/>
            <w:spacing w:after="100" w:line="240" w:lineRule="auto"/>
            <w:ind w:left="480" w:firstLine="720"/>
            <w:rPr>
              <w:rFonts w:ascii="Arial" w:eastAsiaTheme="minorEastAsia" w:hAnsi="Arial" w:cs="Arial"/>
              <w:noProof/>
              <w:sz w:val="24"/>
              <w:szCs w:val="24"/>
            </w:rPr>
          </w:pPr>
          <w:hyperlink w:anchor="_Toc456707833" w:history="1">
            <w:r w:rsidR="00D2726D" w:rsidRPr="00F0140D">
              <w:rPr>
                <w:rFonts w:ascii="Arial" w:eastAsia="Arial Unicode MS" w:hAnsi="Arial" w:cs="Arial"/>
                <w:noProof/>
                <w:kern w:val="1"/>
                <w:sz w:val="24"/>
                <w:szCs w:val="24"/>
              </w:rPr>
              <w:t>C.7.2. Evaluarea impactului rezidual după implementarea măsurilor de reducere a impactului</w:t>
            </w:r>
            <w:r w:rsidR="00D2726D" w:rsidRPr="00F0140D">
              <w:rPr>
                <w:rFonts w:ascii="Arial" w:eastAsia="Arial Unicode MS" w:hAnsi="Arial" w:cs="Arial"/>
                <w:noProof/>
                <w:webHidden/>
                <w:kern w:val="1"/>
                <w:sz w:val="24"/>
                <w:szCs w:val="24"/>
                <w:lang w:eastAsia="ar-SA"/>
              </w:rPr>
              <w:tab/>
            </w:r>
          </w:hyperlink>
          <w:r w:rsidR="00AA68D5" w:rsidRPr="00F0140D">
            <w:rPr>
              <w:rFonts w:ascii="Arial" w:eastAsia="Arial Unicode MS" w:hAnsi="Arial" w:cs="Arial"/>
              <w:noProof/>
              <w:kern w:val="1"/>
              <w:sz w:val="24"/>
              <w:szCs w:val="24"/>
              <w:lang w:eastAsia="ar-SA"/>
            </w:rPr>
            <w:t>95</w:t>
          </w:r>
        </w:p>
        <w:p w:rsidR="00D2726D" w:rsidRPr="00F0140D" w:rsidRDefault="00384D83" w:rsidP="00D2726D">
          <w:pPr>
            <w:widowControl w:val="0"/>
            <w:tabs>
              <w:tab w:val="right" w:leader="dot" w:pos="9016"/>
            </w:tabs>
            <w:suppressAutoHyphens/>
            <w:spacing w:after="100" w:line="240" w:lineRule="auto"/>
            <w:ind w:firstLine="720"/>
            <w:rPr>
              <w:rFonts w:ascii="Arial" w:eastAsiaTheme="minorEastAsia" w:hAnsi="Arial" w:cs="Arial"/>
              <w:noProof/>
              <w:sz w:val="24"/>
              <w:szCs w:val="24"/>
            </w:rPr>
          </w:pPr>
          <w:hyperlink w:anchor="_Toc456707834" w:history="1">
            <w:r w:rsidR="00D2726D" w:rsidRPr="00F0140D">
              <w:rPr>
                <w:rFonts w:ascii="Arial" w:eastAsia="Arial Unicode MS" w:hAnsi="Arial" w:cs="Arial"/>
                <w:noProof/>
                <w:kern w:val="1"/>
                <w:sz w:val="24"/>
                <w:szCs w:val="24"/>
              </w:rPr>
              <w:t>D. Măsuri de reducere a impactului</w:t>
            </w:r>
            <w:r w:rsidR="00D2726D" w:rsidRPr="00F0140D">
              <w:rPr>
                <w:rFonts w:ascii="Arial" w:eastAsia="Arial Unicode MS" w:hAnsi="Arial" w:cs="Arial"/>
                <w:noProof/>
                <w:webHidden/>
                <w:kern w:val="1"/>
                <w:sz w:val="24"/>
                <w:szCs w:val="24"/>
                <w:lang w:eastAsia="ar-SA"/>
              </w:rPr>
              <w:tab/>
            </w:r>
          </w:hyperlink>
          <w:r w:rsidR="00AA68D5" w:rsidRPr="00F0140D">
            <w:rPr>
              <w:rFonts w:ascii="Arial" w:eastAsia="Arial Unicode MS" w:hAnsi="Arial" w:cs="Arial"/>
              <w:noProof/>
              <w:kern w:val="1"/>
              <w:sz w:val="24"/>
              <w:szCs w:val="24"/>
              <w:lang w:eastAsia="ar-SA"/>
            </w:rPr>
            <w:t>96</w:t>
          </w:r>
        </w:p>
        <w:p w:rsidR="00D2726D" w:rsidRPr="00F0140D" w:rsidRDefault="00384D83" w:rsidP="00D2726D">
          <w:pPr>
            <w:widowControl w:val="0"/>
            <w:tabs>
              <w:tab w:val="right" w:leader="dot" w:pos="9016"/>
            </w:tabs>
            <w:suppressAutoHyphens/>
            <w:spacing w:after="100" w:line="240" w:lineRule="auto"/>
            <w:ind w:left="240" w:firstLine="720"/>
            <w:rPr>
              <w:rFonts w:ascii="Arial" w:eastAsiaTheme="minorEastAsia" w:hAnsi="Arial" w:cs="Arial"/>
              <w:noProof/>
              <w:sz w:val="24"/>
              <w:szCs w:val="24"/>
            </w:rPr>
          </w:pPr>
          <w:hyperlink w:anchor="_Toc456707835" w:history="1">
            <w:r w:rsidR="00D2726D" w:rsidRPr="00F0140D">
              <w:rPr>
                <w:rFonts w:ascii="Arial" w:eastAsia="Arial Unicode MS" w:hAnsi="Arial" w:cs="Arial"/>
                <w:noProof/>
                <w:kern w:val="1"/>
                <w:sz w:val="24"/>
                <w:szCs w:val="24"/>
              </w:rPr>
              <w:t>D.1. Măsuri de reducere a impactului asupra biodiversității</w:t>
            </w:r>
            <w:r w:rsidR="00D2726D" w:rsidRPr="00F0140D">
              <w:rPr>
                <w:rFonts w:ascii="Arial" w:eastAsia="Arial Unicode MS" w:hAnsi="Arial" w:cs="Arial"/>
                <w:noProof/>
                <w:webHidden/>
                <w:kern w:val="1"/>
                <w:sz w:val="24"/>
                <w:szCs w:val="24"/>
                <w:lang w:eastAsia="ar-SA"/>
              </w:rPr>
              <w:tab/>
            </w:r>
          </w:hyperlink>
          <w:r w:rsidR="00AA68D5" w:rsidRPr="00F0140D">
            <w:rPr>
              <w:rFonts w:ascii="Arial" w:eastAsia="Arial Unicode MS" w:hAnsi="Arial" w:cs="Arial"/>
              <w:noProof/>
              <w:kern w:val="1"/>
              <w:sz w:val="24"/>
              <w:szCs w:val="24"/>
              <w:lang w:eastAsia="ar-SA"/>
            </w:rPr>
            <w:t>96</w:t>
          </w:r>
        </w:p>
        <w:p w:rsidR="00D2726D" w:rsidRPr="00F0140D" w:rsidRDefault="00384D83" w:rsidP="00D2726D">
          <w:pPr>
            <w:widowControl w:val="0"/>
            <w:tabs>
              <w:tab w:val="right" w:leader="dot" w:pos="9016"/>
            </w:tabs>
            <w:suppressAutoHyphens/>
            <w:spacing w:after="100" w:line="240" w:lineRule="auto"/>
            <w:ind w:left="240" w:firstLine="720"/>
            <w:rPr>
              <w:rFonts w:ascii="Arial" w:eastAsiaTheme="minorEastAsia" w:hAnsi="Arial" w:cs="Arial"/>
              <w:noProof/>
              <w:sz w:val="24"/>
              <w:szCs w:val="24"/>
            </w:rPr>
          </w:pPr>
          <w:hyperlink w:anchor="_Toc456707836" w:history="1">
            <w:r w:rsidR="00D2726D" w:rsidRPr="00F0140D">
              <w:rPr>
                <w:rFonts w:ascii="Arial" w:eastAsia="Arial Unicode MS" w:hAnsi="Arial" w:cs="Arial"/>
                <w:noProof/>
                <w:kern w:val="1"/>
                <w:sz w:val="24"/>
                <w:szCs w:val="24"/>
              </w:rPr>
              <w:t>D.2. Măsuri de reducere a impactului produs de zgomot şi vibrații</w:t>
            </w:r>
            <w:r w:rsidR="00D2726D" w:rsidRPr="00F0140D">
              <w:rPr>
                <w:rFonts w:ascii="Arial" w:eastAsia="Arial Unicode MS" w:hAnsi="Arial" w:cs="Arial"/>
                <w:noProof/>
                <w:webHidden/>
                <w:kern w:val="1"/>
                <w:sz w:val="24"/>
                <w:szCs w:val="24"/>
                <w:lang w:eastAsia="ar-SA"/>
              </w:rPr>
              <w:tab/>
            </w:r>
          </w:hyperlink>
          <w:r w:rsidR="00AA68D5" w:rsidRPr="00F0140D">
            <w:rPr>
              <w:rFonts w:ascii="Arial" w:eastAsia="Arial Unicode MS" w:hAnsi="Arial" w:cs="Arial"/>
              <w:noProof/>
              <w:kern w:val="1"/>
              <w:sz w:val="24"/>
              <w:szCs w:val="24"/>
              <w:lang w:eastAsia="ar-SA"/>
            </w:rPr>
            <w:t>96</w:t>
          </w:r>
        </w:p>
        <w:p w:rsidR="00D2726D" w:rsidRPr="00F0140D" w:rsidRDefault="00384D83" w:rsidP="00D2726D">
          <w:pPr>
            <w:widowControl w:val="0"/>
            <w:tabs>
              <w:tab w:val="right" w:leader="dot" w:pos="9016"/>
            </w:tabs>
            <w:suppressAutoHyphens/>
            <w:spacing w:after="100" w:line="240" w:lineRule="auto"/>
            <w:ind w:left="240" w:firstLine="720"/>
            <w:rPr>
              <w:rFonts w:ascii="Arial" w:eastAsiaTheme="minorEastAsia" w:hAnsi="Arial" w:cs="Arial"/>
              <w:noProof/>
              <w:sz w:val="24"/>
              <w:szCs w:val="24"/>
            </w:rPr>
          </w:pPr>
          <w:hyperlink w:anchor="_Toc456707837" w:history="1">
            <w:r w:rsidR="00D2726D" w:rsidRPr="00F0140D">
              <w:rPr>
                <w:rFonts w:ascii="Arial" w:eastAsia="Arial Unicode MS" w:hAnsi="Arial" w:cs="Arial"/>
                <w:noProof/>
                <w:kern w:val="1"/>
                <w:sz w:val="24"/>
                <w:szCs w:val="24"/>
              </w:rPr>
              <w:t>D.3. Măsuri de reducere a impactului asupra habitatelor şi speciilor de plante şi păsări protejate</w:t>
            </w:r>
            <w:r w:rsidR="00D2726D" w:rsidRPr="00F0140D">
              <w:rPr>
                <w:rFonts w:ascii="Arial" w:eastAsia="Arial Unicode MS" w:hAnsi="Arial" w:cs="Arial"/>
                <w:noProof/>
                <w:webHidden/>
                <w:kern w:val="1"/>
                <w:sz w:val="24"/>
                <w:szCs w:val="24"/>
                <w:lang w:eastAsia="ar-SA"/>
              </w:rPr>
              <w:tab/>
            </w:r>
          </w:hyperlink>
          <w:r w:rsidR="00AA68D5" w:rsidRPr="00F0140D">
            <w:rPr>
              <w:rFonts w:ascii="Arial" w:eastAsia="Arial Unicode MS" w:hAnsi="Arial" w:cs="Arial"/>
              <w:noProof/>
              <w:kern w:val="1"/>
              <w:sz w:val="24"/>
              <w:szCs w:val="24"/>
              <w:lang w:eastAsia="ar-SA"/>
            </w:rPr>
            <w:t>97</w:t>
          </w:r>
        </w:p>
        <w:p w:rsidR="00D2726D" w:rsidRPr="00F0140D" w:rsidRDefault="00384D83" w:rsidP="00D2726D">
          <w:pPr>
            <w:widowControl w:val="0"/>
            <w:tabs>
              <w:tab w:val="right" w:leader="dot" w:pos="9016"/>
            </w:tabs>
            <w:suppressAutoHyphens/>
            <w:spacing w:after="100" w:line="240" w:lineRule="auto"/>
            <w:ind w:left="240" w:firstLine="720"/>
            <w:rPr>
              <w:rFonts w:ascii="Arial" w:eastAsiaTheme="minorEastAsia" w:hAnsi="Arial" w:cs="Arial"/>
              <w:noProof/>
              <w:sz w:val="24"/>
              <w:szCs w:val="24"/>
            </w:rPr>
          </w:pPr>
          <w:hyperlink w:anchor="_Toc456707838" w:history="1">
            <w:r w:rsidR="00D2726D" w:rsidRPr="00F0140D">
              <w:rPr>
                <w:rFonts w:ascii="Arial" w:eastAsia="Arial Unicode MS" w:hAnsi="Arial" w:cs="Arial"/>
                <w:noProof/>
                <w:kern w:val="1"/>
                <w:sz w:val="24"/>
                <w:szCs w:val="24"/>
              </w:rPr>
              <w:t>D.4. Măsuri de reducere a impactului asupra solului</w:t>
            </w:r>
            <w:r w:rsidR="00D2726D" w:rsidRPr="00F0140D">
              <w:rPr>
                <w:rFonts w:ascii="Arial" w:eastAsia="Arial Unicode MS" w:hAnsi="Arial" w:cs="Arial"/>
                <w:noProof/>
                <w:webHidden/>
                <w:kern w:val="1"/>
                <w:sz w:val="24"/>
                <w:szCs w:val="24"/>
                <w:lang w:eastAsia="ar-SA"/>
              </w:rPr>
              <w:tab/>
            </w:r>
          </w:hyperlink>
          <w:r w:rsidR="00AA68D5" w:rsidRPr="00F0140D">
            <w:rPr>
              <w:rFonts w:ascii="Arial" w:eastAsia="Arial Unicode MS" w:hAnsi="Arial" w:cs="Arial"/>
              <w:noProof/>
              <w:kern w:val="1"/>
              <w:sz w:val="24"/>
              <w:szCs w:val="24"/>
              <w:lang w:eastAsia="ar-SA"/>
            </w:rPr>
            <w:t>97</w:t>
          </w:r>
        </w:p>
        <w:p w:rsidR="00D2726D" w:rsidRPr="00F0140D" w:rsidRDefault="00384D83" w:rsidP="00D2726D">
          <w:pPr>
            <w:widowControl w:val="0"/>
            <w:tabs>
              <w:tab w:val="right" w:leader="dot" w:pos="9016"/>
            </w:tabs>
            <w:suppressAutoHyphens/>
            <w:spacing w:after="100" w:line="240" w:lineRule="auto"/>
            <w:ind w:left="240" w:firstLine="720"/>
            <w:rPr>
              <w:rFonts w:ascii="Arial" w:eastAsiaTheme="minorEastAsia" w:hAnsi="Arial" w:cs="Arial"/>
              <w:noProof/>
              <w:sz w:val="24"/>
              <w:szCs w:val="24"/>
            </w:rPr>
          </w:pPr>
          <w:hyperlink w:anchor="_Toc456707839" w:history="1">
            <w:r w:rsidR="00D2726D" w:rsidRPr="00F0140D">
              <w:rPr>
                <w:rFonts w:ascii="Arial" w:eastAsia="Arial Unicode MS" w:hAnsi="Arial" w:cs="Arial"/>
                <w:noProof/>
                <w:kern w:val="1"/>
                <w:sz w:val="24"/>
                <w:szCs w:val="24"/>
              </w:rPr>
              <w:t>D.5. Măsuri de reducere a impactului asupra apei</w:t>
            </w:r>
            <w:r w:rsidR="00D2726D" w:rsidRPr="00F0140D">
              <w:rPr>
                <w:rFonts w:ascii="Arial" w:eastAsia="Arial Unicode MS" w:hAnsi="Arial" w:cs="Arial"/>
                <w:noProof/>
                <w:webHidden/>
                <w:kern w:val="1"/>
                <w:sz w:val="24"/>
                <w:szCs w:val="24"/>
                <w:lang w:eastAsia="ar-SA"/>
              </w:rPr>
              <w:tab/>
            </w:r>
          </w:hyperlink>
          <w:r w:rsidR="00AA68D5" w:rsidRPr="00F0140D">
            <w:rPr>
              <w:rFonts w:ascii="Arial" w:eastAsia="Arial Unicode MS" w:hAnsi="Arial" w:cs="Arial"/>
              <w:noProof/>
              <w:kern w:val="1"/>
              <w:sz w:val="24"/>
              <w:szCs w:val="24"/>
              <w:lang w:eastAsia="ar-SA"/>
            </w:rPr>
            <w:t>97</w:t>
          </w:r>
        </w:p>
        <w:p w:rsidR="00D2726D" w:rsidRPr="00F0140D" w:rsidRDefault="00384D83" w:rsidP="00D2726D">
          <w:pPr>
            <w:widowControl w:val="0"/>
            <w:tabs>
              <w:tab w:val="right" w:leader="dot" w:pos="9016"/>
            </w:tabs>
            <w:suppressAutoHyphens/>
            <w:spacing w:after="100" w:line="240" w:lineRule="auto"/>
            <w:ind w:left="240" w:firstLine="720"/>
            <w:rPr>
              <w:rFonts w:ascii="Arial" w:eastAsiaTheme="minorEastAsia" w:hAnsi="Arial" w:cs="Arial"/>
              <w:noProof/>
              <w:sz w:val="24"/>
              <w:szCs w:val="24"/>
            </w:rPr>
          </w:pPr>
          <w:hyperlink w:anchor="_Toc456707840" w:history="1">
            <w:r w:rsidR="00D2726D" w:rsidRPr="00F0140D">
              <w:rPr>
                <w:rFonts w:ascii="Arial" w:eastAsia="Arial Unicode MS" w:hAnsi="Arial" w:cs="Arial"/>
                <w:noProof/>
                <w:kern w:val="1"/>
                <w:sz w:val="24"/>
                <w:szCs w:val="24"/>
              </w:rPr>
              <w:t>D.6. Măsuri de reducere a impactului asupra aerului</w:t>
            </w:r>
            <w:r w:rsidR="00D2726D" w:rsidRPr="00F0140D">
              <w:rPr>
                <w:rFonts w:ascii="Arial" w:eastAsia="Arial Unicode MS" w:hAnsi="Arial" w:cs="Arial"/>
                <w:noProof/>
                <w:webHidden/>
                <w:kern w:val="1"/>
                <w:sz w:val="24"/>
                <w:szCs w:val="24"/>
                <w:lang w:eastAsia="ar-SA"/>
              </w:rPr>
              <w:tab/>
            </w:r>
          </w:hyperlink>
          <w:r w:rsidR="00AA68D5" w:rsidRPr="00F0140D">
            <w:rPr>
              <w:rFonts w:ascii="Arial" w:eastAsia="Arial Unicode MS" w:hAnsi="Arial" w:cs="Arial"/>
              <w:noProof/>
              <w:kern w:val="1"/>
              <w:sz w:val="24"/>
              <w:szCs w:val="24"/>
              <w:lang w:eastAsia="ar-SA"/>
            </w:rPr>
            <w:t>99</w:t>
          </w:r>
        </w:p>
        <w:p w:rsidR="00D2726D" w:rsidRPr="00F0140D" w:rsidRDefault="00384D83" w:rsidP="00D2726D">
          <w:pPr>
            <w:widowControl w:val="0"/>
            <w:tabs>
              <w:tab w:val="right" w:leader="dot" w:pos="9016"/>
            </w:tabs>
            <w:suppressAutoHyphens/>
            <w:spacing w:after="100" w:line="240" w:lineRule="auto"/>
            <w:ind w:left="240" w:firstLine="720"/>
            <w:rPr>
              <w:rFonts w:ascii="Arial" w:eastAsiaTheme="minorEastAsia" w:hAnsi="Arial" w:cs="Arial"/>
              <w:noProof/>
              <w:sz w:val="24"/>
              <w:szCs w:val="24"/>
            </w:rPr>
          </w:pPr>
          <w:hyperlink w:anchor="_Toc456707841" w:history="1">
            <w:r w:rsidR="00D2726D" w:rsidRPr="00F0140D">
              <w:rPr>
                <w:rFonts w:ascii="Arial" w:eastAsia="Arial Unicode MS" w:hAnsi="Arial" w:cs="Arial"/>
                <w:noProof/>
                <w:kern w:val="1"/>
                <w:sz w:val="24"/>
                <w:szCs w:val="24"/>
              </w:rPr>
              <w:t>D.7. Calendarul implementării şi monitorizării măsurilor de reducere a impactului</w:t>
            </w:r>
            <w:r w:rsidR="00D2726D" w:rsidRPr="00F0140D">
              <w:rPr>
                <w:rFonts w:ascii="Arial" w:eastAsia="Arial Unicode MS" w:hAnsi="Arial" w:cs="Arial"/>
                <w:noProof/>
                <w:webHidden/>
                <w:kern w:val="1"/>
                <w:sz w:val="24"/>
                <w:szCs w:val="24"/>
                <w:lang w:eastAsia="ar-SA"/>
              </w:rPr>
              <w:tab/>
            </w:r>
          </w:hyperlink>
          <w:r w:rsidR="00A402F8" w:rsidRPr="00F0140D">
            <w:rPr>
              <w:rFonts w:ascii="Arial" w:eastAsia="Arial Unicode MS" w:hAnsi="Arial" w:cs="Arial"/>
              <w:noProof/>
              <w:kern w:val="1"/>
              <w:sz w:val="24"/>
              <w:szCs w:val="24"/>
              <w:lang w:eastAsia="ar-SA"/>
            </w:rPr>
            <w:t>99</w:t>
          </w:r>
        </w:p>
        <w:p w:rsidR="00D2726D" w:rsidRPr="00F0140D" w:rsidRDefault="00384D83" w:rsidP="00A402F8">
          <w:pPr>
            <w:widowControl w:val="0"/>
            <w:tabs>
              <w:tab w:val="right" w:leader="dot" w:pos="9016"/>
            </w:tabs>
            <w:suppressAutoHyphens/>
            <w:spacing w:after="100" w:line="240" w:lineRule="auto"/>
            <w:ind w:left="284" w:firstLine="436"/>
            <w:rPr>
              <w:rFonts w:ascii="Arial" w:eastAsiaTheme="minorEastAsia" w:hAnsi="Arial" w:cs="Arial"/>
              <w:noProof/>
              <w:sz w:val="24"/>
              <w:szCs w:val="24"/>
            </w:rPr>
          </w:pPr>
          <w:hyperlink w:anchor="_Toc456707842" w:history="1">
            <w:r w:rsidR="00D2726D" w:rsidRPr="00F0140D">
              <w:rPr>
                <w:rFonts w:ascii="Arial" w:eastAsia="Arial Unicode MS" w:hAnsi="Arial" w:cs="Arial"/>
                <w:noProof/>
                <w:kern w:val="1"/>
                <w:sz w:val="24"/>
                <w:szCs w:val="24"/>
              </w:rPr>
              <w:t>E. Metode utilizate pentru culegerea informațiilor privind speciile şi/sau habitatele de interes comunitar afectate</w:t>
            </w:r>
            <w:r w:rsidR="00A402F8" w:rsidRPr="00F0140D">
              <w:rPr>
                <w:rFonts w:ascii="Arial" w:eastAsia="Arial Unicode MS" w:hAnsi="Arial" w:cs="Arial"/>
                <w:noProof/>
                <w:webHidden/>
                <w:kern w:val="1"/>
                <w:sz w:val="24"/>
                <w:szCs w:val="24"/>
                <w:lang w:eastAsia="ar-SA"/>
              </w:rPr>
              <w:t>…………………………………</w:t>
            </w:r>
          </w:hyperlink>
          <w:r w:rsidR="00A402F8" w:rsidRPr="00F0140D">
            <w:rPr>
              <w:rFonts w:ascii="Arial" w:eastAsia="Arial Unicode MS" w:hAnsi="Arial" w:cs="Arial"/>
              <w:noProof/>
              <w:kern w:val="1"/>
              <w:sz w:val="24"/>
              <w:szCs w:val="24"/>
              <w:lang w:eastAsia="ar-SA"/>
            </w:rPr>
            <w:t>…………100</w:t>
          </w:r>
        </w:p>
        <w:p w:rsidR="00D2726D" w:rsidRPr="00F0140D" w:rsidRDefault="00384D83" w:rsidP="00D2726D">
          <w:pPr>
            <w:widowControl w:val="0"/>
            <w:tabs>
              <w:tab w:val="right" w:leader="dot" w:pos="9016"/>
            </w:tabs>
            <w:suppressAutoHyphens/>
            <w:spacing w:after="100" w:line="240" w:lineRule="auto"/>
            <w:ind w:firstLine="720"/>
            <w:rPr>
              <w:rFonts w:ascii="Arial" w:eastAsiaTheme="minorEastAsia" w:hAnsi="Arial" w:cs="Arial"/>
              <w:noProof/>
              <w:sz w:val="24"/>
              <w:szCs w:val="24"/>
            </w:rPr>
          </w:pPr>
          <w:hyperlink w:anchor="_Toc456707843" w:history="1">
            <w:r w:rsidR="00D2726D" w:rsidRPr="00F0140D">
              <w:rPr>
                <w:rFonts w:ascii="Arial" w:eastAsia="Arial Unicode MS" w:hAnsi="Arial" w:cs="Arial"/>
                <w:noProof/>
                <w:kern w:val="1"/>
                <w:sz w:val="24"/>
                <w:szCs w:val="24"/>
              </w:rPr>
              <w:t>F. Monitorizare</w:t>
            </w:r>
          </w:hyperlink>
          <w:r w:rsidR="00A402F8" w:rsidRPr="00F0140D">
            <w:rPr>
              <w:rFonts w:ascii="Arial" w:eastAsia="Arial Unicode MS" w:hAnsi="Arial" w:cs="Arial"/>
              <w:noProof/>
              <w:kern w:val="1"/>
              <w:sz w:val="24"/>
              <w:szCs w:val="24"/>
              <w:lang w:eastAsia="ar-SA"/>
            </w:rPr>
            <w:t>………………………………………………………………</w:t>
          </w:r>
          <w:r w:rsidR="00FF21C4" w:rsidRPr="00F0140D">
            <w:rPr>
              <w:rFonts w:ascii="Arial" w:eastAsia="Arial Unicode MS" w:hAnsi="Arial" w:cs="Arial"/>
              <w:noProof/>
              <w:kern w:val="1"/>
              <w:sz w:val="24"/>
              <w:szCs w:val="24"/>
              <w:lang w:eastAsia="ar-SA"/>
            </w:rPr>
            <w:t>.</w:t>
          </w:r>
          <w:r w:rsidR="00A402F8" w:rsidRPr="00F0140D">
            <w:rPr>
              <w:rFonts w:ascii="Arial" w:eastAsia="Arial Unicode MS" w:hAnsi="Arial" w:cs="Arial"/>
              <w:noProof/>
              <w:kern w:val="1"/>
              <w:sz w:val="24"/>
              <w:szCs w:val="24"/>
              <w:lang w:eastAsia="ar-SA"/>
            </w:rPr>
            <w:t>……100</w:t>
          </w:r>
        </w:p>
        <w:p w:rsidR="00D2726D" w:rsidRPr="00F0140D" w:rsidRDefault="00384D83" w:rsidP="00D2726D">
          <w:pPr>
            <w:widowControl w:val="0"/>
            <w:tabs>
              <w:tab w:val="right" w:leader="dot" w:pos="9016"/>
            </w:tabs>
            <w:suppressAutoHyphens/>
            <w:spacing w:after="100" w:line="240" w:lineRule="auto"/>
            <w:ind w:left="240" w:firstLine="720"/>
            <w:rPr>
              <w:rFonts w:ascii="Arial" w:eastAsiaTheme="minorEastAsia" w:hAnsi="Arial" w:cs="Arial"/>
              <w:noProof/>
              <w:sz w:val="24"/>
              <w:szCs w:val="24"/>
            </w:rPr>
          </w:pPr>
          <w:hyperlink w:anchor="_Toc456707844" w:history="1">
            <w:r w:rsidR="00D2726D" w:rsidRPr="00F0140D">
              <w:rPr>
                <w:rFonts w:ascii="Arial" w:eastAsia="Arial Unicode MS" w:hAnsi="Arial" w:cs="Arial"/>
                <w:noProof/>
                <w:kern w:val="1"/>
                <w:sz w:val="24"/>
                <w:szCs w:val="24"/>
              </w:rPr>
              <w:t>F.1. Monitorizarea acvifaunei</w:t>
            </w:r>
            <w:r w:rsidR="00A402F8" w:rsidRPr="00F0140D">
              <w:rPr>
                <w:rFonts w:ascii="Arial" w:eastAsia="Arial Unicode MS" w:hAnsi="Arial" w:cs="Arial"/>
                <w:noProof/>
                <w:webHidden/>
                <w:kern w:val="1"/>
                <w:sz w:val="24"/>
                <w:szCs w:val="24"/>
                <w:lang w:eastAsia="ar-SA"/>
              </w:rPr>
              <w:t>…………………………………………………10</w:t>
            </w:r>
            <w:r w:rsidR="00D2726D" w:rsidRPr="00F0140D">
              <w:rPr>
                <w:rFonts w:ascii="Arial" w:eastAsia="Arial Unicode MS" w:hAnsi="Arial" w:cs="Arial"/>
                <w:noProof/>
                <w:webHidden/>
                <w:kern w:val="1"/>
                <w:sz w:val="24"/>
                <w:szCs w:val="24"/>
                <w:lang w:eastAsia="ar-SA"/>
              </w:rPr>
              <w:fldChar w:fldCharType="begin"/>
            </w:r>
            <w:r w:rsidR="00D2726D" w:rsidRPr="00F0140D">
              <w:rPr>
                <w:rFonts w:ascii="Arial" w:eastAsia="Arial Unicode MS" w:hAnsi="Arial" w:cs="Arial"/>
                <w:noProof/>
                <w:webHidden/>
                <w:kern w:val="1"/>
                <w:sz w:val="24"/>
                <w:szCs w:val="24"/>
                <w:lang w:eastAsia="ar-SA"/>
              </w:rPr>
              <w:instrText xml:space="preserve"> PAGEREF _Toc456707844 \h </w:instrText>
            </w:r>
            <w:r w:rsidR="00D2726D" w:rsidRPr="00F0140D">
              <w:rPr>
                <w:rFonts w:ascii="Arial" w:eastAsia="Arial Unicode MS" w:hAnsi="Arial" w:cs="Arial"/>
                <w:noProof/>
                <w:webHidden/>
                <w:kern w:val="1"/>
                <w:sz w:val="24"/>
                <w:szCs w:val="24"/>
                <w:lang w:eastAsia="ar-SA"/>
              </w:rPr>
            </w:r>
            <w:r w:rsidR="00D2726D" w:rsidRPr="00F0140D">
              <w:rPr>
                <w:rFonts w:ascii="Arial" w:eastAsia="Arial Unicode MS" w:hAnsi="Arial" w:cs="Arial"/>
                <w:noProof/>
                <w:webHidden/>
                <w:kern w:val="1"/>
                <w:sz w:val="24"/>
                <w:szCs w:val="24"/>
                <w:lang w:eastAsia="ar-SA"/>
              </w:rPr>
              <w:fldChar w:fldCharType="separate"/>
            </w:r>
            <w:r w:rsidR="003F1E9B">
              <w:rPr>
                <w:rFonts w:ascii="Arial" w:eastAsia="Arial Unicode MS" w:hAnsi="Arial" w:cs="Arial"/>
                <w:noProof/>
                <w:webHidden/>
                <w:kern w:val="1"/>
                <w:sz w:val="24"/>
                <w:szCs w:val="24"/>
                <w:lang w:eastAsia="ar-SA"/>
              </w:rPr>
              <w:t>1</w:t>
            </w:r>
            <w:r w:rsidR="00D2726D" w:rsidRPr="00F0140D">
              <w:rPr>
                <w:rFonts w:ascii="Arial" w:eastAsia="Arial Unicode MS" w:hAnsi="Arial" w:cs="Arial"/>
                <w:noProof/>
                <w:webHidden/>
                <w:kern w:val="1"/>
                <w:sz w:val="24"/>
                <w:szCs w:val="24"/>
                <w:lang w:eastAsia="ar-SA"/>
              </w:rPr>
              <w:fldChar w:fldCharType="end"/>
            </w:r>
          </w:hyperlink>
        </w:p>
        <w:p w:rsidR="00D2726D" w:rsidRPr="00F0140D" w:rsidRDefault="00384D83" w:rsidP="00D2726D">
          <w:pPr>
            <w:widowControl w:val="0"/>
            <w:tabs>
              <w:tab w:val="right" w:leader="dot" w:pos="9016"/>
            </w:tabs>
            <w:suppressAutoHyphens/>
            <w:spacing w:after="100" w:line="240" w:lineRule="auto"/>
            <w:ind w:left="240" w:firstLine="720"/>
            <w:rPr>
              <w:rFonts w:ascii="Arial" w:eastAsiaTheme="minorEastAsia" w:hAnsi="Arial" w:cs="Arial"/>
              <w:noProof/>
              <w:sz w:val="24"/>
              <w:szCs w:val="24"/>
            </w:rPr>
          </w:pPr>
          <w:hyperlink w:anchor="_Toc456707845" w:history="1">
            <w:r w:rsidR="00D2726D" w:rsidRPr="00F0140D">
              <w:rPr>
                <w:rFonts w:ascii="Arial" w:eastAsia="Arial Unicode MS" w:hAnsi="Arial" w:cs="Arial"/>
                <w:noProof/>
                <w:kern w:val="1"/>
                <w:sz w:val="24"/>
                <w:szCs w:val="24"/>
                <w:lang w:eastAsia="ar-SA"/>
              </w:rPr>
              <w:t>F.2. Monitorizarea speciilor de flora şi habitate</w:t>
            </w:r>
            <w:r w:rsidR="00D2726D" w:rsidRPr="00F0140D">
              <w:rPr>
                <w:rFonts w:ascii="Arial" w:eastAsia="Arial Unicode MS" w:hAnsi="Arial" w:cs="Arial"/>
                <w:noProof/>
                <w:webHidden/>
                <w:kern w:val="1"/>
                <w:sz w:val="24"/>
                <w:szCs w:val="24"/>
                <w:lang w:eastAsia="ar-SA"/>
              </w:rPr>
              <w:tab/>
            </w:r>
            <w:r w:rsidR="00A402F8" w:rsidRPr="00F0140D">
              <w:rPr>
                <w:rFonts w:ascii="Arial" w:eastAsia="Arial Unicode MS" w:hAnsi="Arial" w:cs="Arial"/>
                <w:noProof/>
                <w:webHidden/>
                <w:kern w:val="1"/>
                <w:sz w:val="24"/>
                <w:szCs w:val="24"/>
                <w:lang w:eastAsia="ar-SA"/>
              </w:rPr>
              <w:t>10</w:t>
            </w:r>
            <w:r w:rsidR="00D2726D" w:rsidRPr="00F0140D">
              <w:rPr>
                <w:rFonts w:ascii="Arial" w:eastAsia="Arial Unicode MS" w:hAnsi="Arial" w:cs="Arial"/>
                <w:noProof/>
                <w:webHidden/>
                <w:kern w:val="1"/>
                <w:sz w:val="24"/>
                <w:szCs w:val="24"/>
                <w:lang w:eastAsia="ar-SA"/>
              </w:rPr>
              <w:fldChar w:fldCharType="begin"/>
            </w:r>
            <w:r w:rsidR="00D2726D" w:rsidRPr="00F0140D">
              <w:rPr>
                <w:rFonts w:ascii="Arial" w:eastAsia="Arial Unicode MS" w:hAnsi="Arial" w:cs="Arial"/>
                <w:noProof/>
                <w:webHidden/>
                <w:kern w:val="1"/>
                <w:sz w:val="24"/>
                <w:szCs w:val="24"/>
                <w:lang w:eastAsia="ar-SA"/>
              </w:rPr>
              <w:instrText xml:space="preserve"> PAGEREF _Toc456707845 \h </w:instrText>
            </w:r>
            <w:r w:rsidR="00D2726D" w:rsidRPr="00F0140D">
              <w:rPr>
                <w:rFonts w:ascii="Arial" w:eastAsia="Arial Unicode MS" w:hAnsi="Arial" w:cs="Arial"/>
                <w:noProof/>
                <w:webHidden/>
                <w:kern w:val="1"/>
                <w:sz w:val="24"/>
                <w:szCs w:val="24"/>
                <w:lang w:eastAsia="ar-SA"/>
              </w:rPr>
            </w:r>
            <w:r w:rsidR="00D2726D" w:rsidRPr="00F0140D">
              <w:rPr>
                <w:rFonts w:ascii="Arial" w:eastAsia="Arial Unicode MS" w:hAnsi="Arial" w:cs="Arial"/>
                <w:noProof/>
                <w:webHidden/>
                <w:kern w:val="1"/>
                <w:sz w:val="24"/>
                <w:szCs w:val="24"/>
                <w:lang w:eastAsia="ar-SA"/>
              </w:rPr>
              <w:fldChar w:fldCharType="separate"/>
            </w:r>
            <w:r w:rsidR="003F1E9B">
              <w:rPr>
                <w:rFonts w:ascii="Arial" w:eastAsia="Arial Unicode MS" w:hAnsi="Arial" w:cs="Arial"/>
                <w:noProof/>
                <w:webHidden/>
                <w:kern w:val="1"/>
                <w:sz w:val="24"/>
                <w:szCs w:val="24"/>
                <w:lang w:eastAsia="ar-SA"/>
              </w:rPr>
              <w:t>1</w:t>
            </w:r>
            <w:r w:rsidR="00D2726D" w:rsidRPr="00F0140D">
              <w:rPr>
                <w:rFonts w:ascii="Arial" w:eastAsia="Arial Unicode MS" w:hAnsi="Arial" w:cs="Arial"/>
                <w:noProof/>
                <w:webHidden/>
                <w:kern w:val="1"/>
                <w:sz w:val="24"/>
                <w:szCs w:val="24"/>
                <w:lang w:eastAsia="ar-SA"/>
              </w:rPr>
              <w:fldChar w:fldCharType="end"/>
            </w:r>
          </w:hyperlink>
        </w:p>
        <w:p w:rsidR="00D2726D" w:rsidRPr="00F0140D" w:rsidRDefault="00384D83" w:rsidP="00D2726D">
          <w:pPr>
            <w:widowControl w:val="0"/>
            <w:tabs>
              <w:tab w:val="right" w:leader="dot" w:pos="9016"/>
            </w:tabs>
            <w:suppressAutoHyphens/>
            <w:spacing w:after="100" w:line="240" w:lineRule="auto"/>
            <w:ind w:firstLine="720"/>
            <w:rPr>
              <w:rFonts w:ascii="Arial" w:eastAsiaTheme="minorEastAsia" w:hAnsi="Arial" w:cs="Arial"/>
              <w:noProof/>
              <w:sz w:val="24"/>
              <w:szCs w:val="24"/>
            </w:rPr>
          </w:pPr>
          <w:hyperlink w:anchor="_Toc456707846" w:history="1">
            <w:r w:rsidR="00D2726D" w:rsidRPr="00F0140D">
              <w:rPr>
                <w:rFonts w:ascii="Arial" w:eastAsia="Arial Unicode MS" w:hAnsi="Arial" w:cs="Arial"/>
                <w:noProof/>
                <w:kern w:val="1"/>
                <w:sz w:val="24"/>
                <w:szCs w:val="24"/>
                <w:lang w:eastAsia="ar-SA"/>
              </w:rPr>
              <w:t>CONCLUZII</w:t>
            </w:r>
            <w:r w:rsidR="00D2726D" w:rsidRPr="00F0140D">
              <w:rPr>
                <w:rFonts w:ascii="Arial" w:eastAsia="Arial Unicode MS" w:hAnsi="Arial" w:cs="Arial"/>
                <w:noProof/>
                <w:webHidden/>
                <w:kern w:val="1"/>
                <w:sz w:val="24"/>
                <w:szCs w:val="24"/>
                <w:lang w:eastAsia="ar-SA"/>
              </w:rPr>
              <w:tab/>
            </w:r>
          </w:hyperlink>
          <w:r w:rsidR="00A402F8" w:rsidRPr="00F0140D">
            <w:rPr>
              <w:rFonts w:ascii="Arial" w:eastAsia="Arial Unicode MS" w:hAnsi="Arial" w:cs="Arial"/>
              <w:noProof/>
              <w:kern w:val="1"/>
              <w:sz w:val="24"/>
              <w:szCs w:val="24"/>
              <w:lang w:eastAsia="ar-SA"/>
            </w:rPr>
            <w:t>104</w:t>
          </w:r>
        </w:p>
        <w:p w:rsidR="00D2726D" w:rsidRPr="00F0140D" w:rsidRDefault="00384D83" w:rsidP="00D2726D">
          <w:pPr>
            <w:widowControl w:val="0"/>
            <w:tabs>
              <w:tab w:val="right" w:leader="dot" w:pos="9016"/>
            </w:tabs>
            <w:suppressAutoHyphens/>
            <w:spacing w:after="100" w:line="240" w:lineRule="auto"/>
            <w:ind w:firstLine="720"/>
            <w:rPr>
              <w:rFonts w:ascii="Arial" w:eastAsiaTheme="minorEastAsia" w:hAnsi="Arial" w:cs="Arial"/>
              <w:noProof/>
              <w:sz w:val="24"/>
              <w:szCs w:val="24"/>
            </w:rPr>
          </w:pPr>
          <w:hyperlink w:anchor="_Toc456707847" w:history="1">
            <w:r w:rsidR="00D2726D" w:rsidRPr="00F0140D">
              <w:rPr>
                <w:rFonts w:ascii="Arial" w:eastAsia="Arial Unicode MS" w:hAnsi="Arial" w:cs="Arial"/>
                <w:noProof/>
                <w:kern w:val="1"/>
                <w:sz w:val="24"/>
                <w:szCs w:val="24"/>
                <w:lang w:val="ro-RO" w:eastAsia="ar-SA"/>
              </w:rPr>
              <w:t>BIBLIOGRAFIE</w:t>
            </w:r>
            <w:r w:rsidR="00D2726D" w:rsidRPr="00F0140D">
              <w:rPr>
                <w:rFonts w:ascii="Arial" w:eastAsia="Arial Unicode MS" w:hAnsi="Arial" w:cs="Arial"/>
                <w:noProof/>
                <w:webHidden/>
                <w:kern w:val="1"/>
                <w:sz w:val="24"/>
                <w:szCs w:val="24"/>
                <w:lang w:eastAsia="ar-SA"/>
              </w:rPr>
              <w:tab/>
            </w:r>
          </w:hyperlink>
          <w:r w:rsidR="00A402F8" w:rsidRPr="00F0140D">
            <w:rPr>
              <w:rFonts w:ascii="Arial" w:eastAsia="Arial Unicode MS" w:hAnsi="Arial" w:cs="Arial"/>
              <w:noProof/>
              <w:kern w:val="1"/>
              <w:sz w:val="24"/>
              <w:szCs w:val="24"/>
              <w:lang w:eastAsia="ar-SA"/>
            </w:rPr>
            <w:t>105</w:t>
          </w:r>
        </w:p>
        <w:p w:rsidR="00D2726D" w:rsidRPr="00F0140D" w:rsidRDefault="00384D83" w:rsidP="00D2726D">
          <w:pPr>
            <w:widowControl w:val="0"/>
            <w:tabs>
              <w:tab w:val="right" w:leader="dot" w:pos="9016"/>
            </w:tabs>
            <w:suppressAutoHyphens/>
            <w:spacing w:after="100" w:line="240" w:lineRule="auto"/>
            <w:ind w:firstLine="720"/>
            <w:rPr>
              <w:rFonts w:ascii="Arial" w:eastAsiaTheme="minorEastAsia" w:hAnsi="Arial" w:cs="Arial"/>
              <w:noProof/>
              <w:sz w:val="24"/>
              <w:szCs w:val="24"/>
            </w:rPr>
          </w:pPr>
          <w:hyperlink w:anchor="_Toc456707848" w:history="1">
            <w:r w:rsidR="00D2726D" w:rsidRPr="00F0140D">
              <w:rPr>
                <w:rFonts w:ascii="Arial" w:eastAsia="Arial Unicode MS" w:hAnsi="Arial" w:cs="Arial"/>
                <w:noProof/>
                <w:kern w:val="1"/>
                <w:sz w:val="24"/>
                <w:szCs w:val="24"/>
                <w:lang w:val="ro-RO" w:eastAsia="ar-SA"/>
              </w:rPr>
              <w:t>ANEXE</w:t>
            </w:r>
            <w:r w:rsidR="00D2726D" w:rsidRPr="00F0140D">
              <w:rPr>
                <w:rFonts w:ascii="Arial" w:eastAsia="Arial Unicode MS" w:hAnsi="Arial" w:cs="Arial"/>
                <w:noProof/>
                <w:webHidden/>
                <w:kern w:val="1"/>
                <w:sz w:val="24"/>
                <w:szCs w:val="24"/>
                <w:lang w:eastAsia="ar-SA"/>
              </w:rPr>
              <w:tab/>
            </w:r>
          </w:hyperlink>
          <w:r w:rsidR="00A402F8" w:rsidRPr="00F0140D">
            <w:rPr>
              <w:rFonts w:ascii="Arial" w:eastAsia="Arial Unicode MS" w:hAnsi="Arial" w:cs="Arial"/>
              <w:noProof/>
              <w:kern w:val="1"/>
              <w:sz w:val="24"/>
              <w:szCs w:val="24"/>
              <w:lang w:eastAsia="ar-SA"/>
            </w:rPr>
            <w:t>106</w:t>
          </w:r>
        </w:p>
        <w:p w:rsidR="00D2726D" w:rsidRPr="00D2726D" w:rsidRDefault="00D2726D" w:rsidP="00D2726D">
          <w:pPr>
            <w:spacing w:after="0" w:line="240" w:lineRule="auto"/>
            <w:rPr>
              <w:rFonts w:ascii="Arial" w:eastAsia="Times New Roman" w:hAnsi="Arial" w:cs="Arial"/>
              <w:sz w:val="24"/>
              <w:szCs w:val="24"/>
              <w:lang w:val="ro-RO" w:eastAsia="de-AT"/>
            </w:rPr>
          </w:pPr>
          <w:r w:rsidRPr="00F0140D">
            <w:rPr>
              <w:rFonts w:ascii="Arial" w:eastAsia="Times New Roman" w:hAnsi="Arial" w:cs="Arial"/>
              <w:b/>
              <w:bCs/>
              <w:noProof/>
              <w:sz w:val="24"/>
              <w:szCs w:val="24"/>
              <w:lang w:val="ro-RO" w:eastAsia="de-AT"/>
            </w:rPr>
            <w:fldChar w:fldCharType="end"/>
          </w:r>
        </w:p>
      </w:sdtContent>
    </w:sdt>
    <w:p w:rsidR="00D2726D" w:rsidRPr="00D2726D" w:rsidRDefault="00D2726D" w:rsidP="00D2726D">
      <w:pPr>
        <w:rPr>
          <w:rFonts w:ascii="Times New Roman" w:eastAsia="Times New Roman" w:hAnsi="Times New Roman" w:cs="Times New Roman"/>
          <w:sz w:val="20"/>
          <w:szCs w:val="20"/>
          <w:lang w:val="ro-RO" w:eastAsia="de-AT"/>
        </w:rPr>
        <w:sectPr w:rsidR="00D2726D" w:rsidRPr="00D2726D" w:rsidSect="00D2726D">
          <w:headerReference w:type="default" r:id="rId12"/>
          <w:footerReference w:type="default" r:id="rId13"/>
          <w:pgSz w:w="11906" w:h="16838" w:code="9"/>
          <w:pgMar w:top="1440" w:right="1440" w:bottom="1440" w:left="1440" w:header="720" w:footer="720" w:gutter="0"/>
          <w:cols w:space="720"/>
          <w:titlePg/>
          <w:docGrid w:linePitch="360"/>
        </w:sectPr>
      </w:pPr>
      <w:r w:rsidRPr="00D2726D">
        <w:rPr>
          <w:rFonts w:ascii="Times New Roman" w:eastAsia="Times New Roman" w:hAnsi="Times New Roman" w:cs="Times New Roman"/>
          <w:sz w:val="20"/>
          <w:szCs w:val="20"/>
          <w:lang w:val="ro-RO" w:eastAsia="de-AT"/>
        </w:rPr>
        <w:br w:type="page"/>
      </w:r>
    </w:p>
    <w:p w:rsidR="009E2067" w:rsidRDefault="00BB7E6C" w:rsidP="008D2459">
      <w:pPr>
        <w:spacing w:after="0" w:line="240" w:lineRule="auto"/>
        <w:ind w:left="720"/>
        <w:contextualSpacing/>
        <w:rPr>
          <w:rFonts w:ascii="Arial" w:eastAsia="Times New Roman" w:hAnsi="Arial" w:cs="Arial"/>
          <w:b/>
          <w:color w:val="FFFFFF" w:themeColor="background1"/>
          <w:sz w:val="28"/>
          <w:szCs w:val="28"/>
          <w:highlight w:val="magenta"/>
          <w:lang w:val="ro-RO" w:eastAsia="de-AT"/>
        </w:rPr>
      </w:pPr>
      <w:r w:rsidRPr="00BB7E6C">
        <w:rPr>
          <w:rFonts w:ascii="Arial" w:eastAsia="Times New Roman" w:hAnsi="Arial" w:cs="Arial"/>
          <w:b/>
          <w:color w:val="FFFFFF" w:themeColor="background1"/>
          <w:sz w:val="28"/>
          <w:szCs w:val="28"/>
          <w:highlight w:val="magenta"/>
          <w:lang w:val="ro-RO" w:eastAsia="de-AT"/>
        </w:rPr>
        <w:lastRenderedPageBreak/>
        <w:t xml:space="preserve">       </w:t>
      </w:r>
    </w:p>
    <w:p w:rsidR="00D2726D" w:rsidRPr="00BB7E6C" w:rsidRDefault="00BB7E6C" w:rsidP="008D2459">
      <w:pPr>
        <w:spacing w:after="0" w:line="240" w:lineRule="auto"/>
        <w:ind w:left="720"/>
        <w:contextualSpacing/>
        <w:rPr>
          <w:rFonts w:ascii="Arial" w:eastAsia="Times New Roman" w:hAnsi="Arial" w:cs="Arial"/>
          <w:b/>
          <w:color w:val="FFFFFF" w:themeColor="background1"/>
          <w:sz w:val="28"/>
          <w:szCs w:val="28"/>
          <w:highlight w:val="magenta"/>
          <w:lang w:val="ro-RO" w:eastAsia="de-AT"/>
        </w:rPr>
      </w:pPr>
      <w:r w:rsidRPr="00BB7E6C">
        <w:rPr>
          <w:rFonts w:ascii="Arial" w:eastAsia="Times New Roman" w:hAnsi="Arial" w:cs="Arial"/>
          <w:b/>
          <w:color w:val="FFFFFF" w:themeColor="background1"/>
          <w:sz w:val="28"/>
          <w:szCs w:val="28"/>
          <w:highlight w:val="magenta"/>
          <w:lang w:val="ro-RO" w:eastAsia="de-AT"/>
        </w:rPr>
        <w:t xml:space="preserve">                                           </w:t>
      </w:r>
    </w:p>
    <w:p w:rsidR="008D2459" w:rsidRPr="00097949" w:rsidRDefault="008D2459" w:rsidP="008D2459">
      <w:pPr>
        <w:widowControl w:val="0"/>
        <w:shd w:val="clear" w:color="auto" w:fill="2E74B5"/>
        <w:suppressAutoHyphens/>
        <w:spacing w:after="0" w:line="240" w:lineRule="auto"/>
        <w:outlineLvl w:val="1"/>
        <w:rPr>
          <w:rFonts w:ascii="Calibri" w:eastAsia="Arial Unicode MS" w:hAnsi="Calibri" w:cs="Times New Roman"/>
          <w:b/>
          <w:kern w:val="1"/>
          <w:sz w:val="28"/>
          <w:szCs w:val="24"/>
        </w:rPr>
      </w:pPr>
      <w:r w:rsidRPr="00097949">
        <w:rPr>
          <w:rFonts w:ascii="Calibri" w:eastAsia="Arial Unicode MS" w:hAnsi="Calibri" w:cs="Times New Roman"/>
          <w:b/>
          <w:kern w:val="1"/>
          <w:sz w:val="28"/>
          <w:szCs w:val="24"/>
        </w:rPr>
        <w:t>A</w:t>
      </w:r>
      <w:r w:rsidRPr="002C679D">
        <w:rPr>
          <w:rFonts w:ascii="Calibri" w:eastAsia="Arial Unicode MS" w:hAnsi="Calibri" w:cs="Times New Roman"/>
          <w:b/>
          <w:kern w:val="1"/>
          <w:sz w:val="28"/>
          <w:szCs w:val="24"/>
        </w:rPr>
        <w:t>. Informații privind proiectul supus</w:t>
      </w:r>
      <w:r w:rsidRPr="00097949">
        <w:rPr>
          <w:rFonts w:ascii="Calibri" w:eastAsia="Arial Unicode MS" w:hAnsi="Calibri" w:cs="Times New Roman"/>
          <w:b/>
          <w:kern w:val="1"/>
          <w:sz w:val="28"/>
          <w:szCs w:val="24"/>
        </w:rPr>
        <w:t xml:space="preserve"> </w:t>
      </w:r>
    </w:p>
    <w:p w:rsidR="008D2459" w:rsidRPr="00097949" w:rsidRDefault="008D2459" w:rsidP="008D2459">
      <w:pPr>
        <w:widowControl w:val="0"/>
        <w:shd w:val="clear" w:color="auto" w:fill="2E74B5"/>
        <w:suppressAutoHyphens/>
        <w:spacing w:after="0" w:line="240" w:lineRule="auto"/>
        <w:outlineLvl w:val="1"/>
        <w:rPr>
          <w:rFonts w:ascii="Calibri" w:eastAsia="Arial Unicode MS" w:hAnsi="Calibri" w:cs="Times New Roman"/>
          <w:b/>
          <w:color w:val="FFFFFF" w:themeColor="background1"/>
          <w:kern w:val="1"/>
          <w:sz w:val="28"/>
          <w:szCs w:val="24"/>
        </w:rPr>
      </w:pPr>
    </w:p>
    <w:p w:rsidR="00D2726D" w:rsidRPr="00D2726D" w:rsidRDefault="00D2726D" w:rsidP="00D2726D">
      <w:pPr>
        <w:spacing w:after="0" w:line="240" w:lineRule="auto"/>
        <w:ind w:left="720"/>
        <w:contextualSpacing/>
        <w:rPr>
          <w:rFonts w:ascii="Arial" w:eastAsia="Times New Roman" w:hAnsi="Arial" w:cs="Arial"/>
          <w:b/>
          <w:sz w:val="24"/>
          <w:szCs w:val="24"/>
          <w:lang w:val="ro-RO" w:eastAsia="de-AT"/>
        </w:rPr>
      </w:pPr>
    </w:p>
    <w:p w:rsidR="008D2459" w:rsidRPr="008D2459" w:rsidRDefault="008D2459" w:rsidP="008D2459">
      <w:pPr>
        <w:spacing w:after="120" w:line="360" w:lineRule="auto"/>
        <w:ind w:left="630"/>
        <w:rPr>
          <w:rFonts w:ascii="Arial" w:eastAsia="Times New Roman" w:hAnsi="Arial" w:cs="Arial"/>
          <w:b/>
          <w:caps/>
          <w:sz w:val="24"/>
          <w:szCs w:val="24"/>
          <w:highlight w:val="cyan"/>
          <w:lang w:val="x-none" w:eastAsia="x-none"/>
        </w:rPr>
      </w:pPr>
    </w:p>
    <w:p w:rsidR="00D2726D" w:rsidRPr="008D2459" w:rsidRDefault="00D2726D" w:rsidP="00D2726D">
      <w:pPr>
        <w:numPr>
          <w:ilvl w:val="0"/>
          <w:numId w:val="3"/>
        </w:numPr>
        <w:spacing w:after="120" w:line="360" w:lineRule="auto"/>
        <w:ind w:left="630"/>
        <w:rPr>
          <w:rFonts w:ascii="Arial" w:eastAsia="Times New Roman" w:hAnsi="Arial" w:cs="Arial"/>
          <w:b/>
          <w:caps/>
          <w:sz w:val="24"/>
          <w:szCs w:val="24"/>
          <w:highlight w:val="cyan"/>
          <w:lang w:val="x-none" w:eastAsia="x-none"/>
        </w:rPr>
      </w:pPr>
      <w:r w:rsidRPr="008D2459">
        <w:rPr>
          <w:rFonts w:ascii="Arial" w:eastAsia="Times New Roman" w:hAnsi="Arial" w:cs="Arial"/>
          <w:b/>
          <w:caps/>
          <w:sz w:val="24"/>
          <w:szCs w:val="24"/>
          <w:highlight w:val="cyan"/>
          <w:lang w:val="ro-RO" w:eastAsia="x-none"/>
        </w:rPr>
        <w:t>INFORMAŢII generale</w:t>
      </w:r>
    </w:p>
    <w:p w:rsidR="008D2459" w:rsidRPr="008D2459" w:rsidRDefault="008D2459" w:rsidP="008D2459">
      <w:pPr>
        <w:spacing w:after="120" w:line="360" w:lineRule="auto"/>
        <w:ind w:left="630"/>
        <w:rPr>
          <w:rFonts w:ascii="Arial" w:eastAsia="Times New Roman" w:hAnsi="Arial" w:cs="Arial"/>
          <w:b/>
          <w:caps/>
          <w:sz w:val="24"/>
          <w:szCs w:val="24"/>
          <w:highlight w:val="cyan"/>
          <w:u w:val="single"/>
          <w:lang w:val="x-none" w:eastAsia="x-none"/>
        </w:rPr>
      </w:pPr>
    </w:p>
    <w:p w:rsidR="00BB7E6C" w:rsidRDefault="00BB7E6C" w:rsidP="00BB7E6C">
      <w:pPr>
        <w:pStyle w:val="Listparagraf"/>
        <w:tabs>
          <w:tab w:val="left" w:pos="6660"/>
        </w:tabs>
        <w:autoSpaceDE w:val="0"/>
        <w:autoSpaceDN w:val="0"/>
        <w:adjustRightInd w:val="0"/>
        <w:spacing w:after="120"/>
        <w:ind w:left="360"/>
        <w:jc w:val="both"/>
        <w:rPr>
          <w:rFonts w:ascii="Arial" w:eastAsiaTheme="minorHAnsi" w:hAnsi="Arial" w:cs="Arial"/>
          <w:b/>
          <w:bCs/>
          <w:color w:val="000000"/>
          <w:sz w:val="24"/>
          <w:szCs w:val="24"/>
          <w:lang w:val="x-none"/>
        </w:rPr>
      </w:pPr>
      <w:r w:rsidRPr="00BB7E6C">
        <w:rPr>
          <w:rFonts w:ascii="Arial" w:eastAsiaTheme="minorHAnsi" w:hAnsi="Arial" w:cs="Arial"/>
          <w:b/>
          <w:bCs/>
          <w:color w:val="000000"/>
          <w:sz w:val="24"/>
          <w:szCs w:val="24"/>
          <w:lang w:val="x-none"/>
        </w:rPr>
        <w:t>Denumirea proiectului:</w:t>
      </w:r>
    </w:p>
    <w:p w:rsidR="008D2459" w:rsidRDefault="008D2459" w:rsidP="00BB7E6C">
      <w:pPr>
        <w:pStyle w:val="Listparagraf"/>
        <w:tabs>
          <w:tab w:val="left" w:pos="6660"/>
        </w:tabs>
        <w:autoSpaceDE w:val="0"/>
        <w:autoSpaceDN w:val="0"/>
        <w:adjustRightInd w:val="0"/>
        <w:spacing w:after="120"/>
        <w:ind w:left="360"/>
        <w:jc w:val="both"/>
        <w:rPr>
          <w:rFonts w:ascii="Arial" w:eastAsiaTheme="minorHAnsi" w:hAnsi="Arial" w:cs="Arial"/>
          <w:b/>
          <w:bCs/>
          <w:color w:val="000000"/>
          <w:sz w:val="24"/>
          <w:szCs w:val="24"/>
          <w:lang w:val="x-none"/>
        </w:rPr>
      </w:pPr>
    </w:p>
    <w:p w:rsidR="00D2726D" w:rsidRPr="00D2726D" w:rsidRDefault="00D2726D" w:rsidP="009E2067">
      <w:pPr>
        <w:spacing w:after="120" w:line="276" w:lineRule="auto"/>
        <w:ind w:firstLine="540"/>
        <w:jc w:val="both"/>
        <w:rPr>
          <w:rFonts w:ascii="Arial" w:eastAsia="Calibri" w:hAnsi="Arial" w:cs="Arial"/>
          <w:sz w:val="24"/>
          <w:szCs w:val="24"/>
          <w:lang w:val="ro-RO"/>
        </w:rPr>
      </w:pPr>
      <w:r w:rsidRPr="00D2726D">
        <w:rPr>
          <w:rFonts w:ascii="Arial" w:eastAsia="Times New Roman" w:hAnsi="Arial" w:cs="Arial"/>
          <w:sz w:val="24"/>
          <w:szCs w:val="24"/>
          <w:lang w:val="ro-RO" w:eastAsia="x-none"/>
        </w:rPr>
        <w:t xml:space="preserve">Prezentul Studiu de evaluare adecvată, pentru investiția ”Executare a lucrărilor de foraj al Sondei de explorare-deschidere </w:t>
      </w:r>
      <w:r w:rsidRPr="00D2726D">
        <w:rPr>
          <w:rFonts w:ascii="Arial" w:eastAsia="Times New Roman" w:hAnsi="Arial" w:cs="Arial"/>
          <w:b/>
          <w:sz w:val="24"/>
          <w:szCs w:val="24"/>
          <w:lang w:val="ro-RO" w:eastAsia="x-none"/>
        </w:rPr>
        <w:t>1 Marina Nord</w:t>
      </w:r>
      <w:r w:rsidRPr="00D2726D">
        <w:rPr>
          <w:rFonts w:ascii="Arial" w:eastAsia="Times New Roman" w:hAnsi="Arial" w:cs="Arial"/>
          <w:sz w:val="24"/>
          <w:szCs w:val="24"/>
          <w:lang w:val="ro-RO" w:eastAsia="x-none"/>
        </w:rPr>
        <w:t>, în perimetrul de explorare - dezvoltare şi exploatare petrolieră XVIII Istria, offshore Romania.” a fost elaborat conform</w:t>
      </w:r>
      <w:r w:rsidR="00FC12EE">
        <w:rPr>
          <w:rFonts w:ascii="Arial" w:eastAsia="Times New Roman" w:hAnsi="Arial" w:cs="Arial"/>
          <w:sz w:val="24"/>
          <w:szCs w:val="24"/>
          <w:lang w:val="ro-RO" w:eastAsia="x-none"/>
        </w:rPr>
        <w:t xml:space="preserve"> </w:t>
      </w:r>
      <w:r w:rsidRPr="00D2726D">
        <w:rPr>
          <w:rFonts w:ascii="Arial" w:eastAsia="Times New Roman" w:hAnsi="Arial" w:cs="Arial"/>
          <w:sz w:val="24"/>
          <w:szCs w:val="24"/>
          <w:lang w:val="ro-RO" w:eastAsia="x-none"/>
        </w:rPr>
        <w:t xml:space="preserve"> </w:t>
      </w:r>
      <w:r w:rsidRPr="00D2726D">
        <w:rPr>
          <w:rFonts w:ascii="Arial" w:eastAsia="Times New Roman" w:hAnsi="Arial" w:cs="Arial"/>
          <w:b/>
          <w:sz w:val="24"/>
          <w:szCs w:val="24"/>
          <w:lang w:val="ro-RO" w:eastAsia="x-none"/>
        </w:rPr>
        <w:t>Deciziei</w:t>
      </w:r>
      <w:r w:rsidRPr="00D2726D">
        <w:rPr>
          <w:rFonts w:ascii="Arial" w:eastAsia="Calibri" w:hAnsi="Arial" w:cs="Arial"/>
          <w:b/>
          <w:sz w:val="24"/>
          <w:szCs w:val="24"/>
          <w:lang w:val="ro-RO"/>
        </w:rPr>
        <w:t xml:space="preserve"> nr. 6687 RP din 27.05.2016</w:t>
      </w:r>
      <w:r w:rsidRPr="00D2726D">
        <w:rPr>
          <w:rFonts w:ascii="Arial" w:eastAsia="Calibri" w:hAnsi="Arial" w:cs="Arial"/>
          <w:sz w:val="24"/>
          <w:szCs w:val="24"/>
          <w:lang w:val="ro-RO"/>
        </w:rPr>
        <w:t xml:space="preserve"> emisă</w:t>
      </w:r>
      <w:r w:rsidRPr="00D2726D">
        <w:rPr>
          <w:rFonts w:ascii="Arial" w:eastAsia="Calibri" w:hAnsi="Arial" w:cs="Arial"/>
          <w:b/>
          <w:sz w:val="24"/>
          <w:szCs w:val="24"/>
          <w:lang w:val="ro-RO"/>
        </w:rPr>
        <w:t xml:space="preserve">  Agenția pentru Protecția Mediului Constanța</w:t>
      </w:r>
      <w:r w:rsidRPr="00D2726D">
        <w:rPr>
          <w:rFonts w:ascii="Arial" w:eastAsia="Calibri" w:hAnsi="Arial" w:cs="Arial"/>
          <w:sz w:val="24"/>
          <w:szCs w:val="24"/>
          <w:lang w:val="ro-RO"/>
        </w:rPr>
        <w:t xml:space="preserve">  prin care s-a stabilit necesitatea declanșării procedurii de evaluare a impactului asupra mediului pentru proiectul depus de către </w:t>
      </w:r>
      <w:r w:rsidRPr="00D2726D">
        <w:rPr>
          <w:rFonts w:ascii="Arial" w:eastAsia="Calibri" w:hAnsi="Arial" w:cs="Arial"/>
          <w:b/>
          <w:sz w:val="24"/>
          <w:szCs w:val="24"/>
          <w:lang w:val="ro-RO"/>
        </w:rPr>
        <w:t>OMV PETROM SA</w:t>
      </w:r>
      <w:r w:rsidRPr="00D2726D">
        <w:rPr>
          <w:rFonts w:ascii="Arial" w:eastAsia="Calibri" w:hAnsi="Arial" w:cs="Arial"/>
          <w:sz w:val="24"/>
          <w:szCs w:val="24"/>
          <w:lang w:val="ro-RO"/>
        </w:rPr>
        <w:t>.</w:t>
      </w:r>
    </w:p>
    <w:p w:rsidR="00D2726D" w:rsidRDefault="00D2726D" w:rsidP="009E2067">
      <w:pPr>
        <w:autoSpaceDE w:val="0"/>
        <w:autoSpaceDN w:val="0"/>
        <w:adjustRightInd w:val="0"/>
        <w:spacing w:after="0" w:line="276" w:lineRule="auto"/>
        <w:ind w:firstLine="547"/>
        <w:jc w:val="both"/>
        <w:rPr>
          <w:rFonts w:ascii="Arial" w:eastAsia="Times New Roman" w:hAnsi="Arial" w:cs="Arial"/>
          <w:sz w:val="24"/>
          <w:szCs w:val="24"/>
          <w:lang w:val="ro-RO" w:eastAsia="ro-RO"/>
        </w:rPr>
      </w:pPr>
      <w:r w:rsidRPr="00D2726D">
        <w:rPr>
          <w:rFonts w:ascii="Arial" w:eastAsia="Times New Roman" w:hAnsi="Arial" w:cs="Arial"/>
          <w:sz w:val="24"/>
          <w:szCs w:val="24"/>
          <w:lang w:val="ro-RO"/>
        </w:rPr>
        <w:t xml:space="preserve">Documentația a fost </w:t>
      </w:r>
      <w:r w:rsidRPr="00D2726D">
        <w:rPr>
          <w:rFonts w:ascii="Arial" w:eastAsia="Times New Roman" w:hAnsi="Arial" w:cs="Arial"/>
          <w:sz w:val="24"/>
          <w:szCs w:val="24"/>
          <w:lang w:val="ro-RO" w:eastAsia="ro-RO"/>
        </w:rPr>
        <w:t>elaborată conform cerințelor Ordinului nr. 863/2002 privind aprobarea Ghidurilor metodologice aplicabile etapelor procedurii-cadru de evaluare a impactului asupra mediului, HG nr. 445/2009 privind evaluarea impactului anumitor proiecte publice şi private asupra mediului, şi Ordinului nr. 135/2010 privind aprobarea Metodologiei de aplicare a evaluării impactului asupra mediului pentru proiecte publice şi private .</w:t>
      </w:r>
    </w:p>
    <w:p w:rsidR="00BB7E6C" w:rsidRPr="00D2726D" w:rsidRDefault="00BB7E6C" w:rsidP="00D2726D">
      <w:pPr>
        <w:autoSpaceDE w:val="0"/>
        <w:autoSpaceDN w:val="0"/>
        <w:adjustRightInd w:val="0"/>
        <w:spacing w:after="0" w:line="360" w:lineRule="auto"/>
        <w:ind w:firstLine="547"/>
        <w:jc w:val="both"/>
        <w:rPr>
          <w:rFonts w:ascii="Arial" w:eastAsia="Times New Roman" w:hAnsi="Arial" w:cs="Arial"/>
          <w:sz w:val="24"/>
          <w:szCs w:val="24"/>
          <w:lang w:val="ro-RO"/>
        </w:rPr>
      </w:pPr>
    </w:p>
    <w:p w:rsidR="00D2726D" w:rsidRPr="00D2726D" w:rsidRDefault="00D2726D" w:rsidP="00D2726D">
      <w:pPr>
        <w:tabs>
          <w:tab w:val="left" w:pos="540"/>
        </w:tabs>
        <w:spacing w:before="120" w:after="120" w:line="360" w:lineRule="auto"/>
        <w:ind w:firstLine="547"/>
        <w:jc w:val="both"/>
        <w:rPr>
          <w:rFonts w:ascii="Arial" w:eastAsia="Times New Roman" w:hAnsi="Arial" w:cs="Arial"/>
          <w:b/>
          <w:sz w:val="24"/>
          <w:szCs w:val="24"/>
          <w:lang w:val="ro-RO"/>
        </w:rPr>
      </w:pPr>
      <w:r w:rsidRPr="00D2726D">
        <w:rPr>
          <w:rFonts w:ascii="Arial" w:eastAsia="Times New Roman" w:hAnsi="Arial" w:cs="Arial"/>
          <w:b/>
          <w:sz w:val="24"/>
          <w:szCs w:val="24"/>
          <w:lang w:val="ro-RO"/>
        </w:rPr>
        <w:t>Titularul proiectului</w:t>
      </w:r>
    </w:p>
    <w:p w:rsidR="00D2726D" w:rsidRPr="00D2726D" w:rsidRDefault="00D2726D" w:rsidP="009E2067">
      <w:pPr>
        <w:spacing w:after="0" w:line="276" w:lineRule="auto"/>
        <w:ind w:firstLine="539"/>
        <w:jc w:val="both"/>
        <w:rPr>
          <w:rFonts w:ascii="Arial" w:eastAsia="Times New Roman" w:hAnsi="Arial" w:cs="Arial"/>
          <w:b/>
          <w:bCs/>
          <w:sz w:val="24"/>
          <w:szCs w:val="24"/>
          <w:lang w:val="ro-RO"/>
        </w:rPr>
      </w:pPr>
      <w:r w:rsidRPr="00D2726D">
        <w:rPr>
          <w:rFonts w:ascii="Arial" w:eastAsia="Times New Roman" w:hAnsi="Arial" w:cs="Arial"/>
          <w:sz w:val="24"/>
          <w:szCs w:val="24"/>
          <w:lang w:val="ro-RO"/>
        </w:rPr>
        <w:t xml:space="preserve">„Executare a lucrărilor de foraj al Sondei de explorare-deschidere 1 Marina Nord, offshore Romania, în perimetrul de explorare - dezvoltare şi exploatare petrolieră XVIII Istria, offshore Romania” se vor executa de către </w:t>
      </w:r>
      <w:r w:rsidRPr="00D2726D">
        <w:rPr>
          <w:rFonts w:ascii="Arial" w:eastAsia="Times New Roman" w:hAnsi="Arial" w:cs="Arial"/>
          <w:b/>
          <w:sz w:val="24"/>
          <w:szCs w:val="24"/>
          <w:lang w:val="ro-RO"/>
        </w:rPr>
        <w:t>OMV-PETROM S.A.</w:t>
      </w:r>
      <w:r w:rsidRPr="00D2726D">
        <w:rPr>
          <w:rFonts w:ascii="Arial" w:eastAsia="Times New Roman" w:hAnsi="Arial" w:cs="Arial"/>
          <w:sz w:val="24"/>
          <w:szCs w:val="24"/>
          <w:lang w:val="ro-RO"/>
        </w:rPr>
        <w:t>, având:</w:t>
      </w:r>
      <w:r w:rsidRPr="00D2726D">
        <w:rPr>
          <w:rFonts w:ascii="Arial" w:eastAsia="Times New Roman" w:hAnsi="Arial" w:cs="Arial"/>
          <w:bCs/>
          <w:sz w:val="24"/>
          <w:szCs w:val="24"/>
          <w:lang w:val="ro-RO"/>
        </w:rPr>
        <w:t xml:space="preserve"> </w:t>
      </w:r>
    </w:p>
    <w:p w:rsidR="00D2726D" w:rsidRPr="00D2726D" w:rsidRDefault="00D2726D" w:rsidP="009E2067">
      <w:pPr>
        <w:spacing w:after="0" w:line="276" w:lineRule="auto"/>
        <w:ind w:firstLine="533"/>
        <w:jc w:val="both"/>
        <w:rPr>
          <w:rFonts w:ascii="Arial" w:eastAsia="Times New Roman" w:hAnsi="Arial" w:cs="Arial"/>
          <w:sz w:val="24"/>
          <w:szCs w:val="24"/>
          <w:lang w:val="ro-RO"/>
        </w:rPr>
      </w:pPr>
      <w:r w:rsidRPr="00D2726D">
        <w:rPr>
          <w:rFonts w:ascii="Arial" w:eastAsia="Times New Roman" w:hAnsi="Arial" w:cs="Arial"/>
          <w:sz w:val="24"/>
          <w:szCs w:val="24"/>
          <w:lang w:val="ro-RO"/>
        </w:rPr>
        <w:t>Sediul social: Str. Coralilor nr. 22 („Petrom City”), sector 1, București, România, CP 013329, www.petrom.com.</w:t>
      </w:r>
    </w:p>
    <w:p w:rsidR="00D2726D" w:rsidRPr="00D2726D" w:rsidRDefault="00D2726D" w:rsidP="009E2067">
      <w:pPr>
        <w:spacing w:after="0" w:line="276" w:lineRule="auto"/>
        <w:ind w:right="-270" w:firstLine="540"/>
        <w:jc w:val="both"/>
        <w:rPr>
          <w:rFonts w:ascii="Arial" w:eastAsia="Times New Roman" w:hAnsi="Arial" w:cs="Arial"/>
          <w:sz w:val="24"/>
          <w:szCs w:val="24"/>
          <w:lang w:val="ro-RO"/>
        </w:rPr>
      </w:pPr>
      <w:r w:rsidRPr="00D2726D">
        <w:rPr>
          <w:rFonts w:ascii="Arial" w:eastAsia="Times New Roman" w:hAnsi="Arial" w:cs="Arial"/>
          <w:sz w:val="24"/>
          <w:szCs w:val="24"/>
          <w:lang w:val="ro-RO"/>
        </w:rPr>
        <w:t>Număr de înregistrare: J40/8302/1997</w:t>
      </w:r>
    </w:p>
    <w:p w:rsidR="00D2726D" w:rsidRPr="00D2726D" w:rsidRDefault="00D2726D" w:rsidP="009E2067">
      <w:pPr>
        <w:spacing w:after="0" w:line="276" w:lineRule="auto"/>
        <w:ind w:firstLine="533"/>
        <w:jc w:val="both"/>
        <w:rPr>
          <w:rFonts w:ascii="Arial" w:eastAsia="Times New Roman" w:hAnsi="Arial" w:cs="Arial"/>
          <w:sz w:val="24"/>
          <w:szCs w:val="24"/>
          <w:lang w:val="ro-RO"/>
        </w:rPr>
      </w:pPr>
      <w:r w:rsidRPr="00D2726D">
        <w:rPr>
          <w:rFonts w:ascii="Arial" w:eastAsia="Times New Roman" w:hAnsi="Arial" w:cs="Arial"/>
          <w:sz w:val="24"/>
          <w:szCs w:val="24"/>
          <w:lang w:val="ro-RO"/>
        </w:rPr>
        <w:t>Cod de identificare fiscală: R1590082</w:t>
      </w:r>
    </w:p>
    <w:p w:rsidR="00D2726D" w:rsidRPr="00D2726D" w:rsidRDefault="00097949" w:rsidP="009E2067">
      <w:pPr>
        <w:spacing w:after="0" w:line="276" w:lineRule="auto"/>
        <w:ind w:firstLine="540"/>
        <w:jc w:val="both"/>
        <w:rPr>
          <w:rFonts w:ascii="Arial" w:eastAsia="Times New Roman" w:hAnsi="Arial" w:cs="Arial"/>
          <w:b/>
          <w:sz w:val="24"/>
          <w:szCs w:val="24"/>
          <w:lang w:val="ro-RO" w:eastAsia="x-none"/>
        </w:rPr>
      </w:pPr>
      <w:r>
        <w:rPr>
          <w:rFonts w:ascii="Arial" w:hAnsi="Arial" w:cs="Arial"/>
          <w:lang w:val="ro-RO"/>
        </w:rPr>
        <w:t>Persoana de contact</w:t>
      </w:r>
      <w:r w:rsidRPr="00973984">
        <w:rPr>
          <w:rFonts w:ascii="Arial" w:hAnsi="Arial" w:cs="Arial"/>
          <w:lang w:val="ro-RO"/>
        </w:rPr>
        <w:t>:</w:t>
      </w:r>
      <w:r w:rsidR="00D2726D" w:rsidRPr="00D2726D">
        <w:rPr>
          <w:rFonts w:ascii="Arial" w:eastAsia="Times New Roman" w:hAnsi="Arial" w:cs="Arial"/>
          <w:sz w:val="24"/>
          <w:szCs w:val="24"/>
          <w:lang w:val="ro-RO" w:eastAsia="x-none"/>
        </w:rPr>
        <w:t>: Maria Fotu, Tel: 0372 824 058, Fax: 0241 824 058, e-mail</w:t>
      </w:r>
      <w:r w:rsidR="00D2726D" w:rsidRPr="00D2726D">
        <w:rPr>
          <w:rFonts w:ascii="Arial" w:eastAsia="Times New Roman" w:hAnsi="Arial" w:cs="Arial"/>
          <w:color w:val="993300"/>
          <w:sz w:val="24"/>
          <w:szCs w:val="24"/>
          <w:lang w:val="ro-RO" w:eastAsia="x-none"/>
        </w:rPr>
        <w:t xml:space="preserve">:  </w:t>
      </w:r>
      <w:hyperlink r:id="rId14" w:history="1">
        <w:r w:rsidR="00D2726D" w:rsidRPr="00D2726D">
          <w:rPr>
            <w:rFonts w:ascii="Arial" w:eastAsia="Times New Roman" w:hAnsi="Arial" w:cs="Arial"/>
            <w:color w:val="993300"/>
            <w:sz w:val="24"/>
            <w:szCs w:val="24"/>
            <w:u w:val="single"/>
            <w:lang w:val="ro-RO" w:eastAsia="x-none"/>
          </w:rPr>
          <w:t>maria.fotu@petrom.com</w:t>
        </w:r>
      </w:hyperlink>
      <w:r w:rsidR="00D2726D" w:rsidRPr="00D2726D">
        <w:rPr>
          <w:rFonts w:ascii="Arial" w:eastAsia="Times New Roman" w:hAnsi="Arial" w:cs="Arial"/>
          <w:sz w:val="24"/>
          <w:szCs w:val="24"/>
          <w:lang w:val="ro-RO" w:eastAsia="x-none"/>
        </w:rPr>
        <w:t>.</w:t>
      </w:r>
    </w:p>
    <w:p w:rsidR="00D2726D" w:rsidRPr="00D2726D" w:rsidRDefault="00D2726D" w:rsidP="00D2726D">
      <w:pPr>
        <w:spacing w:before="240" w:after="120" w:line="360" w:lineRule="auto"/>
        <w:ind w:firstLine="547"/>
        <w:jc w:val="both"/>
        <w:rPr>
          <w:rFonts w:ascii="Arial" w:eastAsia="Times New Roman" w:hAnsi="Arial" w:cs="Arial"/>
          <w:sz w:val="24"/>
          <w:szCs w:val="24"/>
          <w:lang w:val="ro-RO" w:eastAsia="x-none"/>
        </w:rPr>
      </w:pPr>
      <w:r w:rsidRPr="00D2726D">
        <w:rPr>
          <w:rFonts w:ascii="Arial" w:eastAsia="Times New Roman" w:hAnsi="Arial" w:cs="Arial"/>
          <w:b/>
          <w:sz w:val="24"/>
          <w:szCs w:val="24"/>
          <w:lang w:val="ro-RO" w:eastAsia="x-none"/>
        </w:rPr>
        <w:t>Autorul atestat al studiului de evaluare a impactului asupra mediului</w:t>
      </w:r>
    </w:p>
    <w:p w:rsidR="00D2726D" w:rsidRPr="00D2726D" w:rsidRDefault="00D2726D" w:rsidP="009E2067">
      <w:pPr>
        <w:spacing w:after="120" w:line="276" w:lineRule="auto"/>
        <w:ind w:firstLine="540"/>
        <w:jc w:val="both"/>
        <w:rPr>
          <w:rFonts w:ascii="Arial" w:eastAsia="Times New Roman" w:hAnsi="Arial" w:cs="Arial"/>
          <w:sz w:val="24"/>
          <w:szCs w:val="24"/>
          <w:lang w:val="ro-RO" w:eastAsia="x-none"/>
        </w:rPr>
      </w:pPr>
      <w:r w:rsidRPr="00D2726D">
        <w:rPr>
          <w:rFonts w:ascii="Arial" w:eastAsia="Times New Roman" w:hAnsi="Arial" w:cs="Arial"/>
          <w:sz w:val="24"/>
          <w:szCs w:val="24"/>
          <w:lang w:val="ro-RO" w:eastAsia="x-none"/>
        </w:rPr>
        <w:t>În baza contractului-cadru nr. 990017116 din / 19 iunie 2014 / Act adițional nr.2 din 31 decembrie 2015 /</w:t>
      </w:r>
      <w:r w:rsidRPr="00D2726D">
        <w:rPr>
          <w:rFonts w:ascii="Times New Roman" w:eastAsia="Times New Roman" w:hAnsi="Times New Roman" w:cs="Times New Roman"/>
          <w:sz w:val="24"/>
          <w:szCs w:val="24"/>
          <w:lang w:val="x-none" w:eastAsia="x-none"/>
        </w:rPr>
        <w:t xml:space="preserve"> </w:t>
      </w:r>
      <w:r w:rsidRPr="00D2726D">
        <w:rPr>
          <w:rFonts w:ascii="Arial" w:eastAsia="Times New Roman" w:hAnsi="Arial" w:cs="Arial"/>
          <w:sz w:val="24"/>
          <w:szCs w:val="24"/>
          <w:lang w:val="ro-RO" w:eastAsia="x-none"/>
        </w:rPr>
        <w:t>Comanda nr. 8451891178 din 07 mai 2016,</w:t>
      </w:r>
      <w:r w:rsidRPr="00D2726D">
        <w:rPr>
          <w:rFonts w:ascii="Times New Roman" w:eastAsia="Times New Roman" w:hAnsi="Times New Roman" w:cs="Times New Roman"/>
          <w:sz w:val="24"/>
          <w:szCs w:val="24"/>
          <w:lang w:val="ro-RO" w:eastAsia="x-none"/>
        </w:rPr>
        <w:t xml:space="preserve"> </w:t>
      </w:r>
      <w:r w:rsidRPr="00D2726D">
        <w:rPr>
          <w:rFonts w:ascii="Arial" w:eastAsia="Times New Roman" w:hAnsi="Arial" w:cs="Arial"/>
          <w:sz w:val="24"/>
          <w:szCs w:val="24"/>
          <w:lang w:val="ro-RO" w:eastAsia="x-none"/>
        </w:rPr>
        <w:t xml:space="preserve"> OMV-PETROM S.A.</w:t>
      </w:r>
      <w:r w:rsidRPr="00D2726D">
        <w:rPr>
          <w:rFonts w:ascii="Arial" w:eastAsia="Times New Roman" w:hAnsi="Arial" w:cs="Arial"/>
          <w:b/>
          <w:sz w:val="24"/>
          <w:szCs w:val="24"/>
          <w:lang w:val="ro-RO" w:eastAsia="x-none"/>
        </w:rPr>
        <w:t xml:space="preserve"> </w:t>
      </w:r>
      <w:r w:rsidRPr="00D2726D">
        <w:rPr>
          <w:rFonts w:ascii="Arial" w:eastAsia="Times New Roman" w:hAnsi="Arial" w:cs="Arial"/>
          <w:sz w:val="24"/>
          <w:szCs w:val="24"/>
          <w:lang w:val="ro-RO" w:eastAsia="x-none"/>
        </w:rPr>
        <w:t xml:space="preserve">solicită INSTITUTULUI NAȚIONAL DE CERCETARE-DEZVOLTARE MARINĂ </w:t>
      </w:r>
      <w:r w:rsidRPr="00D2726D">
        <w:rPr>
          <w:rFonts w:ascii="Arial" w:eastAsia="Times New Roman" w:hAnsi="Arial" w:cs="Arial"/>
          <w:sz w:val="24"/>
          <w:szCs w:val="24"/>
          <w:lang w:val="ro-RO" w:eastAsia="x-none"/>
        </w:rPr>
        <w:lastRenderedPageBreak/>
        <w:t>„GRIGORE ANTIPA”,  elaborarea documentațiilor necesare obţinerii acordului de mediu pentru proiectul „Executare a lucrărilor de foraj al Sondei de explorare-deschidere 1 Marina Nord, offshore Romania, în perimetrul de explorare - dezvoltare şi exploatare petrolieră XVIII Istria, offshore Romania”</w:t>
      </w:r>
    </w:p>
    <w:p w:rsidR="00D2726D" w:rsidRPr="00D2726D" w:rsidRDefault="00D2726D" w:rsidP="009E2067">
      <w:pPr>
        <w:autoSpaceDE w:val="0"/>
        <w:autoSpaceDN w:val="0"/>
        <w:adjustRightInd w:val="0"/>
        <w:spacing w:after="0" w:line="276" w:lineRule="auto"/>
        <w:ind w:firstLine="540"/>
        <w:jc w:val="both"/>
        <w:rPr>
          <w:rFonts w:ascii="Arial" w:eastAsia="Times New Roman" w:hAnsi="Arial" w:cs="Arial"/>
          <w:sz w:val="24"/>
          <w:szCs w:val="24"/>
          <w:lang w:val="ro-RO"/>
        </w:rPr>
      </w:pPr>
      <w:r w:rsidRPr="00D2726D">
        <w:rPr>
          <w:rFonts w:ascii="Arial" w:eastAsia="Times New Roman" w:hAnsi="Arial" w:cs="Arial"/>
          <w:sz w:val="24"/>
          <w:szCs w:val="24"/>
          <w:lang w:val="ro-RO"/>
        </w:rPr>
        <w:t xml:space="preserve">INSTITUTUL NAȚIONAL DE CERCETARE-DEZVOLTARE MARINĂ „GRIGORE ANTIPA” are sediul în Municipiul Constanța, bd. Mamaia nr. 300, jud. Constanța, România, având ca persoană de contact pe domnul dr. ing. Cornel Ursache, tel. 0241/543288; 0241/540870, Fax: 0241/831274, pagina web: www.rmri.ro,  E-mail: </w:t>
      </w:r>
      <w:hyperlink r:id="rId15" w:history="1">
        <w:r w:rsidRPr="00D2726D">
          <w:rPr>
            <w:rFonts w:ascii="Arial" w:eastAsia="Times New Roman" w:hAnsi="Arial" w:cs="Arial"/>
            <w:color w:val="0073EA"/>
            <w:sz w:val="24"/>
            <w:szCs w:val="24"/>
            <w:u w:val="single"/>
            <w:lang w:val="ro-RO"/>
          </w:rPr>
          <w:t>office@alpha.rmri.ro</w:t>
        </w:r>
      </w:hyperlink>
    </w:p>
    <w:p w:rsidR="00D2726D" w:rsidRPr="00D2726D" w:rsidRDefault="00D2726D" w:rsidP="009E2067">
      <w:pPr>
        <w:tabs>
          <w:tab w:val="left" w:pos="720"/>
        </w:tabs>
        <w:spacing w:after="0" w:line="276" w:lineRule="auto"/>
        <w:ind w:firstLine="720"/>
        <w:jc w:val="both"/>
        <w:rPr>
          <w:rFonts w:ascii="Arial" w:eastAsia="Times New Roman" w:hAnsi="Arial" w:cs="Arial"/>
          <w:b/>
          <w:sz w:val="24"/>
          <w:szCs w:val="24"/>
          <w:lang w:val="ro-RO"/>
        </w:rPr>
      </w:pPr>
      <w:r w:rsidRPr="00D2726D">
        <w:rPr>
          <w:rFonts w:ascii="Arial" w:eastAsia="Times New Roman" w:hAnsi="Arial" w:cs="Arial"/>
          <w:b/>
          <w:sz w:val="24"/>
          <w:szCs w:val="24"/>
          <w:lang w:val="ro-RO"/>
        </w:rPr>
        <w:t>Institutul Național de Cercetare-Dezvoltare Marină „Grigore Antipa” Constanța</w:t>
      </w:r>
      <w:r w:rsidRPr="00D2726D">
        <w:rPr>
          <w:rFonts w:ascii="Arial" w:eastAsia="Times New Roman" w:hAnsi="Arial" w:cs="Arial"/>
          <w:sz w:val="24"/>
          <w:szCs w:val="24"/>
          <w:lang w:val="ro-RO"/>
        </w:rPr>
        <w:t xml:space="preserve"> (Certificat de înregistrare în Registrul Național al elaboratorilor de studii pentru protecția mediului - poziția nr. 252</w:t>
      </w:r>
      <w:r w:rsidRPr="00D2726D">
        <w:rPr>
          <w:rFonts w:ascii="Times New Roman" w:eastAsia="Times New Roman" w:hAnsi="Times New Roman" w:cs="Times New Roman"/>
          <w:sz w:val="24"/>
          <w:szCs w:val="24"/>
          <w:lang w:val="ro-RO"/>
        </w:rPr>
        <w:t xml:space="preserve"> </w:t>
      </w:r>
      <w:r w:rsidRPr="00D2726D">
        <w:rPr>
          <w:rFonts w:ascii="Arial" w:eastAsia="Times New Roman" w:hAnsi="Arial" w:cs="Arial"/>
          <w:sz w:val="24"/>
          <w:szCs w:val="24"/>
          <w:lang w:val="ro-RO"/>
        </w:rPr>
        <w:t>emis la 17.07.2015.)</w:t>
      </w:r>
    </w:p>
    <w:p w:rsidR="00D2726D" w:rsidRPr="00D2726D" w:rsidRDefault="00D2726D" w:rsidP="009E2067">
      <w:pPr>
        <w:tabs>
          <w:tab w:val="left" w:pos="603"/>
          <w:tab w:val="left" w:pos="720"/>
          <w:tab w:val="left" w:pos="3944"/>
          <w:tab w:val="left" w:pos="5916"/>
          <w:tab w:val="left" w:pos="7888"/>
        </w:tabs>
        <w:spacing w:after="0" w:line="276" w:lineRule="auto"/>
        <w:ind w:firstLine="720"/>
        <w:jc w:val="both"/>
        <w:rPr>
          <w:rFonts w:ascii="Arial" w:eastAsia="Times New Roman" w:hAnsi="Arial" w:cs="Arial"/>
          <w:sz w:val="24"/>
          <w:szCs w:val="24"/>
          <w:lang w:val="fr-FR"/>
        </w:rPr>
      </w:pPr>
      <w:r w:rsidRPr="00D2726D">
        <w:rPr>
          <w:rFonts w:ascii="Arial" w:eastAsia="Times New Roman" w:hAnsi="Arial" w:cs="Arial"/>
          <w:sz w:val="24"/>
          <w:szCs w:val="24"/>
          <w:lang w:val="fr-FR"/>
        </w:rPr>
        <w:t>Tipurile de studii pentru protecția mediului pentru care este atestat INCDM:</w:t>
      </w:r>
    </w:p>
    <w:p w:rsidR="00D2726D" w:rsidRPr="00D2726D" w:rsidRDefault="00D2726D" w:rsidP="009E2067">
      <w:pPr>
        <w:numPr>
          <w:ilvl w:val="0"/>
          <w:numId w:val="2"/>
        </w:numPr>
        <w:tabs>
          <w:tab w:val="num" w:pos="1260"/>
        </w:tabs>
        <w:spacing w:after="0" w:line="276" w:lineRule="auto"/>
        <w:ind w:firstLine="720"/>
        <w:jc w:val="both"/>
        <w:rPr>
          <w:rFonts w:ascii="Arial" w:eastAsia="Times New Roman" w:hAnsi="Arial" w:cs="Arial"/>
          <w:sz w:val="24"/>
          <w:szCs w:val="24"/>
        </w:rPr>
      </w:pPr>
      <w:r w:rsidRPr="00D2726D">
        <w:rPr>
          <w:rFonts w:ascii="Arial" w:eastAsia="Times New Roman" w:hAnsi="Arial" w:cs="Arial"/>
          <w:sz w:val="24"/>
          <w:szCs w:val="24"/>
        </w:rPr>
        <w:t>Raport de Mediu;</w:t>
      </w:r>
    </w:p>
    <w:p w:rsidR="00D2726D" w:rsidRPr="00D2726D" w:rsidRDefault="00D2726D" w:rsidP="009E2067">
      <w:pPr>
        <w:numPr>
          <w:ilvl w:val="0"/>
          <w:numId w:val="2"/>
        </w:numPr>
        <w:tabs>
          <w:tab w:val="left" w:pos="720"/>
          <w:tab w:val="num" w:pos="1260"/>
        </w:tabs>
        <w:spacing w:after="0" w:line="276" w:lineRule="auto"/>
        <w:ind w:firstLine="720"/>
        <w:jc w:val="both"/>
        <w:rPr>
          <w:rFonts w:ascii="Arial" w:eastAsia="Times New Roman" w:hAnsi="Arial" w:cs="Arial"/>
          <w:sz w:val="24"/>
          <w:szCs w:val="24"/>
          <w:lang w:val="pt-BR"/>
        </w:rPr>
      </w:pPr>
      <w:r w:rsidRPr="00D2726D">
        <w:rPr>
          <w:rFonts w:ascii="Arial" w:eastAsia="Times New Roman" w:hAnsi="Arial" w:cs="Arial"/>
          <w:sz w:val="24"/>
          <w:szCs w:val="24"/>
          <w:lang w:val="pt-BR"/>
        </w:rPr>
        <w:t>Raport privind Impactul Asupra Mediului;</w:t>
      </w:r>
    </w:p>
    <w:p w:rsidR="00D2726D" w:rsidRPr="00D2726D" w:rsidRDefault="00D2726D" w:rsidP="009E2067">
      <w:pPr>
        <w:numPr>
          <w:ilvl w:val="0"/>
          <w:numId w:val="2"/>
        </w:numPr>
        <w:tabs>
          <w:tab w:val="left" w:pos="720"/>
          <w:tab w:val="num" w:pos="1260"/>
        </w:tabs>
        <w:spacing w:after="0" w:line="276" w:lineRule="auto"/>
        <w:ind w:firstLine="720"/>
        <w:jc w:val="both"/>
        <w:rPr>
          <w:rFonts w:ascii="Arial" w:eastAsia="Times New Roman" w:hAnsi="Arial" w:cs="Arial"/>
          <w:sz w:val="24"/>
          <w:szCs w:val="24"/>
        </w:rPr>
      </w:pPr>
      <w:r w:rsidRPr="00D2726D">
        <w:rPr>
          <w:rFonts w:ascii="Arial" w:eastAsia="Times New Roman" w:hAnsi="Arial" w:cs="Arial"/>
          <w:sz w:val="24"/>
          <w:szCs w:val="24"/>
        </w:rPr>
        <w:t>Bilanț de Mediu;</w:t>
      </w:r>
    </w:p>
    <w:p w:rsidR="00D2726D" w:rsidRPr="00D2726D" w:rsidRDefault="00D2726D" w:rsidP="009E2067">
      <w:pPr>
        <w:numPr>
          <w:ilvl w:val="0"/>
          <w:numId w:val="2"/>
        </w:numPr>
        <w:tabs>
          <w:tab w:val="left" w:pos="720"/>
          <w:tab w:val="num" w:pos="1260"/>
        </w:tabs>
        <w:spacing w:after="0" w:line="276" w:lineRule="auto"/>
        <w:ind w:firstLine="720"/>
        <w:jc w:val="both"/>
        <w:rPr>
          <w:rFonts w:ascii="Arial" w:eastAsia="Times New Roman" w:hAnsi="Arial" w:cs="Arial"/>
          <w:sz w:val="24"/>
          <w:szCs w:val="24"/>
        </w:rPr>
      </w:pPr>
      <w:r w:rsidRPr="00D2726D">
        <w:rPr>
          <w:rFonts w:ascii="Arial" w:eastAsia="Times New Roman" w:hAnsi="Arial" w:cs="Arial"/>
          <w:sz w:val="24"/>
          <w:szCs w:val="24"/>
        </w:rPr>
        <w:t>Raport de Amplasament;</w:t>
      </w:r>
    </w:p>
    <w:p w:rsidR="00D2726D" w:rsidRPr="00D2726D" w:rsidRDefault="00D2726D" w:rsidP="009E2067">
      <w:pPr>
        <w:numPr>
          <w:ilvl w:val="0"/>
          <w:numId w:val="2"/>
        </w:numPr>
        <w:tabs>
          <w:tab w:val="left" w:pos="720"/>
          <w:tab w:val="num" w:pos="1260"/>
        </w:tabs>
        <w:autoSpaceDE w:val="0"/>
        <w:autoSpaceDN w:val="0"/>
        <w:adjustRightInd w:val="0"/>
        <w:spacing w:after="0" w:line="276" w:lineRule="auto"/>
        <w:ind w:firstLine="720"/>
        <w:jc w:val="both"/>
        <w:rPr>
          <w:rFonts w:ascii="Arial" w:eastAsia="Times New Roman" w:hAnsi="Arial" w:cs="Arial"/>
          <w:sz w:val="24"/>
          <w:szCs w:val="24"/>
        </w:rPr>
      </w:pPr>
      <w:r w:rsidRPr="00D2726D">
        <w:rPr>
          <w:rFonts w:ascii="Arial" w:eastAsia="Times New Roman" w:hAnsi="Arial" w:cs="Arial"/>
          <w:sz w:val="24"/>
          <w:szCs w:val="24"/>
        </w:rPr>
        <w:t>Studiu de Evaluare Adecvată.</w:t>
      </w:r>
    </w:p>
    <w:p w:rsidR="003A2641" w:rsidRDefault="003A2641" w:rsidP="00D2726D">
      <w:pPr>
        <w:spacing w:before="120" w:after="120" w:line="360" w:lineRule="auto"/>
        <w:ind w:firstLine="533"/>
        <w:jc w:val="both"/>
        <w:rPr>
          <w:rFonts w:ascii="Arial" w:eastAsia="Times New Roman" w:hAnsi="Arial" w:cs="Arial"/>
          <w:b/>
          <w:sz w:val="24"/>
          <w:szCs w:val="24"/>
          <w:lang w:val="ro-RO"/>
        </w:rPr>
      </w:pPr>
    </w:p>
    <w:p w:rsidR="00D2726D" w:rsidRPr="00D2726D" w:rsidRDefault="00D2726D" w:rsidP="00D2726D">
      <w:pPr>
        <w:spacing w:before="120" w:after="120" w:line="360" w:lineRule="auto"/>
        <w:ind w:firstLine="533"/>
        <w:jc w:val="both"/>
        <w:rPr>
          <w:rFonts w:ascii="Arial" w:eastAsia="Times New Roman" w:hAnsi="Arial" w:cs="Arial"/>
          <w:b/>
          <w:sz w:val="24"/>
          <w:szCs w:val="24"/>
          <w:lang w:val="ro-RO"/>
        </w:rPr>
      </w:pPr>
      <w:r w:rsidRPr="00D2726D">
        <w:rPr>
          <w:rFonts w:ascii="Arial" w:eastAsia="Times New Roman" w:hAnsi="Arial" w:cs="Arial"/>
          <w:b/>
          <w:sz w:val="24"/>
          <w:szCs w:val="24"/>
          <w:lang w:val="ro-RO"/>
        </w:rPr>
        <w:t xml:space="preserve"> Denumirea proiectului</w:t>
      </w:r>
    </w:p>
    <w:p w:rsidR="00D2726D" w:rsidRDefault="00D2726D" w:rsidP="009E2067">
      <w:pPr>
        <w:tabs>
          <w:tab w:val="left" w:pos="-3600"/>
        </w:tabs>
        <w:spacing w:before="120" w:after="0" w:line="276" w:lineRule="auto"/>
        <w:jc w:val="both"/>
        <w:rPr>
          <w:rFonts w:ascii="Arial" w:eastAsia="Times New Roman" w:hAnsi="Arial" w:cs="Arial"/>
          <w:b/>
          <w:sz w:val="24"/>
          <w:szCs w:val="24"/>
          <w:lang w:val="ro-RO"/>
        </w:rPr>
      </w:pPr>
      <w:r w:rsidRPr="00D2726D">
        <w:rPr>
          <w:rFonts w:ascii="Arial" w:eastAsia="Times New Roman" w:hAnsi="Arial" w:cs="Arial"/>
          <w:b/>
          <w:sz w:val="24"/>
          <w:szCs w:val="24"/>
          <w:lang w:val="ro-RO"/>
        </w:rPr>
        <w:t xml:space="preserve">         „Executarea lucrărilor de foraj a Sondei de explorare-deschidere 1 Marina Nord,  în perimetrul de explorare - dezvoltare şi exploatare petrolieră XVIII Istria, offshore Romania” </w:t>
      </w:r>
    </w:p>
    <w:p w:rsidR="009E2067" w:rsidRPr="00D2726D" w:rsidRDefault="009E2067" w:rsidP="009E2067">
      <w:pPr>
        <w:tabs>
          <w:tab w:val="left" w:pos="-3600"/>
        </w:tabs>
        <w:spacing w:before="120" w:after="0" w:line="276" w:lineRule="auto"/>
        <w:jc w:val="both"/>
        <w:rPr>
          <w:rFonts w:ascii="Arial" w:eastAsia="Times New Roman" w:hAnsi="Arial" w:cs="Arial"/>
          <w:b/>
          <w:sz w:val="24"/>
          <w:szCs w:val="24"/>
          <w:lang w:val="ro-RO"/>
        </w:rPr>
      </w:pPr>
    </w:p>
    <w:p w:rsidR="00D2726D" w:rsidRPr="00D2726D" w:rsidRDefault="00D2726D" w:rsidP="00D2726D">
      <w:pPr>
        <w:tabs>
          <w:tab w:val="left" w:pos="1858"/>
        </w:tabs>
        <w:spacing w:before="40"/>
        <w:ind w:firstLine="851"/>
        <w:rPr>
          <w:rFonts w:ascii="Arial" w:eastAsia="Calibri" w:hAnsi="Arial" w:cs="Arial"/>
          <w:b/>
          <w:lang w:val="ro-RO"/>
        </w:rPr>
      </w:pPr>
      <w:r w:rsidRPr="00D2726D">
        <w:rPr>
          <w:rFonts w:ascii="Arial" w:eastAsia="Times New Roman" w:hAnsi="Arial" w:cs="Arial"/>
          <w:b/>
          <w:sz w:val="24"/>
          <w:szCs w:val="24"/>
          <w:lang w:val="ro-RO"/>
        </w:rPr>
        <w:t>OBIECTUL STUDIULUI</w:t>
      </w:r>
    </w:p>
    <w:p w:rsidR="00D2726D" w:rsidRPr="00D2726D" w:rsidRDefault="00D2726D" w:rsidP="003A2641">
      <w:pPr>
        <w:spacing w:before="120" w:after="0" w:line="276" w:lineRule="auto"/>
        <w:ind w:firstLine="540"/>
        <w:jc w:val="both"/>
        <w:rPr>
          <w:rFonts w:ascii="Arial" w:eastAsia="Times New Roman" w:hAnsi="Arial" w:cs="Arial"/>
          <w:sz w:val="24"/>
          <w:szCs w:val="24"/>
          <w:lang w:val="ro-RO"/>
        </w:rPr>
      </w:pPr>
      <w:r w:rsidRPr="00D2726D">
        <w:rPr>
          <w:rFonts w:ascii="Arial" w:eastAsia="Times New Roman" w:hAnsi="Arial" w:cs="Arial"/>
          <w:sz w:val="24"/>
          <w:szCs w:val="24"/>
          <w:lang w:val="ro-RO"/>
        </w:rPr>
        <w:t xml:space="preserve">Necesitatea investiției rezidă din faptul că datele obținute prin interpretarea rezultatelor unor cercetări anterioare justifică din plin continuarea şi aprofundarea acestor proiecte, pentru obținerea unor informații suplimentare, care pot conduce la identificarea unor noi capcane de tip structural. Industria petrolului şi a gazelor naturale nu se poate dezvolta fără o intensă activitate de interpretare a informațiilor culese de-a lungul timpului, în vederea descoperirii unor structuri geologice productive şi a diverselor relaţii dintre structurile deja cunoscute. Din ce în ce mai mult, în ultima perioadă se caută capcane subtile, în zone cu geologie complicată, ceea ce solicită mai multă atenţie în prelucrarea şi interpretarea datelor, precum şi în proiectarea şi executarea lucrărilor de foraj. De asemenea, în ultimii ani a fost analizată </w:t>
      </w:r>
      <w:r w:rsidRPr="00D2726D">
        <w:rPr>
          <w:rFonts w:ascii="Arial" w:eastAsia="Times New Roman" w:hAnsi="Arial" w:cs="Arial"/>
          <w:bCs/>
          <w:sz w:val="24"/>
          <w:szCs w:val="24"/>
          <w:lang w:val="ro-RO"/>
        </w:rPr>
        <w:t>posibilitatea realizării unor drene în diferite zone ale structurilor evidenţiate, prin săparea unor sonde noi sau re-săparea sondelor existente.</w:t>
      </w:r>
    </w:p>
    <w:p w:rsidR="00D2726D" w:rsidRPr="00D2726D" w:rsidRDefault="00D2726D" w:rsidP="009E2067">
      <w:pPr>
        <w:tabs>
          <w:tab w:val="left" w:pos="1276"/>
        </w:tabs>
        <w:spacing w:after="0" w:line="276" w:lineRule="auto"/>
        <w:ind w:firstLine="533"/>
        <w:jc w:val="both"/>
        <w:rPr>
          <w:rFonts w:ascii="Arial" w:eastAsia="Times New Roman" w:hAnsi="Arial" w:cs="Arial"/>
          <w:sz w:val="24"/>
          <w:szCs w:val="24"/>
          <w:lang w:val="ro-RO"/>
        </w:rPr>
      </w:pPr>
      <w:r w:rsidRPr="00D2726D">
        <w:rPr>
          <w:rFonts w:ascii="Arial" w:eastAsia="Times New Roman" w:hAnsi="Arial" w:cs="Arial"/>
          <w:sz w:val="24"/>
          <w:szCs w:val="24"/>
          <w:lang w:val="ro-RO"/>
        </w:rPr>
        <w:t>Utilitatea publică</w:t>
      </w:r>
      <w:r w:rsidRPr="00D2726D">
        <w:rPr>
          <w:rFonts w:ascii="Arial" w:eastAsia="Times New Roman" w:hAnsi="Arial" w:cs="Arial"/>
          <w:b/>
          <w:sz w:val="24"/>
          <w:szCs w:val="24"/>
          <w:lang w:val="ro-RO"/>
        </w:rPr>
        <w:t xml:space="preserve"> </w:t>
      </w:r>
      <w:r w:rsidRPr="00D2726D">
        <w:rPr>
          <w:rFonts w:ascii="Arial" w:eastAsia="Times New Roman" w:hAnsi="Arial" w:cs="Arial"/>
          <w:sz w:val="24"/>
          <w:szCs w:val="24"/>
          <w:lang w:val="ro-RO"/>
        </w:rPr>
        <w:t>a proiectului derivă din importanţa strategică a producţiei interne de hidrocarburi, pe fondul instabilităţii ridicate a pieţei internaţionale şi a evoluţiei preţurilor.</w:t>
      </w:r>
    </w:p>
    <w:p w:rsidR="009E2067" w:rsidRDefault="009E2067" w:rsidP="00D2726D">
      <w:pPr>
        <w:tabs>
          <w:tab w:val="left" w:pos="1276"/>
        </w:tabs>
        <w:spacing w:after="0" w:line="360" w:lineRule="auto"/>
        <w:ind w:firstLine="567"/>
        <w:jc w:val="both"/>
        <w:rPr>
          <w:rFonts w:ascii="Arial" w:eastAsia="Times New Roman" w:hAnsi="Arial" w:cs="Arial"/>
          <w:b/>
          <w:i/>
          <w:sz w:val="24"/>
          <w:szCs w:val="24"/>
          <w:lang w:val="ro-RO"/>
        </w:rPr>
      </w:pPr>
    </w:p>
    <w:p w:rsidR="00D2726D" w:rsidRPr="00D2726D" w:rsidRDefault="00D2726D" w:rsidP="00D2726D">
      <w:pPr>
        <w:tabs>
          <w:tab w:val="left" w:pos="1276"/>
        </w:tabs>
        <w:spacing w:after="0" w:line="360" w:lineRule="auto"/>
        <w:ind w:firstLine="567"/>
        <w:jc w:val="both"/>
        <w:rPr>
          <w:rFonts w:ascii="Arial" w:eastAsia="Times New Roman" w:hAnsi="Arial" w:cs="Arial"/>
          <w:b/>
          <w:i/>
          <w:sz w:val="24"/>
          <w:szCs w:val="24"/>
          <w:lang w:val="ro-RO"/>
        </w:rPr>
      </w:pPr>
      <w:r w:rsidRPr="00D2726D">
        <w:rPr>
          <w:rFonts w:ascii="Arial" w:eastAsia="Times New Roman" w:hAnsi="Arial" w:cs="Arial"/>
          <w:b/>
          <w:i/>
          <w:sz w:val="24"/>
          <w:szCs w:val="24"/>
          <w:lang w:val="ro-RO"/>
        </w:rPr>
        <w:t>Baza legală a executării lucrărilor</w:t>
      </w:r>
    </w:p>
    <w:p w:rsidR="00D2726D" w:rsidRPr="00D2726D" w:rsidRDefault="00D2726D" w:rsidP="009E2067">
      <w:pPr>
        <w:tabs>
          <w:tab w:val="left" w:pos="1276"/>
        </w:tabs>
        <w:spacing w:after="0" w:line="276" w:lineRule="auto"/>
        <w:ind w:firstLine="567"/>
        <w:jc w:val="both"/>
        <w:rPr>
          <w:rFonts w:ascii="Arial" w:eastAsia="Times New Roman" w:hAnsi="Arial" w:cs="Arial"/>
          <w:b/>
          <w:sz w:val="24"/>
          <w:szCs w:val="24"/>
          <w:lang w:val="ro-RO"/>
        </w:rPr>
      </w:pPr>
      <w:r w:rsidRPr="00D2726D">
        <w:rPr>
          <w:rFonts w:ascii="Arial" w:eastAsia="Times New Roman" w:hAnsi="Arial" w:cs="Arial"/>
          <w:sz w:val="24"/>
          <w:szCs w:val="24"/>
          <w:lang w:val="ro-RO"/>
        </w:rPr>
        <w:t>Lucrările de foraj se înscriu în programul național de prospectare, explorare şi exploatare a zăcămintelor de hidrocarburi de pe platoul continental românesc al Mării Negre.</w:t>
      </w:r>
    </w:p>
    <w:p w:rsidR="00FC12EE" w:rsidRPr="00FC12EE" w:rsidRDefault="00D2726D" w:rsidP="009E2067">
      <w:pPr>
        <w:spacing w:line="276" w:lineRule="auto"/>
        <w:ind w:firstLine="567"/>
        <w:jc w:val="both"/>
        <w:rPr>
          <w:rFonts w:ascii="Arial" w:eastAsia="Times New Roman" w:hAnsi="Arial" w:cs="Arial"/>
          <w:b/>
          <w:bCs/>
          <w:sz w:val="24"/>
          <w:szCs w:val="24"/>
          <w:lang w:val="ro-RO"/>
        </w:rPr>
      </w:pPr>
      <w:r w:rsidRPr="00D2726D">
        <w:rPr>
          <w:rFonts w:ascii="Arial" w:eastAsia="MS Mincho" w:hAnsi="Arial" w:cs="Arial"/>
          <w:sz w:val="24"/>
          <w:szCs w:val="24"/>
          <w:lang w:val="ro-RO"/>
        </w:rPr>
        <w:t xml:space="preserve">Executarea  lucrărilor de  foraj a sondei de explorare-deschidere 1 Marina Nord, în perimetrul de explorare - dezvoltare şi exploatare petrolieră XVIII Istria offshore Romania, se vor executa în baza </w:t>
      </w:r>
      <w:r w:rsidRPr="00D2726D">
        <w:rPr>
          <w:rFonts w:ascii="Arial" w:eastAsia="MS Mincho" w:hAnsi="Arial" w:cs="Arial"/>
          <w:b/>
          <w:sz w:val="24"/>
          <w:szCs w:val="24"/>
          <w:lang w:val="ro-RO"/>
        </w:rPr>
        <w:t>Avizului Agenţiei Naţionale pentru Resurse Minerale nr. 345 – C/16.12.2015</w:t>
      </w:r>
      <w:r w:rsidR="00FC12EE">
        <w:rPr>
          <w:rFonts w:ascii="Arial" w:eastAsia="MS Mincho" w:hAnsi="Arial" w:cs="Arial"/>
          <w:b/>
          <w:sz w:val="24"/>
          <w:szCs w:val="24"/>
          <w:lang w:val="ro-RO"/>
        </w:rPr>
        <w:t xml:space="preserve"> </w:t>
      </w:r>
      <w:r w:rsidR="00FC12EE">
        <w:rPr>
          <w:rFonts w:ascii="Arial" w:eastAsia="Times New Roman" w:hAnsi="Arial" w:cs="Arial"/>
          <w:b/>
          <w:bCs/>
          <w:sz w:val="24"/>
          <w:szCs w:val="24"/>
          <w:lang w:val="ro-RO"/>
        </w:rPr>
        <w:t xml:space="preserve">/ </w:t>
      </w:r>
      <w:r w:rsidR="00FC12EE" w:rsidRPr="00FC12EE">
        <w:rPr>
          <w:rFonts w:ascii="Arial" w:eastAsia="Times New Roman" w:hAnsi="Arial" w:cs="Arial"/>
          <w:b/>
          <w:bCs/>
          <w:sz w:val="24"/>
          <w:szCs w:val="24"/>
          <w:lang w:val="ro-RO"/>
        </w:rPr>
        <w:t xml:space="preserve"> </w:t>
      </w:r>
      <w:r w:rsidR="003A2641">
        <w:rPr>
          <w:rFonts w:ascii="Arial" w:eastAsia="Times New Roman" w:hAnsi="Arial" w:cs="Arial"/>
          <w:b/>
          <w:bCs/>
          <w:sz w:val="24"/>
          <w:szCs w:val="24"/>
          <w:lang w:val="ro-RO"/>
        </w:rPr>
        <w:t>c</w:t>
      </w:r>
      <w:r w:rsidR="0045225B">
        <w:rPr>
          <w:rFonts w:ascii="Arial" w:eastAsia="Times New Roman" w:hAnsi="Arial" w:cs="Arial"/>
          <w:b/>
          <w:bCs/>
          <w:sz w:val="24"/>
          <w:szCs w:val="24"/>
          <w:lang w:val="ro-RO"/>
        </w:rPr>
        <w:t>o</w:t>
      </w:r>
      <w:r w:rsidR="003A2641">
        <w:rPr>
          <w:rFonts w:ascii="Arial" w:eastAsia="Times New Roman" w:hAnsi="Arial" w:cs="Arial"/>
          <w:b/>
          <w:bCs/>
          <w:sz w:val="24"/>
          <w:szCs w:val="24"/>
          <w:lang w:val="ro-RO"/>
        </w:rPr>
        <w:t>mpletat</w:t>
      </w:r>
      <w:r w:rsidR="00FC12EE" w:rsidRPr="00FC12EE">
        <w:rPr>
          <w:rFonts w:ascii="Arial" w:eastAsia="Times New Roman" w:hAnsi="Arial" w:cs="Arial"/>
          <w:b/>
          <w:bCs/>
          <w:sz w:val="24"/>
          <w:szCs w:val="24"/>
          <w:lang w:val="ro-RO"/>
        </w:rPr>
        <w:t xml:space="preserve"> cu Aviz ANRM nr.73-C/07.02.2017.</w:t>
      </w:r>
    </w:p>
    <w:p w:rsidR="00D2726D" w:rsidRPr="00D2726D" w:rsidRDefault="00D2726D" w:rsidP="00D2726D">
      <w:pPr>
        <w:spacing w:before="120" w:after="120" w:line="360" w:lineRule="auto"/>
        <w:rPr>
          <w:rFonts w:ascii="Arial" w:eastAsia="Times New Roman" w:hAnsi="Arial" w:cs="Arial"/>
          <w:b/>
          <w:i/>
          <w:sz w:val="24"/>
          <w:szCs w:val="24"/>
          <w:lang w:val="ro-RO" w:eastAsia="ro-RO"/>
        </w:rPr>
      </w:pPr>
      <w:r w:rsidRPr="00D2726D">
        <w:rPr>
          <w:rFonts w:ascii="Arial" w:eastAsia="Times New Roman" w:hAnsi="Arial" w:cs="Arial"/>
          <w:b/>
          <w:i/>
          <w:sz w:val="24"/>
          <w:szCs w:val="24"/>
          <w:lang w:val="ro-RO" w:eastAsia="ro-RO"/>
        </w:rPr>
        <w:t xml:space="preserve">        Descrierea proiectului</w:t>
      </w:r>
    </w:p>
    <w:p w:rsidR="00D2726D" w:rsidRDefault="00D2726D" w:rsidP="009E2067">
      <w:pPr>
        <w:numPr>
          <w:ilvl w:val="12"/>
          <w:numId w:val="0"/>
        </w:numPr>
        <w:spacing w:before="120" w:after="0" w:line="276" w:lineRule="auto"/>
        <w:ind w:firstLine="567"/>
        <w:jc w:val="both"/>
        <w:rPr>
          <w:rFonts w:ascii="Arial" w:eastAsia="Times New Roman" w:hAnsi="Arial" w:cs="Arial"/>
          <w:sz w:val="24"/>
          <w:szCs w:val="24"/>
          <w:lang w:val="ro-RO"/>
        </w:rPr>
      </w:pPr>
      <w:r w:rsidRPr="00D2726D">
        <w:rPr>
          <w:rFonts w:ascii="Arial" w:eastAsia="Times New Roman" w:hAnsi="Arial" w:cs="Arial"/>
          <w:sz w:val="24"/>
          <w:szCs w:val="24"/>
          <w:lang w:val="ro-RO"/>
        </w:rPr>
        <w:t xml:space="preserve">Prospectul Marina Nord se află pe Platforma Continentală a Mării Negre, la o distanță de cca. </w:t>
      </w:r>
      <w:r w:rsidRPr="00D2726D">
        <w:rPr>
          <w:rFonts w:ascii="Arial" w:eastAsia="Times New Roman" w:hAnsi="Arial" w:cs="Arial"/>
          <w:bCs/>
          <w:sz w:val="24"/>
          <w:szCs w:val="24"/>
          <w:lang w:val="ro-RO" w:eastAsia="ar-SA"/>
        </w:rPr>
        <w:t xml:space="preserve">75 </w:t>
      </w:r>
      <w:r w:rsidRPr="00D2726D">
        <w:rPr>
          <w:rFonts w:ascii="Arial" w:eastAsia="Times New Roman" w:hAnsi="Arial" w:cs="Arial"/>
          <w:sz w:val="24"/>
          <w:szCs w:val="24"/>
          <w:lang w:val="ro-RO"/>
        </w:rPr>
        <w:t>km nord - est de Constanţa, într-o zonă cu adâncimea apei de cca. 50 m (Figura nr.1.).</w:t>
      </w:r>
    </w:p>
    <w:p w:rsidR="00FA4950" w:rsidRDefault="00FA4950" w:rsidP="009E2067">
      <w:pPr>
        <w:numPr>
          <w:ilvl w:val="12"/>
          <w:numId w:val="0"/>
        </w:numPr>
        <w:spacing w:before="120" w:after="0" w:line="276" w:lineRule="auto"/>
        <w:ind w:firstLine="567"/>
        <w:jc w:val="both"/>
        <w:rPr>
          <w:rFonts w:ascii="Arial" w:eastAsia="Times New Roman" w:hAnsi="Arial" w:cs="Arial"/>
          <w:sz w:val="24"/>
          <w:szCs w:val="24"/>
          <w:lang w:val="ro-RO"/>
        </w:rPr>
      </w:pPr>
    </w:p>
    <w:p w:rsidR="00FA4950" w:rsidRPr="00FA4950" w:rsidRDefault="009E2067" w:rsidP="00FA4950">
      <w:pPr>
        <w:spacing w:line="276" w:lineRule="auto"/>
        <w:jc w:val="center"/>
        <w:rPr>
          <w:rFonts w:ascii="Arial" w:eastAsia="Times New Roman" w:hAnsi="Arial" w:cs="Arial"/>
          <w:sz w:val="24"/>
          <w:szCs w:val="24"/>
        </w:rPr>
      </w:pPr>
      <w:r w:rsidRPr="009E2067">
        <w:rPr>
          <w:rFonts w:ascii="Times New Roman" w:eastAsia="Times New Roman" w:hAnsi="Times New Roman" w:cs="Times New Roman"/>
          <w:noProof/>
          <w:sz w:val="24"/>
          <w:szCs w:val="24"/>
          <w:lang w:val="ro-RO" w:eastAsia="ro-RO"/>
        </w:rPr>
        <mc:AlternateContent>
          <mc:Choice Requires="wps">
            <w:drawing>
              <wp:anchor distT="0" distB="0" distL="114300" distR="114300" simplePos="0" relativeHeight="251677696" behindDoc="0" locked="0" layoutInCell="1" allowOverlap="1" wp14:anchorId="63AACB7E" wp14:editId="2A4D92D1">
                <wp:simplePos x="0" y="0"/>
                <wp:positionH relativeFrom="column">
                  <wp:posOffset>1639019</wp:posOffset>
                </wp:positionH>
                <wp:positionV relativeFrom="paragraph">
                  <wp:posOffset>819509</wp:posOffset>
                </wp:positionV>
                <wp:extent cx="1751162" cy="396887"/>
                <wp:effectExtent l="38100" t="0" r="20955" b="79375"/>
                <wp:wrapNone/>
                <wp:docPr id="16455" name="Conector drept cu săgeată 164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51162" cy="396887"/>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52C41B12" id="_x0000_t32" coordsize="21600,21600" o:spt="32" o:oned="t" path="m,l21600,21600e" filled="f">
                <v:path arrowok="t" fillok="f" o:connecttype="none"/>
                <o:lock v:ext="edit" shapetype="t"/>
              </v:shapetype>
              <v:shape id="Conector drept cu săgeată 16455" o:spid="_x0000_s1026" type="#_x0000_t32" style="position:absolute;margin-left:129.05pt;margin-top:64.55pt;width:137.9pt;height:31.2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" strokecolor="#5b9bd5" strokeweight=".5pt">
                <v:stroke endarrow="open" joinstyle="miter"/>
                <o:lock v:ext="edit" shapetype="f"/>
              </v:shape>
            </w:pict>
          </mc:Fallback>
        </mc:AlternateContent>
      </w:r>
      <w:r w:rsidRPr="009E2067">
        <w:rPr>
          <w:rFonts w:ascii="Times New Roman" w:eastAsia="Times New Roman" w:hAnsi="Times New Roman" w:cs="Times New Roman"/>
          <w:noProof/>
          <w:sz w:val="24"/>
          <w:szCs w:val="24"/>
          <w:lang w:val="ro-RO" w:eastAsia="ro-RO"/>
        </w:rPr>
        <mc:AlternateContent>
          <mc:Choice Requires="wps">
            <w:drawing>
              <wp:anchor distT="0" distB="0" distL="114300" distR="114300" simplePos="0" relativeHeight="251678720" behindDoc="0" locked="0" layoutInCell="1" allowOverlap="1" wp14:anchorId="7D0620EE" wp14:editId="6F2A55D3">
                <wp:simplePos x="0" y="0"/>
                <wp:positionH relativeFrom="column">
                  <wp:posOffset>3390181</wp:posOffset>
                </wp:positionH>
                <wp:positionV relativeFrom="paragraph">
                  <wp:posOffset>672860</wp:posOffset>
                </wp:positionV>
                <wp:extent cx="1371600" cy="250166"/>
                <wp:effectExtent l="0" t="0" r="0" b="0"/>
                <wp:wrapNone/>
                <wp:docPr id="16456" name="Casetă text 16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50166"/>
                        </a:xfrm>
                        <a:prstGeom prst="rect">
                          <a:avLst/>
                        </a:prstGeom>
                        <a:solidFill>
                          <a:srgbClr val="FFFF0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1E9B" w:rsidRDefault="003F1E9B" w:rsidP="009E2067">
                            <w:r>
                              <w:t>1 MARINA NORD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0620EE" id="_x0000_t202" coordsize="21600,21600" o:spt="202" path="m,l,21600r21600,l21600,xe">
                <v:stroke joinstyle="miter"/>
                <v:path gradientshapeok="t" o:connecttype="rect"/>
              </v:shapetype>
              <v:shape id="Casetă text 16456" o:spid="_x0000_s1026" type="#_x0000_t202" style="position:absolute;left:0;text-align:left;margin-left:266.95pt;margin-top:53pt;width:108pt;height:19.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" fillcolor="yellow" stroked="f">
                <v:textbox>
                  <w:txbxContent>
                    <w:p w:rsidR="003F1E9B" w:rsidRDefault="003F1E9B" w:rsidP="009E2067">
                      <w:r>
                        <w:t>1 MARINA NORD</w:t>
                      </w:r>
                    </w:p>
                  </w:txbxContent>
                </v:textbox>
              </v:shape>
            </w:pict>
          </mc:Fallback>
        </mc:AlternateContent>
      </w:r>
      <w:r w:rsidR="00FA4950" w:rsidRPr="00FA4950">
        <w:rPr>
          <w:rFonts w:ascii="Arial" w:eastAsia="Times New Roman" w:hAnsi="Arial" w:cs="Arial"/>
          <w:noProof/>
          <w:sz w:val="24"/>
          <w:szCs w:val="24"/>
          <w:lang w:val="ro-RO" w:eastAsia="ro-RO"/>
        </w:rPr>
        <w:drawing>
          <wp:inline distT="0" distB="0" distL="0" distR="0" wp14:anchorId="3AA10FDD" wp14:editId="4FEA57F1">
            <wp:extent cx="3498215" cy="3219450"/>
            <wp:effectExtent l="0" t="0" r="6985" b="0"/>
            <wp:docPr id="80" name="Picture 29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11868" cy="3232015"/>
                    </a:xfrm>
                    <a:prstGeom prst="rect">
                      <a:avLst/>
                    </a:prstGeom>
                    <a:noFill/>
                  </pic:spPr>
                </pic:pic>
              </a:graphicData>
            </a:graphic>
          </wp:inline>
        </w:drawing>
      </w:r>
    </w:p>
    <w:p w:rsidR="00FA4950" w:rsidRPr="00FA4950" w:rsidRDefault="00FA4950" w:rsidP="00FA4950">
      <w:pPr>
        <w:spacing w:after="0" w:line="276" w:lineRule="auto"/>
        <w:rPr>
          <w:rFonts w:ascii="Arial" w:eastAsia="Times New Roman" w:hAnsi="Arial" w:cs="Arial"/>
          <w:sz w:val="24"/>
          <w:szCs w:val="24"/>
        </w:rPr>
      </w:pPr>
    </w:p>
    <w:p w:rsidR="00FA4950" w:rsidRPr="00FA4950" w:rsidRDefault="00FA4950" w:rsidP="00FA4950">
      <w:pPr>
        <w:spacing w:before="120" w:after="120" w:line="360" w:lineRule="auto"/>
        <w:jc w:val="center"/>
        <w:rPr>
          <w:rFonts w:ascii="Arial" w:eastAsia="Times New Roman" w:hAnsi="Arial" w:cs="Arial"/>
          <w:sz w:val="24"/>
          <w:szCs w:val="24"/>
          <w:lang w:val="ro-RO"/>
        </w:rPr>
      </w:pPr>
      <w:r w:rsidRPr="00230901">
        <w:rPr>
          <w:rFonts w:ascii="Times New Roman" w:eastAsia="Times New Roman" w:hAnsi="Times New Roman" w:cs="Times New Roman"/>
          <w:noProof/>
          <w:sz w:val="24"/>
          <w:szCs w:val="24"/>
          <w:lang w:val="ro-RO" w:eastAsia="ro-RO"/>
        </w:rPr>
        <mc:AlternateContent>
          <mc:Choice Requires="wps">
            <w:drawing>
              <wp:anchor distT="0" distB="0" distL="114300" distR="114300" simplePos="0" relativeHeight="251685888" behindDoc="0" locked="0" layoutInCell="1" allowOverlap="1" wp14:anchorId="6C3C9D67" wp14:editId="6C6F64FD">
                <wp:simplePos x="0" y="0"/>
                <wp:positionH relativeFrom="column">
                  <wp:posOffset>2722880</wp:posOffset>
                </wp:positionH>
                <wp:positionV relativeFrom="paragraph">
                  <wp:posOffset>7957185</wp:posOffset>
                </wp:positionV>
                <wp:extent cx="963295" cy="421005"/>
                <wp:effectExtent l="0" t="381000" r="351155" b="17145"/>
                <wp:wrapNone/>
                <wp:docPr id="29727" name="Explicație în dreptunghi rotunjit 16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295" cy="421005"/>
                        </a:xfrm>
                        <a:prstGeom prst="wedgeRoundRectCallout">
                          <a:avLst>
                            <a:gd name="adj1" fmla="val 78213"/>
                            <a:gd name="adj2" fmla="val -132958"/>
                            <a:gd name="adj3" fmla="val 16667"/>
                          </a:avLst>
                        </a:prstGeom>
                        <a:solidFill>
                          <a:srgbClr val="FF9933"/>
                        </a:solidFill>
                        <a:ln w="9525">
                          <a:solidFill>
                            <a:srgbClr val="000000"/>
                          </a:solidFill>
                          <a:miter lim="800000"/>
                          <a:headEnd/>
                          <a:tailEnd/>
                        </a:ln>
                      </wps:spPr>
                      <wps:txbx>
                        <w:txbxContent>
                          <w:p w:rsidR="003F1E9B" w:rsidRDefault="003F1E9B" w:rsidP="00FA4950">
                            <w:pPr>
                              <w:autoSpaceDE w:val="0"/>
                              <w:autoSpaceDN w:val="0"/>
                              <w:adjustRightInd w:val="0"/>
                              <w:jc w:val="center"/>
                              <w:rPr>
                                <w:rFonts w:ascii="Univers LT OMV 55 Roman" w:hAnsi="Univers LT OMV 55 Roman" w:cs="Univers LT OMV 55 Roman"/>
                                <w:color w:val="000000"/>
                              </w:rPr>
                            </w:pPr>
                            <w:r>
                              <w:rPr>
                                <w:rFonts w:ascii="Univers LT OMV 55 Roman" w:hAnsi="Univers LT OMV 55 Roman" w:cs="Univers LT OMV 55 Roman"/>
                                <w:color w:val="000000"/>
                              </w:rPr>
                              <w:t>Prospectul</w:t>
                            </w:r>
                          </w:p>
                          <w:p w:rsidR="003F1E9B" w:rsidRDefault="003F1E9B" w:rsidP="00FA4950">
                            <w:pPr>
                              <w:autoSpaceDE w:val="0"/>
                              <w:autoSpaceDN w:val="0"/>
                              <w:adjustRightInd w:val="0"/>
                              <w:jc w:val="center"/>
                              <w:rPr>
                                <w:rFonts w:ascii="Univers LT OMV 55 Roman" w:hAnsi="Univers LT OMV 55 Roman" w:cs="Univers LT OMV 55 Roman"/>
                                <w:color w:val="000000"/>
                              </w:rPr>
                            </w:pPr>
                            <w:r>
                              <w:rPr>
                                <w:rFonts w:ascii="Univers LT OMV 55 Roman" w:hAnsi="Univers LT OMV 55 Roman" w:cs="Univers LT OMV 55 Roman"/>
                                <w:color w:val="000000"/>
                              </w:rPr>
                              <w:t xml:space="preserve">MERCURY </w:t>
                            </w:r>
                          </w:p>
                        </w:txbxContent>
                      </wps:txbx>
                      <wps:bodyPr rot="0" vert="horz" wrap="square" lIns="9144" tIns="0" rIns="9144"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3C9D6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Explicație în dreptunghi rotunjit 16454" o:spid="_x0000_s1027" type="#_x0000_t62" style="position:absolute;left:0;text-align:left;margin-left:214.4pt;margin-top:626.55pt;width:75.85pt;height:3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" adj="27694,-17919" fillcolor="#f93">
                <v:textbox inset=".72pt,0,.72pt,0">
                  <w:txbxContent>
                    <w:p w:rsidR="003F1E9B" w:rsidRDefault="003F1E9B" w:rsidP="00FA4950">
                      <w:pPr>
                        <w:autoSpaceDE w:val="0"/>
                        <w:autoSpaceDN w:val="0"/>
                        <w:adjustRightInd w:val="0"/>
                        <w:jc w:val="center"/>
                        <w:rPr>
                          <w:rFonts w:ascii="Univers LT OMV 55 Roman" w:hAnsi="Univers LT OMV 55 Roman" w:cs="Univers LT OMV 55 Roman"/>
                          <w:color w:val="000000"/>
                        </w:rPr>
                      </w:pPr>
                      <w:r>
                        <w:rPr>
                          <w:rFonts w:ascii="Univers LT OMV 55 Roman" w:hAnsi="Univers LT OMV 55 Roman" w:cs="Univers LT OMV 55 Roman"/>
                          <w:color w:val="000000"/>
                        </w:rPr>
                        <w:t>Prospectul</w:t>
                      </w:r>
                    </w:p>
                    <w:p w:rsidR="003F1E9B" w:rsidRDefault="003F1E9B" w:rsidP="00FA4950">
                      <w:pPr>
                        <w:autoSpaceDE w:val="0"/>
                        <w:autoSpaceDN w:val="0"/>
                        <w:adjustRightInd w:val="0"/>
                        <w:jc w:val="center"/>
                        <w:rPr>
                          <w:rFonts w:ascii="Univers LT OMV 55 Roman" w:hAnsi="Univers LT OMV 55 Roman" w:cs="Univers LT OMV 55 Roman"/>
                          <w:color w:val="000000"/>
                        </w:rPr>
                      </w:pPr>
                      <w:r>
                        <w:rPr>
                          <w:rFonts w:ascii="Univers LT OMV 55 Roman" w:hAnsi="Univers LT OMV 55 Roman" w:cs="Univers LT OMV 55 Roman"/>
                          <w:color w:val="000000"/>
                        </w:rPr>
                        <w:t xml:space="preserve">MERCURY </w:t>
                      </w:r>
                    </w:p>
                  </w:txbxContent>
                </v:textbox>
              </v:shape>
            </w:pict>
          </mc:Fallback>
        </mc:AlternateContent>
      </w:r>
      <w:r w:rsidRPr="00230901">
        <w:rPr>
          <w:rFonts w:ascii="Times New Roman" w:eastAsia="Times New Roman" w:hAnsi="Times New Roman" w:cs="Times New Roman"/>
          <w:noProof/>
          <w:sz w:val="24"/>
          <w:szCs w:val="24"/>
          <w:lang w:val="ro-RO" w:eastAsia="ro-RO"/>
        </w:rPr>
        <w:drawing>
          <wp:anchor distT="0" distB="0" distL="114300" distR="114300" simplePos="0" relativeHeight="251684864" behindDoc="0" locked="0" layoutInCell="1" allowOverlap="1" wp14:anchorId="08821F65" wp14:editId="02FB254F">
            <wp:simplePos x="0" y="0"/>
            <wp:positionH relativeFrom="column">
              <wp:posOffset>1281430</wp:posOffset>
            </wp:positionH>
            <wp:positionV relativeFrom="paragraph">
              <wp:posOffset>5097145</wp:posOffset>
            </wp:positionV>
            <wp:extent cx="5867400" cy="3683000"/>
            <wp:effectExtent l="0" t="0" r="0" b="0"/>
            <wp:wrapNone/>
            <wp:docPr id="81" name="Imagine 16453" descr="mercur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rcury_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7400" cy="368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901">
        <w:rPr>
          <w:rFonts w:ascii="Arial" w:eastAsia="Times New Roman" w:hAnsi="Arial" w:cs="Arial"/>
          <w:sz w:val="24"/>
          <w:szCs w:val="24"/>
          <w:lang w:val="ro-RO"/>
        </w:rPr>
        <w:t xml:space="preserve">Figura nr. 1.- </w:t>
      </w:r>
      <w:r w:rsidRPr="00230901">
        <w:rPr>
          <w:rFonts w:ascii="Arial" w:eastAsia="Times New Roman" w:hAnsi="Arial" w:cs="Arial"/>
          <w:bCs/>
          <w:sz w:val="24"/>
          <w:szCs w:val="24"/>
          <w:lang w:val="pt-BR"/>
        </w:rPr>
        <w:t xml:space="preserve">Localizarea sondei 1 Marina Nord </w:t>
      </w:r>
      <w:r w:rsidR="0087558E" w:rsidRPr="00230901">
        <w:rPr>
          <w:rFonts w:ascii="Arial" w:eastAsia="Times New Roman" w:hAnsi="Arial" w:cs="Arial"/>
          <w:bCs/>
          <w:sz w:val="24"/>
          <w:szCs w:val="24"/>
          <w:lang w:val="pt-BR"/>
        </w:rPr>
        <w:t>î</w:t>
      </w:r>
      <w:r w:rsidRPr="00230901">
        <w:rPr>
          <w:rFonts w:ascii="Arial" w:eastAsia="Times New Roman" w:hAnsi="Arial" w:cs="Arial"/>
          <w:bCs/>
          <w:sz w:val="24"/>
          <w:szCs w:val="24"/>
          <w:lang w:val="pt-BR"/>
        </w:rPr>
        <w:t>n perimetrului Marina</w:t>
      </w:r>
    </w:p>
    <w:p w:rsidR="00D2726D" w:rsidRPr="00D2726D" w:rsidRDefault="00D2726D" w:rsidP="009E2067">
      <w:pPr>
        <w:autoSpaceDE w:val="0"/>
        <w:autoSpaceDN w:val="0"/>
        <w:adjustRightInd w:val="0"/>
        <w:spacing w:after="0" w:line="276" w:lineRule="auto"/>
        <w:ind w:firstLine="540"/>
        <w:jc w:val="both"/>
        <w:rPr>
          <w:rFonts w:ascii="Arial" w:eastAsia="Times New Roman" w:hAnsi="Arial" w:cs="Arial"/>
          <w:sz w:val="24"/>
          <w:szCs w:val="24"/>
          <w:lang w:val="pt-BR"/>
        </w:rPr>
      </w:pPr>
      <w:r w:rsidRPr="00D2726D">
        <w:rPr>
          <w:rFonts w:ascii="Arial" w:eastAsia="Times New Roman" w:hAnsi="Arial" w:cs="Arial"/>
          <w:sz w:val="24"/>
          <w:szCs w:val="24"/>
          <w:lang w:val="pt-BR"/>
        </w:rPr>
        <w:t>Realizarea proiectului privind executarea  lucrărilor de  foraj a sondei de explorare-deschidere 1 Marina Nord, în perimetrul de explorare - dezvoltare şi exploatare petrolieră XVIII Istria offshore Romania se va face parcurg</w:t>
      </w:r>
      <w:r w:rsidRPr="00D2726D">
        <w:rPr>
          <w:rFonts w:ascii="Arial" w:eastAsia="Times New Roman" w:hAnsi="Arial" w:cs="Arial"/>
          <w:sz w:val="24"/>
          <w:szCs w:val="24"/>
          <w:lang w:val="ro-RO"/>
        </w:rPr>
        <w:t>â</w:t>
      </w:r>
      <w:r w:rsidRPr="00D2726D">
        <w:rPr>
          <w:rFonts w:ascii="Arial" w:eastAsia="Times New Roman" w:hAnsi="Arial" w:cs="Arial"/>
          <w:sz w:val="24"/>
          <w:szCs w:val="24"/>
          <w:lang w:val="pt-BR"/>
        </w:rPr>
        <w:t>nd următoarele etape:</w:t>
      </w:r>
    </w:p>
    <w:p w:rsidR="00D2726D" w:rsidRPr="00D2726D" w:rsidRDefault="00D2726D" w:rsidP="003A2641">
      <w:pPr>
        <w:autoSpaceDE w:val="0"/>
        <w:autoSpaceDN w:val="0"/>
        <w:adjustRightInd w:val="0"/>
        <w:spacing w:after="0" w:line="276" w:lineRule="auto"/>
        <w:ind w:firstLine="142"/>
        <w:jc w:val="both"/>
        <w:rPr>
          <w:rFonts w:ascii="Arial" w:eastAsia="Times New Roman" w:hAnsi="Arial" w:cs="Arial"/>
          <w:b/>
          <w:sz w:val="24"/>
          <w:szCs w:val="24"/>
          <w:lang w:val="ro-RO"/>
        </w:rPr>
      </w:pPr>
      <w:r w:rsidRPr="00D2726D">
        <w:rPr>
          <w:rFonts w:ascii="Arial" w:eastAsia="Times New Roman" w:hAnsi="Arial" w:cs="Arial"/>
          <w:sz w:val="24"/>
          <w:szCs w:val="24"/>
          <w:lang w:val="ro-RO"/>
        </w:rPr>
        <w:t xml:space="preserve">  a. </w:t>
      </w:r>
      <w:r w:rsidRPr="00D2726D">
        <w:rPr>
          <w:rFonts w:ascii="Arial" w:eastAsia="Times New Roman" w:hAnsi="Arial" w:cs="Arial"/>
          <w:sz w:val="24"/>
          <w:szCs w:val="24"/>
          <w:lang w:val="pt-BR"/>
        </w:rPr>
        <w:t xml:space="preserve">executarea  lucrărilor de  foraj </w:t>
      </w:r>
      <w:r w:rsidRPr="00D2726D">
        <w:rPr>
          <w:rFonts w:ascii="Arial" w:eastAsia="Times New Roman" w:hAnsi="Arial" w:cs="Arial"/>
          <w:bCs/>
          <w:sz w:val="24"/>
          <w:szCs w:val="24"/>
          <w:lang w:val="ro-RO"/>
        </w:rPr>
        <w:t xml:space="preserve">în intervalul </w:t>
      </w:r>
      <w:r w:rsidRPr="00D2726D">
        <w:rPr>
          <w:rFonts w:ascii="Arial" w:eastAsia="Times New Roman" w:hAnsi="Arial" w:cs="Arial"/>
          <w:sz w:val="24"/>
          <w:szCs w:val="24"/>
          <w:lang w:val="ro-RO"/>
        </w:rPr>
        <w:t>0-</w:t>
      </w:r>
      <w:r w:rsidR="009417B6">
        <w:rPr>
          <w:rFonts w:ascii="Arial" w:eastAsia="Times New Roman" w:hAnsi="Arial" w:cs="Arial"/>
          <w:lang w:val="ro-RO"/>
        </w:rPr>
        <w:t>2370</w:t>
      </w:r>
      <w:r w:rsidR="00097949">
        <w:rPr>
          <w:rFonts w:ascii="Arial" w:eastAsia="Times New Roman" w:hAnsi="Arial" w:cs="Arial"/>
          <w:lang w:val="ro-RO"/>
        </w:rPr>
        <w:t xml:space="preserve"> </w:t>
      </w:r>
      <w:r w:rsidRPr="00D2726D">
        <w:rPr>
          <w:rFonts w:ascii="Arial" w:eastAsia="Times New Roman" w:hAnsi="Arial" w:cs="Arial"/>
          <w:bCs/>
          <w:sz w:val="24"/>
          <w:szCs w:val="24"/>
          <w:lang w:val="ro-RO"/>
        </w:rPr>
        <w:t>m</w:t>
      </w:r>
      <w:r w:rsidRPr="00D2726D">
        <w:rPr>
          <w:rFonts w:ascii="Arial" w:eastAsia="Times New Roman" w:hAnsi="Arial" w:cs="Arial"/>
          <w:sz w:val="24"/>
          <w:szCs w:val="24"/>
          <w:lang w:val="ro-RO"/>
        </w:rPr>
        <w:t>, în Prospectul Marina Nord</w:t>
      </w:r>
      <w:r w:rsidRPr="00D2726D">
        <w:rPr>
          <w:rFonts w:ascii="Arial" w:eastAsia="Times New Roman" w:hAnsi="Arial" w:cs="Arial"/>
          <w:b/>
          <w:sz w:val="24"/>
          <w:szCs w:val="24"/>
          <w:lang w:val="ro-RO"/>
        </w:rPr>
        <w:t>;</w:t>
      </w:r>
    </w:p>
    <w:p w:rsidR="00D2726D" w:rsidRPr="00D2726D" w:rsidRDefault="00D2726D" w:rsidP="003A2641">
      <w:pPr>
        <w:tabs>
          <w:tab w:val="left" w:pos="9356"/>
        </w:tabs>
        <w:spacing w:after="0" w:line="276" w:lineRule="auto"/>
        <w:ind w:right="283" w:firstLine="142"/>
        <w:jc w:val="both"/>
        <w:rPr>
          <w:rFonts w:ascii="Arial" w:eastAsia="Times New Roman" w:hAnsi="Arial" w:cs="Arial"/>
          <w:sz w:val="24"/>
          <w:szCs w:val="24"/>
          <w:lang w:val="ro-RO"/>
        </w:rPr>
      </w:pPr>
      <w:r w:rsidRPr="00D2726D">
        <w:rPr>
          <w:rFonts w:ascii="Arial" w:eastAsia="Times New Roman" w:hAnsi="Arial" w:cs="Arial"/>
          <w:sz w:val="24"/>
          <w:szCs w:val="24"/>
          <w:lang w:val="ro-RO"/>
        </w:rPr>
        <w:t xml:space="preserve">  b. </w:t>
      </w:r>
      <w:r w:rsidRPr="00D2726D">
        <w:rPr>
          <w:rFonts w:ascii="Arial" w:eastAsia="Times New Roman" w:hAnsi="Arial" w:cs="Arial"/>
          <w:bCs/>
          <w:sz w:val="24"/>
          <w:szCs w:val="24"/>
          <w:lang w:val="nn-NO"/>
        </w:rPr>
        <w:t>construcţia sondei  1 Marina Nord;</w:t>
      </w:r>
    </w:p>
    <w:p w:rsidR="00D2726D" w:rsidRPr="00D2726D" w:rsidRDefault="00D2726D" w:rsidP="003A2641">
      <w:pPr>
        <w:tabs>
          <w:tab w:val="left" w:pos="9356"/>
        </w:tabs>
        <w:spacing w:after="0" w:line="276" w:lineRule="auto"/>
        <w:ind w:right="283" w:firstLine="142"/>
        <w:jc w:val="both"/>
        <w:rPr>
          <w:rFonts w:ascii="Arial" w:eastAsia="Times New Roman" w:hAnsi="Arial" w:cs="Arial"/>
          <w:sz w:val="24"/>
          <w:szCs w:val="24"/>
          <w:lang w:val="ro-RO"/>
        </w:rPr>
      </w:pPr>
      <w:r w:rsidRPr="00D2726D">
        <w:rPr>
          <w:rFonts w:ascii="Arial" w:eastAsia="Times New Roman" w:hAnsi="Arial" w:cs="Arial"/>
          <w:sz w:val="24"/>
          <w:szCs w:val="24"/>
          <w:lang w:val="ro-RO"/>
        </w:rPr>
        <w:t xml:space="preserve">  </w:t>
      </w:r>
      <w:r w:rsidRPr="00D2726D">
        <w:rPr>
          <w:rFonts w:ascii="Arial" w:eastAsia="Times New Roman" w:hAnsi="Arial" w:cs="Arial"/>
          <w:sz w:val="24"/>
          <w:szCs w:val="24"/>
          <w:lang w:val="it-IT"/>
        </w:rPr>
        <w:t xml:space="preserve">c. </w:t>
      </w:r>
      <w:r w:rsidRPr="00D2726D">
        <w:rPr>
          <w:rFonts w:ascii="Arial" w:eastAsia="Times New Roman" w:hAnsi="Arial" w:cs="Arial"/>
          <w:sz w:val="24"/>
          <w:szCs w:val="24"/>
          <w:lang w:val="ro-RO"/>
        </w:rPr>
        <w:t xml:space="preserve">probe </w:t>
      </w:r>
      <w:r w:rsidRPr="00D2726D">
        <w:rPr>
          <w:rFonts w:ascii="Arial" w:eastAsia="Times New Roman" w:hAnsi="Arial" w:cs="Arial"/>
          <w:szCs w:val="24"/>
          <w:lang w:val="ro-RO"/>
        </w:rPr>
        <w:t>explorare- deschidere.</w:t>
      </w:r>
    </w:p>
    <w:p w:rsidR="00D2726D" w:rsidRPr="00D2726D" w:rsidRDefault="009E2067" w:rsidP="00D2726D">
      <w:pPr>
        <w:spacing w:before="120" w:after="120" w:line="360" w:lineRule="auto"/>
        <w:rPr>
          <w:rFonts w:ascii="Arial" w:eastAsia="Times New Roman" w:hAnsi="Arial" w:cs="Arial"/>
          <w:b/>
          <w:sz w:val="24"/>
          <w:szCs w:val="24"/>
          <w:lang w:val="ro-RO" w:eastAsia="ro-RO"/>
        </w:rPr>
      </w:pPr>
      <w:r>
        <w:rPr>
          <w:rFonts w:ascii="Arial" w:eastAsia="Times New Roman" w:hAnsi="Arial" w:cs="Arial"/>
          <w:b/>
          <w:sz w:val="24"/>
          <w:szCs w:val="24"/>
          <w:lang w:val="ro-RO" w:eastAsia="ro-RO"/>
        </w:rPr>
        <w:lastRenderedPageBreak/>
        <w:t xml:space="preserve">       </w:t>
      </w:r>
      <w:r w:rsidR="00D2726D" w:rsidRPr="00D2726D">
        <w:rPr>
          <w:rFonts w:ascii="Arial" w:eastAsia="Times New Roman" w:hAnsi="Arial" w:cs="Arial"/>
          <w:b/>
          <w:sz w:val="24"/>
          <w:szCs w:val="24"/>
          <w:lang w:val="ro-RO" w:eastAsia="ro-RO"/>
        </w:rPr>
        <w:t>Echipamente utilizate</w:t>
      </w:r>
    </w:p>
    <w:p w:rsidR="00FF4DF2" w:rsidRDefault="00D2726D" w:rsidP="009E2067">
      <w:pPr>
        <w:spacing w:after="0" w:line="276" w:lineRule="auto"/>
        <w:ind w:firstLine="540"/>
        <w:jc w:val="both"/>
        <w:rPr>
          <w:rFonts w:ascii="Arial" w:eastAsia="Times New Roman" w:hAnsi="Arial" w:cs="Arial"/>
          <w:sz w:val="24"/>
          <w:szCs w:val="24"/>
          <w:lang w:val="ro-RO"/>
        </w:rPr>
      </w:pPr>
      <w:r w:rsidRPr="00D2726D">
        <w:rPr>
          <w:rFonts w:ascii="Arial" w:eastAsia="Times New Roman" w:hAnsi="Arial" w:cs="Arial"/>
          <w:sz w:val="24"/>
          <w:szCs w:val="24"/>
          <w:lang w:val="ro-RO"/>
        </w:rPr>
        <w:t xml:space="preserve">Lucrările de </w:t>
      </w:r>
      <w:r w:rsidRPr="00D2726D">
        <w:rPr>
          <w:rFonts w:ascii="Arial" w:eastAsia="Calibri" w:hAnsi="Arial" w:cs="Arial"/>
          <w:sz w:val="24"/>
          <w:szCs w:val="24"/>
          <w:lang w:val="ro-RO"/>
        </w:rPr>
        <w:t xml:space="preserve">foraj pe  </w:t>
      </w:r>
      <w:r w:rsidRPr="00D2726D">
        <w:rPr>
          <w:rFonts w:ascii="Arial" w:eastAsia="Times New Roman" w:hAnsi="Arial" w:cs="Arial"/>
          <w:sz w:val="24"/>
          <w:szCs w:val="24"/>
          <w:lang w:val="ro-RO"/>
        </w:rPr>
        <w:t xml:space="preserve">intervalul </w:t>
      </w:r>
      <w:r w:rsidRPr="00D2726D">
        <w:rPr>
          <w:rFonts w:ascii="Arial" w:eastAsia="Times New Roman" w:hAnsi="Arial" w:cs="Arial"/>
          <w:bCs/>
          <w:sz w:val="24"/>
          <w:szCs w:val="24"/>
          <w:lang w:val="ro-RO"/>
        </w:rPr>
        <w:t xml:space="preserve">0 - </w:t>
      </w:r>
      <w:r w:rsidR="009417B6">
        <w:rPr>
          <w:rFonts w:ascii="Arial" w:eastAsia="Calibri" w:hAnsi="Arial" w:cs="Arial"/>
          <w:sz w:val="24"/>
          <w:szCs w:val="24"/>
          <w:lang w:val="ro-RO"/>
        </w:rPr>
        <w:t>2370</w:t>
      </w:r>
      <w:r w:rsidRPr="00D2726D">
        <w:rPr>
          <w:rFonts w:ascii="Arial" w:eastAsia="Calibri" w:hAnsi="Arial" w:cs="Arial"/>
          <w:sz w:val="24"/>
          <w:szCs w:val="24"/>
          <w:lang w:val="ro-RO"/>
        </w:rPr>
        <w:t xml:space="preserve"> m</w:t>
      </w:r>
      <w:r w:rsidRPr="00D2726D">
        <w:rPr>
          <w:rFonts w:ascii="Arial" w:eastAsia="Times New Roman" w:hAnsi="Arial" w:cs="Arial"/>
          <w:b/>
          <w:bCs/>
          <w:sz w:val="24"/>
          <w:szCs w:val="24"/>
          <w:lang w:val="ro-RO"/>
        </w:rPr>
        <w:t xml:space="preserve"> </w:t>
      </w:r>
      <w:r w:rsidRPr="00D2726D">
        <w:rPr>
          <w:rFonts w:ascii="Arial" w:eastAsia="Calibri" w:hAnsi="Arial" w:cs="Arial"/>
          <w:sz w:val="24"/>
          <w:szCs w:val="24"/>
          <w:lang w:val="ro-RO"/>
        </w:rPr>
        <w:t xml:space="preserve">a sondei de explorare-deschidere </w:t>
      </w:r>
      <w:r w:rsidRPr="00D2726D">
        <w:rPr>
          <w:rFonts w:ascii="Arial" w:eastAsia="Times New Roman" w:hAnsi="Arial" w:cs="Arial"/>
          <w:sz w:val="24"/>
          <w:szCs w:val="24"/>
          <w:lang w:val="pt-BR"/>
        </w:rPr>
        <w:t>1 Marina Nord</w:t>
      </w:r>
      <w:r w:rsidRPr="00D2726D">
        <w:rPr>
          <w:rFonts w:ascii="Arial" w:eastAsia="Calibri" w:hAnsi="Arial" w:cs="Arial"/>
          <w:sz w:val="24"/>
          <w:szCs w:val="24"/>
          <w:lang w:val="ro-RO"/>
        </w:rPr>
        <w:t>, offshore Romania</w:t>
      </w:r>
      <w:r w:rsidRPr="00D2726D">
        <w:rPr>
          <w:rFonts w:ascii="Arial" w:eastAsia="Times New Roman" w:hAnsi="Arial" w:cs="Arial"/>
          <w:b/>
          <w:sz w:val="24"/>
          <w:szCs w:val="24"/>
          <w:lang w:val="ro-RO"/>
        </w:rPr>
        <w:t xml:space="preserve">, </w:t>
      </w:r>
      <w:r w:rsidRPr="00D2726D">
        <w:rPr>
          <w:rFonts w:ascii="Arial" w:eastAsia="Times New Roman" w:hAnsi="Arial" w:cs="Arial"/>
          <w:sz w:val="24"/>
          <w:szCs w:val="24"/>
          <w:lang w:val="ro-RO"/>
        </w:rPr>
        <w:t>în perimetrul de explorare - exploatare - dezvoltare XVIII Istria, offshore România,</w:t>
      </w:r>
      <w:r w:rsidRPr="00D2726D">
        <w:rPr>
          <w:rFonts w:ascii="Arial" w:eastAsia="Times New Roman" w:hAnsi="Arial" w:cs="Arial"/>
          <w:b/>
          <w:sz w:val="24"/>
          <w:szCs w:val="24"/>
          <w:lang w:val="ro-RO"/>
        </w:rPr>
        <w:t xml:space="preserve"> </w:t>
      </w:r>
      <w:r w:rsidRPr="00D2726D">
        <w:rPr>
          <w:rFonts w:ascii="Arial" w:eastAsia="Times New Roman" w:hAnsi="Arial" w:cs="Arial"/>
          <w:sz w:val="24"/>
          <w:szCs w:val="24"/>
          <w:lang w:val="ro-RO"/>
        </w:rPr>
        <w:t xml:space="preserve">se vor executa utilizând platforma de foraj marin Uranus, proiectată să opereze în ape cu adâncimi </w:t>
      </w:r>
      <w:r w:rsidRPr="00D2726D">
        <w:rPr>
          <w:rFonts w:ascii="Arial" w:eastAsia="Times New Roman" w:hAnsi="Arial" w:cs="Arial"/>
          <w:sz w:val="24"/>
          <w:szCs w:val="24"/>
          <w:lang w:val="it-IT"/>
        </w:rPr>
        <w:sym w:font="Symbol" w:char="F0A3"/>
      </w:r>
      <w:r w:rsidRPr="00D2726D">
        <w:rPr>
          <w:rFonts w:ascii="Arial" w:eastAsia="Times New Roman" w:hAnsi="Arial" w:cs="Arial"/>
          <w:sz w:val="24"/>
          <w:szCs w:val="24"/>
          <w:lang w:val="ro-RO"/>
        </w:rPr>
        <w:t xml:space="preserve"> 100 m, adâncimea maximă de forare fiind de 7.620 m.</w:t>
      </w:r>
    </w:p>
    <w:p w:rsidR="00097949" w:rsidRDefault="00D2726D" w:rsidP="009E2067">
      <w:pPr>
        <w:spacing w:after="0" w:line="276" w:lineRule="auto"/>
        <w:ind w:firstLine="540"/>
        <w:jc w:val="both"/>
        <w:rPr>
          <w:rFonts w:ascii="Arial" w:eastAsia="Times New Roman" w:hAnsi="Arial" w:cs="Arial"/>
          <w:sz w:val="24"/>
          <w:szCs w:val="24"/>
          <w:lang w:val="ro-RO"/>
        </w:rPr>
      </w:pPr>
      <w:r w:rsidRPr="00D2726D">
        <w:rPr>
          <w:rFonts w:ascii="Arial" w:eastAsia="Times New Roman" w:hAnsi="Arial" w:cs="Arial"/>
          <w:sz w:val="24"/>
          <w:szCs w:val="24"/>
          <w:lang w:val="ro-RO"/>
        </w:rPr>
        <w:t>Platforma Uranus este dotată cu trei picioare verticale, care pot fi ridicate sau coborâte cu ajutorul unui mecanism tip cric, acționat de pe punte, platforma fiind ridicată pe picioare deasupra apei la circa 25 m.</w:t>
      </w:r>
    </w:p>
    <w:p w:rsidR="00097949" w:rsidRPr="00D2726D" w:rsidRDefault="00097949" w:rsidP="009E2067">
      <w:pPr>
        <w:spacing w:after="0" w:line="276" w:lineRule="auto"/>
        <w:ind w:firstLine="540"/>
        <w:jc w:val="both"/>
        <w:rPr>
          <w:rFonts w:ascii="Arial" w:eastAsia="Times New Roman" w:hAnsi="Arial" w:cs="Arial"/>
          <w:sz w:val="24"/>
          <w:szCs w:val="24"/>
          <w:lang w:val="ro-RO"/>
        </w:rPr>
      </w:pPr>
      <w:r w:rsidRPr="00097949">
        <w:rPr>
          <w:rFonts w:ascii="Arial" w:eastAsia="Times New Roman" w:hAnsi="Arial" w:cs="Arial"/>
          <w:sz w:val="24"/>
          <w:szCs w:val="24"/>
          <w:lang w:val="ro-RO"/>
        </w:rPr>
        <w:t xml:space="preserve"> </w:t>
      </w:r>
      <w:r w:rsidRPr="00D2726D">
        <w:rPr>
          <w:rFonts w:ascii="Arial" w:eastAsia="Times New Roman" w:hAnsi="Arial" w:cs="Arial"/>
          <w:sz w:val="24"/>
          <w:szCs w:val="24"/>
          <w:lang w:val="ro-RO"/>
        </w:rPr>
        <w:t>Pentru săparea sondei se va utiliza un sistem de foraj rotativ, care constă dintr-o structură de tip pod rulant (schelă) montată pe platforma de foraj.</w:t>
      </w:r>
    </w:p>
    <w:p w:rsidR="00D2726D" w:rsidRPr="00D2726D" w:rsidRDefault="00D2726D" w:rsidP="009E2067">
      <w:pPr>
        <w:spacing w:after="0" w:line="276" w:lineRule="auto"/>
        <w:ind w:firstLine="540"/>
        <w:jc w:val="both"/>
        <w:rPr>
          <w:rFonts w:ascii="Arial" w:eastAsia="Times New Roman" w:hAnsi="Arial" w:cs="Arial"/>
          <w:sz w:val="24"/>
          <w:szCs w:val="24"/>
          <w:lang w:val="ro-RO"/>
        </w:rPr>
      </w:pPr>
      <w:r w:rsidRPr="00D2726D">
        <w:rPr>
          <w:rFonts w:ascii="Arial" w:eastAsia="Times New Roman" w:hAnsi="Arial" w:cs="Arial"/>
          <w:sz w:val="24"/>
          <w:szCs w:val="24"/>
          <w:lang w:val="ro-RO"/>
        </w:rPr>
        <w:t>Platforma de foraj marin este dotată cu sistemele necesare atât activităţii de foraj, cât şi de asigurare a condiţiilor de locuit pentru personalul operator (max. 90 persoane).</w:t>
      </w:r>
    </w:p>
    <w:p w:rsidR="00D2726D" w:rsidRPr="00D2726D" w:rsidRDefault="000D72F4" w:rsidP="009E2067">
      <w:pPr>
        <w:autoSpaceDE w:val="0"/>
        <w:autoSpaceDN w:val="0"/>
        <w:adjustRightInd w:val="0"/>
        <w:spacing w:before="120" w:after="120" w:line="276" w:lineRule="auto"/>
        <w:rPr>
          <w:rFonts w:ascii="Arial" w:eastAsia="Times New Roman" w:hAnsi="Arial" w:cs="Arial"/>
          <w:b/>
          <w:bCs/>
          <w:sz w:val="24"/>
          <w:szCs w:val="24"/>
          <w:lang w:val="ro-RO"/>
        </w:rPr>
      </w:pPr>
      <w:r>
        <w:rPr>
          <w:rFonts w:ascii="Arial" w:eastAsia="Times New Roman" w:hAnsi="Arial" w:cs="Arial"/>
          <w:b/>
          <w:bCs/>
          <w:sz w:val="24"/>
          <w:szCs w:val="24"/>
          <w:lang w:val="ro-RO"/>
        </w:rPr>
        <w:t xml:space="preserve"> </w:t>
      </w:r>
      <w:r w:rsidR="00D2726D" w:rsidRPr="00D2726D">
        <w:rPr>
          <w:rFonts w:ascii="Arial" w:eastAsia="Times New Roman" w:hAnsi="Arial" w:cs="Arial"/>
          <w:b/>
          <w:bCs/>
          <w:sz w:val="24"/>
          <w:szCs w:val="24"/>
          <w:lang w:val="ro-RO"/>
        </w:rPr>
        <w:t>Durata etapei de forare</w:t>
      </w:r>
    </w:p>
    <w:p w:rsidR="00D2726D" w:rsidRPr="00D2726D" w:rsidRDefault="00D2726D" w:rsidP="009E2067">
      <w:pPr>
        <w:autoSpaceDE w:val="0"/>
        <w:autoSpaceDN w:val="0"/>
        <w:adjustRightInd w:val="0"/>
        <w:spacing w:after="0" w:line="276" w:lineRule="auto"/>
        <w:ind w:firstLine="540"/>
        <w:jc w:val="both"/>
        <w:rPr>
          <w:rFonts w:ascii="Arial" w:eastAsia="Times New Roman" w:hAnsi="Arial" w:cs="Arial"/>
          <w:bCs/>
          <w:sz w:val="24"/>
          <w:szCs w:val="24"/>
          <w:lang w:val="ro-RO" w:eastAsia="ro-RO"/>
        </w:rPr>
      </w:pPr>
      <w:r w:rsidRPr="00D2726D">
        <w:rPr>
          <w:rFonts w:ascii="Arial" w:eastAsia="Times New Roman" w:hAnsi="Arial" w:cs="Arial"/>
          <w:sz w:val="24"/>
          <w:szCs w:val="24"/>
          <w:lang w:val="ro-RO" w:eastAsia="ro-RO"/>
        </w:rPr>
        <w:t xml:space="preserve">Se preconizeazǎ că începerea lucrǎrilor de </w:t>
      </w:r>
      <w:r w:rsidRPr="00D2726D">
        <w:rPr>
          <w:rFonts w:ascii="Arial" w:eastAsia="Times New Roman" w:hAnsi="Arial" w:cs="Arial"/>
          <w:sz w:val="24"/>
          <w:szCs w:val="24"/>
          <w:lang w:val="ro-RO"/>
        </w:rPr>
        <w:t xml:space="preserve">foraj la sonda </w:t>
      </w:r>
      <w:r w:rsidRPr="00D2726D">
        <w:rPr>
          <w:rFonts w:ascii="Arial" w:eastAsia="Times New Roman" w:hAnsi="Arial" w:cs="Arial"/>
          <w:sz w:val="24"/>
          <w:szCs w:val="24"/>
          <w:lang w:val="pt-BR"/>
        </w:rPr>
        <w:t>1 Marina Nord</w:t>
      </w:r>
      <w:r w:rsidRPr="00D2726D">
        <w:rPr>
          <w:rFonts w:ascii="Arial" w:eastAsia="Times New Roman" w:hAnsi="Arial" w:cs="Arial"/>
          <w:sz w:val="24"/>
          <w:szCs w:val="24"/>
          <w:lang w:val="ro-RO" w:eastAsia="ro-RO"/>
        </w:rPr>
        <w:t xml:space="preserve"> sǎ aibǎ loc la finele trimestrului I</w:t>
      </w:r>
      <w:r w:rsidR="00097949">
        <w:rPr>
          <w:rFonts w:ascii="Arial" w:eastAsia="Times New Roman" w:hAnsi="Arial" w:cs="Arial"/>
          <w:sz w:val="24"/>
          <w:szCs w:val="24"/>
          <w:lang w:val="ro-RO" w:eastAsia="ro-RO"/>
        </w:rPr>
        <w:t>I</w:t>
      </w:r>
      <w:r w:rsidRPr="00D2726D">
        <w:rPr>
          <w:rFonts w:ascii="Arial" w:eastAsia="Times New Roman" w:hAnsi="Arial" w:cs="Arial"/>
          <w:sz w:val="24"/>
          <w:szCs w:val="24"/>
          <w:lang w:val="ro-RO" w:eastAsia="ro-RO"/>
        </w:rPr>
        <w:t xml:space="preserve"> 2017, perioada de timp estimată a desfǎşurǎrii acestora fiind de 4</w:t>
      </w:r>
      <w:r w:rsidR="009E2067">
        <w:rPr>
          <w:rFonts w:ascii="Arial" w:eastAsia="Times New Roman" w:hAnsi="Arial" w:cs="Arial"/>
          <w:sz w:val="24"/>
          <w:szCs w:val="24"/>
          <w:lang w:val="ro-RO" w:eastAsia="ro-RO"/>
        </w:rPr>
        <w:t>9</w:t>
      </w:r>
      <w:r w:rsidRPr="00D2726D">
        <w:rPr>
          <w:rFonts w:ascii="Arial" w:eastAsia="Times New Roman" w:hAnsi="Arial" w:cs="Arial"/>
          <w:sz w:val="24"/>
          <w:szCs w:val="24"/>
          <w:lang w:val="ro-RO" w:eastAsia="ro-RO"/>
        </w:rPr>
        <w:t xml:space="preserve"> de zile iar daca se fac probe de producție în caz de descoperire se mai adaugă 6 zile, adică un total de </w:t>
      </w:r>
      <w:r w:rsidR="000D72F4">
        <w:rPr>
          <w:rFonts w:ascii="Arial" w:hAnsi="Arial" w:cs="Arial"/>
          <w:lang w:val="ro-RO"/>
        </w:rPr>
        <w:t>55</w:t>
      </w:r>
      <w:r w:rsidR="000D72F4" w:rsidRPr="001B5E22">
        <w:rPr>
          <w:rFonts w:ascii="Arial" w:hAnsi="Arial" w:cs="Arial"/>
          <w:lang w:val="ro-RO"/>
        </w:rPr>
        <w:t xml:space="preserve"> </w:t>
      </w:r>
      <w:r w:rsidRPr="00D2726D">
        <w:rPr>
          <w:rFonts w:ascii="Arial" w:eastAsia="Times New Roman" w:hAnsi="Arial" w:cs="Arial"/>
          <w:sz w:val="24"/>
          <w:szCs w:val="24"/>
          <w:lang w:val="ro-RO" w:eastAsia="ro-RO"/>
        </w:rPr>
        <w:t xml:space="preserve"> zile şi </w:t>
      </w:r>
      <w:r w:rsidRPr="00D2726D">
        <w:rPr>
          <w:rFonts w:ascii="Arial" w:eastAsia="Times New Roman" w:hAnsi="Arial" w:cs="Arial"/>
          <w:bCs/>
          <w:sz w:val="24"/>
          <w:szCs w:val="24"/>
          <w:lang w:val="ro-RO" w:eastAsia="ro-RO"/>
        </w:rPr>
        <w:t>va coincide cu</w:t>
      </w:r>
      <w:r w:rsidRPr="00D2726D">
        <w:rPr>
          <w:rFonts w:ascii="Arial" w:eastAsia="Times New Roman" w:hAnsi="Arial" w:cs="Arial"/>
          <w:b/>
          <w:bCs/>
          <w:sz w:val="24"/>
          <w:szCs w:val="24"/>
          <w:lang w:val="ro-RO" w:eastAsia="ro-RO"/>
        </w:rPr>
        <w:t xml:space="preserve"> </w:t>
      </w:r>
      <w:r w:rsidRPr="00D2726D">
        <w:rPr>
          <w:rFonts w:ascii="Arial" w:eastAsia="Times New Roman" w:hAnsi="Arial" w:cs="Arial"/>
          <w:bCs/>
          <w:sz w:val="24"/>
          <w:szCs w:val="24"/>
          <w:lang w:val="ro-RO" w:eastAsia="ro-RO"/>
        </w:rPr>
        <w:t>perioada de valabilitate a</w:t>
      </w:r>
      <w:r w:rsidRPr="00D2726D">
        <w:rPr>
          <w:rFonts w:ascii="Arial" w:eastAsia="Times New Roman" w:hAnsi="Arial" w:cs="Arial"/>
          <w:b/>
          <w:bCs/>
          <w:sz w:val="24"/>
          <w:szCs w:val="24"/>
          <w:lang w:val="ro-RO" w:eastAsia="ro-RO"/>
        </w:rPr>
        <w:t xml:space="preserve"> </w:t>
      </w:r>
      <w:r w:rsidRPr="00D2726D">
        <w:rPr>
          <w:rFonts w:ascii="Arial" w:eastAsia="Times New Roman" w:hAnsi="Arial" w:cs="Arial"/>
          <w:bCs/>
          <w:sz w:val="24"/>
          <w:szCs w:val="24"/>
          <w:lang w:val="ro-RO" w:eastAsia="ro-RO"/>
        </w:rPr>
        <w:t>Acordului de Mediu.</w:t>
      </w:r>
    </w:p>
    <w:p w:rsidR="00D2726D" w:rsidRPr="00D2726D" w:rsidRDefault="00D2726D" w:rsidP="00D2726D">
      <w:pPr>
        <w:autoSpaceDE w:val="0"/>
        <w:autoSpaceDN w:val="0"/>
        <w:adjustRightInd w:val="0"/>
        <w:spacing w:before="120" w:after="120" w:line="360" w:lineRule="auto"/>
        <w:rPr>
          <w:rFonts w:ascii="Arial" w:eastAsia="Times New Roman" w:hAnsi="Arial" w:cs="Arial"/>
          <w:b/>
          <w:bCs/>
          <w:sz w:val="24"/>
          <w:szCs w:val="24"/>
          <w:lang w:val="ro-RO"/>
        </w:rPr>
      </w:pPr>
      <w:r w:rsidRPr="00D2726D">
        <w:rPr>
          <w:rFonts w:ascii="Arial" w:eastAsia="Times New Roman" w:hAnsi="Arial" w:cs="Arial"/>
          <w:b/>
          <w:bCs/>
          <w:sz w:val="24"/>
          <w:szCs w:val="24"/>
          <w:lang w:val="ro-RO"/>
        </w:rPr>
        <w:t>Desfășurarea lucrărilor</w:t>
      </w:r>
    </w:p>
    <w:p w:rsidR="00D2726D" w:rsidRPr="00D2726D" w:rsidRDefault="00D2726D" w:rsidP="009E2067">
      <w:pPr>
        <w:spacing w:after="0" w:line="276" w:lineRule="auto"/>
        <w:ind w:firstLine="567"/>
        <w:jc w:val="both"/>
        <w:rPr>
          <w:rFonts w:ascii="Arial" w:eastAsia="Times New Roman" w:hAnsi="Arial" w:cs="Arial"/>
          <w:sz w:val="24"/>
          <w:szCs w:val="24"/>
          <w:lang w:val="ro-RO"/>
        </w:rPr>
      </w:pPr>
      <w:r w:rsidRPr="00D2726D">
        <w:rPr>
          <w:rFonts w:ascii="Arial" w:eastAsia="Times New Roman" w:hAnsi="Arial" w:cs="Arial"/>
          <w:sz w:val="24"/>
          <w:szCs w:val="24"/>
          <w:lang w:val="ro-RO"/>
        </w:rPr>
        <w:t xml:space="preserve">Pentru amenajarea unei sondei conform procesului tehnologic de forare sunt folosite  o sapa </w:t>
      </w:r>
      <w:r w:rsidR="00FF4DF2">
        <w:rPr>
          <w:rFonts w:ascii="Arial" w:eastAsia="Times New Roman" w:hAnsi="Arial" w:cs="Arial"/>
          <w:sz w:val="24"/>
          <w:szCs w:val="24"/>
          <w:lang w:val="ro-RO"/>
        </w:rPr>
        <w:t xml:space="preserve">rotativă cu dinți din diamant </w:t>
      </w:r>
      <w:r w:rsidRPr="00D2726D">
        <w:rPr>
          <w:rFonts w:ascii="Arial" w:eastAsia="Times New Roman" w:hAnsi="Arial" w:cs="Arial"/>
          <w:sz w:val="24"/>
          <w:szCs w:val="24"/>
          <w:lang w:val="ro-RO"/>
        </w:rPr>
        <w:t>și țevi  (garnituri de foraj ) care fac legătura între sapa de foraj și suprafață . Garnitura este coborâta treptat în sonda cu ajutorul instalației de foraj tip system Top Drive care asigura rotirea continu</w:t>
      </w:r>
      <w:r w:rsidR="00FF4DF2">
        <w:rPr>
          <w:rFonts w:ascii="Arial" w:eastAsia="Times New Roman" w:hAnsi="Arial" w:cs="Arial"/>
          <w:sz w:val="24"/>
          <w:szCs w:val="24"/>
          <w:lang w:val="ro-RO"/>
        </w:rPr>
        <w:t>ă</w:t>
      </w:r>
      <w:r w:rsidRPr="00D2726D">
        <w:rPr>
          <w:rFonts w:ascii="Arial" w:eastAsia="Times New Roman" w:hAnsi="Arial" w:cs="Arial"/>
          <w:sz w:val="24"/>
          <w:szCs w:val="24"/>
          <w:lang w:val="ro-RO"/>
        </w:rPr>
        <w:t xml:space="preserve"> a garniturii de foraj </w:t>
      </w:r>
      <w:r w:rsidR="00FF4DF2">
        <w:rPr>
          <w:rFonts w:ascii="Arial" w:eastAsia="Times New Roman" w:hAnsi="Arial" w:cs="Arial"/>
          <w:sz w:val="24"/>
          <w:szCs w:val="24"/>
          <w:lang w:val="ro-RO"/>
        </w:rPr>
        <w:t>ș</w:t>
      </w:r>
      <w:r w:rsidRPr="00D2726D">
        <w:rPr>
          <w:rFonts w:ascii="Arial" w:eastAsia="Times New Roman" w:hAnsi="Arial" w:cs="Arial"/>
          <w:sz w:val="24"/>
          <w:szCs w:val="24"/>
          <w:lang w:val="ro-RO"/>
        </w:rPr>
        <w:t>i a sapei.</w:t>
      </w:r>
    </w:p>
    <w:p w:rsidR="00D2726D" w:rsidRPr="00D2726D" w:rsidRDefault="00D2726D" w:rsidP="009E2067">
      <w:pPr>
        <w:spacing w:after="0" w:line="276" w:lineRule="auto"/>
        <w:ind w:firstLine="567"/>
        <w:jc w:val="both"/>
        <w:rPr>
          <w:rFonts w:ascii="Arial" w:eastAsia="Times New Roman" w:hAnsi="Arial" w:cs="Arial"/>
          <w:sz w:val="24"/>
          <w:szCs w:val="24"/>
          <w:lang w:val="ro-RO"/>
        </w:rPr>
      </w:pPr>
      <w:r w:rsidRPr="00D2726D">
        <w:rPr>
          <w:rFonts w:ascii="Arial" w:eastAsia="Times New Roman" w:hAnsi="Arial" w:cs="Arial"/>
          <w:sz w:val="24"/>
          <w:szCs w:val="24"/>
          <w:lang w:val="ro-RO"/>
        </w:rPr>
        <w:t>Materialul  prin care avansează sapa de foraj trebuie s</w:t>
      </w:r>
      <w:r w:rsidR="00FF4DF2">
        <w:rPr>
          <w:rFonts w:ascii="Arial" w:eastAsia="Times New Roman" w:hAnsi="Arial" w:cs="Arial"/>
          <w:sz w:val="24"/>
          <w:szCs w:val="24"/>
          <w:lang w:val="ro-RO"/>
        </w:rPr>
        <w:t>ă</w:t>
      </w:r>
      <w:r w:rsidRPr="00D2726D">
        <w:rPr>
          <w:rFonts w:ascii="Arial" w:eastAsia="Times New Roman" w:hAnsi="Arial" w:cs="Arial"/>
          <w:sz w:val="24"/>
          <w:szCs w:val="24"/>
          <w:lang w:val="ro-RO"/>
        </w:rPr>
        <w:t xml:space="preserve"> fie adus la suprafață. Bucățile de roc</w:t>
      </w:r>
      <w:r w:rsidR="00FF4DF2">
        <w:rPr>
          <w:rFonts w:ascii="Arial" w:eastAsia="Times New Roman" w:hAnsi="Arial" w:cs="Arial"/>
          <w:sz w:val="24"/>
          <w:szCs w:val="24"/>
          <w:lang w:val="ro-RO"/>
        </w:rPr>
        <w:t>ă</w:t>
      </w:r>
      <w:r w:rsidRPr="00D2726D">
        <w:rPr>
          <w:rFonts w:ascii="Arial" w:eastAsia="Times New Roman" w:hAnsi="Arial" w:cs="Arial"/>
          <w:sz w:val="24"/>
          <w:szCs w:val="24"/>
          <w:lang w:val="ro-RO"/>
        </w:rPr>
        <w:t xml:space="preserve"> desprinse </w:t>
      </w:r>
      <w:r w:rsidR="00FF4DF2">
        <w:rPr>
          <w:rFonts w:ascii="Arial" w:eastAsia="Times New Roman" w:hAnsi="Arial" w:cs="Arial"/>
          <w:sz w:val="24"/>
          <w:szCs w:val="24"/>
          <w:lang w:val="ro-RO"/>
        </w:rPr>
        <w:t>î</w:t>
      </w:r>
      <w:r w:rsidRPr="00D2726D">
        <w:rPr>
          <w:rFonts w:ascii="Arial" w:eastAsia="Times New Roman" w:hAnsi="Arial" w:cs="Arial"/>
          <w:sz w:val="24"/>
          <w:szCs w:val="24"/>
          <w:lang w:val="ro-RO"/>
        </w:rPr>
        <w:t>n timpul forajului se numesc generic “detritus” (detritus mineral). Aducerea la suprafață</w:t>
      </w:r>
      <w:r w:rsidR="00FF4DF2">
        <w:rPr>
          <w:rFonts w:ascii="Arial" w:eastAsia="Times New Roman" w:hAnsi="Arial" w:cs="Arial"/>
          <w:sz w:val="24"/>
          <w:szCs w:val="24"/>
          <w:lang w:val="ro-RO"/>
        </w:rPr>
        <w:t xml:space="preserve"> a detritusului mineral</w:t>
      </w:r>
      <w:r w:rsidRPr="00D2726D">
        <w:rPr>
          <w:rFonts w:ascii="Arial" w:eastAsia="Times New Roman" w:hAnsi="Arial" w:cs="Arial"/>
          <w:sz w:val="24"/>
          <w:szCs w:val="24"/>
          <w:lang w:val="ro-RO"/>
        </w:rPr>
        <w:t xml:space="preserve"> este realizat</w:t>
      </w:r>
      <w:r w:rsidR="00FF4DF2">
        <w:rPr>
          <w:rFonts w:ascii="Arial" w:eastAsia="Times New Roman" w:hAnsi="Arial" w:cs="Arial"/>
          <w:sz w:val="24"/>
          <w:szCs w:val="24"/>
          <w:lang w:val="ro-RO"/>
        </w:rPr>
        <w:t>ă</w:t>
      </w:r>
      <w:r w:rsidRPr="00D2726D">
        <w:rPr>
          <w:rFonts w:ascii="Arial" w:eastAsia="Times New Roman" w:hAnsi="Arial" w:cs="Arial"/>
          <w:sz w:val="24"/>
          <w:szCs w:val="24"/>
          <w:lang w:val="ro-RO"/>
        </w:rPr>
        <w:t xml:space="preserve"> cu ajutorul fluidului de foraj care este introdus cu ajutorul unor pompe de mare presiune </w:t>
      </w:r>
      <w:r w:rsidR="00FF4DF2" w:rsidRPr="00D2726D">
        <w:rPr>
          <w:rFonts w:ascii="Arial" w:eastAsia="Times New Roman" w:hAnsi="Arial" w:cs="Arial"/>
          <w:sz w:val="24"/>
          <w:szCs w:val="24"/>
          <w:lang w:val="ro-RO"/>
        </w:rPr>
        <w:t xml:space="preserve">în prăjinile de foraj </w:t>
      </w:r>
      <w:r w:rsidRPr="00D2726D">
        <w:rPr>
          <w:rFonts w:ascii="Arial" w:eastAsia="Times New Roman" w:hAnsi="Arial" w:cs="Arial"/>
          <w:sz w:val="24"/>
          <w:szCs w:val="24"/>
          <w:lang w:val="ro-RO"/>
        </w:rPr>
        <w:t>și care circul</w:t>
      </w:r>
      <w:r w:rsidR="00FF4DF2">
        <w:rPr>
          <w:rFonts w:ascii="Arial" w:eastAsia="Times New Roman" w:hAnsi="Arial" w:cs="Arial"/>
          <w:sz w:val="24"/>
          <w:szCs w:val="24"/>
          <w:lang w:val="ro-RO"/>
        </w:rPr>
        <w:t>ă</w:t>
      </w:r>
      <w:r w:rsidRPr="00D2726D">
        <w:rPr>
          <w:rFonts w:ascii="Arial" w:eastAsia="Times New Roman" w:hAnsi="Arial" w:cs="Arial"/>
          <w:sz w:val="24"/>
          <w:szCs w:val="24"/>
          <w:lang w:val="ro-RO"/>
        </w:rPr>
        <w:t xml:space="preserve"> </w:t>
      </w:r>
      <w:r w:rsidR="00FF4DF2">
        <w:rPr>
          <w:rFonts w:ascii="Arial" w:eastAsia="Times New Roman" w:hAnsi="Arial" w:cs="Arial"/>
          <w:sz w:val="24"/>
          <w:szCs w:val="24"/>
          <w:lang w:val="ro-RO"/>
        </w:rPr>
        <w:t>în permaneță</w:t>
      </w:r>
      <w:r w:rsidRPr="00D2726D">
        <w:rPr>
          <w:rFonts w:ascii="Arial" w:eastAsia="Times New Roman" w:hAnsi="Arial" w:cs="Arial"/>
          <w:sz w:val="24"/>
          <w:szCs w:val="24"/>
          <w:lang w:val="ro-RO"/>
        </w:rPr>
        <w:t xml:space="preserve"> prin sap</w:t>
      </w:r>
      <w:r w:rsidR="00FF4DF2">
        <w:rPr>
          <w:rFonts w:ascii="Arial" w:eastAsia="Times New Roman" w:hAnsi="Arial" w:cs="Arial"/>
          <w:sz w:val="24"/>
          <w:szCs w:val="24"/>
          <w:lang w:val="ro-RO"/>
        </w:rPr>
        <w:t>ă</w:t>
      </w:r>
      <w:r w:rsidRPr="00D2726D">
        <w:rPr>
          <w:rFonts w:ascii="Arial" w:eastAsia="Times New Roman" w:hAnsi="Arial" w:cs="Arial"/>
          <w:sz w:val="24"/>
          <w:szCs w:val="24"/>
          <w:lang w:val="ro-RO"/>
        </w:rPr>
        <w:t>.</w:t>
      </w:r>
    </w:p>
    <w:p w:rsidR="00D2726D" w:rsidRPr="00D2726D" w:rsidRDefault="00D2726D" w:rsidP="009E2067">
      <w:pPr>
        <w:spacing w:after="0" w:line="276" w:lineRule="auto"/>
        <w:ind w:firstLine="567"/>
        <w:jc w:val="both"/>
        <w:rPr>
          <w:rFonts w:ascii="Arial" w:eastAsia="Times New Roman" w:hAnsi="Arial" w:cs="Arial"/>
          <w:sz w:val="24"/>
          <w:szCs w:val="24"/>
          <w:lang w:val="ro-RO"/>
        </w:rPr>
      </w:pPr>
      <w:r w:rsidRPr="00D2726D">
        <w:rPr>
          <w:rFonts w:ascii="Arial" w:eastAsia="Times New Roman" w:hAnsi="Arial" w:cs="Arial"/>
          <w:sz w:val="24"/>
          <w:szCs w:val="24"/>
          <w:lang w:val="ro-RO"/>
        </w:rPr>
        <w:t>Detritusul este adus la suprafață prin noroiul de foraj si este examinat imediat pentru a obține informații cu privire la stratele geologice care sunt traversate (probe de sita)</w:t>
      </w:r>
      <w:r w:rsidR="00FF4DF2">
        <w:rPr>
          <w:rFonts w:ascii="Arial" w:eastAsia="Times New Roman" w:hAnsi="Arial" w:cs="Arial"/>
          <w:sz w:val="24"/>
          <w:szCs w:val="24"/>
          <w:lang w:val="ro-RO"/>
        </w:rPr>
        <w:t>.</w:t>
      </w:r>
      <w:r w:rsidRPr="00D2726D">
        <w:rPr>
          <w:rFonts w:ascii="Arial" w:eastAsia="Times New Roman" w:hAnsi="Arial" w:cs="Arial"/>
          <w:sz w:val="24"/>
          <w:szCs w:val="24"/>
          <w:lang w:val="ro-RO"/>
        </w:rPr>
        <w:t xml:space="preserve"> Fluidul de foraj este </w:t>
      </w:r>
      <w:r w:rsidR="00FF4DF2">
        <w:rPr>
          <w:rFonts w:ascii="Arial" w:eastAsia="Times New Roman" w:hAnsi="Arial" w:cs="Arial"/>
          <w:sz w:val="24"/>
          <w:szCs w:val="24"/>
          <w:lang w:val="ro-RO"/>
        </w:rPr>
        <w:t xml:space="preserve">recuperat din noroiul de foraj, </w:t>
      </w:r>
      <w:r w:rsidRPr="00D2726D">
        <w:rPr>
          <w:rFonts w:ascii="Arial" w:eastAsia="Times New Roman" w:hAnsi="Arial" w:cs="Arial"/>
          <w:sz w:val="24"/>
          <w:szCs w:val="24"/>
          <w:lang w:val="ro-RO"/>
        </w:rPr>
        <w:t>cura</w:t>
      </w:r>
      <w:r w:rsidR="00FF4DF2">
        <w:rPr>
          <w:rFonts w:ascii="Arial" w:eastAsia="Times New Roman" w:hAnsi="Arial" w:cs="Arial"/>
          <w:sz w:val="24"/>
          <w:szCs w:val="24"/>
          <w:lang w:val="ro-RO"/>
        </w:rPr>
        <w:t>țat</w:t>
      </w:r>
      <w:r w:rsidRPr="00D2726D">
        <w:rPr>
          <w:rFonts w:ascii="Arial" w:eastAsia="Times New Roman" w:hAnsi="Arial" w:cs="Arial"/>
          <w:sz w:val="24"/>
          <w:szCs w:val="24"/>
          <w:lang w:val="ro-RO"/>
        </w:rPr>
        <w:t xml:space="preserve"> si recirculat </w:t>
      </w:r>
      <w:r w:rsidR="00FF4DF2">
        <w:rPr>
          <w:rFonts w:ascii="Arial" w:eastAsia="Times New Roman" w:hAnsi="Arial" w:cs="Arial"/>
          <w:sz w:val="24"/>
          <w:szCs w:val="24"/>
          <w:lang w:val="ro-RO"/>
        </w:rPr>
        <w:t xml:space="preserve">prin sistemul </w:t>
      </w:r>
      <w:r w:rsidR="00956E98">
        <w:rPr>
          <w:rFonts w:ascii="Arial" w:eastAsia="Times New Roman" w:hAnsi="Arial" w:cs="Arial"/>
          <w:sz w:val="24"/>
          <w:szCs w:val="24"/>
          <w:lang w:val="ro-RO"/>
        </w:rPr>
        <w:t>hidraulic al</w:t>
      </w:r>
      <w:r w:rsidRPr="00D2726D">
        <w:rPr>
          <w:rFonts w:ascii="Arial" w:eastAsia="Times New Roman" w:hAnsi="Arial" w:cs="Arial"/>
          <w:sz w:val="24"/>
          <w:szCs w:val="24"/>
          <w:lang w:val="ro-RO"/>
        </w:rPr>
        <w:t xml:space="preserve"> sond</w:t>
      </w:r>
      <w:r w:rsidR="00956E98">
        <w:rPr>
          <w:rFonts w:ascii="Arial" w:eastAsia="Times New Roman" w:hAnsi="Arial" w:cs="Arial"/>
          <w:sz w:val="24"/>
          <w:szCs w:val="24"/>
          <w:lang w:val="ro-RO"/>
        </w:rPr>
        <w:t>ei</w:t>
      </w:r>
      <w:r w:rsidRPr="00D2726D">
        <w:rPr>
          <w:rFonts w:ascii="Arial" w:eastAsia="Times New Roman" w:hAnsi="Arial" w:cs="Arial"/>
          <w:sz w:val="24"/>
          <w:szCs w:val="24"/>
          <w:lang w:val="ro-RO"/>
        </w:rPr>
        <w:t>.</w:t>
      </w:r>
    </w:p>
    <w:p w:rsidR="00D2726D" w:rsidRPr="00D2726D" w:rsidRDefault="00D2726D" w:rsidP="009E2067">
      <w:pPr>
        <w:spacing w:after="0" w:line="276" w:lineRule="auto"/>
        <w:ind w:firstLine="567"/>
        <w:jc w:val="both"/>
        <w:rPr>
          <w:rFonts w:ascii="Arial" w:eastAsia="Times New Roman" w:hAnsi="Arial" w:cs="Arial"/>
          <w:sz w:val="24"/>
          <w:szCs w:val="24"/>
          <w:lang w:val="ro-RO"/>
        </w:rPr>
      </w:pPr>
      <w:r w:rsidRPr="00D2726D">
        <w:rPr>
          <w:rFonts w:ascii="Arial" w:eastAsia="Times New Roman" w:hAnsi="Arial" w:cs="Arial"/>
          <w:sz w:val="24"/>
          <w:szCs w:val="24"/>
          <w:lang w:val="ro-RO"/>
        </w:rPr>
        <w:t>Sapa este rotit</w:t>
      </w:r>
      <w:r w:rsidR="00956E98">
        <w:rPr>
          <w:rFonts w:ascii="Arial" w:eastAsia="Times New Roman" w:hAnsi="Arial" w:cs="Arial"/>
          <w:sz w:val="24"/>
          <w:szCs w:val="24"/>
          <w:lang w:val="ro-RO"/>
        </w:rPr>
        <w:t>ă</w:t>
      </w:r>
      <w:r w:rsidRPr="00D2726D">
        <w:rPr>
          <w:rFonts w:ascii="Arial" w:eastAsia="Times New Roman" w:hAnsi="Arial" w:cs="Arial"/>
          <w:sz w:val="24"/>
          <w:szCs w:val="24"/>
          <w:lang w:val="ro-RO"/>
        </w:rPr>
        <w:t xml:space="preserve"> de la suprafață cu ajutorul garniturii de foraj</w:t>
      </w:r>
      <w:r w:rsidR="00956E98">
        <w:rPr>
          <w:rFonts w:ascii="Arial" w:eastAsia="Times New Roman" w:hAnsi="Arial" w:cs="Arial"/>
          <w:sz w:val="24"/>
          <w:szCs w:val="24"/>
          <w:lang w:val="ro-RO"/>
        </w:rPr>
        <w:t xml:space="preserve"> /</w:t>
      </w:r>
      <w:r w:rsidR="00956E98" w:rsidRPr="00D2726D">
        <w:rPr>
          <w:rFonts w:ascii="Arial" w:eastAsia="Times New Roman" w:hAnsi="Arial" w:cs="Arial"/>
          <w:sz w:val="24"/>
          <w:szCs w:val="24"/>
          <w:lang w:val="ro-RO"/>
        </w:rPr>
        <w:t>system Top Drive</w:t>
      </w:r>
      <w:r w:rsidR="00956E98">
        <w:rPr>
          <w:rFonts w:ascii="Arial" w:eastAsia="Times New Roman" w:hAnsi="Arial" w:cs="Arial"/>
          <w:sz w:val="24"/>
          <w:szCs w:val="24"/>
          <w:lang w:val="ro-RO"/>
        </w:rPr>
        <w:t xml:space="preserve"> </w:t>
      </w:r>
      <w:r w:rsidRPr="00D2726D">
        <w:rPr>
          <w:rFonts w:ascii="Arial" w:eastAsia="Times New Roman" w:hAnsi="Arial" w:cs="Arial"/>
          <w:sz w:val="24"/>
          <w:szCs w:val="24"/>
          <w:lang w:val="ro-RO"/>
        </w:rPr>
        <w:t>.</w:t>
      </w:r>
      <w:r w:rsidR="00FF4DF2">
        <w:rPr>
          <w:rFonts w:ascii="Arial" w:eastAsia="Times New Roman" w:hAnsi="Arial" w:cs="Arial"/>
          <w:sz w:val="24"/>
          <w:szCs w:val="24"/>
          <w:lang w:val="ro-RO"/>
        </w:rPr>
        <w:t xml:space="preserve"> </w:t>
      </w:r>
      <w:r w:rsidRPr="00D2726D">
        <w:rPr>
          <w:rFonts w:ascii="Arial" w:eastAsia="Times New Roman" w:hAnsi="Arial" w:cs="Arial"/>
          <w:sz w:val="24"/>
          <w:szCs w:val="24"/>
          <w:lang w:val="ro-RO"/>
        </w:rPr>
        <w:t>Prin interiorul garniturii de prăjini se pompează fluid de foraj care ies</w:t>
      </w:r>
      <w:r w:rsidR="00956E98">
        <w:rPr>
          <w:rFonts w:ascii="Arial" w:eastAsia="Times New Roman" w:hAnsi="Arial" w:cs="Arial"/>
          <w:sz w:val="24"/>
          <w:szCs w:val="24"/>
          <w:lang w:val="ro-RO"/>
        </w:rPr>
        <w:t>e</w:t>
      </w:r>
      <w:r w:rsidRPr="00D2726D">
        <w:rPr>
          <w:rFonts w:ascii="Arial" w:eastAsia="Times New Roman" w:hAnsi="Arial" w:cs="Arial"/>
          <w:sz w:val="24"/>
          <w:szCs w:val="24"/>
          <w:lang w:val="ro-RO"/>
        </w:rPr>
        <w:t xml:space="preserve"> prin orificiile sapei, spală talpa sondei, răcește sapa si apoi trecând în spațial inelar format între prăjini </w:t>
      </w:r>
      <w:r w:rsidR="00956E98">
        <w:rPr>
          <w:rFonts w:ascii="Arial" w:eastAsia="Times New Roman" w:hAnsi="Arial" w:cs="Arial"/>
          <w:sz w:val="24"/>
          <w:szCs w:val="24"/>
          <w:lang w:val="ro-RO"/>
        </w:rPr>
        <w:t>ș</w:t>
      </w:r>
      <w:r w:rsidRPr="00D2726D">
        <w:rPr>
          <w:rFonts w:ascii="Arial" w:eastAsia="Times New Roman" w:hAnsi="Arial" w:cs="Arial"/>
          <w:sz w:val="24"/>
          <w:szCs w:val="24"/>
          <w:lang w:val="ro-RO"/>
        </w:rPr>
        <w:t>i pereții sondei, antrenează cu el la suprafață particule de roc</w:t>
      </w:r>
      <w:r w:rsidR="00956E98">
        <w:rPr>
          <w:rFonts w:ascii="Arial" w:eastAsia="Times New Roman" w:hAnsi="Arial" w:cs="Arial"/>
          <w:sz w:val="24"/>
          <w:szCs w:val="24"/>
          <w:lang w:val="ro-RO"/>
        </w:rPr>
        <w:t>ă</w:t>
      </w:r>
      <w:r w:rsidRPr="00D2726D">
        <w:rPr>
          <w:rFonts w:ascii="Arial" w:eastAsia="Times New Roman" w:hAnsi="Arial" w:cs="Arial"/>
          <w:sz w:val="24"/>
          <w:szCs w:val="24"/>
          <w:lang w:val="ro-RO"/>
        </w:rPr>
        <w:t xml:space="preserve"> dislocate de sap</w:t>
      </w:r>
      <w:r w:rsidR="00956E98">
        <w:rPr>
          <w:rFonts w:ascii="Arial" w:eastAsia="Times New Roman" w:hAnsi="Arial" w:cs="Arial"/>
          <w:sz w:val="24"/>
          <w:szCs w:val="24"/>
          <w:lang w:val="ro-RO"/>
        </w:rPr>
        <w:t>ă</w:t>
      </w:r>
      <w:r w:rsidRPr="00D2726D">
        <w:rPr>
          <w:rFonts w:ascii="Arial" w:eastAsia="Times New Roman" w:hAnsi="Arial" w:cs="Arial"/>
          <w:sz w:val="24"/>
          <w:szCs w:val="24"/>
          <w:lang w:val="ro-RO"/>
        </w:rPr>
        <w:t>.</w:t>
      </w:r>
    </w:p>
    <w:p w:rsidR="009E2067" w:rsidRPr="009E2067" w:rsidRDefault="00D2726D" w:rsidP="009E2067">
      <w:pPr>
        <w:pStyle w:val="Frspaiere"/>
        <w:ind w:firstLine="567"/>
        <w:rPr>
          <w:rFonts w:ascii="Arial" w:eastAsia="Calibri" w:hAnsi="Arial" w:cs="Arial"/>
          <w:sz w:val="24"/>
          <w:szCs w:val="24"/>
          <w:lang w:val="ro-RO"/>
        </w:rPr>
      </w:pPr>
      <w:r w:rsidRPr="009E2067">
        <w:rPr>
          <w:rFonts w:ascii="Arial" w:eastAsia="Calibri" w:hAnsi="Arial" w:cs="Arial"/>
          <w:sz w:val="24"/>
          <w:szCs w:val="24"/>
          <w:lang w:val="ro-RO"/>
        </w:rPr>
        <w:lastRenderedPageBreak/>
        <w:t>La forarea sondei de explorare-deschidere 1 Marina Nord conform tehnologiei de execuție se vor utiliza fluide de foraj ecologice biodegradabile, pe bază de apă tip WBM  până la o adâncime de 790m și un fluidsintetic tip NADF pe intervalul 790-</w:t>
      </w:r>
      <w:r w:rsidR="009417B6">
        <w:rPr>
          <w:rFonts w:ascii="Arial" w:eastAsia="Calibri" w:hAnsi="Arial" w:cs="Arial"/>
          <w:sz w:val="24"/>
          <w:szCs w:val="24"/>
          <w:lang w:val="ro-RO"/>
        </w:rPr>
        <w:t>2370</w:t>
      </w:r>
      <w:r w:rsidRPr="009E2067">
        <w:rPr>
          <w:rFonts w:ascii="Arial" w:eastAsia="Calibri" w:hAnsi="Arial" w:cs="Arial"/>
          <w:sz w:val="24"/>
          <w:szCs w:val="24"/>
          <w:lang w:val="ro-RO"/>
        </w:rPr>
        <w:t xml:space="preserve">m. </w:t>
      </w:r>
    </w:p>
    <w:p w:rsidR="00D2726D" w:rsidRPr="009E2067" w:rsidRDefault="00D2726D" w:rsidP="009E2067">
      <w:pPr>
        <w:pStyle w:val="Frspaiere"/>
        <w:ind w:firstLine="567"/>
        <w:rPr>
          <w:rFonts w:ascii="Arial" w:eastAsia="Calibri" w:hAnsi="Arial" w:cs="Arial"/>
          <w:sz w:val="24"/>
          <w:szCs w:val="24"/>
          <w:lang w:val="ro-RO"/>
        </w:rPr>
      </w:pPr>
      <w:r w:rsidRPr="009E2067">
        <w:rPr>
          <w:rFonts w:ascii="Arial" w:eastAsia="Calibri" w:hAnsi="Arial" w:cs="Arial"/>
          <w:b/>
          <w:bCs/>
          <w:sz w:val="24"/>
          <w:szCs w:val="24"/>
          <w:lang w:val="ro-RO"/>
        </w:rPr>
        <w:t xml:space="preserve">    </w:t>
      </w:r>
      <w:r w:rsidRPr="009E2067">
        <w:rPr>
          <w:rFonts w:ascii="Arial" w:eastAsia="Calibri" w:hAnsi="Arial" w:cs="Arial"/>
          <w:sz w:val="24"/>
          <w:szCs w:val="24"/>
          <w:lang w:val="ro-RO"/>
        </w:rPr>
        <w:t>Circuitul complet al fluidului de foraj în timpul procesului tehnologic de săpare a sondei1 Marina Nord este următorul :</w:t>
      </w:r>
    </w:p>
    <w:p w:rsidR="00D2726D" w:rsidRPr="00D2726D" w:rsidRDefault="00956E98" w:rsidP="00956E98">
      <w:pPr>
        <w:numPr>
          <w:ilvl w:val="0"/>
          <w:numId w:val="4"/>
        </w:numPr>
        <w:spacing w:after="0" w:line="276" w:lineRule="auto"/>
        <w:contextualSpacing/>
        <w:jc w:val="both"/>
        <w:rPr>
          <w:rFonts w:ascii="Arial" w:eastAsia="Times New Roman" w:hAnsi="Arial" w:cs="Arial"/>
          <w:sz w:val="24"/>
          <w:szCs w:val="24"/>
          <w:lang w:val="ro-RO" w:eastAsia="de-AT"/>
        </w:rPr>
      </w:pPr>
      <w:r>
        <w:rPr>
          <w:rFonts w:ascii="Arial" w:eastAsia="Times New Roman" w:hAnsi="Arial" w:cs="Arial"/>
          <w:sz w:val="24"/>
          <w:szCs w:val="24"/>
          <w:lang w:val="ro-RO" w:eastAsia="de-AT"/>
        </w:rPr>
        <w:t>D</w:t>
      </w:r>
      <w:r w:rsidRPr="00D2726D">
        <w:rPr>
          <w:rFonts w:ascii="Arial" w:eastAsia="Times New Roman" w:hAnsi="Arial" w:cs="Arial"/>
          <w:sz w:val="24"/>
          <w:szCs w:val="24"/>
          <w:lang w:val="ro-RO" w:eastAsia="de-AT"/>
        </w:rPr>
        <w:t>in habe</w:t>
      </w:r>
      <w:r>
        <w:rPr>
          <w:rFonts w:ascii="Arial" w:eastAsia="Times New Roman" w:hAnsi="Arial" w:cs="Arial"/>
          <w:sz w:val="24"/>
          <w:szCs w:val="24"/>
          <w:lang w:val="ro-RO" w:eastAsia="de-AT"/>
        </w:rPr>
        <w:t>le</w:t>
      </w:r>
      <w:r w:rsidRPr="00D2726D">
        <w:rPr>
          <w:rFonts w:ascii="Arial" w:eastAsia="Times New Roman" w:hAnsi="Arial" w:cs="Arial"/>
          <w:sz w:val="24"/>
          <w:szCs w:val="24"/>
          <w:lang w:val="ro-RO" w:eastAsia="de-AT"/>
        </w:rPr>
        <w:t xml:space="preserve"> metalice</w:t>
      </w:r>
      <w:r>
        <w:rPr>
          <w:rFonts w:ascii="Arial" w:eastAsia="Times New Roman" w:hAnsi="Arial" w:cs="Arial"/>
          <w:sz w:val="24"/>
          <w:szCs w:val="24"/>
          <w:lang w:val="ro-RO" w:eastAsia="de-AT"/>
        </w:rPr>
        <w:t xml:space="preserve"> aflate pe puntea platformei</w:t>
      </w:r>
      <w:r w:rsidRPr="00D2726D">
        <w:rPr>
          <w:rFonts w:ascii="Arial" w:eastAsia="Times New Roman" w:hAnsi="Arial" w:cs="Arial"/>
          <w:sz w:val="24"/>
          <w:szCs w:val="24"/>
          <w:lang w:val="ro-RO" w:eastAsia="de-AT"/>
        </w:rPr>
        <w:t xml:space="preserve"> </w:t>
      </w:r>
      <w:r>
        <w:rPr>
          <w:rFonts w:ascii="Arial" w:eastAsia="Times New Roman" w:hAnsi="Arial" w:cs="Arial"/>
          <w:sz w:val="24"/>
          <w:szCs w:val="24"/>
          <w:lang w:val="ro-RO" w:eastAsia="de-AT"/>
        </w:rPr>
        <w:t>f</w:t>
      </w:r>
      <w:r w:rsidR="00D2726D" w:rsidRPr="00D2726D">
        <w:rPr>
          <w:rFonts w:ascii="Arial" w:eastAsia="Times New Roman" w:hAnsi="Arial" w:cs="Arial"/>
          <w:sz w:val="24"/>
          <w:szCs w:val="24"/>
          <w:lang w:val="ro-RO" w:eastAsia="de-AT"/>
        </w:rPr>
        <w:t xml:space="preserve">luidul de foraj este aspirat </w:t>
      </w:r>
      <w:r>
        <w:rPr>
          <w:rFonts w:ascii="Arial" w:eastAsia="Times New Roman" w:hAnsi="Arial" w:cs="Arial"/>
          <w:sz w:val="24"/>
          <w:szCs w:val="24"/>
          <w:lang w:val="ro-RO" w:eastAsia="de-AT"/>
        </w:rPr>
        <w:t>ș</w:t>
      </w:r>
      <w:r w:rsidR="00D2726D" w:rsidRPr="00D2726D">
        <w:rPr>
          <w:rFonts w:ascii="Arial" w:eastAsia="Times New Roman" w:hAnsi="Arial" w:cs="Arial"/>
          <w:sz w:val="24"/>
          <w:szCs w:val="24"/>
          <w:lang w:val="ro-RO" w:eastAsia="de-AT"/>
        </w:rPr>
        <w:t xml:space="preserve">i refulat sub presiune prin conducte orizontale </w:t>
      </w:r>
      <w:r>
        <w:rPr>
          <w:rFonts w:ascii="Arial" w:eastAsia="Times New Roman" w:hAnsi="Arial" w:cs="Arial"/>
          <w:sz w:val="24"/>
          <w:szCs w:val="24"/>
          <w:lang w:val="ro-RO" w:eastAsia="de-AT"/>
        </w:rPr>
        <w:t>ș</w:t>
      </w:r>
      <w:r w:rsidR="00D2726D" w:rsidRPr="00D2726D">
        <w:rPr>
          <w:rFonts w:ascii="Arial" w:eastAsia="Times New Roman" w:hAnsi="Arial" w:cs="Arial"/>
          <w:sz w:val="24"/>
          <w:szCs w:val="24"/>
          <w:lang w:val="ro-RO" w:eastAsia="de-AT"/>
        </w:rPr>
        <w:t>i verticale</w:t>
      </w:r>
      <w:r>
        <w:rPr>
          <w:rFonts w:ascii="Arial" w:eastAsia="Times New Roman" w:hAnsi="Arial" w:cs="Arial"/>
          <w:sz w:val="24"/>
          <w:szCs w:val="24"/>
          <w:lang w:val="ro-RO" w:eastAsia="de-AT"/>
        </w:rPr>
        <w:t xml:space="preserve"> pâmă</w:t>
      </w:r>
      <w:r w:rsidR="00D2726D" w:rsidRPr="00D2726D">
        <w:rPr>
          <w:rFonts w:ascii="Arial" w:eastAsia="Times New Roman" w:hAnsi="Arial" w:cs="Arial"/>
          <w:sz w:val="24"/>
          <w:szCs w:val="24"/>
          <w:lang w:val="ro-RO" w:eastAsia="de-AT"/>
        </w:rPr>
        <w:t xml:space="preserve"> în capul hidraulic prin prăjini și prin orificiile sapei.</w:t>
      </w:r>
    </w:p>
    <w:p w:rsidR="00D2726D" w:rsidRPr="00D2726D" w:rsidRDefault="00956E98" w:rsidP="00956E98">
      <w:pPr>
        <w:numPr>
          <w:ilvl w:val="0"/>
          <w:numId w:val="4"/>
        </w:numPr>
        <w:spacing w:after="0" w:line="276" w:lineRule="auto"/>
        <w:contextualSpacing/>
        <w:jc w:val="both"/>
        <w:rPr>
          <w:rFonts w:ascii="Arial" w:eastAsia="Times New Roman" w:hAnsi="Arial" w:cs="Arial"/>
          <w:sz w:val="24"/>
          <w:szCs w:val="24"/>
          <w:lang w:val="ro-RO" w:eastAsia="de-AT"/>
        </w:rPr>
      </w:pPr>
      <w:r>
        <w:rPr>
          <w:rFonts w:ascii="Arial" w:eastAsia="Times New Roman" w:hAnsi="Arial" w:cs="Arial"/>
          <w:sz w:val="24"/>
          <w:szCs w:val="24"/>
          <w:lang w:val="ro-RO" w:eastAsia="de-AT"/>
        </w:rPr>
        <w:t>F</w:t>
      </w:r>
      <w:r w:rsidR="00D2726D" w:rsidRPr="00D2726D">
        <w:rPr>
          <w:rFonts w:ascii="Arial" w:eastAsia="Times New Roman" w:hAnsi="Arial" w:cs="Arial"/>
          <w:sz w:val="24"/>
          <w:szCs w:val="24"/>
          <w:lang w:val="ro-RO" w:eastAsia="de-AT"/>
        </w:rPr>
        <w:t xml:space="preserve">luidul de foraj încărcat cu detritusul mineral urcă sub presiune prin spațiul inelar format  intre prăjini </w:t>
      </w:r>
      <w:r>
        <w:rPr>
          <w:rFonts w:ascii="Arial" w:eastAsia="Times New Roman" w:hAnsi="Arial" w:cs="Arial"/>
          <w:sz w:val="24"/>
          <w:szCs w:val="24"/>
          <w:lang w:val="ro-RO" w:eastAsia="de-AT"/>
        </w:rPr>
        <w:t>ș</w:t>
      </w:r>
      <w:r w:rsidR="00D2726D" w:rsidRPr="00D2726D">
        <w:rPr>
          <w:rFonts w:ascii="Arial" w:eastAsia="Times New Roman" w:hAnsi="Arial" w:cs="Arial"/>
          <w:sz w:val="24"/>
          <w:szCs w:val="24"/>
          <w:lang w:val="ro-RO" w:eastAsia="de-AT"/>
        </w:rPr>
        <w:t>i pereții sondei la suprafața .</w:t>
      </w:r>
    </w:p>
    <w:p w:rsidR="00D2726D" w:rsidRPr="00D2726D" w:rsidRDefault="00D2726D" w:rsidP="00956E98">
      <w:pPr>
        <w:numPr>
          <w:ilvl w:val="0"/>
          <w:numId w:val="4"/>
        </w:numPr>
        <w:spacing w:after="0" w:line="276" w:lineRule="auto"/>
        <w:contextualSpacing/>
        <w:jc w:val="both"/>
        <w:rPr>
          <w:rFonts w:ascii="Arial" w:eastAsia="Times New Roman" w:hAnsi="Arial" w:cs="Arial"/>
          <w:sz w:val="24"/>
          <w:szCs w:val="24"/>
          <w:lang w:val="ro-RO" w:eastAsia="de-AT"/>
        </w:rPr>
      </w:pPr>
      <w:r w:rsidRPr="00D2726D">
        <w:rPr>
          <w:rFonts w:ascii="Arial" w:eastAsia="Times New Roman" w:hAnsi="Arial" w:cs="Arial"/>
          <w:sz w:val="24"/>
          <w:szCs w:val="24"/>
          <w:lang w:val="ro-RO" w:eastAsia="de-AT"/>
        </w:rPr>
        <w:t>La suprafață</w:t>
      </w:r>
      <w:r w:rsidR="00956E98">
        <w:rPr>
          <w:rFonts w:ascii="Arial" w:eastAsia="Times New Roman" w:hAnsi="Arial" w:cs="Arial"/>
          <w:sz w:val="24"/>
          <w:szCs w:val="24"/>
          <w:lang w:val="ro-RO" w:eastAsia="de-AT"/>
        </w:rPr>
        <w:t xml:space="preserve">  (puntea platformei) </w:t>
      </w:r>
      <w:r w:rsidRPr="00D2726D">
        <w:rPr>
          <w:rFonts w:ascii="Arial" w:eastAsia="Times New Roman" w:hAnsi="Arial" w:cs="Arial"/>
          <w:sz w:val="24"/>
          <w:szCs w:val="24"/>
          <w:lang w:val="ro-RO" w:eastAsia="de-AT"/>
        </w:rPr>
        <w:t xml:space="preserve"> fluidul</w:t>
      </w:r>
      <w:r w:rsidR="00956E98">
        <w:rPr>
          <w:rFonts w:ascii="Arial" w:eastAsia="Times New Roman" w:hAnsi="Arial" w:cs="Arial"/>
          <w:sz w:val="24"/>
          <w:szCs w:val="24"/>
          <w:lang w:val="ro-RO" w:eastAsia="de-AT"/>
        </w:rPr>
        <w:t xml:space="preserve"> de foraj</w:t>
      </w:r>
      <w:r w:rsidRPr="00D2726D">
        <w:rPr>
          <w:rFonts w:ascii="Arial" w:eastAsia="Times New Roman" w:hAnsi="Arial" w:cs="Arial"/>
          <w:sz w:val="24"/>
          <w:szCs w:val="24"/>
          <w:lang w:val="ro-RO" w:eastAsia="de-AT"/>
        </w:rPr>
        <w:t xml:space="preserve"> încărcat cu detritus mineral trece prin sitele vibratoare, unde are loc îndepărtarea detritusului mineral după care ajunge </w:t>
      </w:r>
      <w:r w:rsidR="00956E98">
        <w:rPr>
          <w:rFonts w:ascii="Arial" w:eastAsia="Times New Roman" w:hAnsi="Arial" w:cs="Arial"/>
          <w:sz w:val="24"/>
          <w:szCs w:val="24"/>
          <w:lang w:val="ro-RO" w:eastAsia="de-AT"/>
        </w:rPr>
        <w:t xml:space="preserve">din nou </w:t>
      </w:r>
      <w:r w:rsidRPr="00D2726D">
        <w:rPr>
          <w:rFonts w:ascii="Arial" w:eastAsia="Times New Roman" w:hAnsi="Arial" w:cs="Arial"/>
          <w:sz w:val="24"/>
          <w:szCs w:val="24"/>
          <w:lang w:val="ro-RO" w:eastAsia="de-AT"/>
        </w:rPr>
        <w:t xml:space="preserve">în habele de stocare. </w:t>
      </w:r>
    </w:p>
    <w:p w:rsidR="00D2726D" w:rsidRPr="00D2726D" w:rsidRDefault="00D2726D" w:rsidP="009E2067">
      <w:pPr>
        <w:numPr>
          <w:ilvl w:val="0"/>
          <w:numId w:val="4"/>
        </w:numPr>
        <w:spacing w:after="0" w:line="276" w:lineRule="auto"/>
        <w:contextualSpacing/>
        <w:rPr>
          <w:rFonts w:ascii="Arial" w:eastAsia="Times New Roman" w:hAnsi="Arial" w:cs="Arial"/>
          <w:sz w:val="24"/>
          <w:szCs w:val="24"/>
          <w:lang w:val="ro-RO" w:eastAsia="de-AT"/>
        </w:rPr>
      </w:pPr>
      <w:r w:rsidRPr="00D2726D">
        <w:rPr>
          <w:rFonts w:ascii="Arial" w:eastAsia="Times New Roman" w:hAnsi="Arial" w:cs="Arial"/>
          <w:sz w:val="24"/>
          <w:szCs w:val="24"/>
          <w:lang w:val="ro-RO" w:eastAsia="de-AT"/>
        </w:rPr>
        <w:t>Fluidul de foraj este curățat de particulele fine cu ajutorul hidrocicloanelor sau a unei centrifuge, omogenizat și tratat .</w:t>
      </w:r>
    </w:p>
    <w:p w:rsidR="00D2726D" w:rsidRPr="00D2726D" w:rsidRDefault="00D2726D" w:rsidP="009E2067">
      <w:pPr>
        <w:numPr>
          <w:ilvl w:val="0"/>
          <w:numId w:val="4"/>
        </w:numPr>
        <w:spacing w:after="0" w:line="276" w:lineRule="auto"/>
        <w:contextualSpacing/>
        <w:rPr>
          <w:rFonts w:ascii="Arial" w:eastAsia="Times New Roman" w:hAnsi="Arial" w:cs="Arial"/>
          <w:sz w:val="24"/>
          <w:szCs w:val="24"/>
          <w:lang w:val="ro-RO" w:eastAsia="de-AT"/>
        </w:rPr>
      </w:pPr>
      <w:r w:rsidRPr="00D2726D">
        <w:rPr>
          <w:rFonts w:ascii="Arial" w:eastAsia="Times New Roman" w:hAnsi="Arial" w:cs="Arial"/>
          <w:sz w:val="24"/>
          <w:szCs w:val="24"/>
          <w:lang w:val="ro-RO" w:eastAsia="de-AT"/>
        </w:rPr>
        <w:t>Fluidul</w:t>
      </w:r>
      <w:r w:rsidR="00956E98">
        <w:rPr>
          <w:rFonts w:ascii="Arial" w:eastAsia="Times New Roman" w:hAnsi="Arial" w:cs="Arial"/>
          <w:sz w:val="24"/>
          <w:szCs w:val="24"/>
          <w:lang w:val="ro-RO" w:eastAsia="de-AT"/>
        </w:rPr>
        <w:t xml:space="preserve"> de foraj</w:t>
      </w:r>
      <w:r w:rsidRPr="00D2726D">
        <w:rPr>
          <w:rFonts w:ascii="Arial" w:eastAsia="Times New Roman" w:hAnsi="Arial" w:cs="Arial"/>
          <w:sz w:val="24"/>
          <w:szCs w:val="24"/>
          <w:lang w:val="ro-RO" w:eastAsia="de-AT"/>
        </w:rPr>
        <w:t xml:space="preserve"> astfel curățat este recirculat</w:t>
      </w:r>
      <w:r w:rsidR="00956E98">
        <w:rPr>
          <w:rFonts w:ascii="Arial" w:eastAsia="Times New Roman" w:hAnsi="Arial" w:cs="Arial"/>
          <w:sz w:val="24"/>
          <w:szCs w:val="24"/>
          <w:lang w:val="ro-RO" w:eastAsia="de-AT"/>
        </w:rPr>
        <w:t xml:space="preserve"> prin sistemul hidraulic al</w:t>
      </w:r>
      <w:r w:rsidRPr="00D2726D">
        <w:rPr>
          <w:rFonts w:ascii="Arial" w:eastAsia="Times New Roman" w:hAnsi="Arial" w:cs="Arial"/>
          <w:sz w:val="24"/>
          <w:szCs w:val="24"/>
          <w:lang w:val="ro-RO" w:eastAsia="de-AT"/>
        </w:rPr>
        <w:t xml:space="preserve"> sond</w:t>
      </w:r>
      <w:r w:rsidR="00956E98">
        <w:rPr>
          <w:rFonts w:ascii="Arial" w:eastAsia="Times New Roman" w:hAnsi="Arial" w:cs="Arial"/>
          <w:sz w:val="24"/>
          <w:szCs w:val="24"/>
          <w:lang w:val="ro-RO" w:eastAsia="de-AT"/>
        </w:rPr>
        <w:t>ei</w:t>
      </w:r>
      <w:r w:rsidRPr="00D2726D">
        <w:rPr>
          <w:rFonts w:ascii="Arial" w:eastAsia="Times New Roman" w:hAnsi="Arial" w:cs="Arial"/>
          <w:sz w:val="24"/>
          <w:szCs w:val="24"/>
          <w:lang w:val="ro-RO" w:eastAsia="de-AT"/>
        </w:rPr>
        <w:t>.</w:t>
      </w:r>
    </w:p>
    <w:p w:rsidR="00D2726D" w:rsidRPr="00ED45E9" w:rsidRDefault="00ED45E9" w:rsidP="00ED45E9">
      <w:pPr>
        <w:spacing w:line="276" w:lineRule="auto"/>
        <w:ind w:left="709" w:hanging="425"/>
        <w:jc w:val="both"/>
        <w:rPr>
          <w:rFonts w:ascii="Arial" w:hAnsi="Arial" w:cs="Arial"/>
          <w:sz w:val="24"/>
          <w:szCs w:val="24"/>
          <w:highlight w:val="yellow"/>
          <w:lang w:val="ro-RO" w:eastAsia="de-AT"/>
        </w:rPr>
      </w:pPr>
      <w:r w:rsidRPr="00ED45E9">
        <w:rPr>
          <w:rFonts w:ascii="Arial" w:eastAsia="Times New Roman" w:hAnsi="Arial" w:cs="Arial"/>
          <w:sz w:val="24"/>
          <w:szCs w:val="24"/>
          <w:lang w:val="ro-RO" w:eastAsia="de-AT"/>
        </w:rPr>
        <w:t xml:space="preserve"> </w:t>
      </w:r>
      <w:r>
        <w:rPr>
          <w:rFonts w:ascii="Arial" w:hAnsi="Arial" w:cs="Arial"/>
          <w:sz w:val="24"/>
          <w:szCs w:val="24"/>
          <w:lang w:val="ro-RO" w:eastAsia="de-AT"/>
        </w:rPr>
        <w:t xml:space="preserve">- </w:t>
      </w:r>
      <w:r w:rsidRPr="00ED45E9">
        <w:rPr>
          <w:rFonts w:ascii="Arial" w:hAnsi="Arial" w:cs="Arial"/>
          <w:sz w:val="24"/>
          <w:szCs w:val="24"/>
          <w:lang w:val="ro-RO" w:eastAsia="de-AT"/>
        </w:rPr>
        <w:t xml:space="preserve"> </w:t>
      </w:r>
      <w:r>
        <w:rPr>
          <w:rFonts w:ascii="Arial" w:hAnsi="Arial" w:cs="Arial"/>
          <w:sz w:val="24"/>
          <w:szCs w:val="24"/>
          <w:lang w:val="ro-RO" w:eastAsia="de-AT"/>
        </w:rPr>
        <w:t xml:space="preserve">  </w:t>
      </w:r>
      <w:r w:rsidR="00D2726D" w:rsidRPr="00ED45E9">
        <w:rPr>
          <w:rFonts w:ascii="Arial" w:hAnsi="Arial" w:cs="Arial"/>
          <w:sz w:val="24"/>
          <w:szCs w:val="24"/>
          <w:lang w:val="ro-RO" w:eastAsia="de-AT"/>
        </w:rPr>
        <w:t xml:space="preserve">Detritusul mineral separat din fluidul de foraj </w:t>
      </w:r>
      <w:r w:rsidR="00230901" w:rsidRPr="00ED45E9">
        <w:rPr>
          <w:rFonts w:ascii="Arial" w:hAnsi="Arial" w:cs="Arial"/>
          <w:sz w:val="24"/>
          <w:szCs w:val="24"/>
          <w:lang w:val="ro-RO" w:eastAsia="de-AT"/>
        </w:rPr>
        <w:t xml:space="preserve">nu </w:t>
      </w:r>
      <w:r w:rsidR="00D2726D" w:rsidRPr="00ED45E9">
        <w:rPr>
          <w:rFonts w:ascii="Arial" w:hAnsi="Arial" w:cs="Arial"/>
          <w:sz w:val="24"/>
          <w:szCs w:val="24"/>
          <w:lang w:val="ro-RO" w:eastAsia="de-AT"/>
        </w:rPr>
        <w:t>este deversat în mare.</w:t>
      </w:r>
      <w:r w:rsidRPr="00ED45E9">
        <w:rPr>
          <w:rFonts w:ascii="Arial" w:hAnsi="Arial" w:cs="Arial"/>
          <w:sz w:val="24"/>
          <w:szCs w:val="24"/>
          <w:lang w:val="ro-RO" w:eastAsia="de-AT"/>
        </w:rPr>
        <w:t xml:space="preserve"> </w:t>
      </w:r>
      <w:r>
        <w:rPr>
          <w:rFonts w:ascii="Arial" w:hAnsi="Arial" w:cs="Arial"/>
          <w:sz w:val="24"/>
          <w:szCs w:val="24"/>
          <w:lang w:val="ro-RO" w:eastAsia="de-AT"/>
        </w:rPr>
        <w:t>Acesta e</w:t>
      </w:r>
      <w:r w:rsidRPr="00ED45E9">
        <w:rPr>
          <w:rFonts w:ascii="Arial" w:hAnsi="Arial" w:cs="Arial"/>
          <w:sz w:val="24"/>
          <w:szCs w:val="24"/>
          <w:lang w:val="ro-RO" w:eastAsia="de-AT"/>
        </w:rPr>
        <w:t>ste depozitat</w:t>
      </w:r>
      <w:r w:rsidRPr="00ED45E9">
        <w:rPr>
          <w:rFonts w:ascii="Arial" w:hAnsi="Arial" w:cs="Arial"/>
          <w:bCs/>
          <w:sz w:val="24"/>
          <w:szCs w:val="24"/>
          <w:lang w:val="pt-BR" w:eastAsia="ro-RO"/>
        </w:rPr>
        <w:t xml:space="preserve"> în cutii speciale (Skips)</w:t>
      </w:r>
      <w:r w:rsidRPr="00ED45E9">
        <w:rPr>
          <w:rFonts w:ascii="Arial" w:hAnsi="Arial" w:cs="Arial"/>
          <w:sz w:val="24"/>
          <w:szCs w:val="24"/>
          <w:lang w:val="ro-RO" w:eastAsia="ro-RO"/>
        </w:rPr>
        <w:t xml:space="preserve"> </w:t>
      </w:r>
      <w:r w:rsidRPr="00ED45E9">
        <w:rPr>
          <w:rFonts w:ascii="Arial" w:hAnsi="Arial" w:cs="Arial"/>
          <w:bCs/>
          <w:sz w:val="24"/>
          <w:szCs w:val="24"/>
          <w:lang w:val="pt-BR" w:eastAsia="ro-RO"/>
        </w:rPr>
        <w:t>de aproximativ 3 m</w:t>
      </w:r>
      <w:r w:rsidRPr="00ED45E9">
        <w:rPr>
          <w:rFonts w:ascii="Arial" w:hAnsi="Arial" w:cs="Arial"/>
          <w:bCs/>
          <w:sz w:val="24"/>
          <w:szCs w:val="24"/>
          <w:vertAlign w:val="superscript"/>
          <w:lang w:val="pt-BR" w:eastAsia="ro-RO"/>
        </w:rPr>
        <w:t>3</w:t>
      </w:r>
      <w:r w:rsidRPr="00ED45E9">
        <w:rPr>
          <w:rFonts w:ascii="Arial" w:hAnsi="Arial" w:cs="Arial"/>
          <w:bCs/>
          <w:sz w:val="24"/>
          <w:szCs w:val="24"/>
          <w:lang w:val="pt-BR" w:eastAsia="ro-RO"/>
        </w:rPr>
        <w:t xml:space="preserve">,  transportat cu vaporul la ţărm în baza Petromar, apoi este încărcat în vidanje şi transportat pentru biodegradare la </w:t>
      </w:r>
      <w:r w:rsidRPr="00ED45E9">
        <w:rPr>
          <w:rFonts w:ascii="Arial" w:hAnsi="Arial" w:cs="Arial"/>
          <w:sz w:val="24"/>
          <w:szCs w:val="24"/>
          <w:lang w:val="ro-RO" w:eastAsia="ro-RO"/>
        </w:rPr>
        <w:t>SC OIL DEPOL SERVICES SRL</w:t>
      </w:r>
      <w:r w:rsidRPr="00ED45E9">
        <w:rPr>
          <w:rFonts w:ascii="Arial" w:hAnsi="Arial" w:cs="Arial"/>
          <w:bCs/>
          <w:sz w:val="24"/>
          <w:szCs w:val="24"/>
          <w:lang w:val="pt-BR" w:eastAsia="ro-RO"/>
        </w:rPr>
        <w:t xml:space="preserve"> - Nazarcea</w:t>
      </w:r>
      <w:r w:rsidRPr="00ED45E9">
        <w:rPr>
          <w:rFonts w:ascii="Arial" w:hAnsi="Arial" w:cs="Arial"/>
          <w:sz w:val="24"/>
          <w:szCs w:val="24"/>
          <w:lang w:val="ro-RO" w:eastAsia="ro-RO"/>
        </w:rPr>
        <w:t xml:space="preserve">.  </w:t>
      </w:r>
    </w:p>
    <w:p w:rsidR="00D2726D" w:rsidRPr="00D2726D" w:rsidRDefault="00D2726D" w:rsidP="009E2067">
      <w:pPr>
        <w:spacing w:line="276" w:lineRule="auto"/>
        <w:ind w:firstLine="567"/>
        <w:jc w:val="both"/>
        <w:rPr>
          <w:rFonts w:ascii="Arial" w:eastAsia="Calibri" w:hAnsi="Arial" w:cs="Arial"/>
          <w:sz w:val="24"/>
          <w:szCs w:val="24"/>
          <w:lang w:val="ro-RO"/>
        </w:rPr>
      </w:pPr>
      <w:r w:rsidRPr="00D2726D">
        <w:rPr>
          <w:rFonts w:ascii="Arial" w:eastAsia="Calibri" w:hAnsi="Arial" w:cs="Arial"/>
          <w:sz w:val="24"/>
          <w:szCs w:val="24"/>
          <w:lang w:val="ro-RO"/>
        </w:rPr>
        <w:t xml:space="preserve">Detritusul mineral rezultat în urma executării lucrărilor de foraj pe tronsonul cu o lungime de </w:t>
      </w:r>
      <w:r w:rsidR="009417B6">
        <w:rPr>
          <w:rFonts w:ascii="Arial" w:eastAsia="Calibri" w:hAnsi="Arial" w:cs="Arial"/>
          <w:sz w:val="24"/>
          <w:szCs w:val="24"/>
          <w:lang w:val="ro-RO"/>
        </w:rPr>
        <w:t>2370</w:t>
      </w:r>
      <w:r w:rsidRPr="00D2726D">
        <w:rPr>
          <w:rFonts w:ascii="Arial" w:eastAsia="Calibri" w:hAnsi="Arial" w:cs="Arial"/>
          <w:sz w:val="24"/>
          <w:szCs w:val="24"/>
          <w:lang w:val="ro-RO"/>
        </w:rPr>
        <w:t xml:space="preserve"> m este estimat la cca. </w:t>
      </w:r>
      <w:r w:rsidRPr="00D2726D">
        <w:rPr>
          <w:rFonts w:ascii="Arial" w:eastAsia="Calibri" w:hAnsi="Arial" w:cs="Arial"/>
          <w:bCs/>
          <w:sz w:val="24"/>
          <w:szCs w:val="24"/>
          <w:lang w:val="ro-RO"/>
        </w:rPr>
        <w:t>858 m</w:t>
      </w:r>
      <w:r w:rsidRPr="00D2726D">
        <w:rPr>
          <w:rFonts w:ascii="Arial" w:eastAsia="Calibri" w:hAnsi="Arial" w:cs="Arial"/>
          <w:bCs/>
          <w:sz w:val="24"/>
          <w:szCs w:val="24"/>
          <w:vertAlign w:val="superscript"/>
          <w:lang w:val="ro-RO"/>
        </w:rPr>
        <w:t>3</w:t>
      </w:r>
      <w:r w:rsidRPr="00D2726D">
        <w:rPr>
          <w:rFonts w:ascii="Arial" w:eastAsia="Calibri" w:hAnsi="Arial" w:cs="Arial"/>
          <w:sz w:val="24"/>
          <w:szCs w:val="24"/>
          <w:lang w:val="ro-RO"/>
        </w:rPr>
        <w:t xml:space="preserve">. Se face mențiunea că din noroiul de foraj adus la bordul platformei de foraj marin nu se deversează nimic în mare, fluidul de foraj recuperează  iar deșeul inert / detritusul mineral se aduce la mal pentru neutralizare la </w:t>
      </w:r>
      <w:r w:rsidR="00ED45E9" w:rsidRPr="00ED45E9">
        <w:rPr>
          <w:rFonts w:ascii="Arial" w:hAnsi="Arial" w:cs="Arial"/>
          <w:sz w:val="24"/>
          <w:szCs w:val="24"/>
          <w:lang w:val="ro-RO" w:eastAsia="ro-RO"/>
        </w:rPr>
        <w:t>SC OIL DEPOL SERVICES SRL</w:t>
      </w:r>
      <w:r w:rsidR="00ED45E9" w:rsidRPr="00ED45E9">
        <w:rPr>
          <w:rFonts w:ascii="Arial" w:hAnsi="Arial" w:cs="Arial"/>
          <w:bCs/>
          <w:sz w:val="24"/>
          <w:szCs w:val="24"/>
          <w:lang w:val="pt-BR" w:eastAsia="ro-RO"/>
        </w:rPr>
        <w:t xml:space="preserve"> - Nazarcea</w:t>
      </w:r>
      <w:r w:rsidR="00ED45E9" w:rsidRPr="00ED45E9">
        <w:rPr>
          <w:rFonts w:ascii="Arial" w:hAnsi="Arial" w:cs="Arial"/>
          <w:sz w:val="24"/>
          <w:szCs w:val="24"/>
          <w:lang w:val="ro-RO" w:eastAsia="ro-RO"/>
        </w:rPr>
        <w:t>.</w:t>
      </w:r>
    </w:p>
    <w:p w:rsidR="00D2726D" w:rsidRPr="00D2726D" w:rsidRDefault="00D2726D" w:rsidP="00D2726D">
      <w:pPr>
        <w:spacing w:after="0" w:line="360" w:lineRule="auto"/>
        <w:ind w:firstLine="567"/>
        <w:jc w:val="both"/>
        <w:rPr>
          <w:rFonts w:ascii="Arial" w:eastAsia="Calibri" w:hAnsi="Arial" w:cs="Arial"/>
          <w:b/>
          <w:sz w:val="24"/>
          <w:szCs w:val="24"/>
          <w:lang w:val="ro-RO" w:eastAsia="de-AT"/>
        </w:rPr>
      </w:pPr>
      <w:r w:rsidRPr="00D2726D">
        <w:rPr>
          <w:rFonts w:ascii="Arial" w:eastAsia="Calibri" w:hAnsi="Arial" w:cs="Arial"/>
          <w:bCs/>
          <w:sz w:val="24"/>
          <w:szCs w:val="24"/>
          <w:lang w:val="ro-RO" w:eastAsia="de-AT"/>
        </w:rPr>
        <w:t xml:space="preserve"> </w:t>
      </w:r>
      <w:r w:rsidRPr="00D2726D">
        <w:rPr>
          <w:rFonts w:ascii="Arial" w:eastAsia="Calibri" w:hAnsi="Arial" w:cs="Arial"/>
          <w:b/>
          <w:sz w:val="24"/>
          <w:szCs w:val="24"/>
          <w:lang w:val="ro-RO" w:eastAsia="de-AT"/>
        </w:rPr>
        <w:t xml:space="preserve">  Instalații pentru curățirea mecanica a fluidului de foraj </w:t>
      </w:r>
    </w:p>
    <w:p w:rsidR="00D2726D" w:rsidRPr="00D2726D" w:rsidRDefault="00D2726D" w:rsidP="009E2067">
      <w:pPr>
        <w:spacing w:after="0" w:line="276" w:lineRule="auto"/>
        <w:ind w:firstLine="567"/>
        <w:jc w:val="both"/>
        <w:rPr>
          <w:rFonts w:ascii="Arial" w:eastAsia="Calibri" w:hAnsi="Arial" w:cs="Arial"/>
          <w:b/>
          <w:sz w:val="24"/>
          <w:szCs w:val="24"/>
          <w:lang w:val="ro-RO" w:eastAsia="de-AT"/>
        </w:rPr>
      </w:pPr>
      <w:r w:rsidRPr="00D2726D">
        <w:rPr>
          <w:rFonts w:ascii="Arial" w:eastAsia="Times New Roman" w:hAnsi="Arial" w:cs="Arial"/>
          <w:bCs/>
          <w:sz w:val="24"/>
          <w:szCs w:val="24"/>
          <w:lang w:val="pt-BR" w:eastAsia="ro-RO"/>
        </w:rPr>
        <w:t xml:space="preserve">Conform procesului tehnologic tot detritus mineral rezultat </w:t>
      </w:r>
      <w:r w:rsidRPr="00D2726D">
        <w:rPr>
          <w:rFonts w:ascii="Arial" w:eastAsia="Times New Roman" w:hAnsi="Arial" w:cs="Arial"/>
          <w:sz w:val="24"/>
          <w:szCs w:val="24"/>
          <w:lang w:val="ro-RO" w:eastAsia="ro-RO"/>
        </w:rPr>
        <w:t xml:space="preserve">din lucrările de foraj va fi recuperat și adus pe platforma de foraj unde este </w:t>
      </w:r>
      <w:r w:rsidRPr="00D2726D">
        <w:rPr>
          <w:rFonts w:ascii="Arial" w:eastAsia="Times New Roman" w:hAnsi="Arial" w:cs="Arial"/>
          <w:bCs/>
          <w:sz w:val="24"/>
          <w:szCs w:val="24"/>
          <w:lang w:val="pt-BR" w:eastAsia="ro-RO"/>
        </w:rPr>
        <w:t>centrifugat apoi trecut</w:t>
      </w:r>
    </w:p>
    <w:p w:rsidR="00D2726D" w:rsidRPr="00D2726D" w:rsidRDefault="00D2726D" w:rsidP="009E2067">
      <w:pPr>
        <w:spacing w:after="0" w:line="276" w:lineRule="auto"/>
        <w:ind w:firstLine="567"/>
        <w:jc w:val="both"/>
        <w:rPr>
          <w:rFonts w:ascii="Arial" w:eastAsia="Calibri" w:hAnsi="Arial" w:cs="Arial"/>
          <w:sz w:val="24"/>
          <w:szCs w:val="24"/>
          <w:lang w:val="ro-RO" w:eastAsia="de-AT"/>
        </w:rPr>
      </w:pPr>
      <w:r w:rsidRPr="00D2726D">
        <w:rPr>
          <w:rFonts w:ascii="Arial" w:eastAsia="Calibri" w:hAnsi="Arial" w:cs="Arial"/>
          <w:sz w:val="24"/>
          <w:szCs w:val="24"/>
          <w:lang w:val="ro-RO" w:eastAsia="de-AT"/>
        </w:rPr>
        <w:t xml:space="preserve">        </w:t>
      </w:r>
      <w:r w:rsidRPr="00D2726D">
        <w:rPr>
          <w:rFonts w:ascii="Arial" w:eastAsia="Calibri" w:hAnsi="Arial" w:cs="Arial"/>
          <w:i/>
          <w:sz w:val="24"/>
          <w:szCs w:val="24"/>
          <w:lang w:val="ro-RO" w:eastAsia="de-AT"/>
        </w:rPr>
        <w:t>Sitele vibratoare</w:t>
      </w:r>
      <w:r w:rsidRPr="00D2726D">
        <w:rPr>
          <w:rFonts w:ascii="Arial" w:eastAsia="Calibri" w:hAnsi="Arial" w:cs="Arial"/>
          <w:sz w:val="24"/>
          <w:szCs w:val="24"/>
          <w:lang w:val="ro-RO" w:eastAsia="de-AT"/>
        </w:rPr>
        <w:t xml:space="preserve"> sunt montate deasupra habei sitelor.In haba se depun particulele grosiere separate ( detritus) , iar fluidul ajunge pe jgheaburi in celelalte habe de stocare .</w:t>
      </w:r>
    </w:p>
    <w:p w:rsidR="00D2726D" w:rsidRPr="00D2726D" w:rsidRDefault="00D2726D" w:rsidP="009E2067">
      <w:pPr>
        <w:spacing w:after="0" w:line="276" w:lineRule="auto"/>
        <w:ind w:firstLine="567"/>
        <w:jc w:val="both"/>
        <w:rPr>
          <w:rFonts w:ascii="Arial" w:eastAsia="Calibri" w:hAnsi="Arial" w:cs="Arial"/>
          <w:sz w:val="24"/>
          <w:szCs w:val="24"/>
          <w:lang w:val="ro-RO" w:eastAsia="de-AT"/>
        </w:rPr>
      </w:pPr>
      <w:r w:rsidRPr="00D2726D">
        <w:rPr>
          <w:rFonts w:ascii="Arial" w:eastAsia="Calibri" w:hAnsi="Arial" w:cs="Arial"/>
          <w:i/>
          <w:sz w:val="24"/>
          <w:szCs w:val="24"/>
          <w:lang w:val="ro-RO" w:eastAsia="de-AT"/>
        </w:rPr>
        <w:t xml:space="preserve">       Hidrocicloanele si centrifugile</w:t>
      </w:r>
      <w:r w:rsidRPr="00D2726D">
        <w:rPr>
          <w:rFonts w:ascii="Arial" w:eastAsia="Calibri" w:hAnsi="Arial" w:cs="Arial"/>
          <w:sz w:val="24"/>
          <w:szCs w:val="24"/>
          <w:lang w:val="ro-RO" w:eastAsia="de-AT"/>
        </w:rPr>
        <w:t xml:space="preserve"> sunt destinate sa indeparteze particulele foarte fine ce nu pot fi indepartate cu ajutorul sitelor.</w:t>
      </w:r>
      <w:r w:rsidR="00230901" w:rsidRPr="00D2726D">
        <w:rPr>
          <w:rFonts w:ascii="Arial" w:eastAsia="Calibri" w:hAnsi="Arial" w:cs="Arial"/>
          <w:sz w:val="24"/>
          <w:szCs w:val="24"/>
          <w:lang w:val="ro-RO" w:eastAsia="de-AT"/>
        </w:rPr>
        <w:t xml:space="preserve"> </w:t>
      </w:r>
      <w:r w:rsidRPr="00D2726D">
        <w:rPr>
          <w:rFonts w:ascii="Arial" w:eastAsia="Calibri" w:hAnsi="Arial" w:cs="Arial"/>
          <w:sz w:val="24"/>
          <w:szCs w:val="24"/>
          <w:lang w:val="ro-RO" w:eastAsia="de-AT"/>
        </w:rPr>
        <w:t>Prin folosirea acestor instalatii performante practic detritusul nu mai contine flui de foraj , devenind un deșeu inert.</w:t>
      </w:r>
    </w:p>
    <w:p w:rsidR="00230901" w:rsidRDefault="00230901" w:rsidP="00230901">
      <w:pPr>
        <w:spacing w:after="0" w:line="240" w:lineRule="auto"/>
        <w:ind w:firstLine="709"/>
        <w:jc w:val="both"/>
        <w:rPr>
          <w:rFonts w:ascii="Arial" w:eastAsia="Times New Roman" w:hAnsi="Arial" w:cs="Arial"/>
          <w:b/>
          <w:bCs/>
          <w:sz w:val="24"/>
          <w:szCs w:val="24"/>
          <w:lang w:val="ro-RO"/>
        </w:rPr>
      </w:pPr>
    </w:p>
    <w:p w:rsidR="00230901" w:rsidRPr="00D2726D" w:rsidRDefault="00230901" w:rsidP="00230901">
      <w:pPr>
        <w:spacing w:after="0" w:line="240" w:lineRule="auto"/>
        <w:ind w:firstLine="709"/>
        <w:jc w:val="both"/>
        <w:rPr>
          <w:rFonts w:ascii="Arial" w:eastAsia="Times New Roman" w:hAnsi="Arial" w:cs="Arial"/>
          <w:b/>
          <w:bCs/>
          <w:sz w:val="24"/>
          <w:szCs w:val="24"/>
          <w:lang w:val="ro-RO"/>
        </w:rPr>
      </w:pPr>
      <w:r w:rsidRPr="00D2726D">
        <w:rPr>
          <w:rFonts w:ascii="Arial" w:eastAsia="Times New Roman" w:hAnsi="Arial" w:cs="Arial"/>
          <w:b/>
          <w:bCs/>
          <w:sz w:val="24"/>
          <w:szCs w:val="24"/>
          <w:lang w:val="ro-RO"/>
        </w:rPr>
        <w:t xml:space="preserve">Programul de tubare </w:t>
      </w:r>
      <w:r w:rsidR="00F0140D">
        <w:rPr>
          <w:rFonts w:ascii="Arial" w:eastAsia="Times New Roman" w:hAnsi="Arial" w:cs="Arial"/>
          <w:b/>
          <w:bCs/>
          <w:sz w:val="24"/>
          <w:szCs w:val="24"/>
          <w:lang w:val="ro-RO"/>
        </w:rPr>
        <w:t>ș</w:t>
      </w:r>
      <w:r w:rsidRPr="00D2726D">
        <w:rPr>
          <w:rFonts w:ascii="Arial" w:eastAsia="Times New Roman" w:hAnsi="Arial" w:cs="Arial"/>
          <w:b/>
          <w:bCs/>
          <w:sz w:val="24"/>
          <w:szCs w:val="24"/>
          <w:lang w:val="ro-RO"/>
        </w:rPr>
        <w:t>i cimentare</w:t>
      </w:r>
    </w:p>
    <w:p w:rsidR="00230901" w:rsidRPr="00D2726D" w:rsidRDefault="00230901" w:rsidP="00230901">
      <w:pPr>
        <w:spacing w:after="0" w:line="240" w:lineRule="auto"/>
        <w:ind w:firstLine="709"/>
        <w:jc w:val="both"/>
        <w:rPr>
          <w:rFonts w:ascii="Arial" w:eastAsia="Times New Roman" w:hAnsi="Arial" w:cs="Arial"/>
          <w:sz w:val="24"/>
          <w:szCs w:val="24"/>
          <w:lang w:val="ro-RO"/>
        </w:rPr>
      </w:pPr>
      <w:r w:rsidRPr="00D2726D">
        <w:rPr>
          <w:rFonts w:ascii="Arial" w:eastAsia="Times New Roman" w:hAnsi="Arial" w:cs="Arial"/>
          <w:sz w:val="24"/>
          <w:szCs w:val="24"/>
          <w:lang w:val="ro-RO"/>
        </w:rPr>
        <w:t xml:space="preserve"> </w:t>
      </w:r>
    </w:p>
    <w:p w:rsidR="00230901" w:rsidRPr="00D2726D" w:rsidRDefault="00230901" w:rsidP="00230901">
      <w:pPr>
        <w:spacing w:after="0" w:line="276" w:lineRule="auto"/>
        <w:ind w:firstLine="709"/>
        <w:jc w:val="both"/>
        <w:rPr>
          <w:rFonts w:ascii="Arial" w:eastAsia="Times New Roman" w:hAnsi="Arial" w:cs="Arial"/>
          <w:sz w:val="24"/>
          <w:szCs w:val="24"/>
          <w:lang w:val="ro-RO"/>
        </w:rPr>
      </w:pPr>
      <w:r w:rsidRPr="00D2726D">
        <w:rPr>
          <w:rFonts w:ascii="Arial" w:eastAsia="Times New Roman" w:hAnsi="Arial" w:cs="Arial"/>
          <w:sz w:val="24"/>
          <w:szCs w:val="24"/>
          <w:lang w:val="ro-RO"/>
        </w:rPr>
        <w:t xml:space="preserve">Pentru a preveni surparea găurii de sonda , aceasta este tubata prin introducerea unei coloane burlane de otel </w:t>
      </w:r>
      <w:r w:rsidR="00F0140D">
        <w:rPr>
          <w:rFonts w:ascii="Arial" w:eastAsia="Times New Roman" w:hAnsi="Arial" w:cs="Arial"/>
          <w:sz w:val="24"/>
          <w:szCs w:val="24"/>
          <w:lang w:val="ro-RO"/>
        </w:rPr>
        <w:t>ș</w:t>
      </w:r>
      <w:r w:rsidRPr="00D2726D">
        <w:rPr>
          <w:rFonts w:ascii="Arial" w:eastAsia="Times New Roman" w:hAnsi="Arial" w:cs="Arial"/>
          <w:sz w:val="24"/>
          <w:szCs w:val="24"/>
          <w:lang w:val="ro-RO"/>
        </w:rPr>
        <w:t>i ciment. O sonda are o forma troncoidala, diametrul micsorandu-se treptat pe masura ce adancimea creste .</w:t>
      </w:r>
    </w:p>
    <w:p w:rsidR="00230901" w:rsidRPr="00D2726D" w:rsidRDefault="00230901" w:rsidP="00230901">
      <w:pPr>
        <w:spacing w:after="0" w:line="276" w:lineRule="auto"/>
        <w:ind w:firstLine="709"/>
        <w:jc w:val="both"/>
        <w:rPr>
          <w:rFonts w:ascii="Arial" w:eastAsia="Times New Roman" w:hAnsi="Arial" w:cs="Arial"/>
          <w:sz w:val="24"/>
          <w:szCs w:val="24"/>
          <w:lang w:val="ro-RO"/>
        </w:rPr>
      </w:pPr>
      <w:r w:rsidRPr="00D2726D">
        <w:rPr>
          <w:rFonts w:ascii="Arial" w:eastAsia="Times New Roman" w:hAnsi="Arial" w:cs="Arial"/>
          <w:sz w:val="24"/>
          <w:szCs w:val="24"/>
          <w:lang w:val="ro-RO"/>
        </w:rPr>
        <w:t>Prin acest program se realizeaza consolidarea sondei.</w:t>
      </w:r>
    </w:p>
    <w:p w:rsidR="00230901" w:rsidRPr="00D2726D" w:rsidRDefault="00230901" w:rsidP="00230901">
      <w:pPr>
        <w:tabs>
          <w:tab w:val="left" w:pos="9356"/>
        </w:tabs>
        <w:spacing w:after="0" w:line="276" w:lineRule="auto"/>
        <w:ind w:right="283" w:firstLine="567"/>
        <w:jc w:val="both"/>
        <w:rPr>
          <w:rFonts w:ascii="Arial" w:eastAsia="Times New Roman" w:hAnsi="Arial" w:cs="Arial"/>
          <w:sz w:val="24"/>
          <w:szCs w:val="24"/>
          <w:lang w:val="ro-RO" w:eastAsia="de-AT"/>
        </w:rPr>
      </w:pPr>
      <w:r>
        <w:rPr>
          <w:rFonts w:ascii="Arial" w:eastAsia="Times New Roman" w:hAnsi="Arial" w:cs="Arial"/>
          <w:sz w:val="24"/>
          <w:szCs w:val="24"/>
          <w:lang w:val="ro-RO" w:eastAsia="de-AT"/>
        </w:rPr>
        <w:lastRenderedPageBreak/>
        <w:t xml:space="preserve">  </w:t>
      </w:r>
      <w:r w:rsidRPr="00D2726D">
        <w:rPr>
          <w:rFonts w:ascii="Arial" w:eastAsia="Times New Roman" w:hAnsi="Arial" w:cs="Arial"/>
          <w:sz w:val="24"/>
          <w:szCs w:val="24"/>
          <w:lang w:val="ro-RO" w:eastAsia="de-AT"/>
        </w:rPr>
        <w:t xml:space="preserve">Pentru cimentarea coloanelor folosite la construcția </w:t>
      </w:r>
      <w:r w:rsidRPr="00D2726D">
        <w:rPr>
          <w:rFonts w:ascii="Arial" w:eastAsia="Times New Roman" w:hAnsi="Arial" w:cs="Arial"/>
          <w:bCs/>
          <w:sz w:val="24"/>
          <w:szCs w:val="24"/>
          <w:lang w:val="ro-RO"/>
        </w:rPr>
        <w:t>sondei  1 Marina Nord se va folosi c</w:t>
      </w:r>
      <w:r w:rsidRPr="00D2726D">
        <w:rPr>
          <w:rFonts w:ascii="Arial" w:eastAsia="Times New Roman" w:hAnsi="Arial" w:cs="Arial"/>
          <w:sz w:val="24"/>
          <w:szCs w:val="24"/>
          <w:lang w:val="ro-RO"/>
        </w:rPr>
        <w:t>iment tip/clasa ”G” cu  greutate specifică  1,50 - 1,40 kg/dm</w:t>
      </w:r>
      <w:r w:rsidRPr="00D2726D">
        <w:rPr>
          <w:rFonts w:ascii="Arial" w:eastAsia="Times New Roman" w:hAnsi="Arial" w:cs="Arial"/>
          <w:sz w:val="24"/>
          <w:szCs w:val="24"/>
          <w:vertAlign w:val="superscript"/>
          <w:lang w:val="ro-RO"/>
        </w:rPr>
        <w:t>3</w:t>
      </w:r>
      <w:r w:rsidRPr="00D2726D">
        <w:rPr>
          <w:rFonts w:ascii="Arial" w:eastAsia="Times New Roman" w:hAnsi="Arial" w:cs="Arial"/>
          <w:sz w:val="24"/>
          <w:szCs w:val="24"/>
          <w:lang w:val="ro-RO" w:eastAsia="de-AT"/>
        </w:rPr>
        <w:t xml:space="preserve"> .</w:t>
      </w:r>
    </w:p>
    <w:p w:rsidR="00D2726D" w:rsidRPr="00D2726D" w:rsidRDefault="00D2726D" w:rsidP="00D2726D">
      <w:pPr>
        <w:spacing w:after="0" w:line="240" w:lineRule="auto"/>
        <w:ind w:firstLine="709"/>
        <w:jc w:val="both"/>
        <w:rPr>
          <w:rFonts w:ascii="Arial" w:eastAsia="Times New Roman" w:hAnsi="Arial" w:cs="Arial"/>
          <w:b/>
          <w:bCs/>
          <w:sz w:val="24"/>
          <w:szCs w:val="24"/>
          <w:lang w:val="ro-RO"/>
        </w:rPr>
      </w:pPr>
    </w:p>
    <w:p w:rsidR="00D2726D" w:rsidRPr="00D2726D" w:rsidRDefault="00D2726D" w:rsidP="00D2726D">
      <w:pPr>
        <w:tabs>
          <w:tab w:val="left" w:pos="9356"/>
        </w:tabs>
        <w:spacing w:after="0" w:line="360" w:lineRule="auto"/>
        <w:ind w:right="283" w:firstLine="567"/>
        <w:jc w:val="center"/>
        <w:rPr>
          <w:rFonts w:ascii="Times New Roman" w:eastAsia="Times New Roman" w:hAnsi="Times New Roman" w:cs="Times New Roman"/>
          <w:noProof/>
          <w:sz w:val="24"/>
          <w:szCs w:val="24"/>
          <w:lang w:val="ro-RO" w:eastAsia="ro-RO"/>
        </w:rPr>
      </w:pPr>
      <w:r w:rsidRPr="00D2726D">
        <w:rPr>
          <w:rFonts w:ascii="Times New Roman" w:eastAsia="Times New Roman" w:hAnsi="Times New Roman" w:cs="Times New Roman"/>
          <w:noProof/>
          <w:sz w:val="24"/>
          <w:szCs w:val="24"/>
          <w:lang w:val="ro-RO" w:eastAsia="ro-RO"/>
        </w:rPr>
        <w:drawing>
          <wp:inline distT="0" distB="0" distL="0" distR="0" wp14:anchorId="48AD4021" wp14:editId="398214E5">
            <wp:extent cx="2379980" cy="2524125"/>
            <wp:effectExtent l="19050" t="19050" r="20320" b="28575"/>
            <wp:docPr id="2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
                    <pic:cNvPicPr>
                      <a:picLocks noChangeAspect="1" noChangeArrowheads="1"/>
                    </pic:cNvPicPr>
                  </pic:nvPicPr>
                  <pic:blipFill>
                    <a:blip r:embed="rId18">
                      <a:extLst>
                        <a:ext uri="{28A0092B-C50C-407E-A947-70E740481C1C}">
                          <a14:useLocalDpi xmlns:a14="http://schemas.microsoft.com/office/drawing/2010/main" val="0"/>
                        </a:ext>
                      </a:extLst>
                    </a:blip>
                    <a:srcRect l="19498" t="12389" r="61006" b="17453"/>
                    <a:stretch>
                      <a:fillRect/>
                    </a:stretch>
                  </pic:blipFill>
                  <pic:spPr bwMode="auto">
                    <a:xfrm>
                      <a:off x="0" y="0"/>
                      <a:ext cx="2413084" cy="2559234"/>
                    </a:xfrm>
                    <a:prstGeom prst="rect">
                      <a:avLst/>
                    </a:prstGeom>
                    <a:noFill/>
                    <a:ln w="9525" cmpd="sng">
                      <a:solidFill>
                        <a:srgbClr val="000000"/>
                      </a:solidFill>
                      <a:miter lim="800000"/>
                      <a:headEnd/>
                      <a:tailEnd/>
                    </a:ln>
                    <a:effectLst/>
                  </pic:spPr>
                </pic:pic>
              </a:graphicData>
            </a:graphic>
          </wp:inline>
        </w:drawing>
      </w:r>
    </w:p>
    <w:p w:rsidR="00D2726D" w:rsidRPr="00D2726D" w:rsidRDefault="00D2726D" w:rsidP="00D2726D">
      <w:pPr>
        <w:tabs>
          <w:tab w:val="left" w:pos="9356"/>
        </w:tabs>
        <w:spacing w:after="0" w:line="360" w:lineRule="auto"/>
        <w:ind w:right="283" w:firstLine="567"/>
        <w:jc w:val="center"/>
        <w:rPr>
          <w:rFonts w:ascii="Arial" w:eastAsia="Times New Roman" w:hAnsi="Arial" w:cs="Arial"/>
          <w:sz w:val="24"/>
          <w:szCs w:val="24"/>
          <w:lang w:val="ro-RO" w:eastAsia="de-AT"/>
        </w:rPr>
      </w:pPr>
      <w:r w:rsidRPr="00D2726D">
        <w:rPr>
          <w:rFonts w:ascii="Arial" w:eastAsia="Calibri" w:hAnsi="Arial" w:cs="Arial"/>
          <w:sz w:val="24"/>
          <w:szCs w:val="24"/>
          <w:lang w:val="ro-RO" w:eastAsia="ro-RO"/>
        </w:rPr>
        <w:t xml:space="preserve">              Figura nr.</w:t>
      </w:r>
      <w:r w:rsidR="009E2067" w:rsidRPr="00D2726D">
        <w:rPr>
          <w:rFonts w:ascii="Arial" w:eastAsia="Calibri" w:hAnsi="Arial" w:cs="Arial"/>
          <w:sz w:val="24"/>
          <w:szCs w:val="24"/>
          <w:lang w:val="ro-RO" w:eastAsia="ro-RO"/>
        </w:rPr>
        <w:t xml:space="preserve"> </w:t>
      </w:r>
      <w:r w:rsidRPr="00D2726D">
        <w:rPr>
          <w:rFonts w:ascii="Arial" w:eastAsia="Calibri" w:hAnsi="Arial" w:cs="Arial"/>
          <w:sz w:val="24"/>
          <w:szCs w:val="24"/>
          <w:lang w:val="ro-RO" w:eastAsia="ro-RO"/>
        </w:rPr>
        <w:t>2.</w:t>
      </w:r>
      <w:r w:rsidR="009E2067">
        <w:rPr>
          <w:rFonts w:ascii="Arial" w:eastAsia="Calibri" w:hAnsi="Arial" w:cs="Arial"/>
          <w:sz w:val="24"/>
          <w:szCs w:val="24"/>
          <w:lang w:val="ro-RO" w:eastAsia="ro-RO"/>
        </w:rPr>
        <w:t xml:space="preserve"> </w:t>
      </w:r>
      <w:r w:rsidRPr="00D2726D">
        <w:rPr>
          <w:rFonts w:ascii="Arial" w:eastAsia="+mj-ea" w:hAnsi="Arial" w:cs="Arial"/>
          <w:bCs/>
          <w:color w:val="000000"/>
          <w:kern w:val="24"/>
          <w:sz w:val="24"/>
          <w:szCs w:val="24"/>
          <w:lang w:val="fr-FR"/>
        </w:rPr>
        <w:t>Constructia sondei  1 Marina Nord</w:t>
      </w:r>
    </w:p>
    <w:p w:rsidR="009E2067" w:rsidRPr="00D2726D" w:rsidRDefault="009E2067" w:rsidP="009E2067">
      <w:pPr>
        <w:spacing w:after="0" w:line="240" w:lineRule="auto"/>
        <w:ind w:firstLine="709"/>
        <w:jc w:val="both"/>
        <w:rPr>
          <w:rFonts w:ascii="Arial" w:eastAsia="Times New Roman" w:hAnsi="Arial" w:cs="Arial"/>
          <w:b/>
          <w:bCs/>
          <w:sz w:val="24"/>
          <w:szCs w:val="24"/>
          <w:lang w:val="ro-RO"/>
        </w:rPr>
      </w:pPr>
      <w:r w:rsidRPr="00D2726D">
        <w:rPr>
          <w:rFonts w:ascii="Arial" w:eastAsia="Times New Roman" w:hAnsi="Arial" w:cs="Arial"/>
          <w:b/>
          <w:bCs/>
          <w:sz w:val="24"/>
          <w:szCs w:val="24"/>
          <w:lang w:val="ro-RO"/>
        </w:rPr>
        <w:t>Programul de tubare si cimentare</w:t>
      </w:r>
    </w:p>
    <w:p w:rsidR="009E2067" w:rsidRPr="00D2726D" w:rsidRDefault="009E2067" w:rsidP="009E2067">
      <w:pPr>
        <w:spacing w:after="0" w:line="240" w:lineRule="auto"/>
        <w:ind w:firstLine="709"/>
        <w:jc w:val="both"/>
        <w:rPr>
          <w:rFonts w:ascii="Arial" w:eastAsia="Times New Roman" w:hAnsi="Arial" w:cs="Arial"/>
          <w:sz w:val="24"/>
          <w:szCs w:val="24"/>
          <w:lang w:val="ro-RO"/>
        </w:rPr>
      </w:pPr>
      <w:r w:rsidRPr="00D2726D">
        <w:rPr>
          <w:rFonts w:ascii="Arial" w:eastAsia="Times New Roman" w:hAnsi="Arial" w:cs="Arial"/>
          <w:sz w:val="24"/>
          <w:szCs w:val="24"/>
          <w:lang w:val="ro-RO"/>
        </w:rPr>
        <w:t xml:space="preserve"> </w:t>
      </w:r>
    </w:p>
    <w:p w:rsidR="009E2067" w:rsidRPr="00D2726D" w:rsidRDefault="009E2067" w:rsidP="009E2067">
      <w:pPr>
        <w:spacing w:after="0" w:line="276" w:lineRule="auto"/>
        <w:ind w:firstLine="709"/>
        <w:jc w:val="both"/>
        <w:rPr>
          <w:rFonts w:ascii="Arial" w:eastAsia="Times New Roman" w:hAnsi="Arial" w:cs="Arial"/>
          <w:sz w:val="24"/>
          <w:szCs w:val="24"/>
          <w:lang w:val="ro-RO"/>
        </w:rPr>
      </w:pPr>
      <w:r w:rsidRPr="00D2726D">
        <w:rPr>
          <w:rFonts w:ascii="Arial" w:eastAsia="Times New Roman" w:hAnsi="Arial" w:cs="Arial"/>
          <w:sz w:val="24"/>
          <w:szCs w:val="24"/>
          <w:lang w:val="ro-RO"/>
        </w:rPr>
        <w:t>Pentru a preveni surparea găurii de sonda , aceasta este tubata prin introducerea unei coloane burlane de otel si ciment. O sonda are o forma troncoidala, diametrul micsorandu-se treptat pe masura ce adancimea creste .</w:t>
      </w:r>
    </w:p>
    <w:p w:rsidR="009E2067" w:rsidRPr="00D2726D" w:rsidRDefault="009E2067" w:rsidP="009E2067">
      <w:pPr>
        <w:spacing w:after="0" w:line="276" w:lineRule="auto"/>
        <w:ind w:firstLine="709"/>
        <w:jc w:val="both"/>
        <w:rPr>
          <w:rFonts w:ascii="Arial" w:eastAsia="Times New Roman" w:hAnsi="Arial" w:cs="Arial"/>
          <w:sz w:val="24"/>
          <w:szCs w:val="24"/>
          <w:lang w:val="ro-RO"/>
        </w:rPr>
      </w:pPr>
      <w:r w:rsidRPr="00D2726D">
        <w:rPr>
          <w:rFonts w:ascii="Arial" w:eastAsia="Times New Roman" w:hAnsi="Arial" w:cs="Arial"/>
          <w:sz w:val="24"/>
          <w:szCs w:val="24"/>
          <w:lang w:val="ro-RO"/>
        </w:rPr>
        <w:t>Prin acest program se realizeaza consolidarea sondei.</w:t>
      </w:r>
    </w:p>
    <w:p w:rsidR="009E2067" w:rsidRPr="00D2726D" w:rsidRDefault="00230901" w:rsidP="009E2067">
      <w:pPr>
        <w:tabs>
          <w:tab w:val="left" w:pos="9356"/>
        </w:tabs>
        <w:spacing w:after="0" w:line="276" w:lineRule="auto"/>
        <w:ind w:right="283" w:firstLine="567"/>
        <w:jc w:val="both"/>
        <w:rPr>
          <w:rFonts w:ascii="Arial" w:eastAsia="Times New Roman" w:hAnsi="Arial" w:cs="Arial"/>
          <w:sz w:val="24"/>
          <w:szCs w:val="24"/>
          <w:lang w:val="ro-RO" w:eastAsia="de-AT"/>
        </w:rPr>
      </w:pPr>
      <w:r>
        <w:rPr>
          <w:rFonts w:ascii="Arial" w:eastAsia="Times New Roman" w:hAnsi="Arial" w:cs="Arial"/>
          <w:sz w:val="24"/>
          <w:szCs w:val="24"/>
          <w:lang w:val="ro-RO" w:eastAsia="de-AT"/>
        </w:rPr>
        <w:t xml:space="preserve">  </w:t>
      </w:r>
      <w:r w:rsidR="009E2067" w:rsidRPr="00D2726D">
        <w:rPr>
          <w:rFonts w:ascii="Arial" w:eastAsia="Times New Roman" w:hAnsi="Arial" w:cs="Arial"/>
          <w:sz w:val="24"/>
          <w:szCs w:val="24"/>
          <w:lang w:val="ro-RO" w:eastAsia="de-AT"/>
        </w:rPr>
        <w:t xml:space="preserve">Pentru cimentarea coloanelor folosite la construcția </w:t>
      </w:r>
      <w:r w:rsidR="009E2067" w:rsidRPr="00D2726D">
        <w:rPr>
          <w:rFonts w:ascii="Arial" w:eastAsia="Times New Roman" w:hAnsi="Arial" w:cs="Arial"/>
          <w:bCs/>
          <w:sz w:val="24"/>
          <w:szCs w:val="24"/>
          <w:lang w:val="ro-RO"/>
        </w:rPr>
        <w:t>sondei  1 Marina Nord se va folosi c</w:t>
      </w:r>
      <w:r w:rsidR="009E2067" w:rsidRPr="00D2726D">
        <w:rPr>
          <w:rFonts w:ascii="Arial" w:eastAsia="Times New Roman" w:hAnsi="Arial" w:cs="Arial"/>
          <w:sz w:val="24"/>
          <w:szCs w:val="24"/>
          <w:lang w:val="ro-RO"/>
        </w:rPr>
        <w:t>iment tip/clasa ”G” cu  greutate specifică  1,50 - 1,40 kg/dm</w:t>
      </w:r>
      <w:r w:rsidR="009E2067" w:rsidRPr="00D2726D">
        <w:rPr>
          <w:rFonts w:ascii="Arial" w:eastAsia="Times New Roman" w:hAnsi="Arial" w:cs="Arial"/>
          <w:sz w:val="24"/>
          <w:szCs w:val="24"/>
          <w:vertAlign w:val="superscript"/>
          <w:lang w:val="ro-RO"/>
        </w:rPr>
        <w:t>3</w:t>
      </w:r>
      <w:r w:rsidR="009E2067" w:rsidRPr="00D2726D">
        <w:rPr>
          <w:rFonts w:ascii="Arial" w:eastAsia="Times New Roman" w:hAnsi="Arial" w:cs="Arial"/>
          <w:sz w:val="24"/>
          <w:szCs w:val="24"/>
          <w:lang w:val="ro-RO" w:eastAsia="de-AT"/>
        </w:rPr>
        <w:t xml:space="preserve"> .</w:t>
      </w:r>
    </w:p>
    <w:p w:rsidR="009E2067" w:rsidRPr="00D2726D" w:rsidRDefault="009E2067" w:rsidP="009E2067">
      <w:pPr>
        <w:tabs>
          <w:tab w:val="left" w:pos="9356"/>
        </w:tabs>
        <w:spacing w:after="0" w:line="276" w:lineRule="auto"/>
        <w:ind w:right="283" w:firstLine="567"/>
        <w:jc w:val="both"/>
        <w:rPr>
          <w:rFonts w:ascii="Arial" w:eastAsia="Times New Roman" w:hAnsi="Arial" w:cs="Arial"/>
          <w:sz w:val="24"/>
          <w:szCs w:val="24"/>
          <w:lang w:val="ro-RO" w:eastAsia="de-AT"/>
        </w:rPr>
      </w:pPr>
    </w:p>
    <w:p w:rsidR="00D2726D" w:rsidRPr="00D2726D" w:rsidRDefault="00D2726D" w:rsidP="00FA4950">
      <w:pPr>
        <w:spacing w:after="0" w:line="276" w:lineRule="auto"/>
        <w:ind w:firstLine="709"/>
        <w:jc w:val="both"/>
        <w:rPr>
          <w:rFonts w:ascii="Arial" w:eastAsia="Times New Roman" w:hAnsi="Arial" w:cs="Arial"/>
          <w:sz w:val="24"/>
          <w:szCs w:val="24"/>
          <w:lang w:val="ro-RO"/>
        </w:rPr>
      </w:pPr>
      <w:r w:rsidRPr="00D2726D">
        <w:rPr>
          <w:rFonts w:ascii="Arial" w:eastAsia="Times New Roman" w:hAnsi="Arial" w:cs="Arial"/>
          <w:b/>
          <w:bCs/>
          <w:sz w:val="24"/>
          <w:szCs w:val="24"/>
          <w:lang w:val="ro-RO"/>
        </w:rPr>
        <w:t>Prin cimentul</w:t>
      </w:r>
      <w:r w:rsidRPr="00D2726D">
        <w:rPr>
          <w:rFonts w:ascii="Arial" w:eastAsia="Times New Roman" w:hAnsi="Arial" w:cs="Arial"/>
          <w:sz w:val="24"/>
          <w:szCs w:val="24"/>
          <w:lang w:val="ro-RO"/>
        </w:rPr>
        <w:t xml:space="preserve"> sondei se intelege o categorie de material liante ,fin macinate care pompate sub forma de suspensii stabile in sonda , se intaresc si capata propietatile fizico chimice dorite: rezistenta mecanica si anticoroziva , aderenta la burlane si roci ,impermeabilitate, rezistenta .</w:t>
      </w:r>
    </w:p>
    <w:p w:rsidR="00D2726D" w:rsidRPr="00D2726D" w:rsidRDefault="00D2726D" w:rsidP="00FA4950">
      <w:pPr>
        <w:spacing w:after="0" w:line="276" w:lineRule="auto"/>
        <w:ind w:firstLine="709"/>
        <w:jc w:val="both"/>
        <w:rPr>
          <w:rFonts w:ascii="Arial" w:eastAsia="Times New Roman" w:hAnsi="Arial" w:cs="Arial"/>
          <w:sz w:val="24"/>
          <w:szCs w:val="24"/>
          <w:lang w:val="ro-RO"/>
        </w:rPr>
      </w:pPr>
    </w:p>
    <w:p w:rsidR="00D2726D" w:rsidRPr="00D2726D" w:rsidRDefault="00D47BE9" w:rsidP="00D2726D">
      <w:pPr>
        <w:spacing w:line="360" w:lineRule="auto"/>
        <w:ind w:firstLine="360"/>
        <w:jc w:val="both"/>
        <w:rPr>
          <w:rFonts w:ascii="Arial" w:eastAsia="Calibri" w:hAnsi="Arial" w:cs="Arial"/>
          <w:b/>
          <w:bCs/>
          <w:sz w:val="24"/>
          <w:szCs w:val="24"/>
          <w:lang w:val="ro-RO"/>
        </w:rPr>
      </w:pPr>
      <w:r>
        <w:rPr>
          <w:rFonts w:ascii="Arial" w:eastAsia="Calibri" w:hAnsi="Arial" w:cs="Arial"/>
          <w:b/>
          <w:bCs/>
          <w:sz w:val="24"/>
          <w:szCs w:val="24"/>
          <w:lang w:val="ro-RO"/>
        </w:rPr>
        <w:t xml:space="preserve">    </w:t>
      </w:r>
      <w:r w:rsidR="00D2726D" w:rsidRPr="00D2726D">
        <w:rPr>
          <w:rFonts w:ascii="Arial" w:eastAsia="Calibri" w:hAnsi="Arial" w:cs="Arial"/>
          <w:b/>
          <w:bCs/>
          <w:sz w:val="24"/>
          <w:szCs w:val="24"/>
          <w:lang w:val="ro-RO"/>
        </w:rPr>
        <w:t>Justificarea necesității proiectului</w:t>
      </w:r>
    </w:p>
    <w:p w:rsidR="00D2726D" w:rsidRPr="00D2726D" w:rsidRDefault="00D2726D" w:rsidP="00FA4950">
      <w:pPr>
        <w:spacing w:before="120" w:after="120" w:line="276" w:lineRule="auto"/>
        <w:ind w:firstLine="533"/>
        <w:jc w:val="both"/>
        <w:rPr>
          <w:rFonts w:ascii="Arial" w:eastAsia="Calibri" w:hAnsi="Arial" w:cs="Arial"/>
          <w:sz w:val="24"/>
          <w:szCs w:val="24"/>
          <w:lang w:val="ro-RO"/>
        </w:rPr>
      </w:pPr>
      <w:r w:rsidRPr="00D2726D">
        <w:rPr>
          <w:rFonts w:ascii="Arial" w:eastAsia="Calibri" w:hAnsi="Arial" w:cs="Arial"/>
          <w:sz w:val="24"/>
          <w:szCs w:val="24"/>
          <w:lang w:val="ro-RO"/>
        </w:rPr>
        <w:t>Industria petrolului şi a gazelor naturale nu se poate dezvolta fără o intensă activitate de interpretare a informațiilor culese de-a lungul timpului, în vederea descoperirii unor structuri geologice productive şi a diverselor relații dintre structurile deja cunoscute. Din ce în ce mai mult, în ultima perioadă se caută capcane subtile, în zone cu geologie complicată, ceea ce solicită mai multă atenție în prelucrarea şi interpretarea datelor, precum şi în proiectarea şi executarea lucrărilor de foraj.</w:t>
      </w:r>
    </w:p>
    <w:p w:rsidR="00D2726D" w:rsidRPr="00D2726D" w:rsidRDefault="00ED45E9" w:rsidP="00D2726D">
      <w:pPr>
        <w:tabs>
          <w:tab w:val="left" w:pos="-3600"/>
        </w:tabs>
        <w:spacing w:before="120" w:after="0" w:line="360" w:lineRule="auto"/>
        <w:jc w:val="both"/>
        <w:rPr>
          <w:rFonts w:ascii="Arial" w:eastAsia="Times New Roman" w:hAnsi="Arial" w:cs="Arial"/>
          <w:b/>
          <w:sz w:val="24"/>
          <w:szCs w:val="24"/>
          <w:lang w:val="ro-RO"/>
        </w:rPr>
      </w:pPr>
      <w:r>
        <w:rPr>
          <w:rFonts w:ascii="Arial" w:eastAsia="Times New Roman" w:hAnsi="Arial" w:cs="Arial"/>
          <w:b/>
          <w:sz w:val="24"/>
          <w:szCs w:val="24"/>
          <w:lang w:val="ro-RO"/>
        </w:rPr>
        <w:t xml:space="preserve">       </w:t>
      </w:r>
      <w:r w:rsidR="00D2726D" w:rsidRPr="00D2726D">
        <w:rPr>
          <w:rFonts w:ascii="Arial" w:eastAsia="Times New Roman" w:hAnsi="Arial" w:cs="Arial"/>
          <w:b/>
          <w:sz w:val="24"/>
          <w:szCs w:val="24"/>
          <w:lang w:val="ro-RO"/>
        </w:rPr>
        <w:t>A2. Localizare geografică şi administrativă</w:t>
      </w:r>
    </w:p>
    <w:p w:rsidR="00D2726D" w:rsidRDefault="00D2726D" w:rsidP="00FA4950">
      <w:pPr>
        <w:tabs>
          <w:tab w:val="left" w:pos="-3600"/>
        </w:tabs>
        <w:spacing w:before="120" w:after="0" w:line="276" w:lineRule="auto"/>
        <w:jc w:val="both"/>
        <w:rPr>
          <w:rFonts w:ascii="Arial" w:eastAsia="Times New Roman" w:hAnsi="Arial" w:cs="Arial"/>
          <w:sz w:val="24"/>
          <w:szCs w:val="24"/>
          <w:lang w:val="ro-RO"/>
        </w:rPr>
      </w:pPr>
      <w:r w:rsidRPr="00D2726D">
        <w:rPr>
          <w:rFonts w:ascii="Arial" w:eastAsia="Times New Roman" w:hAnsi="Arial" w:cs="Arial"/>
          <w:b/>
          <w:sz w:val="24"/>
          <w:szCs w:val="24"/>
          <w:lang w:val="ro-RO"/>
        </w:rPr>
        <w:t xml:space="preserve">        </w:t>
      </w:r>
      <w:r w:rsidRPr="00D2726D">
        <w:rPr>
          <w:rFonts w:ascii="Arial" w:eastAsia="Times New Roman" w:hAnsi="Arial" w:cs="Arial"/>
          <w:sz w:val="24"/>
          <w:szCs w:val="24"/>
          <w:lang w:val="ro-RO"/>
        </w:rPr>
        <w:t xml:space="preserve">Lucrările de executare a lucrărilor de foraj al Sondei de explorare-deschidere 1  Marina Nord, se vor realiza în perimetrul de explorare - dezvoltare şi exploatare petrolieră XVIII Istria, offshore Romania”, (concesionat în proporţie de 100 % de către </w:t>
      </w:r>
      <w:r w:rsidRPr="00D2726D">
        <w:rPr>
          <w:rFonts w:ascii="Arial" w:eastAsia="Times New Roman" w:hAnsi="Arial" w:cs="Arial"/>
          <w:sz w:val="24"/>
          <w:szCs w:val="24"/>
          <w:lang w:val="ro-RO"/>
        </w:rPr>
        <w:lastRenderedPageBreak/>
        <w:t xml:space="preserve">OMV PETROM S.A.), situat în cadrul platformei continentale românești a Mării Negre  (Figura nr. </w:t>
      </w:r>
      <w:r w:rsidR="00FA4950">
        <w:rPr>
          <w:rFonts w:ascii="Arial" w:eastAsia="Times New Roman" w:hAnsi="Arial" w:cs="Arial"/>
          <w:sz w:val="24"/>
          <w:szCs w:val="24"/>
          <w:lang w:val="ro-RO"/>
        </w:rPr>
        <w:t>3</w:t>
      </w:r>
      <w:r w:rsidRPr="00D2726D">
        <w:rPr>
          <w:rFonts w:ascii="Arial" w:eastAsia="Times New Roman" w:hAnsi="Arial" w:cs="Arial"/>
          <w:sz w:val="24"/>
          <w:szCs w:val="24"/>
          <w:lang w:val="ro-RO"/>
        </w:rPr>
        <w:t xml:space="preserve">). </w:t>
      </w:r>
    </w:p>
    <w:p w:rsidR="00FA4950" w:rsidRPr="00FA4950" w:rsidRDefault="00FA4950" w:rsidP="00FA4950">
      <w:pPr>
        <w:spacing w:after="240" w:line="360" w:lineRule="auto"/>
        <w:ind w:firstLine="547"/>
        <w:jc w:val="center"/>
        <w:rPr>
          <w:rFonts w:ascii="Arial" w:eastAsia="Calibri" w:hAnsi="Arial" w:cs="Arial"/>
          <w:lang w:val="ro-RO"/>
        </w:rPr>
      </w:pPr>
      <w:r w:rsidRPr="00FA4950">
        <w:rPr>
          <w:rFonts w:ascii="Times New Roman" w:eastAsia="Times New Roman" w:hAnsi="Times New Roman" w:cs="Times New Roman"/>
          <w:noProof/>
          <w:sz w:val="24"/>
          <w:szCs w:val="24"/>
          <w:lang w:val="ro-RO" w:eastAsia="ro-RO"/>
        </w:rPr>
        <mc:AlternateContent>
          <mc:Choice Requires="wps">
            <w:drawing>
              <wp:anchor distT="0" distB="0" distL="114300" distR="114300" simplePos="0" relativeHeight="251681792" behindDoc="0" locked="0" layoutInCell="1" allowOverlap="1" wp14:anchorId="388CB27F" wp14:editId="08A888D5">
                <wp:simplePos x="0" y="0"/>
                <wp:positionH relativeFrom="column">
                  <wp:posOffset>1639019</wp:posOffset>
                </wp:positionH>
                <wp:positionV relativeFrom="paragraph">
                  <wp:posOffset>819509</wp:posOffset>
                </wp:positionV>
                <wp:extent cx="1751162" cy="396887"/>
                <wp:effectExtent l="38100" t="0" r="20955" b="79375"/>
                <wp:wrapNone/>
                <wp:docPr id="76" name="Conector drept cu săgeată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51162" cy="396887"/>
                        </a:xfrm>
                        <a:prstGeom prst="straightConnector1">
                          <a:avLst/>
                        </a:prstGeom>
                        <a:noFill/>
                        <a:ln w="6350" cap="flat" cmpd="sng" algn="ctr">
                          <a:solidFill>
                            <a:srgbClr val="5B9BD5"/>
                          </a:solidFill>
                          <a:prstDash val="solid"/>
                          <a:miter lim="800000"/>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C4DD0C5" id="Conector drept cu săgeată 76" o:spid="_x0000_s1026" type="#_x0000_t32" style="position:absolute;margin-left:129.05pt;margin-top:64.55pt;width:137.9pt;height:31.2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" strokecolor="#5b9bd5" strokeweight=".5pt">
                <v:stroke endarrow="open" joinstyle="miter"/>
                <o:lock v:ext="edit" shapetype="f"/>
              </v:shape>
            </w:pict>
          </mc:Fallback>
        </mc:AlternateContent>
      </w:r>
      <w:r w:rsidRPr="00FA4950">
        <w:rPr>
          <w:rFonts w:ascii="Times New Roman" w:eastAsia="Times New Roman" w:hAnsi="Times New Roman" w:cs="Times New Roman"/>
          <w:noProof/>
          <w:sz w:val="24"/>
          <w:szCs w:val="24"/>
          <w:lang w:val="ro-RO" w:eastAsia="ro-RO"/>
        </w:rPr>
        <mc:AlternateContent>
          <mc:Choice Requires="wps">
            <w:drawing>
              <wp:anchor distT="0" distB="0" distL="114300" distR="114300" simplePos="0" relativeHeight="251682816" behindDoc="0" locked="0" layoutInCell="1" allowOverlap="1" wp14:anchorId="44960CED" wp14:editId="4B7AA6C1">
                <wp:simplePos x="0" y="0"/>
                <wp:positionH relativeFrom="column">
                  <wp:posOffset>3390181</wp:posOffset>
                </wp:positionH>
                <wp:positionV relativeFrom="paragraph">
                  <wp:posOffset>672860</wp:posOffset>
                </wp:positionV>
                <wp:extent cx="1371600" cy="250166"/>
                <wp:effectExtent l="0" t="0" r="0" b="0"/>
                <wp:wrapNone/>
                <wp:docPr id="77" name="Casetă text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50166"/>
                        </a:xfrm>
                        <a:prstGeom prst="rect">
                          <a:avLst/>
                        </a:prstGeom>
                        <a:solidFill>
                          <a:srgbClr val="FFFF0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1E9B" w:rsidRDefault="003F1E9B" w:rsidP="00FA4950">
                            <w:r>
                              <w:t>1 MARINA NORD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60CED" id="Casetă text 77" o:spid="_x0000_s1028" type="#_x0000_t202" style="position:absolute;left:0;text-align:left;margin-left:266.95pt;margin-top:53pt;width:108pt;height:19.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" fillcolor="yellow" stroked="f">
                <v:textbox>
                  <w:txbxContent>
                    <w:p w:rsidR="003F1E9B" w:rsidRDefault="003F1E9B" w:rsidP="00FA4950">
                      <w:r>
                        <w:t>1 MARINA NORD</w:t>
                      </w:r>
                    </w:p>
                  </w:txbxContent>
                </v:textbox>
              </v:shape>
            </w:pict>
          </mc:Fallback>
        </mc:AlternateContent>
      </w:r>
      <w:r w:rsidRPr="00FA4950">
        <w:rPr>
          <w:rFonts w:ascii="Arial" w:eastAsia="Calibri" w:hAnsi="Arial" w:cs="Arial"/>
          <w:i/>
          <w:noProof/>
          <w:szCs w:val="24"/>
          <w:lang w:val="ro-RO" w:eastAsia="ro-RO"/>
        </w:rPr>
        <w:drawing>
          <wp:inline distT="0" distB="0" distL="0" distR="0" wp14:anchorId="3B5C1EF8" wp14:editId="581CD64D">
            <wp:extent cx="4122420" cy="2319051"/>
            <wp:effectExtent l="0" t="0" r="0" b="5080"/>
            <wp:docPr id="79" name="Imagine 79" descr="ITD MARINA NOR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D MARINA NORD cop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42573" cy="2330388"/>
                    </a:xfrm>
                    <a:prstGeom prst="rect">
                      <a:avLst/>
                    </a:prstGeom>
                    <a:noFill/>
                    <a:ln>
                      <a:noFill/>
                    </a:ln>
                  </pic:spPr>
                </pic:pic>
              </a:graphicData>
            </a:graphic>
          </wp:inline>
        </w:drawing>
      </w:r>
    </w:p>
    <w:p w:rsidR="00FA4950" w:rsidRPr="00FA4950" w:rsidRDefault="00FA4950" w:rsidP="00FA4950">
      <w:pPr>
        <w:spacing w:before="120" w:after="120" w:line="360" w:lineRule="auto"/>
        <w:jc w:val="center"/>
        <w:rPr>
          <w:rFonts w:ascii="Arial" w:eastAsia="Times New Roman" w:hAnsi="Arial" w:cs="Arial"/>
          <w:sz w:val="24"/>
          <w:szCs w:val="24"/>
          <w:lang w:val="ro-RO"/>
        </w:rPr>
      </w:pPr>
      <w:r w:rsidRPr="00FA4950">
        <w:rPr>
          <w:rFonts w:ascii="Arial" w:eastAsia="Times New Roman" w:hAnsi="Arial" w:cs="Arial"/>
          <w:sz w:val="24"/>
          <w:szCs w:val="24"/>
          <w:lang w:val="ro-RO"/>
        </w:rPr>
        <w:t xml:space="preserve">Figura </w:t>
      </w:r>
      <w:r>
        <w:rPr>
          <w:rFonts w:ascii="Arial" w:eastAsia="Times New Roman" w:hAnsi="Arial" w:cs="Arial"/>
          <w:sz w:val="24"/>
          <w:szCs w:val="24"/>
          <w:lang w:val="ro-RO"/>
        </w:rPr>
        <w:t xml:space="preserve">nr.3 </w:t>
      </w:r>
      <w:r w:rsidRPr="00FA4950">
        <w:rPr>
          <w:rFonts w:ascii="Arial" w:eastAsia="Times New Roman" w:hAnsi="Arial" w:cs="Arial"/>
          <w:sz w:val="24"/>
          <w:szCs w:val="24"/>
          <w:lang w:val="ro-RO"/>
        </w:rPr>
        <w:t xml:space="preserve">.- </w:t>
      </w:r>
      <w:r w:rsidRPr="00FA4950">
        <w:rPr>
          <w:rFonts w:ascii="Arial" w:eastAsia="Times New Roman" w:hAnsi="Arial" w:cs="Arial"/>
          <w:bCs/>
          <w:sz w:val="24"/>
          <w:szCs w:val="24"/>
          <w:lang w:val="pt-BR"/>
        </w:rPr>
        <w:t>Localizarea perimetrului de explorare-dezvoltare-exploatare Istria XVIII în cadrul Platoului Continental Românesc al Mării Negre</w:t>
      </w:r>
    </w:p>
    <w:p w:rsidR="00D47BE9" w:rsidRDefault="00FA4950" w:rsidP="00FA4950">
      <w:pPr>
        <w:spacing w:before="120" w:after="120" w:line="276" w:lineRule="auto"/>
        <w:jc w:val="both"/>
        <w:rPr>
          <w:rFonts w:ascii="Arial" w:eastAsia="Calibri" w:hAnsi="Arial" w:cs="Arial"/>
          <w:lang w:val="ro-RO"/>
        </w:rPr>
      </w:pPr>
      <w:r>
        <w:rPr>
          <w:rFonts w:ascii="Arial" w:eastAsia="Calibri" w:hAnsi="Arial" w:cs="Arial"/>
          <w:lang w:val="ro-RO"/>
        </w:rPr>
        <w:t xml:space="preserve">                </w:t>
      </w:r>
    </w:p>
    <w:p w:rsidR="00D2726D" w:rsidRPr="00D2726D" w:rsidRDefault="00FA4950" w:rsidP="00230901">
      <w:pPr>
        <w:spacing w:before="120" w:after="120" w:line="276" w:lineRule="auto"/>
        <w:ind w:firstLine="567"/>
        <w:jc w:val="both"/>
        <w:rPr>
          <w:rFonts w:ascii="Arial" w:eastAsia="Times New Roman" w:hAnsi="Arial" w:cs="Arial"/>
          <w:sz w:val="24"/>
          <w:szCs w:val="24"/>
          <w:lang w:val="ro-RO"/>
        </w:rPr>
      </w:pPr>
      <w:r>
        <w:rPr>
          <w:rFonts w:ascii="Arial" w:eastAsia="Calibri" w:hAnsi="Arial" w:cs="Arial"/>
          <w:lang w:val="ro-RO"/>
        </w:rPr>
        <w:t xml:space="preserve"> </w:t>
      </w:r>
      <w:r w:rsidR="00D2726D" w:rsidRPr="00D2726D">
        <w:rPr>
          <w:rFonts w:ascii="Arial" w:eastAsia="Times New Roman" w:hAnsi="Arial" w:cs="Arial"/>
          <w:sz w:val="24"/>
          <w:szCs w:val="24"/>
          <w:lang w:val="ro-RO"/>
        </w:rPr>
        <w:t>Coordonatele proiectate la suprafaţă şi la talpă, proiecţie UTM-30 (elipsoid WGS84) şi STEREO 70 (elipsoid Krasovski) pentru sonda 1Marina Nord (conform Proiectului Geologic) sunt prezentate în Tabel nr. 1.</w:t>
      </w:r>
      <w:r w:rsidR="00D2726D" w:rsidRPr="00D2726D">
        <w:rPr>
          <w:rFonts w:ascii="Times New Roman" w:eastAsia="Times New Roman" w:hAnsi="Times New Roman" w:cs="Times New Roman"/>
          <w:sz w:val="24"/>
          <w:szCs w:val="24"/>
          <w:lang w:val="ro-RO"/>
        </w:rPr>
        <w:t xml:space="preserve"> </w:t>
      </w:r>
      <w:r w:rsidR="00D2726D" w:rsidRPr="00D2726D">
        <w:rPr>
          <w:rFonts w:ascii="Arial" w:eastAsia="Times New Roman" w:hAnsi="Arial" w:cs="Arial"/>
          <w:sz w:val="24"/>
          <w:szCs w:val="24"/>
          <w:lang w:val="ro-RO"/>
        </w:rPr>
        <w:t>Pentru adâncimile de traiect s-a luat în calcul o elevaţie estimată de 24m.</w:t>
      </w:r>
    </w:p>
    <w:p w:rsidR="00D2726D" w:rsidRPr="00D2726D" w:rsidRDefault="00D2726D" w:rsidP="00D2726D">
      <w:pPr>
        <w:spacing w:before="120" w:after="120" w:line="360" w:lineRule="auto"/>
        <w:ind w:firstLine="539"/>
        <w:jc w:val="right"/>
        <w:rPr>
          <w:rFonts w:ascii="Arial" w:eastAsia="Times New Roman" w:hAnsi="Arial" w:cs="Arial"/>
          <w:b/>
          <w:sz w:val="24"/>
          <w:szCs w:val="24"/>
          <w:lang w:val="ro-RO"/>
        </w:rPr>
      </w:pPr>
      <w:r w:rsidRPr="00D2726D">
        <w:rPr>
          <w:rFonts w:ascii="Arial" w:eastAsia="Times New Roman" w:hAnsi="Arial" w:cs="Arial"/>
          <w:sz w:val="24"/>
          <w:szCs w:val="24"/>
          <w:lang w:val="ro-RO"/>
        </w:rPr>
        <w:t>Tabel nr. 1.</w:t>
      </w:r>
    </w:p>
    <w:p w:rsidR="00D2726D" w:rsidRPr="00D2726D" w:rsidRDefault="00D2726D" w:rsidP="00D2726D">
      <w:pPr>
        <w:spacing w:before="120" w:after="120" w:line="360" w:lineRule="auto"/>
        <w:ind w:firstLine="708"/>
        <w:jc w:val="both"/>
        <w:rPr>
          <w:rFonts w:ascii="Arial" w:eastAsia="Calibri" w:hAnsi="Arial" w:cs="Arial"/>
          <w:bCs/>
          <w:sz w:val="24"/>
          <w:szCs w:val="24"/>
          <w:lang w:val="ro-RO"/>
        </w:rPr>
      </w:pPr>
      <w:r w:rsidRPr="00D2726D">
        <w:rPr>
          <w:rFonts w:ascii="Arial" w:eastAsia="Calibri" w:hAnsi="Arial" w:cs="Arial"/>
          <w:bCs/>
          <w:sz w:val="24"/>
          <w:szCs w:val="24"/>
          <w:lang w:val="ro-RO"/>
        </w:rPr>
        <w:t xml:space="preserve">                 Coordonatele de suprafață ale sondei 1 Marina Nord</w:t>
      </w:r>
    </w:p>
    <w:tbl>
      <w:tblPr>
        <w:tblW w:w="908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529"/>
        <w:gridCol w:w="1987"/>
        <w:gridCol w:w="3571"/>
      </w:tblGrid>
      <w:tr w:rsidR="00D2726D" w:rsidRPr="00D2726D" w:rsidTr="004E3DAC">
        <w:trPr>
          <w:trHeight w:val="346"/>
          <w:jc w:val="center"/>
        </w:trPr>
        <w:tc>
          <w:tcPr>
            <w:tcW w:w="3529" w:type="dxa"/>
            <w:tcBorders>
              <w:top w:val="single" w:sz="4" w:space="0" w:color="auto"/>
              <w:bottom w:val="single" w:sz="4" w:space="0" w:color="auto"/>
            </w:tcBorders>
            <w:shd w:val="clear" w:color="auto" w:fill="auto"/>
            <w:vAlign w:val="center"/>
          </w:tcPr>
          <w:p w:rsidR="00D2726D" w:rsidRPr="00D2726D" w:rsidRDefault="00D2726D" w:rsidP="00D2726D">
            <w:pPr>
              <w:spacing w:after="0" w:line="240" w:lineRule="auto"/>
              <w:rPr>
                <w:rFonts w:ascii="Arial" w:eastAsia="Times New Roman" w:hAnsi="Arial" w:cs="Arial"/>
                <w:b/>
                <w:sz w:val="24"/>
                <w:szCs w:val="24"/>
              </w:rPr>
            </w:pPr>
            <w:r w:rsidRPr="00D2726D">
              <w:rPr>
                <w:rFonts w:ascii="Arial" w:eastAsia="Times New Roman" w:hAnsi="Arial" w:cs="Arial"/>
                <w:b/>
                <w:sz w:val="24"/>
                <w:szCs w:val="24"/>
              </w:rPr>
              <w:t>Categoria sondei</w:t>
            </w:r>
          </w:p>
        </w:tc>
        <w:tc>
          <w:tcPr>
            <w:tcW w:w="5558" w:type="dxa"/>
            <w:gridSpan w:val="2"/>
            <w:tcBorders>
              <w:top w:val="single" w:sz="4" w:space="0" w:color="auto"/>
            </w:tcBorders>
            <w:shd w:val="clear" w:color="auto" w:fill="auto"/>
            <w:vAlign w:val="center"/>
          </w:tcPr>
          <w:p w:rsidR="00D2726D" w:rsidRPr="00D2726D" w:rsidRDefault="00D2726D" w:rsidP="00D2726D">
            <w:pPr>
              <w:spacing w:after="0" w:line="240" w:lineRule="auto"/>
              <w:rPr>
                <w:rFonts w:ascii="Arial" w:eastAsia="Times New Roman" w:hAnsi="Arial" w:cs="Arial"/>
                <w:b/>
                <w:sz w:val="24"/>
                <w:szCs w:val="24"/>
              </w:rPr>
            </w:pPr>
            <w:r w:rsidRPr="00D2726D">
              <w:rPr>
                <w:rFonts w:ascii="Arial" w:eastAsia="Times New Roman" w:hAnsi="Arial" w:cs="Arial"/>
                <w:b/>
                <w:sz w:val="24"/>
                <w:szCs w:val="24"/>
              </w:rPr>
              <w:t>Sondă de explorare - deschidere (verticală)</w:t>
            </w:r>
          </w:p>
        </w:tc>
      </w:tr>
      <w:tr w:rsidR="004E3DAC" w:rsidRPr="00D2726D" w:rsidTr="004E3DAC">
        <w:trPr>
          <w:trHeight w:val="230"/>
          <w:jc w:val="center"/>
        </w:trPr>
        <w:tc>
          <w:tcPr>
            <w:tcW w:w="3529" w:type="dxa"/>
            <w:vMerge w:val="restart"/>
            <w:tcBorders>
              <w:top w:val="single" w:sz="4" w:space="0" w:color="auto"/>
            </w:tcBorders>
            <w:shd w:val="clear" w:color="auto" w:fill="auto"/>
            <w:vAlign w:val="center"/>
          </w:tcPr>
          <w:p w:rsidR="004E3DAC" w:rsidRPr="00D2726D" w:rsidRDefault="004E3DAC" w:rsidP="004E3DAC">
            <w:pPr>
              <w:spacing w:after="0" w:line="240" w:lineRule="auto"/>
              <w:rPr>
                <w:rFonts w:ascii="Arial" w:eastAsia="Times New Roman" w:hAnsi="Arial" w:cs="Arial"/>
                <w:b/>
              </w:rPr>
            </w:pPr>
            <w:r w:rsidRPr="00D2726D">
              <w:rPr>
                <w:rFonts w:ascii="Arial" w:eastAsia="Times New Roman" w:hAnsi="Arial" w:cs="Arial"/>
                <w:b/>
              </w:rPr>
              <w:t xml:space="preserve">Elipsoid Krasovsky </w:t>
            </w:r>
          </w:p>
          <w:p w:rsidR="004E3DAC" w:rsidRPr="00D2726D" w:rsidRDefault="004E3DAC" w:rsidP="004E3DAC">
            <w:pPr>
              <w:spacing w:after="0" w:line="240" w:lineRule="auto"/>
              <w:rPr>
                <w:rFonts w:ascii="Arial" w:eastAsia="Times New Roman" w:hAnsi="Arial" w:cs="Arial"/>
              </w:rPr>
            </w:pPr>
            <w:r w:rsidRPr="00D2726D">
              <w:rPr>
                <w:rFonts w:ascii="Arial" w:eastAsia="Times New Roman" w:hAnsi="Arial" w:cs="Arial"/>
              </w:rPr>
              <w:t xml:space="preserve">   Coordonate STEREO '70, </w:t>
            </w:r>
          </w:p>
          <w:p w:rsidR="004E3DAC" w:rsidRPr="00D2726D" w:rsidRDefault="004E3DAC" w:rsidP="004E3DAC">
            <w:pPr>
              <w:spacing w:after="0" w:line="240" w:lineRule="auto"/>
              <w:rPr>
                <w:rFonts w:ascii="Arial" w:eastAsia="Times New Roman" w:hAnsi="Arial" w:cs="Arial"/>
              </w:rPr>
            </w:pPr>
            <w:r w:rsidRPr="00D2726D">
              <w:rPr>
                <w:rFonts w:ascii="Arial" w:eastAsia="Times New Roman" w:hAnsi="Arial" w:cs="Arial"/>
              </w:rPr>
              <w:t xml:space="preserve">   Datum Dealu Piscului 1970</w:t>
            </w:r>
          </w:p>
        </w:tc>
        <w:tc>
          <w:tcPr>
            <w:tcW w:w="1987" w:type="dxa"/>
            <w:tcBorders>
              <w:top w:val="single" w:sz="4" w:space="0" w:color="auto"/>
            </w:tcBorders>
            <w:shd w:val="clear" w:color="auto" w:fill="auto"/>
          </w:tcPr>
          <w:p w:rsidR="004E3DAC" w:rsidRPr="004E3DAC" w:rsidRDefault="004E3DAC" w:rsidP="004E3DAC">
            <w:pPr>
              <w:rPr>
                <w:rFonts w:ascii="Arial" w:hAnsi="Arial" w:cs="Arial"/>
              </w:rPr>
            </w:pPr>
            <w:r w:rsidRPr="004E3DAC">
              <w:rPr>
                <w:rFonts w:ascii="Arial" w:hAnsi="Arial" w:cs="Arial"/>
              </w:rPr>
              <w:t>Y</w:t>
            </w:r>
          </w:p>
        </w:tc>
        <w:tc>
          <w:tcPr>
            <w:tcW w:w="3571" w:type="dxa"/>
            <w:shd w:val="clear" w:color="auto" w:fill="auto"/>
          </w:tcPr>
          <w:p w:rsidR="004E3DAC" w:rsidRPr="004E3DAC" w:rsidRDefault="004E3DAC" w:rsidP="00791E2C">
            <w:pPr>
              <w:rPr>
                <w:rFonts w:ascii="Arial" w:hAnsi="Arial" w:cs="Arial"/>
              </w:rPr>
            </w:pPr>
            <w:r w:rsidRPr="004E3DAC">
              <w:rPr>
                <w:rFonts w:ascii="Arial" w:hAnsi="Arial" w:cs="Arial"/>
              </w:rPr>
              <w:t>E =</w:t>
            </w:r>
            <w:r w:rsidR="00791E2C">
              <w:rPr>
                <w:rFonts w:ascii="Arial" w:hAnsi="Arial" w:cs="Arial"/>
              </w:rPr>
              <w:t xml:space="preserve"> </w:t>
            </w:r>
            <w:r w:rsidRPr="004E3DAC">
              <w:rPr>
                <w:rFonts w:ascii="Arial" w:hAnsi="Arial" w:cs="Arial"/>
              </w:rPr>
              <w:t xml:space="preserve"> 851267,82 m</w:t>
            </w:r>
          </w:p>
        </w:tc>
      </w:tr>
      <w:tr w:rsidR="004E3DAC" w:rsidRPr="00D2726D" w:rsidTr="004E3DAC">
        <w:trPr>
          <w:trHeight w:val="221"/>
          <w:jc w:val="center"/>
        </w:trPr>
        <w:tc>
          <w:tcPr>
            <w:tcW w:w="3529" w:type="dxa"/>
            <w:vMerge/>
            <w:shd w:val="clear" w:color="auto" w:fill="auto"/>
            <w:vAlign w:val="center"/>
          </w:tcPr>
          <w:p w:rsidR="004E3DAC" w:rsidRPr="00D2726D" w:rsidRDefault="004E3DAC" w:rsidP="004E3DAC">
            <w:pPr>
              <w:spacing w:after="0" w:line="240" w:lineRule="auto"/>
              <w:rPr>
                <w:rFonts w:ascii="Arial" w:eastAsia="Times New Roman" w:hAnsi="Arial" w:cs="Arial"/>
              </w:rPr>
            </w:pPr>
          </w:p>
        </w:tc>
        <w:tc>
          <w:tcPr>
            <w:tcW w:w="1987" w:type="dxa"/>
            <w:tcBorders>
              <w:top w:val="single" w:sz="4" w:space="0" w:color="auto"/>
            </w:tcBorders>
            <w:shd w:val="clear" w:color="auto" w:fill="auto"/>
          </w:tcPr>
          <w:p w:rsidR="004E3DAC" w:rsidRPr="004E3DAC" w:rsidRDefault="004E3DAC" w:rsidP="004E3DAC">
            <w:pPr>
              <w:rPr>
                <w:rFonts w:ascii="Arial" w:hAnsi="Arial" w:cs="Arial"/>
              </w:rPr>
            </w:pPr>
            <w:r w:rsidRPr="004E3DAC">
              <w:rPr>
                <w:rFonts w:ascii="Arial" w:hAnsi="Arial" w:cs="Arial"/>
              </w:rPr>
              <w:t>X</w:t>
            </w:r>
          </w:p>
        </w:tc>
        <w:tc>
          <w:tcPr>
            <w:tcW w:w="3571" w:type="dxa"/>
            <w:shd w:val="clear" w:color="auto" w:fill="auto"/>
          </w:tcPr>
          <w:p w:rsidR="004E3DAC" w:rsidRPr="004E3DAC" w:rsidRDefault="004E3DAC" w:rsidP="00791E2C">
            <w:pPr>
              <w:rPr>
                <w:rFonts w:ascii="Arial" w:hAnsi="Arial" w:cs="Arial"/>
              </w:rPr>
            </w:pPr>
            <w:r w:rsidRPr="004E3DAC">
              <w:rPr>
                <w:rFonts w:ascii="Arial" w:hAnsi="Arial" w:cs="Arial"/>
              </w:rPr>
              <w:t xml:space="preserve">N = </w:t>
            </w:r>
            <w:r w:rsidR="00791E2C">
              <w:rPr>
                <w:rFonts w:ascii="Arial" w:hAnsi="Arial" w:cs="Arial"/>
              </w:rPr>
              <w:t xml:space="preserve">  </w:t>
            </w:r>
            <w:r w:rsidRPr="004E3DAC">
              <w:rPr>
                <w:rFonts w:ascii="Arial" w:hAnsi="Arial" w:cs="Arial"/>
              </w:rPr>
              <w:t xml:space="preserve">352292,42m </w:t>
            </w:r>
          </w:p>
        </w:tc>
      </w:tr>
      <w:tr w:rsidR="004E3DAC" w:rsidRPr="00D2726D" w:rsidTr="004E3DAC">
        <w:trPr>
          <w:trHeight w:val="255"/>
          <w:jc w:val="center"/>
        </w:trPr>
        <w:tc>
          <w:tcPr>
            <w:tcW w:w="3529" w:type="dxa"/>
            <w:vMerge w:val="restart"/>
            <w:shd w:val="clear" w:color="auto" w:fill="auto"/>
            <w:vAlign w:val="center"/>
          </w:tcPr>
          <w:p w:rsidR="004E3DAC" w:rsidRPr="00D2726D" w:rsidRDefault="004E3DAC" w:rsidP="004E3DAC">
            <w:pPr>
              <w:spacing w:after="0" w:line="240" w:lineRule="auto"/>
              <w:rPr>
                <w:rFonts w:ascii="Arial" w:eastAsia="Times New Roman" w:hAnsi="Arial" w:cs="Arial"/>
                <w:b/>
              </w:rPr>
            </w:pPr>
            <w:r w:rsidRPr="00D2726D">
              <w:rPr>
                <w:rFonts w:ascii="Arial" w:eastAsia="Times New Roman" w:hAnsi="Arial" w:cs="Arial"/>
                <w:b/>
              </w:rPr>
              <w:t>Elipsoid WGS84</w:t>
            </w:r>
          </w:p>
          <w:p w:rsidR="004E3DAC" w:rsidRPr="00D2726D" w:rsidRDefault="004E3DAC" w:rsidP="004E3DAC">
            <w:pPr>
              <w:spacing w:after="0" w:line="240" w:lineRule="auto"/>
              <w:rPr>
                <w:rFonts w:ascii="Arial" w:eastAsia="Times New Roman" w:hAnsi="Arial" w:cs="Arial"/>
              </w:rPr>
            </w:pPr>
            <w:r w:rsidRPr="00D2726D">
              <w:rPr>
                <w:rFonts w:ascii="Arial" w:eastAsia="Times New Roman" w:hAnsi="Arial" w:cs="Arial"/>
              </w:rPr>
              <w:t xml:space="preserve">  Coordonate Meridian Central 30                     proiecţie Transverse Mercator </w:t>
            </w:r>
          </w:p>
        </w:tc>
        <w:tc>
          <w:tcPr>
            <w:tcW w:w="1987" w:type="dxa"/>
            <w:shd w:val="clear" w:color="auto" w:fill="auto"/>
          </w:tcPr>
          <w:p w:rsidR="004E3DAC" w:rsidRPr="004E3DAC" w:rsidRDefault="004E3DAC" w:rsidP="004E3DAC">
            <w:pPr>
              <w:rPr>
                <w:rFonts w:ascii="Arial" w:hAnsi="Arial" w:cs="Arial"/>
              </w:rPr>
            </w:pPr>
            <w:r w:rsidRPr="004E3DAC">
              <w:rPr>
                <w:rFonts w:ascii="Arial" w:hAnsi="Arial" w:cs="Arial"/>
              </w:rPr>
              <w:t>X</w:t>
            </w:r>
          </w:p>
        </w:tc>
        <w:tc>
          <w:tcPr>
            <w:tcW w:w="3571" w:type="dxa"/>
            <w:shd w:val="clear" w:color="auto" w:fill="auto"/>
          </w:tcPr>
          <w:p w:rsidR="004E3DAC" w:rsidRPr="004E3DAC" w:rsidRDefault="004E3DAC" w:rsidP="00791E2C">
            <w:pPr>
              <w:rPr>
                <w:rFonts w:ascii="Arial" w:hAnsi="Arial" w:cs="Arial"/>
              </w:rPr>
            </w:pPr>
            <w:r w:rsidRPr="004E3DAC">
              <w:rPr>
                <w:rFonts w:ascii="Arial" w:hAnsi="Arial" w:cs="Arial"/>
              </w:rPr>
              <w:t xml:space="preserve">E = </w:t>
            </w:r>
            <w:r w:rsidR="00791E2C">
              <w:rPr>
                <w:rFonts w:ascii="Arial" w:hAnsi="Arial" w:cs="Arial"/>
              </w:rPr>
              <w:t xml:space="preserve">  </w:t>
            </w:r>
            <w:r w:rsidRPr="004E3DAC">
              <w:rPr>
                <w:rFonts w:ascii="Arial" w:hAnsi="Arial" w:cs="Arial"/>
              </w:rPr>
              <w:t xml:space="preserve">454211.30  m </w:t>
            </w:r>
          </w:p>
        </w:tc>
      </w:tr>
      <w:tr w:rsidR="004E3DAC" w:rsidRPr="00D2726D" w:rsidTr="004E3DAC">
        <w:trPr>
          <w:trHeight w:val="261"/>
          <w:jc w:val="center"/>
        </w:trPr>
        <w:tc>
          <w:tcPr>
            <w:tcW w:w="3529" w:type="dxa"/>
            <w:vMerge/>
            <w:shd w:val="clear" w:color="auto" w:fill="auto"/>
            <w:vAlign w:val="center"/>
          </w:tcPr>
          <w:p w:rsidR="004E3DAC" w:rsidRPr="00D2726D" w:rsidRDefault="004E3DAC" w:rsidP="004E3DAC">
            <w:pPr>
              <w:spacing w:after="0" w:line="240" w:lineRule="auto"/>
              <w:rPr>
                <w:rFonts w:ascii="Arial" w:eastAsia="Times New Roman" w:hAnsi="Arial" w:cs="Arial"/>
              </w:rPr>
            </w:pPr>
          </w:p>
        </w:tc>
        <w:tc>
          <w:tcPr>
            <w:tcW w:w="1987" w:type="dxa"/>
            <w:shd w:val="clear" w:color="auto" w:fill="auto"/>
          </w:tcPr>
          <w:p w:rsidR="004E3DAC" w:rsidRPr="004E3DAC" w:rsidRDefault="004E3DAC" w:rsidP="004E3DAC">
            <w:pPr>
              <w:rPr>
                <w:rFonts w:ascii="Arial" w:hAnsi="Arial" w:cs="Arial"/>
              </w:rPr>
            </w:pPr>
            <w:r w:rsidRPr="004E3DAC">
              <w:rPr>
                <w:rFonts w:ascii="Arial" w:hAnsi="Arial" w:cs="Arial"/>
              </w:rPr>
              <w:t>Y</w:t>
            </w:r>
          </w:p>
        </w:tc>
        <w:tc>
          <w:tcPr>
            <w:tcW w:w="3571" w:type="dxa"/>
            <w:shd w:val="clear" w:color="auto" w:fill="auto"/>
          </w:tcPr>
          <w:p w:rsidR="004E3DAC" w:rsidRPr="004E3DAC" w:rsidRDefault="004E3DAC" w:rsidP="00791E2C">
            <w:pPr>
              <w:rPr>
                <w:rFonts w:ascii="Arial" w:hAnsi="Arial" w:cs="Arial"/>
              </w:rPr>
            </w:pPr>
            <w:r w:rsidRPr="004E3DAC">
              <w:rPr>
                <w:rFonts w:ascii="Arial" w:hAnsi="Arial" w:cs="Arial"/>
              </w:rPr>
              <w:t xml:space="preserve">N = 4936863.86  m </w:t>
            </w:r>
          </w:p>
        </w:tc>
      </w:tr>
      <w:tr w:rsidR="00D2726D" w:rsidRPr="00D2726D" w:rsidTr="004E3DAC">
        <w:trPr>
          <w:jc w:val="center"/>
        </w:trPr>
        <w:tc>
          <w:tcPr>
            <w:tcW w:w="3529" w:type="dxa"/>
            <w:shd w:val="clear" w:color="auto" w:fill="auto"/>
            <w:vAlign w:val="center"/>
          </w:tcPr>
          <w:p w:rsidR="00D2726D" w:rsidRPr="00D2726D" w:rsidRDefault="00D2726D" w:rsidP="00D2726D">
            <w:pPr>
              <w:spacing w:after="0" w:line="240" w:lineRule="auto"/>
              <w:rPr>
                <w:rFonts w:ascii="Arial" w:eastAsia="Times New Roman" w:hAnsi="Arial" w:cs="Arial"/>
              </w:rPr>
            </w:pPr>
            <w:r w:rsidRPr="00D2726D">
              <w:rPr>
                <w:rFonts w:ascii="Arial" w:eastAsia="Times New Roman" w:hAnsi="Arial" w:cs="Arial"/>
              </w:rPr>
              <w:t>Elevaţie</w:t>
            </w:r>
          </w:p>
        </w:tc>
        <w:tc>
          <w:tcPr>
            <w:tcW w:w="5558" w:type="dxa"/>
            <w:gridSpan w:val="2"/>
            <w:shd w:val="clear" w:color="auto" w:fill="auto"/>
            <w:vAlign w:val="center"/>
          </w:tcPr>
          <w:p w:rsidR="00D2726D" w:rsidRPr="00D2726D" w:rsidRDefault="00D2726D" w:rsidP="00D2726D">
            <w:pPr>
              <w:spacing w:after="0" w:line="240" w:lineRule="auto"/>
              <w:rPr>
                <w:rFonts w:ascii="Arial" w:eastAsia="Times New Roman" w:hAnsi="Arial" w:cs="Arial"/>
              </w:rPr>
            </w:pPr>
            <w:r w:rsidRPr="00D2726D">
              <w:rPr>
                <w:rFonts w:ascii="Arial" w:eastAsia="Times New Roman" w:hAnsi="Arial" w:cs="Arial"/>
              </w:rPr>
              <w:t xml:space="preserve">                              29.00 m </w:t>
            </w:r>
          </w:p>
        </w:tc>
      </w:tr>
      <w:tr w:rsidR="00D2726D" w:rsidRPr="00D2726D" w:rsidTr="004E3DAC">
        <w:trPr>
          <w:jc w:val="center"/>
        </w:trPr>
        <w:tc>
          <w:tcPr>
            <w:tcW w:w="3529" w:type="dxa"/>
            <w:shd w:val="clear" w:color="auto" w:fill="auto"/>
            <w:vAlign w:val="center"/>
          </w:tcPr>
          <w:p w:rsidR="00D2726D" w:rsidRPr="00D2726D" w:rsidRDefault="00D2726D" w:rsidP="00D2726D">
            <w:pPr>
              <w:spacing w:after="0" w:line="240" w:lineRule="auto"/>
              <w:rPr>
                <w:rFonts w:ascii="Arial" w:eastAsia="Times New Roman" w:hAnsi="Arial" w:cs="Arial"/>
              </w:rPr>
            </w:pPr>
            <w:r w:rsidRPr="00D2726D">
              <w:rPr>
                <w:rFonts w:ascii="Arial" w:eastAsia="Times New Roman" w:hAnsi="Arial" w:cs="Arial"/>
              </w:rPr>
              <w:t>Obiective geologice</w:t>
            </w:r>
          </w:p>
        </w:tc>
        <w:tc>
          <w:tcPr>
            <w:tcW w:w="5558" w:type="dxa"/>
            <w:gridSpan w:val="2"/>
            <w:shd w:val="clear" w:color="auto" w:fill="auto"/>
            <w:vAlign w:val="center"/>
          </w:tcPr>
          <w:p w:rsidR="00D2726D" w:rsidRPr="00D2726D" w:rsidRDefault="00D2726D" w:rsidP="00D2726D">
            <w:pPr>
              <w:spacing w:after="0" w:line="240" w:lineRule="auto"/>
              <w:jc w:val="center"/>
              <w:rPr>
                <w:rFonts w:ascii="Arial" w:eastAsia="Times New Roman" w:hAnsi="Arial" w:cs="Arial"/>
                <w:b/>
              </w:rPr>
            </w:pPr>
            <w:r w:rsidRPr="00D2726D">
              <w:rPr>
                <w:rFonts w:ascii="Arial" w:eastAsia="Times New Roman" w:hAnsi="Arial" w:cs="Arial"/>
                <w:b/>
              </w:rPr>
              <w:t>Gresii/Calcare de vârstă Cretacic inferior</w:t>
            </w:r>
          </w:p>
        </w:tc>
      </w:tr>
      <w:tr w:rsidR="00D2726D" w:rsidRPr="00D2726D" w:rsidTr="004E3DAC">
        <w:trPr>
          <w:jc w:val="center"/>
        </w:trPr>
        <w:tc>
          <w:tcPr>
            <w:tcW w:w="3529" w:type="dxa"/>
            <w:shd w:val="clear" w:color="auto" w:fill="auto"/>
            <w:vAlign w:val="center"/>
          </w:tcPr>
          <w:p w:rsidR="00D2726D" w:rsidRPr="00D2726D" w:rsidRDefault="00D2726D" w:rsidP="00D2726D">
            <w:pPr>
              <w:spacing w:after="0" w:line="240" w:lineRule="auto"/>
              <w:rPr>
                <w:rFonts w:ascii="Arial" w:eastAsia="Times New Roman" w:hAnsi="Arial" w:cs="Arial"/>
              </w:rPr>
            </w:pPr>
            <w:r w:rsidRPr="00D2726D">
              <w:rPr>
                <w:rFonts w:ascii="Arial" w:eastAsia="Times New Roman" w:hAnsi="Arial" w:cs="Arial"/>
              </w:rPr>
              <w:t>Adâncime finală</w:t>
            </w:r>
          </w:p>
        </w:tc>
        <w:tc>
          <w:tcPr>
            <w:tcW w:w="5558" w:type="dxa"/>
            <w:gridSpan w:val="2"/>
            <w:shd w:val="clear" w:color="auto" w:fill="auto"/>
            <w:vAlign w:val="center"/>
          </w:tcPr>
          <w:p w:rsidR="00D2726D" w:rsidRPr="00D2726D" w:rsidRDefault="009417B6" w:rsidP="00D2726D">
            <w:pPr>
              <w:spacing w:after="0" w:line="240" w:lineRule="auto"/>
              <w:jc w:val="center"/>
              <w:rPr>
                <w:rFonts w:ascii="Arial" w:eastAsia="Times New Roman" w:hAnsi="Arial" w:cs="Arial"/>
              </w:rPr>
            </w:pPr>
            <w:r>
              <w:rPr>
                <w:rFonts w:ascii="Arial" w:eastAsia="Times New Roman" w:hAnsi="Arial" w:cs="Arial"/>
              </w:rPr>
              <w:t>2370</w:t>
            </w:r>
            <w:r w:rsidR="00D2726D" w:rsidRPr="00D2726D">
              <w:rPr>
                <w:rFonts w:ascii="Arial" w:eastAsia="Times New Roman" w:hAnsi="Arial" w:cs="Arial"/>
              </w:rPr>
              <w:t xml:space="preserve"> mMD (</w:t>
            </w:r>
            <w:r>
              <w:rPr>
                <w:rFonts w:ascii="Arial" w:eastAsia="Times New Roman" w:hAnsi="Arial" w:cs="Arial"/>
              </w:rPr>
              <w:t>2341</w:t>
            </w:r>
            <w:r w:rsidR="00D2726D" w:rsidRPr="00D2726D">
              <w:rPr>
                <w:rFonts w:ascii="Arial" w:eastAsia="Times New Roman" w:hAnsi="Arial" w:cs="Arial"/>
              </w:rPr>
              <w:t xml:space="preserve"> mTVD s.n.m.)</w:t>
            </w:r>
          </w:p>
        </w:tc>
      </w:tr>
      <w:tr w:rsidR="00D2726D" w:rsidRPr="00D2726D" w:rsidTr="004E3DAC">
        <w:trPr>
          <w:jc w:val="center"/>
        </w:trPr>
        <w:tc>
          <w:tcPr>
            <w:tcW w:w="3529" w:type="dxa"/>
            <w:shd w:val="clear" w:color="auto" w:fill="auto"/>
            <w:vAlign w:val="center"/>
          </w:tcPr>
          <w:p w:rsidR="00D2726D" w:rsidRPr="00D2726D" w:rsidRDefault="00D2726D" w:rsidP="00D2726D">
            <w:pPr>
              <w:spacing w:after="0" w:line="240" w:lineRule="auto"/>
              <w:rPr>
                <w:rFonts w:ascii="Arial" w:eastAsia="Times New Roman" w:hAnsi="Arial" w:cs="Arial"/>
              </w:rPr>
            </w:pPr>
            <w:r w:rsidRPr="00D2726D">
              <w:rPr>
                <w:rFonts w:ascii="Arial" w:eastAsia="Times New Roman" w:hAnsi="Arial" w:cs="Arial"/>
              </w:rPr>
              <w:t>Adâncimea apei</w:t>
            </w:r>
          </w:p>
        </w:tc>
        <w:tc>
          <w:tcPr>
            <w:tcW w:w="5558" w:type="dxa"/>
            <w:gridSpan w:val="2"/>
            <w:shd w:val="clear" w:color="auto" w:fill="auto"/>
            <w:vAlign w:val="center"/>
          </w:tcPr>
          <w:p w:rsidR="00D2726D" w:rsidRPr="00D2726D" w:rsidRDefault="00D2726D" w:rsidP="00D2726D">
            <w:pPr>
              <w:spacing w:after="0" w:line="240" w:lineRule="auto"/>
              <w:jc w:val="center"/>
              <w:rPr>
                <w:rFonts w:ascii="Arial" w:eastAsia="Times New Roman" w:hAnsi="Arial" w:cs="Arial"/>
              </w:rPr>
            </w:pPr>
            <w:r w:rsidRPr="00D2726D">
              <w:rPr>
                <w:rFonts w:ascii="Arial" w:eastAsia="Times New Roman" w:hAnsi="Arial" w:cs="Arial"/>
              </w:rPr>
              <w:t>45.00 m</w:t>
            </w:r>
          </w:p>
        </w:tc>
      </w:tr>
    </w:tbl>
    <w:p w:rsidR="00D2726D" w:rsidRPr="00D2726D" w:rsidRDefault="00D2726D" w:rsidP="00D2726D">
      <w:pPr>
        <w:spacing w:after="0" w:line="276" w:lineRule="auto"/>
        <w:rPr>
          <w:rFonts w:ascii="Arial" w:eastAsia="Times New Roman" w:hAnsi="Arial" w:cs="Arial"/>
          <w:sz w:val="24"/>
          <w:szCs w:val="24"/>
        </w:rPr>
      </w:pPr>
    </w:p>
    <w:p w:rsidR="00D2726D" w:rsidRDefault="00D2726D" w:rsidP="00FA4950">
      <w:pPr>
        <w:spacing w:before="120" w:after="120" w:line="276" w:lineRule="auto"/>
        <w:ind w:firstLine="567"/>
        <w:jc w:val="both"/>
        <w:rPr>
          <w:rFonts w:ascii="Arial" w:eastAsia="Calibri" w:hAnsi="Arial" w:cs="Arial"/>
          <w:sz w:val="24"/>
          <w:szCs w:val="24"/>
          <w:lang w:val="ro-RO" w:eastAsia="ar-SA"/>
        </w:rPr>
      </w:pPr>
      <w:r w:rsidRPr="00D2726D">
        <w:rPr>
          <w:rFonts w:ascii="Arial" w:eastAsia="Times New Roman" w:hAnsi="Arial" w:cs="Arial"/>
          <w:sz w:val="24"/>
          <w:szCs w:val="24"/>
        </w:rPr>
        <w:t xml:space="preserve">   </w:t>
      </w:r>
      <w:r w:rsidRPr="00D2726D">
        <w:rPr>
          <w:rFonts w:ascii="Arial" w:eastAsia="Calibri" w:hAnsi="Arial" w:cs="Arial"/>
          <w:sz w:val="24"/>
          <w:szCs w:val="24"/>
          <w:lang w:val="ro-RO"/>
        </w:rPr>
        <w:t>Amplasarea structurii 1 Marina Nord, din cadrul  perimetrul</w:t>
      </w:r>
      <w:r w:rsidRPr="00D2726D">
        <w:rPr>
          <w:rFonts w:ascii="Arial" w:eastAsia="MS Mincho" w:hAnsi="Arial" w:cs="Arial"/>
          <w:sz w:val="24"/>
          <w:szCs w:val="24"/>
          <w:lang w:val="ro-RO"/>
        </w:rPr>
        <w:t>ui</w:t>
      </w:r>
      <w:r w:rsidRPr="00D2726D">
        <w:rPr>
          <w:rFonts w:ascii="Arial" w:eastAsia="Calibri" w:hAnsi="Arial" w:cs="Arial"/>
          <w:sz w:val="24"/>
          <w:szCs w:val="24"/>
          <w:lang w:val="ro-RO"/>
        </w:rPr>
        <w:t xml:space="preserve"> de explorare - dezvoltare şi exploatare petrolieră Istria XVIII, cu distanțele fată de granițele țării, este redată în figura  nr. </w:t>
      </w:r>
      <w:r w:rsidR="00FB67C0">
        <w:rPr>
          <w:rFonts w:ascii="Arial" w:eastAsia="Calibri" w:hAnsi="Arial" w:cs="Arial"/>
          <w:sz w:val="24"/>
          <w:szCs w:val="24"/>
          <w:lang w:val="ro-RO"/>
        </w:rPr>
        <w:t>4</w:t>
      </w:r>
      <w:r w:rsidRPr="00D2726D">
        <w:rPr>
          <w:rFonts w:ascii="Arial" w:eastAsia="Calibri" w:hAnsi="Arial" w:cs="Arial"/>
          <w:sz w:val="24"/>
          <w:szCs w:val="24"/>
          <w:lang w:val="ro-RO"/>
        </w:rPr>
        <w:t xml:space="preserve">.  </w:t>
      </w:r>
      <w:r w:rsidRPr="00D2726D">
        <w:rPr>
          <w:rFonts w:ascii="Arial" w:eastAsia="Calibri" w:hAnsi="Arial" w:cs="Arial"/>
          <w:bCs/>
          <w:sz w:val="24"/>
          <w:szCs w:val="24"/>
          <w:lang w:val="ro-RO" w:eastAsia="ar-SA"/>
        </w:rPr>
        <w:t xml:space="preserve">Distanțele la care se află locația sondei </w:t>
      </w:r>
      <w:r w:rsidRPr="00ED45E9">
        <w:rPr>
          <w:rFonts w:ascii="Arial" w:eastAsia="Calibri" w:hAnsi="Arial" w:cs="Arial"/>
          <w:sz w:val="24"/>
          <w:szCs w:val="24"/>
          <w:lang w:val="ro-RO"/>
        </w:rPr>
        <w:t>1 Marina Nord</w:t>
      </w:r>
      <w:r w:rsidRPr="00D2726D">
        <w:rPr>
          <w:rFonts w:ascii="Arial" w:eastAsia="Calibri" w:hAnsi="Arial" w:cs="Arial"/>
          <w:sz w:val="24"/>
          <w:szCs w:val="24"/>
          <w:lang w:val="ro-RO"/>
        </w:rPr>
        <w:t xml:space="preserve"> </w:t>
      </w:r>
      <w:r w:rsidRPr="00D2726D">
        <w:rPr>
          <w:rFonts w:ascii="Arial" w:eastAsia="Calibri" w:hAnsi="Arial" w:cs="Arial"/>
          <w:bCs/>
          <w:sz w:val="24"/>
          <w:szCs w:val="24"/>
          <w:lang w:val="ro-RO" w:eastAsia="ar-SA"/>
        </w:rPr>
        <w:t xml:space="preserve">fată de țărmurile statelor riverane sunt următoarele: România 75 km (Constanta), </w:t>
      </w:r>
      <w:r w:rsidRPr="00D2726D">
        <w:rPr>
          <w:rFonts w:ascii="Arial" w:eastAsia="Calibri" w:hAnsi="Arial" w:cs="Arial"/>
          <w:sz w:val="24"/>
          <w:szCs w:val="24"/>
          <w:lang w:val="ro-RO" w:eastAsia="ar-SA"/>
        </w:rPr>
        <w:t>Bulgaria 115 km, Ucraina 72</w:t>
      </w:r>
      <w:r w:rsidRPr="00D2726D">
        <w:rPr>
          <w:rFonts w:ascii="Arial" w:eastAsia="Calibri" w:hAnsi="Arial" w:cs="Arial"/>
          <w:bCs/>
          <w:sz w:val="24"/>
          <w:szCs w:val="24"/>
          <w:lang w:val="ro-RO" w:eastAsia="ar-SA"/>
        </w:rPr>
        <w:t xml:space="preserve"> </w:t>
      </w:r>
      <w:r w:rsidRPr="00D2726D">
        <w:rPr>
          <w:rFonts w:ascii="Arial" w:eastAsia="Calibri" w:hAnsi="Arial" w:cs="Arial"/>
          <w:sz w:val="24"/>
          <w:szCs w:val="24"/>
          <w:lang w:val="ro-RO" w:eastAsia="ar-SA"/>
        </w:rPr>
        <w:t>km și distanța până la țărm  26 km.</w:t>
      </w:r>
    </w:p>
    <w:p w:rsidR="00FA4950" w:rsidRPr="00D2726D" w:rsidRDefault="00FA4950" w:rsidP="00FA4950">
      <w:pPr>
        <w:spacing w:after="0" w:line="276" w:lineRule="auto"/>
        <w:ind w:firstLine="567"/>
        <w:jc w:val="both"/>
        <w:rPr>
          <w:rFonts w:ascii="Arial" w:eastAsia="Calibri" w:hAnsi="Arial" w:cs="Arial"/>
          <w:sz w:val="24"/>
          <w:szCs w:val="24"/>
          <w:lang w:val="ro-RO" w:eastAsia="ar-SA"/>
        </w:rPr>
      </w:pPr>
      <w:r w:rsidRPr="00D2726D">
        <w:rPr>
          <w:rFonts w:ascii="Arial" w:eastAsia="Calibri" w:hAnsi="Arial" w:cs="Arial"/>
          <w:sz w:val="24"/>
          <w:szCs w:val="24"/>
          <w:lang w:val="ro-RO"/>
        </w:rPr>
        <w:lastRenderedPageBreak/>
        <w:t>Perimetrul în care se vor executa lucrările în sonda 1Marina Nord, este amplasat în zona</w:t>
      </w:r>
      <w:r w:rsidRPr="00D2726D">
        <w:rPr>
          <w:rFonts w:ascii="Arial" w:eastAsia="Calibri" w:hAnsi="Arial" w:cs="Arial"/>
          <w:sz w:val="24"/>
          <w:szCs w:val="24"/>
          <w:lang w:val="ro-RO" w:eastAsia="ar-SA"/>
        </w:rPr>
        <w:t xml:space="preserve"> ariilor naturale protejate Marea Neagră (ROSPA 0076) şi Delta Dunării-zona marină (ROSCI 0066) stabilite  prin</w:t>
      </w:r>
      <w:r w:rsidRPr="00D2726D">
        <w:rPr>
          <w:rFonts w:ascii="Arial" w:eastAsia="Calibri" w:hAnsi="Arial" w:cs="Arial"/>
          <w:sz w:val="24"/>
          <w:szCs w:val="24"/>
          <w:lang w:val="ro-RO"/>
        </w:rPr>
        <w:t xml:space="preserve"> </w:t>
      </w:r>
      <w:r w:rsidRPr="00D2726D">
        <w:rPr>
          <w:rFonts w:ascii="Arial" w:eastAsia="Calibri" w:hAnsi="Arial" w:cs="Arial"/>
          <w:sz w:val="24"/>
          <w:szCs w:val="24"/>
          <w:lang w:val="ro-RO" w:eastAsia="ar-SA"/>
        </w:rPr>
        <w:t>Ordinul Ministerului  Mediului, Apelor şi Pădurilor nr. 46/2016  privind instituirea regimului de arie naturală protejată.</w:t>
      </w:r>
    </w:p>
    <w:p w:rsidR="00FB67C0" w:rsidRDefault="00FA4950" w:rsidP="00FA4950">
      <w:pPr>
        <w:spacing w:after="0" w:line="276" w:lineRule="auto"/>
        <w:ind w:firstLine="567"/>
        <w:jc w:val="both"/>
        <w:rPr>
          <w:rFonts w:ascii="Arial" w:eastAsia="Calibri" w:hAnsi="Arial" w:cs="Arial"/>
          <w:sz w:val="24"/>
          <w:szCs w:val="24"/>
          <w:lang w:val="ro-RO" w:eastAsia="ar-SA"/>
        </w:rPr>
      </w:pPr>
      <w:r w:rsidRPr="00D2726D">
        <w:rPr>
          <w:rFonts w:ascii="Arial" w:eastAsia="Calibri" w:hAnsi="Arial" w:cs="Arial"/>
          <w:sz w:val="24"/>
          <w:szCs w:val="24"/>
          <w:lang w:val="ro-RO" w:eastAsia="ar-SA"/>
        </w:rPr>
        <w:t xml:space="preserve"> I</w:t>
      </w:r>
      <w:r w:rsidRPr="00D2726D">
        <w:rPr>
          <w:rFonts w:ascii="Arial" w:eastAsia="Calibri" w:hAnsi="Arial" w:cs="Arial"/>
          <w:sz w:val="24"/>
          <w:szCs w:val="24"/>
          <w:lang w:val="ro-RO"/>
        </w:rPr>
        <w:t xml:space="preserve">zobatic, conform ultimului algoritm de calcul privind extinderea  </w:t>
      </w:r>
      <w:r w:rsidRPr="00D2726D">
        <w:rPr>
          <w:rFonts w:ascii="Arial" w:eastAsia="Calibri" w:hAnsi="Arial" w:cs="Arial"/>
          <w:sz w:val="24"/>
          <w:szCs w:val="24"/>
          <w:lang w:val="ro-RO" w:eastAsia="ar-SA"/>
        </w:rPr>
        <w:t>ariei naturale protejate</w:t>
      </w:r>
      <w:r w:rsidRPr="00D2726D">
        <w:rPr>
          <w:rFonts w:ascii="Arial" w:eastAsia="Calibri" w:hAnsi="Arial" w:cs="Arial"/>
          <w:sz w:val="24"/>
          <w:szCs w:val="24"/>
          <w:lang w:val="ro-RO"/>
        </w:rPr>
        <w:t xml:space="preserve">  </w:t>
      </w:r>
      <w:r w:rsidRPr="00D2726D">
        <w:rPr>
          <w:rFonts w:ascii="Arial" w:eastAsia="Calibri" w:hAnsi="Arial" w:cs="Arial"/>
          <w:sz w:val="24"/>
          <w:szCs w:val="24"/>
          <w:lang w:val="ro-RO" w:eastAsia="ar-SA"/>
        </w:rPr>
        <w:t xml:space="preserve">Delta Dunării-zona marină (ROSCI 0066) pe platforma </w:t>
      </w:r>
      <w:r w:rsidRPr="00D2726D">
        <w:rPr>
          <w:rFonts w:ascii="Arial" w:eastAsia="Calibri" w:hAnsi="Arial" w:cs="Arial"/>
          <w:sz w:val="24"/>
          <w:szCs w:val="24"/>
          <w:lang w:val="ro-RO"/>
        </w:rPr>
        <w:t xml:space="preserve">continentală a Mării Negre,  </w:t>
      </w:r>
      <w:r w:rsidRPr="00D2726D">
        <w:rPr>
          <w:rFonts w:ascii="Arial" w:eastAsia="Calibri" w:hAnsi="Arial" w:cs="Arial"/>
          <w:sz w:val="24"/>
          <w:szCs w:val="24"/>
          <w:lang w:val="ro-RO" w:eastAsia="ar-SA"/>
        </w:rPr>
        <w:t xml:space="preserve">de la izobata de 20m până la izobata de 40 m, locația sondei 1 Marina Nord poziționată la adâncimea de </w:t>
      </w:r>
      <w:r w:rsidRPr="00D2726D">
        <w:rPr>
          <w:rFonts w:ascii="Arial" w:eastAsia="Calibri" w:hAnsi="Arial" w:cs="Arial"/>
          <w:bCs/>
          <w:sz w:val="24"/>
          <w:szCs w:val="24"/>
          <w:lang w:val="ro-RO" w:eastAsia="ar-SA"/>
        </w:rPr>
        <w:t>45 m</w:t>
      </w:r>
      <w:r w:rsidRPr="00D2726D">
        <w:rPr>
          <w:rFonts w:ascii="Arial" w:eastAsia="Calibri" w:hAnsi="Arial" w:cs="Arial"/>
          <w:sz w:val="24"/>
          <w:szCs w:val="24"/>
          <w:lang w:val="ro-RO" w:eastAsia="ar-SA"/>
        </w:rPr>
        <w:t xml:space="preserve"> este situată în afara ariei naturale protejate Delta Dunării-zona marină (ROSCI 0066) la aproximativ 4 km de limita estică /teoretică, izobata de 40 m.  </w:t>
      </w:r>
    </w:p>
    <w:p w:rsidR="00FB67C0" w:rsidRPr="00D2726D" w:rsidRDefault="00FA4950" w:rsidP="00FB67C0">
      <w:pPr>
        <w:spacing w:after="0" w:line="276" w:lineRule="auto"/>
        <w:ind w:firstLine="567"/>
        <w:jc w:val="both"/>
        <w:rPr>
          <w:rFonts w:ascii="Arial" w:eastAsia="Calibri" w:hAnsi="Arial" w:cs="Arial"/>
          <w:sz w:val="24"/>
          <w:szCs w:val="24"/>
          <w:lang w:val="ro-RO" w:eastAsia="ar-SA"/>
        </w:rPr>
      </w:pPr>
      <w:r w:rsidRPr="00D2726D">
        <w:rPr>
          <w:rFonts w:ascii="Arial" w:eastAsia="Calibri" w:hAnsi="Arial" w:cs="Arial"/>
          <w:sz w:val="24"/>
          <w:szCs w:val="24"/>
          <w:lang w:val="ro-RO" w:eastAsia="ar-SA"/>
        </w:rPr>
        <w:t xml:space="preserve"> </w:t>
      </w:r>
      <w:r w:rsidR="00FB67C0" w:rsidRPr="00D2726D">
        <w:rPr>
          <w:rFonts w:ascii="Arial" w:eastAsia="Calibri" w:hAnsi="Arial" w:cs="Arial"/>
          <w:sz w:val="24"/>
          <w:szCs w:val="24"/>
          <w:lang w:val="ro-RO" w:eastAsia="ar-SA"/>
        </w:rPr>
        <w:t xml:space="preserve">Geografic, coordonatelor de suprafața a sondei </w:t>
      </w:r>
      <w:r w:rsidR="00FB67C0" w:rsidRPr="00D2726D">
        <w:rPr>
          <w:rFonts w:ascii="Arial" w:eastAsia="Calibri" w:hAnsi="Arial" w:cs="Arial"/>
          <w:sz w:val="24"/>
          <w:szCs w:val="24"/>
          <w:lang w:val="ro-RO"/>
        </w:rPr>
        <w:t>1Marina Nord poziționează obiectivul</w:t>
      </w:r>
      <w:r w:rsidR="00FB67C0" w:rsidRPr="00D2726D">
        <w:rPr>
          <w:rFonts w:ascii="Arial" w:eastAsia="Calibri" w:hAnsi="Arial" w:cs="Arial"/>
          <w:sz w:val="24"/>
          <w:szCs w:val="24"/>
          <w:lang w:val="ro-RO" w:eastAsia="ar-SA"/>
        </w:rPr>
        <w:t xml:space="preserve"> în perimetrul</w:t>
      </w:r>
      <w:r w:rsidR="00FB67C0" w:rsidRPr="00D2726D">
        <w:rPr>
          <w:rFonts w:ascii="Arial" w:eastAsia="Calibri" w:hAnsi="Arial" w:cs="Arial"/>
          <w:sz w:val="24"/>
          <w:szCs w:val="24"/>
          <w:lang w:val="ro-RO"/>
        </w:rPr>
        <w:t xml:space="preserve"> ariei </w:t>
      </w:r>
      <w:r w:rsidR="00FB67C0" w:rsidRPr="00D2726D">
        <w:rPr>
          <w:rFonts w:ascii="Arial" w:eastAsia="Calibri" w:hAnsi="Arial" w:cs="Arial"/>
          <w:sz w:val="24"/>
          <w:szCs w:val="24"/>
          <w:lang w:val="ro-RO" w:eastAsia="ar-SA"/>
        </w:rPr>
        <w:t xml:space="preserve">naturale protejată Delta Dunării-zona marină (ROSCI 0066), </w:t>
      </w:r>
      <w:r w:rsidR="00FB67C0" w:rsidRPr="00D2726D">
        <w:rPr>
          <w:rFonts w:ascii="Arial" w:eastAsia="Calibri" w:hAnsi="Arial" w:cs="Arial"/>
          <w:sz w:val="24"/>
          <w:szCs w:val="24"/>
          <w:lang w:val="ro-RO"/>
        </w:rPr>
        <w:t xml:space="preserve">delimitat prin coordonate geografice,  </w:t>
      </w:r>
      <w:r w:rsidR="00FB67C0" w:rsidRPr="00D2726D">
        <w:rPr>
          <w:rFonts w:ascii="Arial" w:eastAsia="Calibri" w:hAnsi="Arial" w:cs="Arial"/>
          <w:sz w:val="24"/>
          <w:szCs w:val="24"/>
          <w:lang w:val="ro-RO" w:eastAsia="ar-SA"/>
        </w:rPr>
        <w:t xml:space="preserve">la cca. 3 km de limita estică. </w:t>
      </w:r>
    </w:p>
    <w:p w:rsidR="00FA4950" w:rsidRPr="00D2726D" w:rsidRDefault="005013E1" w:rsidP="005013E1">
      <w:pPr>
        <w:spacing w:before="120" w:after="120" w:line="276" w:lineRule="auto"/>
        <w:ind w:firstLine="567"/>
        <w:jc w:val="center"/>
        <w:rPr>
          <w:rFonts w:ascii="Arial" w:eastAsia="Times New Roman" w:hAnsi="Arial" w:cs="Arial"/>
          <w:sz w:val="24"/>
          <w:szCs w:val="24"/>
        </w:rPr>
      </w:pPr>
      <w:r>
        <w:rPr>
          <w:rFonts w:ascii="Arial" w:eastAsia="Times New Roman" w:hAnsi="Arial" w:cs="Arial"/>
          <w:noProof/>
          <w:sz w:val="24"/>
          <w:szCs w:val="24"/>
          <w:lang w:val="ro-RO" w:eastAsia="ro-RO"/>
        </w:rPr>
        <w:drawing>
          <wp:inline distT="0" distB="0" distL="0" distR="0">
            <wp:extent cx="2904490" cy="4067175"/>
            <wp:effectExtent l="0" t="0" r="0" b="9525"/>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2038" cy="4091748"/>
                    </a:xfrm>
                    <a:prstGeom prst="rect">
                      <a:avLst/>
                    </a:prstGeom>
                    <a:noFill/>
                    <a:ln>
                      <a:noFill/>
                    </a:ln>
                  </pic:spPr>
                </pic:pic>
              </a:graphicData>
            </a:graphic>
          </wp:inline>
        </w:drawing>
      </w:r>
    </w:p>
    <w:p w:rsidR="00D2726D" w:rsidRDefault="00D2726D" w:rsidP="00FA4950">
      <w:pPr>
        <w:tabs>
          <w:tab w:val="left" w:pos="9356"/>
        </w:tabs>
        <w:spacing w:before="120" w:after="120" w:line="240" w:lineRule="auto"/>
        <w:ind w:right="283" w:firstLine="567"/>
        <w:jc w:val="center"/>
        <w:rPr>
          <w:rFonts w:ascii="Arial" w:eastAsia="Times New Roman" w:hAnsi="Arial" w:cs="Times New Roman"/>
          <w:sz w:val="24"/>
          <w:szCs w:val="24"/>
          <w:lang w:val="fr-FR"/>
        </w:rPr>
      </w:pPr>
      <w:r w:rsidRPr="00D2726D">
        <w:rPr>
          <w:rFonts w:ascii="Arial" w:eastAsia="Times New Roman" w:hAnsi="Arial" w:cs="Times New Roman"/>
          <w:sz w:val="24"/>
          <w:szCs w:val="24"/>
          <w:lang w:val="fr-FR"/>
        </w:rPr>
        <w:t>Figura nr.</w:t>
      </w:r>
      <w:r w:rsidR="00445A00">
        <w:rPr>
          <w:rFonts w:ascii="Arial" w:eastAsia="Times New Roman" w:hAnsi="Arial" w:cs="Times New Roman"/>
          <w:sz w:val="24"/>
          <w:szCs w:val="24"/>
          <w:lang w:val="fr-FR"/>
        </w:rPr>
        <w:t>4</w:t>
      </w:r>
      <w:r w:rsidRPr="00D2726D">
        <w:rPr>
          <w:rFonts w:ascii="Arial" w:eastAsia="Times New Roman" w:hAnsi="Arial" w:cs="Times New Roman"/>
          <w:sz w:val="24"/>
          <w:szCs w:val="24"/>
          <w:lang w:val="fr-FR"/>
        </w:rPr>
        <w:t>.-  Schi</w:t>
      </w:r>
      <w:r w:rsidRPr="00D2726D">
        <w:rPr>
          <w:rFonts w:ascii="Tahoma" w:eastAsia="Times New Roman" w:hAnsi="Tahoma" w:cs="Tahoma"/>
          <w:sz w:val="24"/>
          <w:szCs w:val="24"/>
          <w:lang w:val="fr-FR"/>
        </w:rPr>
        <w:t>ț</w:t>
      </w:r>
      <w:r w:rsidRPr="00D2726D">
        <w:rPr>
          <w:rFonts w:ascii="Arial" w:eastAsia="Times New Roman" w:hAnsi="Arial" w:cs="Times New Roman"/>
          <w:sz w:val="24"/>
          <w:szCs w:val="24"/>
          <w:lang w:val="fr-FR"/>
        </w:rPr>
        <w:t>a cu localizarea amplasamentului sondei 1  Marina Nord</w:t>
      </w:r>
    </w:p>
    <w:p w:rsidR="005013E1" w:rsidRPr="00D2726D" w:rsidRDefault="005013E1" w:rsidP="00FA4950">
      <w:pPr>
        <w:tabs>
          <w:tab w:val="left" w:pos="9356"/>
        </w:tabs>
        <w:spacing w:before="120" w:after="120" w:line="240" w:lineRule="auto"/>
        <w:ind w:right="283" w:firstLine="567"/>
        <w:jc w:val="center"/>
        <w:rPr>
          <w:rFonts w:ascii="Arial" w:eastAsia="Times New Roman" w:hAnsi="Arial" w:cs="Times New Roman"/>
          <w:sz w:val="24"/>
          <w:szCs w:val="24"/>
          <w:lang w:val="fr-FR"/>
        </w:rPr>
      </w:pPr>
    </w:p>
    <w:p w:rsidR="00D2726D" w:rsidRPr="00D2726D" w:rsidRDefault="00D2726D" w:rsidP="00445A00">
      <w:pPr>
        <w:spacing w:after="0" w:line="276" w:lineRule="auto"/>
        <w:ind w:firstLine="567"/>
        <w:jc w:val="both"/>
        <w:rPr>
          <w:rFonts w:ascii="Times New Roman" w:eastAsia="Times New Roman" w:hAnsi="Times New Roman" w:cs="Times New Roman"/>
          <w:b/>
          <w:bCs/>
          <w:sz w:val="24"/>
          <w:szCs w:val="24"/>
        </w:rPr>
      </w:pPr>
      <w:r w:rsidRPr="00D2726D">
        <w:rPr>
          <w:rFonts w:ascii="Arial" w:eastAsia="Calibri" w:hAnsi="Arial" w:cs="Arial"/>
          <w:bCs/>
          <w:sz w:val="24"/>
          <w:szCs w:val="24"/>
          <w:lang w:val="ro-RO"/>
        </w:rPr>
        <w:t>Distanța minimă de la extremitatea vestică a perimetrului</w:t>
      </w:r>
      <w:r w:rsidRPr="00D2726D">
        <w:rPr>
          <w:rFonts w:ascii="Arial" w:eastAsia="Calibri" w:hAnsi="Arial" w:cs="Arial"/>
          <w:sz w:val="24"/>
          <w:szCs w:val="24"/>
          <w:lang w:val="ro-RO"/>
        </w:rPr>
        <w:t xml:space="preserve">, situat la est de rezervație, până la limita estică a </w:t>
      </w:r>
      <w:r w:rsidRPr="00D2726D">
        <w:rPr>
          <w:rFonts w:ascii="Arial" w:eastAsia="Calibri" w:hAnsi="Arial" w:cs="Arial"/>
          <w:bCs/>
          <w:sz w:val="24"/>
          <w:szCs w:val="24"/>
          <w:lang w:val="ro-RO"/>
        </w:rPr>
        <w:t xml:space="preserve">Ariei Speciale de Protecție Avifaunistică Marea Neagră </w:t>
      </w:r>
      <w:r w:rsidRPr="00D2726D">
        <w:rPr>
          <w:rFonts w:ascii="Arial" w:eastAsia="Calibri" w:hAnsi="Arial" w:cs="Arial"/>
          <w:sz w:val="24"/>
          <w:szCs w:val="24"/>
          <w:lang w:val="ro-RO"/>
        </w:rPr>
        <w:t xml:space="preserve">ROSPA0076 </w:t>
      </w:r>
      <w:r w:rsidRPr="00D2726D">
        <w:rPr>
          <w:rFonts w:ascii="Arial" w:eastAsia="Calibri" w:hAnsi="Arial" w:cs="Arial"/>
          <w:bCs/>
          <w:sz w:val="24"/>
          <w:szCs w:val="24"/>
          <w:lang w:val="ro-RO"/>
        </w:rPr>
        <w:t>este de aproximativ 12 km</w:t>
      </w:r>
      <w:r w:rsidR="00445A00">
        <w:rPr>
          <w:rFonts w:ascii="Arial" w:eastAsia="Calibri" w:hAnsi="Arial" w:cs="Arial"/>
          <w:bCs/>
          <w:sz w:val="24"/>
          <w:szCs w:val="24"/>
          <w:lang w:val="ro-RO"/>
        </w:rPr>
        <w:t>.</w:t>
      </w:r>
    </w:p>
    <w:p w:rsidR="00445A00" w:rsidRDefault="00FB67C0" w:rsidP="00445A00">
      <w:pPr>
        <w:spacing w:before="120" w:after="120" w:line="276" w:lineRule="auto"/>
        <w:jc w:val="both"/>
        <w:rPr>
          <w:rFonts w:ascii="Arial" w:eastAsia="Times New Roman" w:hAnsi="Arial" w:cs="Arial"/>
          <w:b/>
          <w:sz w:val="24"/>
          <w:szCs w:val="24"/>
          <w:lang w:val="ro-RO"/>
        </w:rPr>
      </w:pPr>
      <w:r>
        <w:rPr>
          <w:rFonts w:ascii="Arial" w:eastAsia="Times New Roman" w:hAnsi="Arial" w:cs="Arial"/>
          <w:b/>
          <w:sz w:val="24"/>
          <w:szCs w:val="24"/>
          <w:lang w:val="ro-RO"/>
        </w:rPr>
        <w:t xml:space="preserve">      </w:t>
      </w:r>
      <w:r w:rsidRPr="00D2726D">
        <w:rPr>
          <w:rFonts w:ascii="Arial" w:eastAsia="Times New Roman" w:hAnsi="Arial" w:cs="Arial"/>
          <w:b/>
          <w:sz w:val="24"/>
          <w:szCs w:val="24"/>
          <w:lang w:val="ro-RO"/>
        </w:rPr>
        <w:t>Perioada de execuție</w:t>
      </w:r>
    </w:p>
    <w:p w:rsidR="00FB67C0" w:rsidRPr="00FB67C0" w:rsidRDefault="00FB67C0" w:rsidP="003A2641">
      <w:pPr>
        <w:spacing w:before="120" w:after="120" w:line="276" w:lineRule="auto"/>
        <w:jc w:val="both"/>
        <w:rPr>
          <w:rFonts w:ascii="Arial" w:eastAsia="Times New Roman" w:hAnsi="Arial" w:cs="Arial"/>
          <w:sz w:val="24"/>
          <w:szCs w:val="24"/>
          <w:lang w:val="ro-RO"/>
        </w:rPr>
      </w:pPr>
      <w:r>
        <w:rPr>
          <w:rFonts w:ascii="Arial" w:eastAsia="Times New Roman" w:hAnsi="Arial" w:cs="Arial"/>
          <w:b/>
          <w:sz w:val="24"/>
          <w:szCs w:val="24"/>
          <w:lang w:val="ro-RO"/>
        </w:rPr>
        <w:t xml:space="preserve">    </w:t>
      </w:r>
      <w:r w:rsidRPr="00FB67C0">
        <w:rPr>
          <w:rFonts w:ascii="Arial" w:eastAsia="Times New Roman" w:hAnsi="Arial" w:cs="Arial"/>
          <w:sz w:val="24"/>
          <w:szCs w:val="24"/>
          <w:lang w:val="ro-RO"/>
        </w:rPr>
        <w:t>Lucrările de forare a sondei 1 Marina Nord din cadrul Prospectul Marina Nord se vor executa în trimestrul II al anului 2017, utilizând platforma de foraj marin "Uranus</w:t>
      </w:r>
      <w:r w:rsidRPr="00FB67C0">
        <w:rPr>
          <w:rFonts w:ascii="Arial" w:eastAsia="Times New Roman" w:hAnsi="Arial" w:cs="Arial"/>
          <w:b/>
          <w:sz w:val="24"/>
          <w:szCs w:val="24"/>
          <w:lang w:val="ro-RO"/>
        </w:rPr>
        <w:t>"</w:t>
      </w:r>
      <w:r w:rsidRPr="00FB67C0">
        <w:rPr>
          <w:rFonts w:ascii="Arial" w:eastAsia="Times New Roman" w:hAnsi="Arial" w:cs="Arial"/>
          <w:sz w:val="24"/>
          <w:szCs w:val="24"/>
          <w:lang w:val="ro-RO"/>
        </w:rPr>
        <w:t xml:space="preserve">. </w:t>
      </w:r>
      <w:r w:rsidRPr="00FB67C0">
        <w:rPr>
          <w:rFonts w:ascii="Arial" w:eastAsia="Times New Roman" w:hAnsi="Arial" w:cs="Arial"/>
          <w:sz w:val="24"/>
          <w:szCs w:val="24"/>
          <w:lang w:val="ro-RO"/>
        </w:rPr>
        <w:lastRenderedPageBreak/>
        <w:t xml:space="preserve">capabilă să opereze în ape cu adâncimi de cca. 101,6 m, adâncimea maximă de forare fiind de 7.620 m.  </w:t>
      </w:r>
    </w:p>
    <w:p w:rsidR="00FB67C0" w:rsidRPr="00FB67C0" w:rsidRDefault="00FB67C0" w:rsidP="00FB67C0">
      <w:pPr>
        <w:spacing w:after="0" w:line="276" w:lineRule="auto"/>
        <w:ind w:firstLine="567"/>
        <w:jc w:val="both"/>
        <w:rPr>
          <w:rFonts w:ascii="Arial" w:eastAsia="Times New Roman" w:hAnsi="Arial" w:cs="Arial"/>
          <w:sz w:val="24"/>
          <w:szCs w:val="24"/>
          <w:lang w:val="ro-RO"/>
        </w:rPr>
      </w:pPr>
      <w:r w:rsidRPr="00FB67C0">
        <w:rPr>
          <w:rFonts w:ascii="Arial" w:eastAsia="Times New Roman" w:hAnsi="Arial" w:cs="Arial"/>
          <w:sz w:val="24"/>
          <w:szCs w:val="24"/>
          <w:lang w:val="ro-RO"/>
        </w:rPr>
        <w:t>Amplasarea platformei de foraj marin "Uranus</w:t>
      </w:r>
      <w:r w:rsidRPr="00FB67C0">
        <w:rPr>
          <w:rFonts w:ascii="Arial" w:eastAsia="Times New Roman" w:hAnsi="Arial" w:cs="Arial"/>
          <w:b/>
          <w:sz w:val="24"/>
          <w:szCs w:val="24"/>
          <w:lang w:val="ro-RO"/>
        </w:rPr>
        <w:t>"</w:t>
      </w:r>
      <w:r w:rsidRPr="00FB67C0">
        <w:rPr>
          <w:rFonts w:ascii="Arial" w:eastAsia="Times New Roman" w:hAnsi="Arial" w:cs="Arial"/>
          <w:sz w:val="24"/>
          <w:szCs w:val="24"/>
          <w:lang w:val="ro-RO"/>
        </w:rPr>
        <w:t xml:space="preserve"> în  perimetrul de explorare - dezvoltare şi exploatare petrolieră XVIII Istria, are un caracter temporar cât timp durează montarea, forajul propriu-zis, investigațiile geofizice şi demontarea acesteia.</w:t>
      </w:r>
    </w:p>
    <w:p w:rsidR="003A2641" w:rsidRDefault="00FB67C0" w:rsidP="003A2641">
      <w:pPr>
        <w:spacing w:after="0" w:line="276" w:lineRule="auto"/>
        <w:ind w:firstLine="567"/>
        <w:jc w:val="both"/>
        <w:rPr>
          <w:rFonts w:ascii="Arial" w:eastAsia="Times New Roman" w:hAnsi="Arial" w:cs="Arial"/>
          <w:sz w:val="24"/>
          <w:szCs w:val="24"/>
          <w:lang w:val="ro-RO"/>
        </w:rPr>
      </w:pPr>
      <w:r w:rsidRPr="00FB67C0">
        <w:rPr>
          <w:rFonts w:ascii="Arial" w:eastAsia="Times New Roman" w:hAnsi="Arial" w:cs="Arial"/>
          <w:sz w:val="24"/>
          <w:szCs w:val="24"/>
          <w:lang w:val="fr-FR" w:eastAsia="de-AT"/>
        </w:rPr>
        <w:t>Se estimează că lucrările de foraj a sondei 1 Marina Nord</w:t>
      </w:r>
      <w:r w:rsidRPr="00FB67C0">
        <w:rPr>
          <w:rFonts w:ascii="Arial" w:eastAsia="Times New Roman" w:hAnsi="Arial" w:cs="Arial"/>
          <w:bCs/>
          <w:sz w:val="24"/>
          <w:szCs w:val="24"/>
          <w:lang w:val="ro-RO"/>
        </w:rPr>
        <w:t xml:space="preserve"> pe intervalului </w:t>
      </w:r>
      <w:r w:rsidRPr="00FB67C0">
        <w:rPr>
          <w:rFonts w:ascii="Arial" w:eastAsia="Times New Roman" w:hAnsi="Arial" w:cs="Arial"/>
          <w:sz w:val="24"/>
          <w:szCs w:val="24"/>
          <w:lang w:val="ro-RO"/>
        </w:rPr>
        <w:t xml:space="preserve">0 - </w:t>
      </w:r>
      <w:r w:rsidR="009417B6">
        <w:rPr>
          <w:rFonts w:ascii="Arial" w:eastAsia="Times New Roman" w:hAnsi="Arial" w:cs="Arial"/>
          <w:sz w:val="24"/>
          <w:szCs w:val="24"/>
          <w:lang w:val="ro-RO"/>
        </w:rPr>
        <w:t>2370</w:t>
      </w:r>
      <w:r w:rsidRPr="00FB67C0">
        <w:rPr>
          <w:rFonts w:ascii="Arial" w:eastAsia="Times New Roman" w:hAnsi="Arial" w:cs="Arial"/>
          <w:sz w:val="24"/>
          <w:szCs w:val="24"/>
          <w:lang w:val="ro-RO"/>
        </w:rPr>
        <w:t>m</w:t>
      </w:r>
      <w:r w:rsidRPr="00FB67C0">
        <w:rPr>
          <w:rFonts w:ascii="Arial" w:eastAsia="Times New Roman" w:hAnsi="Arial" w:cs="Arial"/>
          <w:sz w:val="24"/>
          <w:szCs w:val="24"/>
          <w:lang w:val="fr-FR" w:eastAsia="de-AT"/>
        </w:rPr>
        <w:t xml:space="preserve">, </w:t>
      </w:r>
      <w:r w:rsidRPr="00FB67C0">
        <w:rPr>
          <w:rFonts w:ascii="Arial" w:eastAsia="Times New Roman" w:hAnsi="Arial" w:cs="Arial"/>
          <w:bCs/>
          <w:sz w:val="24"/>
          <w:szCs w:val="24"/>
          <w:lang w:val="ro-RO"/>
        </w:rPr>
        <w:t xml:space="preserve">se </w:t>
      </w:r>
      <w:r w:rsidRPr="00FB67C0">
        <w:rPr>
          <w:rFonts w:ascii="Arial" w:eastAsia="Times New Roman" w:hAnsi="Arial" w:cs="Arial"/>
          <w:sz w:val="24"/>
          <w:szCs w:val="24"/>
          <w:lang w:val="ro-RO"/>
        </w:rPr>
        <w:t>vor desfășura pe o  perioada de execuție estimată la :</w:t>
      </w:r>
      <w:r w:rsidRPr="00FB67C0">
        <w:rPr>
          <w:rFonts w:ascii="Arial" w:eastAsia="Times New Roman" w:hAnsi="Arial" w:cs="Arial"/>
          <w:bCs/>
          <w:sz w:val="24"/>
          <w:szCs w:val="24"/>
          <w:lang w:val="ro-RO"/>
        </w:rPr>
        <w:t xml:space="preserve"> </w:t>
      </w:r>
      <w:r w:rsidRPr="00FB67C0">
        <w:rPr>
          <w:rFonts w:ascii="Arial" w:eastAsia="Times New Roman" w:hAnsi="Arial" w:cs="Arial"/>
          <w:sz w:val="24"/>
          <w:szCs w:val="24"/>
          <w:lang w:val="ro-RO"/>
        </w:rPr>
        <w:t>- cca. 55 de zile din</w:t>
      </w:r>
      <w:r w:rsidR="003A2641">
        <w:rPr>
          <w:rFonts w:ascii="Arial" w:eastAsia="Times New Roman" w:hAnsi="Arial" w:cs="Arial"/>
          <w:sz w:val="24"/>
          <w:szCs w:val="24"/>
          <w:lang w:val="ro-RO"/>
        </w:rPr>
        <w:t>.</w:t>
      </w:r>
      <w:r w:rsidRPr="00FB67C0">
        <w:rPr>
          <w:rFonts w:ascii="Arial" w:eastAsia="Times New Roman" w:hAnsi="Arial" w:cs="Arial"/>
          <w:sz w:val="24"/>
          <w:szCs w:val="24"/>
          <w:lang w:val="ro-RO"/>
        </w:rPr>
        <w:t xml:space="preserve"> </w:t>
      </w:r>
      <w:bookmarkStart w:id="1" w:name="_Toc456707799"/>
    </w:p>
    <w:p w:rsidR="003A2641" w:rsidRDefault="003A2641" w:rsidP="003A2641">
      <w:pPr>
        <w:spacing w:after="0" w:line="276" w:lineRule="auto"/>
        <w:ind w:firstLine="567"/>
        <w:jc w:val="both"/>
        <w:rPr>
          <w:rFonts w:ascii="Arial" w:eastAsia="Times New Roman" w:hAnsi="Arial" w:cs="Arial"/>
          <w:sz w:val="24"/>
          <w:szCs w:val="24"/>
          <w:lang w:val="ro-RO"/>
        </w:rPr>
      </w:pPr>
    </w:p>
    <w:p w:rsidR="00D2726D" w:rsidRPr="00D2726D" w:rsidRDefault="00D2726D" w:rsidP="003A2641">
      <w:pPr>
        <w:spacing w:after="0" w:line="276" w:lineRule="auto"/>
        <w:jc w:val="both"/>
        <w:rPr>
          <w:rFonts w:ascii="Arial" w:eastAsiaTheme="majorEastAsia" w:hAnsi="Arial" w:cs="Arial"/>
          <w:b/>
          <w:sz w:val="26"/>
          <w:szCs w:val="26"/>
        </w:rPr>
      </w:pPr>
      <w:r w:rsidRPr="00791E2C">
        <w:rPr>
          <w:rFonts w:ascii="Arial" w:eastAsiaTheme="majorEastAsia" w:hAnsi="Arial" w:cs="Arial"/>
          <w:b/>
          <w:sz w:val="26"/>
          <w:szCs w:val="26"/>
          <w:highlight w:val="cyan"/>
        </w:rPr>
        <w:t>A3. Modificările fizice ce decurg din plan</w:t>
      </w:r>
      <w:bookmarkEnd w:id="1"/>
    </w:p>
    <w:p w:rsidR="00D2726D" w:rsidRPr="00D2726D" w:rsidRDefault="00D2726D" w:rsidP="00D2726D">
      <w:pPr>
        <w:autoSpaceDE w:val="0"/>
        <w:autoSpaceDN w:val="0"/>
        <w:adjustRightInd w:val="0"/>
        <w:spacing w:after="0" w:line="240" w:lineRule="auto"/>
        <w:rPr>
          <w:rFonts w:ascii="Times New Roman" w:hAnsi="Times New Roman" w:cs="Times New Roman"/>
          <w:sz w:val="20"/>
          <w:szCs w:val="20"/>
          <w:lang w:val="x-none"/>
        </w:rPr>
      </w:pPr>
    </w:p>
    <w:p w:rsidR="00D2726D" w:rsidRPr="00D2726D" w:rsidRDefault="00D2726D" w:rsidP="00D2726D">
      <w:pPr>
        <w:autoSpaceDE w:val="0"/>
        <w:autoSpaceDN w:val="0"/>
        <w:adjustRightInd w:val="0"/>
        <w:spacing w:after="0" w:line="240" w:lineRule="auto"/>
        <w:rPr>
          <w:rFonts w:ascii="Arial" w:hAnsi="Arial" w:cs="Arial"/>
          <w:sz w:val="24"/>
          <w:szCs w:val="24"/>
          <w:lang w:val="x-none"/>
        </w:rPr>
      </w:pPr>
      <w:r w:rsidRPr="00D2726D">
        <w:rPr>
          <w:rFonts w:ascii="Arial" w:hAnsi="Arial" w:cs="Arial"/>
          <w:sz w:val="24"/>
          <w:szCs w:val="24"/>
          <w:lang w:val="ro-RO"/>
        </w:rPr>
        <w:t xml:space="preserve">    </w:t>
      </w:r>
      <w:r w:rsidRPr="00D2726D">
        <w:rPr>
          <w:rFonts w:ascii="Arial" w:hAnsi="Arial" w:cs="Arial"/>
          <w:sz w:val="24"/>
          <w:szCs w:val="24"/>
          <w:lang w:val="x-none"/>
        </w:rPr>
        <w:t>Nu este cazul</w:t>
      </w:r>
    </w:p>
    <w:p w:rsidR="00D2726D" w:rsidRPr="00D2726D" w:rsidRDefault="00D2726D" w:rsidP="00D2726D">
      <w:pPr>
        <w:autoSpaceDE w:val="0"/>
        <w:autoSpaceDN w:val="0"/>
        <w:adjustRightInd w:val="0"/>
        <w:spacing w:after="0" w:line="240" w:lineRule="auto"/>
        <w:rPr>
          <w:rFonts w:ascii="Arial" w:hAnsi="Arial" w:cs="Arial"/>
          <w:sz w:val="24"/>
          <w:szCs w:val="24"/>
          <w:lang w:val="x-none"/>
        </w:rPr>
      </w:pPr>
    </w:p>
    <w:p w:rsidR="00D2726D" w:rsidRPr="00D2726D" w:rsidRDefault="00D2726D" w:rsidP="00D2726D">
      <w:pPr>
        <w:keepNext/>
        <w:keepLines/>
        <w:spacing w:before="40" w:after="0" w:line="240" w:lineRule="auto"/>
        <w:outlineLvl w:val="1"/>
        <w:rPr>
          <w:rFonts w:ascii="Arial" w:eastAsiaTheme="majorEastAsia" w:hAnsi="Arial" w:cs="Arial"/>
          <w:b/>
          <w:sz w:val="24"/>
          <w:szCs w:val="24"/>
        </w:rPr>
      </w:pPr>
      <w:bookmarkStart w:id="2" w:name="_Toc456707800"/>
      <w:r w:rsidRPr="00791E2C">
        <w:rPr>
          <w:rFonts w:ascii="Arial" w:eastAsiaTheme="majorEastAsia" w:hAnsi="Arial" w:cs="Arial"/>
          <w:b/>
          <w:sz w:val="24"/>
          <w:szCs w:val="24"/>
          <w:highlight w:val="cyan"/>
        </w:rPr>
        <w:t>A4. Resurse naturale necesare implementării proiectului</w:t>
      </w:r>
      <w:bookmarkEnd w:id="2"/>
    </w:p>
    <w:p w:rsidR="00D2726D" w:rsidRPr="00D2726D" w:rsidRDefault="00D2726D" w:rsidP="00D2726D">
      <w:pPr>
        <w:autoSpaceDE w:val="0"/>
        <w:autoSpaceDN w:val="0"/>
        <w:adjustRightInd w:val="0"/>
        <w:spacing w:after="0" w:line="240" w:lineRule="auto"/>
        <w:rPr>
          <w:rFonts w:ascii="Arial" w:hAnsi="Arial" w:cs="Arial"/>
          <w:sz w:val="24"/>
          <w:szCs w:val="24"/>
          <w:lang w:val="x-none"/>
        </w:rPr>
      </w:pPr>
    </w:p>
    <w:p w:rsidR="00D2726D" w:rsidRPr="00D2726D" w:rsidRDefault="00D2726D" w:rsidP="00D2726D">
      <w:pPr>
        <w:autoSpaceDE w:val="0"/>
        <w:autoSpaceDN w:val="0"/>
        <w:adjustRightInd w:val="0"/>
        <w:spacing w:after="0" w:line="240" w:lineRule="auto"/>
        <w:rPr>
          <w:rFonts w:ascii="Arial" w:hAnsi="Arial" w:cs="Arial"/>
          <w:sz w:val="24"/>
          <w:szCs w:val="24"/>
          <w:lang w:val="x-none"/>
        </w:rPr>
      </w:pPr>
      <w:r w:rsidRPr="00D2726D">
        <w:rPr>
          <w:rFonts w:ascii="Arial" w:hAnsi="Arial" w:cs="Arial"/>
          <w:sz w:val="24"/>
          <w:szCs w:val="24"/>
          <w:lang w:val="ro-RO"/>
        </w:rPr>
        <w:t xml:space="preserve">   </w:t>
      </w:r>
      <w:r w:rsidRPr="00D2726D">
        <w:rPr>
          <w:rFonts w:ascii="Arial" w:hAnsi="Arial" w:cs="Arial"/>
          <w:sz w:val="24"/>
          <w:szCs w:val="24"/>
          <w:lang w:val="x-none"/>
        </w:rPr>
        <w:t>Nu este cazul</w:t>
      </w:r>
    </w:p>
    <w:p w:rsidR="00D2726D" w:rsidRPr="00D2726D" w:rsidRDefault="00D2726D" w:rsidP="00D2726D">
      <w:pPr>
        <w:autoSpaceDE w:val="0"/>
        <w:autoSpaceDN w:val="0"/>
        <w:adjustRightInd w:val="0"/>
        <w:spacing w:after="0" w:line="240" w:lineRule="auto"/>
        <w:rPr>
          <w:rFonts w:ascii="Arial" w:hAnsi="Arial" w:cs="Arial"/>
          <w:sz w:val="24"/>
          <w:szCs w:val="24"/>
          <w:lang w:val="x-none"/>
        </w:rPr>
      </w:pPr>
    </w:p>
    <w:p w:rsidR="00D2726D" w:rsidRDefault="00D2726D" w:rsidP="00D2726D">
      <w:pPr>
        <w:keepNext/>
        <w:keepLines/>
        <w:spacing w:before="40" w:after="0" w:line="240" w:lineRule="auto"/>
        <w:outlineLvl w:val="1"/>
        <w:rPr>
          <w:rFonts w:ascii="Arial" w:eastAsiaTheme="majorEastAsia" w:hAnsi="Arial" w:cs="Arial"/>
          <w:b/>
          <w:sz w:val="24"/>
          <w:szCs w:val="24"/>
        </w:rPr>
      </w:pPr>
      <w:bookmarkStart w:id="3" w:name="_Toc456707801"/>
      <w:r w:rsidRPr="008E3D7F">
        <w:rPr>
          <w:rFonts w:ascii="Arial" w:eastAsiaTheme="majorEastAsia" w:hAnsi="Arial" w:cs="Arial"/>
          <w:b/>
          <w:sz w:val="24"/>
          <w:szCs w:val="24"/>
          <w:highlight w:val="cyan"/>
        </w:rPr>
        <w:t>A5. Resurse naturale ce vor fi exploatate din cadrul ariei naturale protejate de interes comunitar pentru a fi utilizate la implementarea proiectului</w:t>
      </w:r>
      <w:bookmarkEnd w:id="3"/>
      <w:r w:rsidR="008E3D7F">
        <w:rPr>
          <w:rFonts w:ascii="Arial" w:eastAsiaTheme="majorEastAsia" w:hAnsi="Arial" w:cs="Arial"/>
          <w:b/>
          <w:sz w:val="24"/>
          <w:szCs w:val="24"/>
        </w:rPr>
        <w:t xml:space="preserve">   </w:t>
      </w:r>
    </w:p>
    <w:p w:rsidR="00DF0B15" w:rsidRPr="00D2726D" w:rsidRDefault="00DF0B15" w:rsidP="00D2726D">
      <w:pPr>
        <w:keepNext/>
        <w:keepLines/>
        <w:spacing w:before="40" w:after="0" w:line="240" w:lineRule="auto"/>
        <w:outlineLvl w:val="1"/>
        <w:rPr>
          <w:rFonts w:ascii="Arial" w:eastAsiaTheme="majorEastAsia" w:hAnsi="Arial" w:cs="Arial"/>
          <w:b/>
          <w:sz w:val="24"/>
          <w:szCs w:val="24"/>
        </w:rPr>
      </w:pPr>
    </w:p>
    <w:p w:rsidR="00DF0B15" w:rsidRPr="00DF0B15" w:rsidRDefault="00DF0B15" w:rsidP="00FB67C0">
      <w:pPr>
        <w:pStyle w:val="Frspaiere"/>
        <w:spacing w:line="276" w:lineRule="auto"/>
        <w:ind w:firstLine="567"/>
        <w:jc w:val="both"/>
        <w:rPr>
          <w:rFonts w:ascii="Arial" w:eastAsia="Calibri" w:hAnsi="Arial" w:cs="Arial"/>
          <w:b/>
          <w:bCs/>
          <w:sz w:val="24"/>
          <w:szCs w:val="24"/>
          <w:lang w:val="it-IT" w:eastAsia="en-US"/>
        </w:rPr>
      </w:pPr>
      <w:r>
        <w:rPr>
          <w:rFonts w:ascii="Arial" w:hAnsi="Arial" w:cs="Arial"/>
          <w:sz w:val="24"/>
          <w:szCs w:val="24"/>
          <w:lang w:val="ro-RO"/>
        </w:rPr>
        <w:t xml:space="preserve">    </w:t>
      </w:r>
      <w:r w:rsidRPr="00DF0B15">
        <w:rPr>
          <w:rFonts w:ascii="Arial" w:eastAsia="Calibri" w:hAnsi="Arial" w:cs="Arial"/>
          <w:sz w:val="24"/>
          <w:szCs w:val="24"/>
          <w:lang w:val="it-IT" w:eastAsia="en-US"/>
        </w:rPr>
        <w:t>Singura resursă naturală utilizată pe durata lucrărilor de sapare a sondei 1</w:t>
      </w:r>
      <w:r w:rsidR="00501313">
        <w:rPr>
          <w:rFonts w:ascii="Arial" w:eastAsia="Calibri" w:hAnsi="Arial" w:cs="Arial"/>
          <w:sz w:val="24"/>
          <w:szCs w:val="24"/>
          <w:lang w:val="it-IT" w:eastAsia="en-US"/>
        </w:rPr>
        <w:t xml:space="preserve"> </w:t>
      </w:r>
      <w:r w:rsidRPr="00DF0B15">
        <w:rPr>
          <w:rFonts w:ascii="Arial" w:eastAsia="Calibri" w:hAnsi="Arial" w:cs="Arial"/>
          <w:sz w:val="24"/>
          <w:szCs w:val="24"/>
          <w:lang w:val="it-IT" w:eastAsia="en-US"/>
        </w:rPr>
        <w:t>Marina Nord o constituie apa de mare, folo</w:t>
      </w:r>
      <w:r>
        <w:rPr>
          <w:rFonts w:ascii="Arial" w:eastAsia="Calibri" w:hAnsi="Arial" w:cs="Arial"/>
          <w:sz w:val="24"/>
          <w:szCs w:val="24"/>
          <w:lang w:val="it-IT" w:eastAsia="en-US"/>
        </w:rPr>
        <w:t xml:space="preserve">sită pentru răcirea motoarelor </w:t>
      </w:r>
      <w:r w:rsidRPr="00DF0B15">
        <w:rPr>
          <w:rFonts w:ascii="Arial" w:eastAsia="Calibri" w:hAnsi="Arial" w:cs="Arial"/>
          <w:sz w:val="24"/>
          <w:szCs w:val="24"/>
          <w:lang w:val="it-IT" w:eastAsia="en-US"/>
        </w:rPr>
        <w:t>şi, în cazuri extreme pentru stingerea incendiilor. Apa de mare folosită pentru răcire este returnată în mediu imediat, fără modificări calitative importante. După utilizare şi epurare (dacă este nevoie) apa utilizată pentru producerea apei potabile se întoarce şi ea în mediul marin.</w:t>
      </w:r>
    </w:p>
    <w:p w:rsidR="00D2726D" w:rsidRPr="00D2726D" w:rsidRDefault="00DF0B15" w:rsidP="00DF0B15">
      <w:pPr>
        <w:autoSpaceDE w:val="0"/>
        <w:autoSpaceDN w:val="0"/>
        <w:adjustRightInd w:val="0"/>
        <w:spacing w:after="0" w:line="360" w:lineRule="auto"/>
        <w:rPr>
          <w:rFonts w:ascii="Arial" w:hAnsi="Arial" w:cs="Arial"/>
          <w:sz w:val="24"/>
          <w:szCs w:val="24"/>
          <w:lang w:val="x-none"/>
        </w:rPr>
      </w:pPr>
      <w:r>
        <w:rPr>
          <w:rFonts w:ascii="Arial" w:hAnsi="Arial" w:cs="Arial"/>
          <w:sz w:val="24"/>
          <w:szCs w:val="24"/>
          <w:lang w:val="ro-RO"/>
        </w:rPr>
        <w:t xml:space="preserve">     </w:t>
      </w:r>
      <w:r w:rsidR="00D2726D" w:rsidRPr="00D2726D">
        <w:rPr>
          <w:rFonts w:ascii="Arial" w:hAnsi="Arial" w:cs="Arial"/>
          <w:sz w:val="24"/>
          <w:szCs w:val="24"/>
          <w:lang w:val="ro-RO"/>
        </w:rPr>
        <w:t xml:space="preserve">    </w:t>
      </w:r>
    </w:p>
    <w:p w:rsidR="00D2726D" w:rsidRDefault="00D2726D" w:rsidP="00D2726D">
      <w:pPr>
        <w:keepNext/>
        <w:keepLines/>
        <w:spacing w:before="40" w:after="0" w:line="240" w:lineRule="auto"/>
        <w:outlineLvl w:val="1"/>
        <w:rPr>
          <w:rFonts w:ascii="Arial" w:eastAsiaTheme="majorEastAsia" w:hAnsi="Arial" w:cs="Arial"/>
          <w:b/>
          <w:sz w:val="24"/>
          <w:szCs w:val="24"/>
        </w:rPr>
      </w:pPr>
      <w:bookmarkStart w:id="4" w:name="_Toc456707802"/>
      <w:r w:rsidRPr="00F0140D">
        <w:rPr>
          <w:rFonts w:ascii="Arial" w:eastAsiaTheme="majorEastAsia" w:hAnsi="Arial" w:cs="Arial"/>
          <w:b/>
          <w:sz w:val="24"/>
          <w:szCs w:val="24"/>
          <w:highlight w:val="cyan"/>
        </w:rPr>
        <w:t>A6. Emisii şi deșeuri generate de realizarea proiectului</w:t>
      </w:r>
      <w:bookmarkEnd w:id="4"/>
    </w:p>
    <w:p w:rsidR="002B5E55" w:rsidRPr="00D2726D" w:rsidRDefault="002B5E55" w:rsidP="00D2726D">
      <w:pPr>
        <w:keepNext/>
        <w:keepLines/>
        <w:spacing w:before="40" w:after="0" w:line="240" w:lineRule="auto"/>
        <w:outlineLvl w:val="1"/>
        <w:rPr>
          <w:rFonts w:ascii="Arial" w:eastAsiaTheme="majorEastAsia" w:hAnsi="Arial" w:cs="Arial"/>
          <w:b/>
          <w:sz w:val="24"/>
          <w:szCs w:val="24"/>
        </w:rPr>
      </w:pPr>
    </w:p>
    <w:p w:rsidR="002B5E55" w:rsidRPr="002B5E55" w:rsidRDefault="002B5E55" w:rsidP="00FB67C0">
      <w:pPr>
        <w:widowControl w:val="0"/>
        <w:autoSpaceDE w:val="0"/>
        <w:spacing w:after="0" w:line="276" w:lineRule="auto"/>
        <w:ind w:firstLine="426"/>
        <w:jc w:val="both"/>
        <w:rPr>
          <w:rFonts w:ascii="Arial" w:eastAsia="Calibri" w:hAnsi="Arial" w:cs="Arial"/>
          <w:kern w:val="2"/>
          <w:sz w:val="24"/>
          <w:szCs w:val="24"/>
          <w:lang w:val="ro-RO" w:eastAsia="ar-SA"/>
        </w:rPr>
      </w:pPr>
      <w:r>
        <w:rPr>
          <w:rFonts w:ascii="Arial" w:eastAsia="Calibri" w:hAnsi="Arial" w:cs="Arial"/>
          <w:kern w:val="2"/>
          <w:sz w:val="24"/>
          <w:szCs w:val="24"/>
          <w:lang w:val="ro-RO" w:eastAsia="ar-SA"/>
        </w:rPr>
        <w:t>Emisiile și d</w:t>
      </w:r>
      <w:r w:rsidRPr="002B5E55">
        <w:rPr>
          <w:rFonts w:ascii="Arial" w:eastAsia="Calibri" w:hAnsi="Arial" w:cs="Arial"/>
          <w:kern w:val="2"/>
          <w:sz w:val="24"/>
          <w:szCs w:val="24"/>
          <w:lang w:val="ro-RO" w:eastAsia="ar-SA"/>
        </w:rPr>
        <w:t xml:space="preserve">eşeurile reprezintă o pierdere importantă de resurse, atât sub formă de material, cât şi de energie. Deoarece generarea excesivă de </w:t>
      </w:r>
      <w:r>
        <w:rPr>
          <w:rFonts w:ascii="Arial" w:eastAsia="Calibri" w:hAnsi="Arial" w:cs="Arial"/>
          <w:kern w:val="2"/>
          <w:sz w:val="24"/>
          <w:szCs w:val="24"/>
          <w:lang w:val="ro-RO" w:eastAsia="ar-SA"/>
        </w:rPr>
        <w:t>emisiile și</w:t>
      </w:r>
      <w:r w:rsidRPr="002B5E55">
        <w:rPr>
          <w:rFonts w:ascii="Arial" w:eastAsia="Calibri" w:hAnsi="Arial" w:cs="Arial"/>
          <w:kern w:val="2"/>
          <w:sz w:val="24"/>
          <w:szCs w:val="24"/>
          <w:lang w:val="ro-RO" w:eastAsia="ar-SA"/>
        </w:rPr>
        <w:t xml:space="preserve"> deşeuri este un simptom al proceselor de producţie ineficiente, al durabilităţii reduse a bunurilor şi al structurii consumului, cantităţile de deşeuri pot fi considerate ca indicator pentru eficienţa cu care într-o anumită activitate se utilizează materiile prime.</w:t>
      </w:r>
    </w:p>
    <w:p w:rsidR="00D2726D" w:rsidRPr="00D2726D" w:rsidRDefault="00D2726D" w:rsidP="00D2726D">
      <w:pPr>
        <w:autoSpaceDE w:val="0"/>
        <w:autoSpaceDN w:val="0"/>
        <w:adjustRightInd w:val="0"/>
        <w:spacing w:after="0" w:line="240" w:lineRule="auto"/>
        <w:rPr>
          <w:rFonts w:ascii="Arial" w:hAnsi="Arial" w:cs="Arial"/>
          <w:sz w:val="24"/>
          <w:szCs w:val="24"/>
          <w:lang w:val="x-none"/>
        </w:rPr>
      </w:pPr>
    </w:p>
    <w:p w:rsidR="00D2726D" w:rsidRPr="00ED45E9" w:rsidRDefault="00DF0B15" w:rsidP="00DF0B15">
      <w:pPr>
        <w:tabs>
          <w:tab w:val="left" w:pos="993"/>
          <w:tab w:val="left" w:pos="1276"/>
          <w:tab w:val="left" w:pos="1560"/>
        </w:tabs>
        <w:spacing w:before="120" w:after="120" w:line="360" w:lineRule="auto"/>
        <w:ind w:firstLine="706"/>
        <w:jc w:val="both"/>
        <w:rPr>
          <w:rFonts w:ascii="Arial" w:hAnsi="Arial" w:cs="Arial"/>
          <w:sz w:val="24"/>
          <w:szCs w:val="24"/>
          <w:lang w:val="x-none"/>
        </w:rPr>
      </w:pPr>
      <w:r w:rsidRPr="00ED45E9">
        <w:rPr>
          <w:rFonts w:ascii="Arial" w:eastAsia="Calibri" w:hAnsi="Arial" w:cs="Arial"/>
          <w:b/>
          <w:bCs/>
          <w:iCs/>
          <w:sz w:val="24"/>
          <w:szCs w:val="24"/>
          <w:lang w:val="ro-RO"/>
        </w:rPr>
        <w:t>Principalele emisii în atmosferă</w:t>
      </w:r>
    </w:p>
    <w:p w:rsidR="00D2726D" w:rsidRPr="00D47BE9" w:rsidRDefault="00DF0B15" w:rsidP="00D47BE9">
      <w:pPr>
        <w:pStyle w:val="Frspaiere"/>
        <w:spacing w:line="276" w:lineRule="auto"/>
        <w:ind w:firstLine="567"/>
        <w:rPr>
          <w:rFonts w:ascii="Arial" w:hAnsi="Arial" w:cs="Arial"/>
          <w:sz w:val="24"/>
          <w:lang w:val="ro-RO"/>
        </w:rPr>
      </w:pPr>
      <w:r w:rsidRPr="00D47BE9">
        <w:rPr>
          <w:rFonts w:ascii="Arial" w:hAnsi="Arial" w:cs="Arial"/>
          <w:iCs/>
          <w:sz w:val="24"/>
          <w:lang w:val="ro-RO"/>
        </w:rPr>
        <w:t>A</w:t>
      </w:r>
      <w:r w:rsidR="00D2726D" w:rsidRPr="00D47BE9">
        <w:rPr>
          <w:rFonts w:ascii="Arial" w:hAnsi="Arial" w:cs="Arial"/>
          <w:iCs/>
          <w:sz w:val="24"/>
          <w:lang w:val="ro-RO"/>
        </w:rPr>
        <w:t>erul</w:t>
      </w:r>
      <w:r w:rsidR="00D2726D" w:rsidRPr="00D47BE9">
        <w:rPr>
          <w:rFonts w:ascii="Arial" w:hAnsi="Arial" w:cs="Arial"/>
          <w:i/>
          <w:iCs/>
          <w:sz w:val="24"/>
          <w:lang w:val="ro-RO"/>
        </w:rPr>
        <w:t xml:space="preserve"> </w:t>
      </w:r>
      <w:r w:rsidR="00D2726D" w:rsidRPr="00D47BE9">
        <w:rPr>
          <w:rFonts w:ascii="Arial" w:hAnsi="Arial" w:cs="Arial"/>
          <w:sz w:val="24"/>
          <w:lang w:val="ro-RO"/>
        </w:rPr>
        <w:t xml:space="preserve">va fi afectat în limite </w:t>
      </w:r>
      <w:r w:rsidRPr="00D47BE9">
        <w:rPr>
          <w:rFonts w:ascii="Arial" w:hAnsi="Arial" w:cs="Arial"/>
          <w:sz w:val="24"/>
          <w:lang w:val="ro-RO"/>
        </w:rPr>
        <w:t>admisibile in</w:t>
      </w:r>
      <w:r w:rsidR="00D2726D" w:rsidRPr="00D47BE9">
        <w:rPr>
          <w:rFonts w:ascii="Arial" w:hAnsi="Arial" w:cs="Arial"/>
          <w:sz w:val="24"/>
          <w:lang w:val="ro-RO"/>
        </w:rPr>
        <w:t xml:space="preserve"> principal de efectele negative date de </w:t>
      </w:r>
      <w:r w:rsidRPr="00D47BE9">
        <w:rPr>
          <w:rFonts w:ascii="Arial" w:hAnsi="Arial" w:cs="Arial"/>
          <w:sz w:val="24"/>
          <w:lang w:val="ro-RO"/>
        </w:rPr>
        <w:t>funcționarea</w:t>
      </w:r>
      <w:r w:rsidR="00D2726D" w:rsidRPr="00D47BE9">
        <w:rPr>
          <w:rFonts w:ascii="Arial" w:hAnsi="Arial" w:cs="Arial"/>
          <w:sz w:val="24"/>
          <w:lang w:val="ro-RO"/>
        </w:rPr>
        <w:t xml:space="preserve"> motoarelor şi </w:t>
      </w:r>
      <w:r w:rsidRPr="00D47BE9">
        <w:rPr>
          <w:rFonts w:ascii="Arial" w:hAnsi="Arial" w:cs="Arial"/>
          <w:sz w:val="24"/>
          <w:lang w:val="ro-RO"/>
        </w:rPr>
        <w:t>instalațiilor</w:t>
      </w:r>
      <w:r w:rsidR="00D2726D" w:rsidRPr="00D47BE9">
        <w:rPr>
          <w:rFonts w:ascii="Arial" w:hAnsi="Arial" w:cs="Arial"/>
          <w:sz w:val="24"/>
          <w:lang w:val="ro-RO"/>
        </w:rPr>
        <w:t xml:space="preserve"> de la bordul platformei de foraj și ale navelor de sprijin, efectele fiind resimţite strict în zona de lucru</w:t>
      </w:r>
      <w:r w:rsidRPr="00D47BE9">
        <w:rPr>
          <w:rFonts w:ascii="Arial" w:hAnsi="Arial" w:cs="Arial"/>
          <w:sz w:val="24"/>
          <w:lang w:val="ro-RO"/>
        </w:rPr>
        <w:t>.</w:t>
      </w:r>
    </w:p>
    <w:p w:rsidR="00D2726D" w:rsidRPr="00D47BE9" w:rsidRDefault="00D2726D" w:rsidP="00230901">
      <w:pPr>
        <w:pStyle w:val="Frspaiere"/>
        <w:spacing w:line="276" w:lineRule="auto"/>
        <w:ind w:firstLine="567"/>
        <w:jc w:val="both"/>
        <w:rPr>
          <w:rFonts w:ascii="Arial" w:eastAsia="Calibri" w:hAnsi="Arial" w:cs="Arial"/>
          <w:sz w:val="24"/>
          <w:lang w:val="ro-RO"/>
        </w:rPr>
      </w:pPr>
      <w:r w:rsidRPr="00D47BE9">
        <w:rPr>
          <w:rFonts w:ascii="Arial" w:eastAsia="Calibri" w:hAnsi="Arial" w:cs="Arial"/>
          <w:sz w:val="24"/>
          <w:lang w:val="ro-RO"/>
        </w:rPr>
        <w:t xml:space="preserve">Conform specificațiilor tehnice, consumul zilnic de combustibil pe durata efectuării lucrărilor de foraj este de 8 - 10 t, iar în condițiile unei perioade de lucru de </w:t>
      </w:r>
      <w:r w:rsidR="00DF0B15" w:rsidRPr="00D47BE9">
        <w:rPr>
          <w:rFonts w:ascii="Arial" w:eastAsia="Calibri" w:hAnsi="Arial" w:cs="Arial"/>
          <w:bCs/>
          <w:sz w:val="24"/>
          <w:lang w:val="ro-RO"/>
        </w:rPr>
        <w:t>62</w:t>
      </w:r>
      <w:r w:rsidRPr="00D47BE9">
        <w:rPr>
          <w:rFonts w:ascii="Arial" w:eastAsia="Calibri" w:hAnsi="Arial" w:cs="Arial"/>
          <w:bCs/>
          <w:sz w:val="24"/>
          <w:lang w:val="ro-RO"/>
        </w:rPr>
        <w:t xml:space="preserve"> zile,</w:t>
      </w:r>
      <w:r w:rsidRPr="00D47BE9">
        <w:rPr>
          <w:rFonts w:ascii="Arial" w:eastAsia="Calibri" w:hAnsi="Arial" w:cs="Arial"/>
          <w:sz w:val="24"/>
          <w:lang w:val="ro-RO"/>
        </w:rPr>
        <w:t xml:space="preserve"> se prezintă emisiile zilnice de poluanți, combustibilul utilizat având conținut redus de sulf, tip EURO 5.</w:t>
      </w:r>
    </w:p>
    <w:p w:rsidR="00D2726D" w:rsidRPr="00D47BE9" w:rsidRDefault="00D2726D" w:rsidP="00230901">
      <w:pPr>
        <w:pStyle w:val="Frspaiere"/>
        <w:spacing w:line="276" w:lineRule="auto"/>
        <w:ind w:firstLine="567"/>
        <w:jc w:val="both"/>
        <w:rPr>
          <w:rFonts w:ascii="Arial" w:eastAsia="Calibri" w:hAnsi="Arial" w:cs="Arial"/>
          <w:sz w:val="24"/>
          <w:lang w:val="ro-RO"/>
        </w:rPr>
      </w:pPr>
      <w:r w:rsidRPr="00D47BE9">
        <w:rPr>
          <w:rFonts w:ascii="Arial" w:eastAsia="Calibri" w:hAnsi="Arial" w:cs="Arial"/>
          <w:sz w:val="24"/>
          <w:lang w:val="ro-RO"/>
        </w:rPr>
        <w:lastRenderedPageBreak/>
        <w:t xml:space="preserve">Pentru calculul estimativ al emisiilor rezultate din acest tip de activități (tabel nr. </w:t>
      </w:r>
      <w:r w:rsidR="00230901">
        <w:rPr>
          <w:rFonts w:ascii="Arial" w:eastAsia="Calibri" w:hAnsi="Arial" w:cs="Arial"/>
          <w:sz w:val="24"/>
          <w:lang w:val="ro-RO"/>
        </w:rPr>
        <w:t>2</w:t>
      </w:r>
      <w:r w:rsidRPr="00D47BE9">
        <w:rPr>
          <w:rFonts w:ascii="Arial" w:eastAsia="Calibri" w:hAnsi="Arial" w:cs="Arial"/>
          <w:sz w:val="24"/>
          <w:lang w:val="ro-RO"/>
        </w:rPr>
        <w:t xml:space="preserve">) s-a utilizat metodologia consumului de combustibil (Corinair, 2007) pentru activități navale (coduri SNAP 080402-080404) şi factorii de emisie prevăzuți pentru combustibil distilat (combustibil rezidual greu). </w:t>
      </w:r>
    </w:p>
    <w:p w:rsidR="00D2726D" w:rsidRPr="00D47BE9" w:rsidRDefault="00D2726D" w:rsidP="00230901">
      <w:pPr>
        <w:pStyle w:val="Frspaiere"/>
        <w:spacing w:line="276" w:lineRule="auto"/>
        <w:ind w:firstLine="567"/>
        <w:jc w:val="both"/>
        <w:rPr>
          <w:rFonts w:ascii="Arial" w:eastAsia="Calibri" w:hAnsi="Arial" w:cs="Arial"/>
          <w:sz w:val="24"/>
          <w:lang w:val="ro-RO"/>
        </w:rPr>
      </w:pPr>
      <w:r w:rsidRPr="00D47BE9">
        <w:rPr>
          <w:rFonts w:ascii="Arial" w:eastAsia="Calibri" w:hAnsi="Arial" w:cs="Arial"/>
          <w:sz w:val="24"/>
          <w:lang w:val="ro-RO"/>
        </w:rPr>
        <w:t>In absența unor date precise referitoare la concentrația sulfului în combustibilul utilizat, emisiile de SO</w:t>
      </w:r>
      <w:r w:rsidRPr="00D47BE9">
        <w:rPr>
          <w:rFonts w:ascii="Arial" w:eastAsia="Calibri" w:hAnsi="Arial" w:cs="Arial"/>
          <w:sz w:val="24"/>
          <w:vertAlign w:val="subscript"/>
          <w:lang w:val="ro-RO"/>
        </w:rPr>
        <w:t>2</w:t>
      </w:r>
      <w:r w:rsidRPr="00D47BE9">
        <w:rPr>
          <w:rFonts w:ascii="Arial" w:eastAsia="Calibri" w:hAnsi="Arial" w:cs="Arial"/>
          <w:sz w:val="24"/>
          <w:lang w:val="ro-RO"/>
        </w:rPr>
        <w:t xml:space="preserve"> au fost calculate pe baza concentrației maxime în sulf admisă de normele impuse de Comunitatea Europeană şi de Anexa VI MARPOL (Regulations for the prevention of air pollution from ships), în vigoare începând cu anul 2007, respectiv 1.5 %. </w:t>
      </w:r>
    </w:p>
    <w:p w:rsidR="00D2726D" w:rsidRPr="00D2726D" w:rsidRDefault="00D2726D" w:rsidP="00D2726D">
      <w:pPr>
        <w:tabs>
          <w:tab w:val="left" w:pos="993"/>
          <w:tab w:val="left" w:pos="1276"/>
          <w:tab w:val="left" w:pos="1418"/>
          <w:tab w:val="left" w:pos="1560"/>
        </w:tabs>
        <w:spacing w:before="120"/>
        <w:jc w:val="right"/>
        <w:rPr>
          <w:rFonts w:ascii="Arial" w:eastAsia="Calibri" w:hAnsi="Arial" w:cs="Arial"/>
          <w:sz w:val="24"/>
          <w:szCs w:val="24"/>
          <w:lang w:val="it-IT"/>
        </w:rPr>
      </w:pPr>
      <w:r w:rsidRPr="00D2726D">
        <w:rPr>
          <w:rFonts w:ascii="Arial" w:eastAsia="Calibri" w:hAnsi="Arial" w:cs="Arial"/>
          <w:sz w:val="24"/>
          <w:szCs w:val="24"/>
          <w:lang w:val="it-IT"/>
        </w:rPr>
        <w:t xml:space="preserve">Tabel nr. </w:t>
      </w:r>
      <w:r w:rsidR="00FB67C0">
        <w:rPr>
          <w:rFonts w:ascii="Arial" w:eastAsia="Calibri" w:hAnsi="Arial" w:cs="Arial"/>
          <w:sz w:val="24"/>
          <w:szCs w:val="24"/>
          <w:lang w:val="it-IT"/>
        </w:rPr>
        <w:t>2</w:t>
      </w:r>
      <w:r w:rsidRPr="00D2726D">
        <w:rPr>
          <w:rFonts w:ascii="Arial" w:eastAsia="Calibri" w:hAnsi="Arial" w:cs="Arial"/>
          <w:sz w:val="24"/>
          <w:szCs w:val="24"/>
          <w:lang w:val="it-IT"/>
        </w:rPr>
        <w:t xml:space="preserve">. </w:t>
      </w:r>
    </w:p>
    <w:p w:rsidR="00D2726D" w:rsidRPr="00D47BE9" w:rsidRDefault="00D2726D" w:rsidP="00D47BE9">
      <w:pPr>
        <w:pStyle w:val="Frspaiere"/>
        <w:jc w:val="center"/>
        <w:rPr>
          <w:rFonts w:ascii="Arial" w:eastAsia="Calibri" w:hAnsi="Arial" w:cs="Arial"/>
          <w:sz w:val="24"/>
          <w:szCs w:val="24"/>
          <w:lang w:val="it-IT"/>
        </w:rPr>
      </w:pPr>
      <w:r w:rsidRPr="00D47BE9">
        <w:rPr>
          <w:rFonts w:ascii="Arial" w:eastAsia="Calibri" w:hAnsi="Arial" w:cs="Arial"/>
          <w:sz w:val="24"/>
          <w:szCs w:val="24"/>
          <w:lang w:val="it-IT"/>
        </w:rPr>
        <w:t>Emisiile atmosferice datorate consumului de combustibili lichizi pe</w:t>
      </w:r>
    </w:p>
    <w:p w:rsidR="00D47BE9" w:rsidRPr="00D47BE9" w:rsidRDefault="00D2726D" w:rsidP="00D47BE9">
      <w:pPr>
        <w:pStyle w:val="Frspaiere"/>
        <w:jc w:val="center"/>
        <w:rPr>
          <w:rFonts w:ascii="Arial" w:eastAsia="Calibri" w:hAnsi="Arial" w:cs="Arial"/>
          <w:b/>
          <w:bCs/>
          <w:sz w:val="24"/>
          <w:szCs w:val="24"/>
          <w:lang w:val="pt-BR"/>
        </w:rPr>
      </w:pPr>
      <w:r w:rsidRPr="00D47BE9">
        <w:rPr>
          <w:rFonts w:ascii="Arial" w:eastAsia="Calibri" w:hAnsi="Arial" w:cs="Arial"/>
          <w:sz w:val="24"/>
          <w:szCs w:val="24"/>
          <w:lang w:val="pt-BR"/>
        </w:rPr>
        <w:t xml:space="preserve">durata efectuării lucrărilor de săpare a sondei </w:t>
      </w:r>
      <w:r w:rsidRPr="00D47BE9">
        <w:rPr>
          <w:rFonts w:ascii="Arial" w:eastAsia="Calibri" w:hAnsi="Arial" w:cs="Arial"/>
          <w:bCs/>
          <w:sz w:val="24"/>
          <w:szCs w:val="24"/>
          <w:lang w:val="pt-BR"/>
        </w:rPr>
        <w:t>1 Marina Nord</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2340"/>
        <w:gridCol w:w="2056"/>
        <w:gridCol w:w="2268"/>
        <w:gridCol w:w="2110"/>
      </w:tblGrid>
      <w:tr w:rsidR="00D2726D" w:rsidRPr="00D2726D" w:rsidTr="00D2726D">
        <w:trPr>
          <w:tblHeader/>
          <w:jc w:val="center"/>
        </w:trPr>
        <w:tc>
          <w:tcPr>
            <w:tcW w:w="2340" w:type="dxa"/>
            <w:tcBorders>
              <w:top w:val="single" w:sz="12" w:space="0" w:color="000000"/>
              <w:bottom w:val="single" w:sz="12" w:space="0" w:color="000000"/>
            </w:tcBorders>
          </w:tcPr>
          <w:p w:rsidR="00D2726D" w:rsidRPr="00D2726D" w:rsidRDefault="00D2726D" w:rsidP="00D2726D">
            <w:pPr>
              <w:spacing w:after="0" w:line="240" w:lineRule="auto"/>
              <w:rPr>
                <w:rFonts w:ascii="Arial" w:eastAsia="Calibri" w:hAnsi="Arial" w:cs="Arial"/>
                <w:b/>
                <w:lang w:val="ro-RO"/>
              </w:rPr>
            </w:pPr>
            <w:r w:rsidRPr="00D2726D">
              <w:rPr>
                <w:rFonts w:ascii="Arial" w:eastAsia="Calibri" w:hAnsi="Arial" w:cs="Arial"/>
                <w:b/>
                <w:lang w:val="ro-RO"/>
              </w:rPr>
              <w:t>Compus</w:t>
            </w:r>
          </w:p>
        </w:tc>
        <w:tc>
          <w:tcPr>
            <w:tcW w:w="2056" w:type="dxa"/>
            <w:tcBorders>
              <w:top w:val="single" w:sz="12" w:space="0" w:color="000000"/>
              <w:bottom w:val="single" w:sz="12" w:space="0" w:color="000000"/>
            </w:tcBorders>
          </w:tcPr>
          <w:p w:rsidR="00D2726D" w:rsidRPr="00D2726D" w:rsidRDefault="00D2726D" w:rsidP="00D2726D">
            <w:pPr>
              <w:spacing w:after="0" w:line="240" w:lineRule="auto"/>
              <w:rPr>
                <w:rFonts w:ascii="Arial" w:eastAsia="Calibri" w:hAnsi="Arial" w:cs="Arial"/>
                <w:b/>
                <w:lang w:val="ro-RO"/>
              </w:rPr>
            </w:pPr>
            <w:r w:rsidRPr="00D2726D">
              <w:rPr>
                <w:rFonts w:ascii="Arial" w:eastAsia="Calibri" w:hAnsi="Arial" w:cs="Arial"/>
                <w:b/>
                <w:lang w:val="ro-RO"/>
              </w:rPr>
              <w:t>Factor de emisie</w:t>
            </w:r>
          </w:p>
        </w:tc>
        <w:tc>
          <w:tcPr>
            <w:tcW w:w="2268" w:type="dxa"/>
            <w:tcBorders>
              <w:top w:val="single" w:sz="12" w:space="0" w:color="000000"/>
              <w:bottom w:val="single" w:sz="12" w:space="0" w:color="000000"/>
            </w:tcBorders>
          </w:tcPr>
          <w:p w:rsidR="00D2726D" w:rsidRPr="00D2726D" w:rsidRDefault="00D2726D" w:rsidP="00D2726D">
            <w:pPr>
              <w:spacing w:after="0" w:line="240" w:lineRule="auto"/>
              <w:rPr>
                <w:rFonts w:ascii="Arial" w:eastAsia="Calibri" w:hAnsi="Arial" w:cs="Arial"/>
                <w:b/>
                <w:lang w:val="ro-RO"/>
              </w:rPr>
            </w:pPr>
            <w:r w:rsidRPr="00D2726D">
              <w:rPr>
                <w:rFonts w:ascii="Arial" w:eastAsia="Calibri" w:hAnsi="Arial" w:cs="Arial"/>
                <w:b/>
                <w:lang w:val="ro-RO"/>
              </w:rPr>
              <w:t>Emisie zilnică</w:t>
            </w:r>
          </w:p>
        </w:tc>
        <w:tc>
          <w:tcPr>
            <w:tcW w:w="2110" w:type="dxa"/>
            <w:tcBorders>
              <w:top w:val="single" w:sz="12" w:space="0" w:color="000000"/>
              <w:bottom w:val="single" w:sz="12" w:space="0" w:color="000000"/>
            </w:tcBorders>
          </w:tcPr>
          <w:p w:rsidR="00D2726D" w:rsidRPr="00D2726D" w:rsidRDefault="00D2726D" w:rsidP="00D2726D">
            <w:pPr>
              <w:spacing w:after="0" w:line="240" w:lineRule="auto"/>
              <w:rPr>
                <w:rFonts w:ascii="Arial" w:eastAsia="Calibri" w:hAnsi="Arial" w:cs="Arial"/>
                <w:b/>
                <w:lang w:val="ro-RO"/>
              </w:rPr>
            </w:pPr>
            <w:r w:rsidRPr="00D2726D">
              <w:rPr>
                <w:rFonts w:ascii="Arial" w:eastAsia="Calibri" w:hAnsi="Arial" w:cs="Arial"/>
                <w:b/>
                <w:lang w:val="ro-RO"/>
              </w:rPr>
              <w:t>Emisie totală</w:t>
            </w:r>
          </w:p>
        </w:tc>
      </w:tr>
      <w:tr w:rsidR="00D2726D" w:rsidRPr="00D2726D" w:rsidTr="00D2726D">
        <w:trPr>
          <w:jc w:val="center"/>
        </w:trPr>
        <w:tc>
          <w:tcPr>
            <w:tcW w:w="2340" w:type="dxa"/>
            <w:tcBorders>
              <w:top w:val="nil"/>
            </w:tcBorders>
            <w:vAlign w:val="center"/>
          </w:tcPr>
          <w:p w:rsidR="00D2726D" w:rsidRPr="00D2726D" w:rsidRDefault="00D2726D" w:rsidP="00D2726D">
            <w:pPr>
              <w:spacing w:after="0" w:line="240" w:lineRule="auto"/>
              <w:rPr>
                <w:rFonts w:ascii="Calibri" w:eastAsia="Calibri" w:hAnsi="Calibri" w:cs="Calibri"/>
                <w:lang w:val="ro-RO"/>
              </w:rPr>
            </w:pPr>
            <w:r w:rsidRPr="00D2726D">
              <w:rPr>
                <w:rFonts w:ascii="Calibri" w:eastAsia="Calibri" w:hAnsi="Calibri" w:cs="Calibri"/>
                <w:lang w:val="ro-RO"/>
              </w:rPr>
              <w:t>CO</w:t>
            </w:r>
            <w:r w:rsidRPr="00D2726D">
              <w:rPr>
                <w:rFonts w:ascii="Calibri" w:eastAsia="Calibri" w:hAnsi="Calibri" w:cs="Calibri"/>
                <w:vertAlign w:val="subscript"/>
                <w:lang w:val="ro-RO"/>
              </w:rPr>
              <w:t>2</w:t>
            </w:r>
          </w:p>
        </w:tc>
        <w:tc>
          <w:tcPr>
            <w:tcW w:w="2056" w:type="dxa"/>
            <w:tcBorders>
              <w:top w:val="nil"/>
            </w:tcBorders>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3170 kg/t</w:t>
            </w:r>
          </w:p>
        </w:tc>
        <w:tc>
          <w:tcPr>
            <w:tcW w:w="2268" w:type="dxa"/>
            <w:tcBorders>
              <w:top w:val="nil"/>
            </w:tcBorders>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25360 - 31700 kg</w:t>
            </w:r>
          </w:p>
        </w:tc>
        <w:tc>
          <w:tcPr>
            <w:tcW w:w="2110" w:type="dxa"/>
            <w:tcBorders>
              <w:top w:val="nil"/>
            </w:tcBorders>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735 - 919 t</w:t>
            </w:r>
          </w:p>
        </w:tc>
      </w:tr>
      <w:tr w:rsidR="00D2726D" w:rsidRPr="00D2726D" w:rsidTr="00D2726D">
        <w:trPr>
          <w:jc w:val="center"/>
        </w:trPr>
        <w:tc>
          <w:tcPr>
            <w:tcW w:w="2340" w:type="dxa"/>
            <w:vAlign w:val="center"/>
          </w:tcPr>
          <w:p w:rsidR="00D2726D" w:rsidRPr="00D2726D" w:rsidRDefault="00D2726D" w:rsidP="00D2726D">
            <w:pPr>
              <w:spacing w:after="0" w:line="240" w:lineRule="auto"/>
              <w:rPr>
                <w:rFonts w:ascii="Calibri" w:eastAsia="Calibri" w:hAnsi="Calibri" w:cs="Calibri"/>
                <w:vertAlign w:val="subscript"/>
                <w:lang w:val="ro-RO"/>
              </w:rPr>
            </w:pPr>
            <w:r w:rsidRPr="00D2726D">
              <w:rPr>
                <w:rFonts w:ascii="Calibri" w:eastAsia="Calibri" w:hAnsi="Calibri" w:cs="Calibri"/>
                <w:lang w:val="ro-RO"/>
              </w:rPr>
              <w:t>SO</w:t>
            </w:r>
            <w:r w:rsidRPr="00D2726D">
              <w:rPr>
                <w:rFonts w:ascii="Calibri" w:eastAsia="Calibri" w:hAnsi="Calibri" w:cs="Calibri"/>
                <w:vertAlign w:val="subscript"/>
                <w:lang w:val="ro-RO"/>
              </w:rPr>
              <w:t>2</w:t>
            </w:r>
          </w:p>
        </w:tc>
        <w:tc>
          <w:tcPr>
            <w:tcW w:w="2056"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20 x % S kg/t</w:t>
            </w:r>
          </w:p>
        </w:tc>
        <w:tc>
          <w:tcPr>
            <w:tcW w:w="2268"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240 - 300 kg</w:t>
            </w:r>
          </w:p>
        </w:tc>
        <w:tc>
          <w:tcPr>
            <w:tcW w:w="2110"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6.9 - 8.7 t</w:t>
            </w:r>
          </w:p>
        </w:tc>
      </w:tr>
      <w:tr w:rsidR="00D2726D" w:rsidRPr="00D2726D" w:rsidTr="00D2726D">
        <w:trPr>
          <w:jc w:val="center"/>
        </w:trPr>
        <w:tc>
          <w:tcPr>
            <w:tcW w:w="2340" w:type="dxa"/>
            <w:vAlign w:val="center"/>
          </w:tcPr>
          <w:p w:rsidR="00D2726D" w:rsidRPr="00D2726D" w:rsidRDefault="00D2726D" w:rsidP="00D2726D">
            <w:pPr>
              <w:spacing w:after="0" w:line="240" w:lineRule="auto"/>
              <w:rPr>
                <w:rFonts w:ascii="Calibri" w:eastAsia="Calibri" w:hAnsi="Calibri" w:cs="Calibri"/>
                <w:lang w:val="ro-RO"/>
              </w:rPr>
            </w:pPr>
            <w:r w:rsidRPr="00D2726D">
              <w:rPr>
                <w:rFonts w:ascii="Calibri" w:eastAsia="Calibri" w:hAnsi="Calibri" w:cs="Calibri"/>
                <w:lang w:val="ro-RO"/>
              </w:rPr>
              <w:t>NO</w:t>
            </w:r>
            <w:r w:rsidRPr="00D2726D">
              <w:rPr>
                <w:rFonts w:ascii="Calibri" w:eastAsia="Calibri" w:hAnsi="Calibri" w:cs="Calibri"/>
                <w:vertAlign w:val="subscript"/>
                <w:lang w:val="ro-RO"/>
              </w:rPr>
              <w:t>x</w:t>
            </w:r>
          </w:p>
        </w:tc>
        <w:tc>
          <w:tcPr>
            <w:tcW w:w="2056"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87 kg/t</w:t>
            </w:r>
          </w:p>
        </w:tc>
        <w:tc>
          <w:tcPr>
            <w:tcW w:w="2268"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696 - 870 kg</w:t>
            </w:r>
          </w:p>
        </w:tc>
        <w:tc>
          <w:tcPr>
            <w:tcW w:w="2110"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20 - 25 t</w:t>
            </w:r>
          </w:p>
        </w:tc>
      </w:tr>
      <w:tr w:rsidR="00D2726D" w:rsidRPr="00D2726D" w:rsidTr="00D2726D">
        <w:trPr>
          <w:jc w:val="center"/>
        </w:trPr>
        <w:tc>
          <w:tcPr>
            <w:tcW w:w="2340" w:type="dxa"/>
            <w:vAlign w:val="center"/>
          </w:tcPr>
          <w:p w:rsidR="00D2726D" w:rsidRPr="00D2726D" w:rsidRDefault="00D2726D" w:rsidP="00D2726D">
            <w:pPr>
              <w:spacing w:after="0" w:line="240" w:lineRule="auto"/>
              <w:rPr>
                <w:rFonts w:ascii="Calibri" w:eastAsia="Calibri" w:hAnsi="Calibri" w:cs="Calibri"/>
                <w:lang w:val="ro-RO"/>
              </w:rPr>
            </w:pPr>
            <w:r w:rsidRPr="00D2726D">
              <w:rPr>
                <w:rFonts w:ascii="Calibri" w:eastAsia="Calibri" w:hAnsi="Calibri" w:cs="Calibri"/>
                <w:lang w:val="ro-RO"/>
              </w:rPr>
              <w:t>CO</w:t>
            </w:r>
          </w:p>
        </w:tc>
        <w:tc>
          <w:tcPr>
            <w:tcW w:w="2056"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7.4 kg/t</w:t>
            </w:r>
          </w:p>
        </w:tc>
        <w:tc>
          <w:tcPr>
            <w:tcW w:w="2268"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59 - 74 kg</w:t>
            </w:r>
          </w:p>
        </w:tc>
        <w:tc>
          <w:tcPr>
            <w:tcW w:w="2110"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1.7 - 2.1 t</w:t>
            </w:r>
          </w:p>
        </w:tc>
      </w:tr>
      <w:tr w:rsidR="00D2726D" w:rsidRPr="00D2726D" w:rsidTr="00D2726D">
        <w:trPr>
          <w:jc w:val="center"/>
        </w:trPr>
        <w:tc>
          <w:tcPr>
            <w:tcW w:w="2340" w:type="dxa"/>
            <w:vAlign w:val="center"/>
          </w:tcPr>
          <w:p w:rsidR="00D2726D" w:rsidRPr="00D2726D" w:rsidRDefault="00D2726D" w:rsidP="00D2726D">
            <w:pPr>
              <w:spacing w:after="0" w:line="240" w:lineRule="auto"/>
              <w:rPr>
                <w:rFonts w:ascii="Calibri" w:eastAsia="Calibri" w:hAnsi="Calibri" w:cs="Calibri"/>
                <w:sz w:val="16"/>
                <w:szCs w:val="16"/>
                <w:lang w:val="ro-RO"/>
              </w:rPr>
            </w:pPr>
            <w:r w:rsidRPr="00D2726D">
              <w:rPr>
                <w:rFonts w:ascii="Calibri" w:eastAsia="Calibri" w:hAnsi="Calibri" w:cs="Calibri"/>
                <w:lang w:val="ro-RO"/>
              </w:rPr>
              <w:t>COV (</w:t>
            </w:r>
            <w:r w:rsidRPr="00D2726D">
              <w:rPr>
                <w:rFonts w:ascii="Calibri" w:eastAsia="Calibri" w:hAnsi="Calibri" w:cs="Calibri"/>
                <w:sz w:val="18"/>
                <w:szCs w:val="18"/>
                <w:lang w:val="ro-RO"/>
              </w:rPr>
              <w:t>alţii decât metan</w:t>
            </w:r>
            <w:r w:rsidRPr="00D2726D">
              <w:rPr>
                <w:rFonts w:ascii="Calibri" w:eastAsia="Calibri" w:hAnsi="Calibri" w:cs="Calibri"/>
                <w:sz w:val="16"/>
                <w:szCs w:val="16"/>
                <w:lang w:val="ro-RO"/>
              </w:rPr>
              <w:t>)</w:t>
            </w:r>
          </w:p>
        </w:tc>
        <w:tc>
          <w:tcPr>
            <w:tcW w:w="2056"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2.4 kg/t</w:t>
            </w:r>
          </w:p>
        </w:tc>
        <w:tc>
          <w:tcPr>
            <w:tcW w:w="2268"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19 - 24 kg</w:t>
            </w:r>
          </w:p>
        </w:tc>
        <w:tc>
          <w:tcPr>
            <w:tcW w:w="2110"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551 - 696 kg</w:t>
            </w:r>
          </w:p>
        </w:tc>
      </w:tr>
      <w:tr w:rsidR="00D2726D" w:rsidRPr="00D2726D" w:rsidTr="00D2726D">
        <w:trPr>
          <w:jc w:val="center"/>
        </w:trPr>
        <w:tc>
          <w:tcPr>
            <w:tcW w:w="2340" w:type="dxa"/>
            <w:vAlign w:val="center"/>
          </w:tcPr>
          <w:p w:rsidR="00D2726D" w:rsidRPr="00D2726D" w:rsidRDefault="00D2726D" w:rsidP="00D2726D">
            <w:pPr>
              <w:spacing w:after="0" w:line="240" w:lineRule="auto"/>
              <w:rPr>
                <w:rFonts w:ascii="Calibri" w:eastAsia="Calibri" w:hAnsi="Calibri" w:cs="Calibri"/>
                <w:lang w:val="ro-RO"/>
              </w:rPr>
            </w:pPr>
            <w:r w:rsidRPr="00D2726D">
              <w:rPr>
                <w:rFonts w:ascii="Calibri" w:eastAsia="Calibri" w:hAnsi="Calibri" w:cs="Calibri"/>
                <w:lang w:val="ro-RO"/>
              </w:rPr>
              <w:t>CH</w:t>
            </w:r>
            <w:r w:rsidRPr="00D2726D">
              <w:rPr>
                <w:rFonts w:ascii="Calibri" w:eastAsia="Calibri" w:hAnsi="Calibri" w:cs="Calibri"/>
                <w:vertAlign w:val="subscript"/>
                <w:lang w:val="ro-RO"/>
              </w:rPr>
              <w:t>4</w:t>
            </w:r>
          </w:p>
        </w:tc>
        <w:tc>
          <w:tcPr>
            <w:tcW w:w="2056"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0.05 kg/t</w:t>
            </w:r>
          </w:p>
        </w:tc>
        <w:tc>
          <w:tcPr>
            <w:tcW w:w="2268"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0.4 - 0.5 kg</w:t>
            </w:r>
          </w:p>
        </w:tc>
        <w:tc>
          <w:tcPr>
            <w:tcW w:w="2110"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11.6 - 14.5 kg</w:t>
            </w:r>
          </w:p>
        </w:tc>
      </w:tr>
      <w:tr w:rsidR="00D2726D" w:rsidRPr="00D2726D" w:rsidTr="00D2726D">
        <w:trPr>
          <w:jc w:val="center"/>
        </w:trPr>
        <w:tc>
          <w:tcPr>
            <w:tcW w:w="2340" w:type="dxa"/>
            <w:vAlign w:val="center"/>
          </w:tcPr>
          <w:p w:rsidR="00D2726D" w:rsidRPr="00D2726D" w:rsidRDefault="00D2726D" w:rsidP="00D2726D">
            <w:pPr>
              <w:spacing w:after="0" w:line="240" w:lineRule="auto"/>
              <w:rPr>
                <w:rFonts w:ascii="Calibri" w:eastAsia="Calibri" w:hAnsi="Calibri" w:cs="Calibri"/>
                <w:lang w:val="ro-RO"/>
              </w:rPr>
            </w:pPr>
            <w:r w:rsidRPr="00D2726D">
              <w:rPr>
                <w:rFonts w:ascii="Calibri" w:eastAsia="Calibri" w:hAnsi="Calibri" w:cs="Calibri"/>
                <w:lang w:val="ro-RO"/>
              </w:rPr>
              <w:t>N</w:t>
            </w:r>
            <w:r w:rsidRPr="00D2726D">
              <w:rPr>
                <w:rFonts w:ascii="Calibri" w:eastAsia="Calibri" w:hAnsi="Calibri" w:cs="Calibri"/>
                <w:vertAlign w:val="subscript"/>
                <w:lang w:val="ro-RO"/>
              </w:rPr>
              <w:t>2</w:t>
            </w:r>
            <w:r w:rsidRPr="00D2726D">
              <w:rPr>
                <w:rFonts w:ascii="Calibri" w:eastAsia="Calibri" w:hAnsi="Calibri" w:cs="Calibri"/>
                <w:lang w:val="ro-RO"/>
              </w:rPr>
              <w:t>O</w:t>
            </w:r>
          </w:p>
        </w:tc>
        <w:tc>
          <w:tcPr>
            <w:tcW w:w="2056"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0.08 kg/t</w:t>
            </w:r>
          </w:p>
        </w:tc>
        <w:tc>
          <w:tcPr>
            <w:tcW w:w="2268"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0.64 - 0.80 kg</w:t>
            </w:r>
          </w:p>
        </w:tc>
        <w:tc>
          <w:tcPr>
            <w:tcW w:w="2110"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18.56 - 23.2 kg</w:t>
            </w:r>
          </w:p>
        </w:tc>
      </w:tr>
      <w:tr w:rsidR="00D2726D" w:rsidRPr="00D2726D" w:rsidTr="00D2726D">
        <w:trPr>
          <w:jc w:val="center"/>
        </w:trPr>
        <w:tc>
          <w:tcPr>
            <w:tcW w:w="2340" w:type="dxa"/>
            <w:vAlign w:val="center"/>
          </w:tcPr>
          <w:p w:rsidR="00D2726D" w:rsidRPr="00D2726D" w:rsidRDefault="00D2726D" w:rsidP="00D2726D">
            <w:pPr>
              <w:spacing w:after="0" w:line="240" w:lineRule="auto"/>
              <w:rPr>
                <w:rFonts w:ascii="Calibri" w:eastAsia="Calibri" w:hAnsi="Calibri" w:cs="Calibri"/>
                <w:lang w:val="ro-RO"/>
              </w:rPr>
            </w:pPr>
            <w:r w:rsidRPr="00D2726D">
              <w:rPr>
                <w:rFonts w:ascii="Calibri" w:eastAsia="Calibri" w:hAnsi="Calibri" w:cs="Calibri"/>
                <w:lang w:val="ro-RO"/>
              </w:rPr>
              <w:t>HCB</w:t>
            </w:r>
          </w:p>
        </w:tc>
        <w:tc>
          <w:tcPr>
            <w:tcW w:w="2056"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0.01-0.4 mg/t</w:t>
            </w:r>
          </w:p>
        </w:tc>
        <w:tc>
          <w:tcPr>
            <w:tcW w:w="2268"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3.2 - 4.0 mg</w:t>
            </w:r>
          </w:p>
        </w:tc>
        <w:tc>
          <w:tcPr>
            <w:tcW w:w="2110"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92.8 - 116 mg</w:t>
            </w:r>
          </w:p>
        </w:tc>
      </w:tr>
      <w:tr w:rsidR="00D2726D" w:rsidRPr="00D2726D" w:rsidTr="00D2726D">
        <w:trPr>
          <w:jc w:val="center"/>
        </w:trPr>
        <w:tc>
          <w:tcPr>
            <w:tcW w:w="2340" w:type="dxa"/>
            <w:vAlign w:val="center"/>
          </w:tcPr>
          <w:p w:rsidR="00D2726D" w:rsidRPr="00D2726D" w:rsidRDefault="00D2726D" w:rsidP="00D2726D">
            <w:pPr>
              <w:spacing w:after="0" w:line="240" w:lineRule="auto"/>
              <w:rPr>
                <w:rFonts w:ascii="Calibri" w:eastAsia="Calibri" w:hAnsi="Calibri" w:cs="Calibri"/>
                <w:lang w:val="ro-RO"/>
              </w:rPr>
            </w:pPr>
            <w:r w:rsidRPr="00D2726D">
              <w:rPr>
                <w:rFonts w:ascii="Calibri" w:eastAsia="Calibri" w:hAnsi="Calibri" w:cs="Calibri"/>
                <w:lang w:val="ro-RO"/>
              </w:rPr>
              <w:t>Dioxină</w:t>
            </w:r>
          </w:p>
        </w:tc>
        <w:tc>
          <w:tcPr>
            <w:tcW w:w="2056"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0.1-8 µg FET</w:t>
            </w:r>
            <w:r w:rsidRPr="00D2726D">
              <w:rPr>
                <w:rFonts w:ascii="Calibri" w:eastAsia="Calibri" w:hAnsi="Calibri" w:cs="Calibri"/>
                <w:vertAlign w:val="superscript"/>
                <w:lang w:val="ro-RO"/>
              </w:rPr>
              <w:t>(1</w:t>
            </w:r>
            <w:r w:rsidRPr="00D2726D">
              <w:rPr>
                <w:rFonts w:ascii="Calibri" w:eastAsia="Calibri" w:hAnsi="Calibri" w:cs="Calibri"/>
                <w:lang w:val="ro-RO"/>
              </w:rPr>
              <w:t>/t</w:t>
            </w:r>
          </w:p>
        </w:tc>
        <w:tc>
          <w:tcPr>
            <w:tcW w:w="2268" w:type="dxa"/>
            <w:vAlign w:val="center"/>
          </w:tcPr>
          <w:p w:rsidR="00D2726D" w:rsidRPr="00D2726D" w:rsidRDefault="00D2726D" w:rsidP="00D2726D">
            <w:pPr>
              <w:spacing w:after="0" w:line="240" w:lineRule="auto"/>
              <w:jc w:val="center"/>
              <w:rPr>
                <w:rFonts w:ascii="Calibri" w:eastAsia="Calibri" w:hAnsi="Calibri" w:cs="Calibri"/>
                <w:vertAlign w:val="superscript"/>
                <w:lang w:val="ro-RO"/>
              </w:rPr>
            </w:pPr>
            <w:r w:rsidRPr="00D2726D">
              <w:rPr>
                <w:rFonts w:ascii="Calibri" w:eastAsia="Calibri" w:hAnsi="Calibri" w:cs="Calibri"/>
                <w:lang w:val="ro-RO"/>
              </w:rPr>
              <w:t>64 - 80 µg FET</w:t>
            </w:r>
            <w:r w:rsidRPr="00D2726D">
              <w:rPr>
                <w:rFonts w:ascii="Calibri" w:eastAsia="Calibri" w:hAnsi="Calibri" w:cs="Calibri"/>
                <w:vertAlign w:val="superscript"/>
                <w:lang w:val="ro-RO"/>
              </w:rPr>
              <w:t>(1</w:t>
            </w:r>
          </w:p>
        </w:tc>
        <w:tc>
          <w:tcPr>
            <w:tcW w:w="2110"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186 - 232 µg FET</w:t>
            </w:r>
            <w:r w:rsidRPr="00D2726D">
              <w:rPr>
                <w:rFonts w:ascii="Calibri" w:eastAsia="Calibri" w:hAnsi="Calibri" w:cs="Calibri"/>
                <w:vertAlign w:val="superscript"/>
                <w:lang w:val="ro-RO"/>
              </w:rPr>
              <w:t>(1</w:t>
            </w:r>
          </w:p>
        </w:tc>
      </w:tr>
      <w:tr w:rsidR="00D2726D" w:rsidRPr="00D2726D" w:rsidTr="00D2726D">
        <w:trPr>
          <w:jc w:val="center"/>
        </w:trPr>
        <w:tc>
          <w:tcPr>
            <w:tcW w:w="2340" w:type="dxa"/>
            <w:vAlign w:val="center"/>
          </w:tcPr>
          <w:p w:rsidR="00D2726D" w:rsidRPr="00D2726D" w:rsidRDefault="00D2726D" w:rsidP="00D2726D">
            <w:pPr>
              <w:spacing w:after="0" w:line="240" w:lineRule="auto"/>
              <w:rPr>
                <w:rFonts w:ascii="Calibri" w:eastAsia="Calibri" w:hAnsi="Calibri" w:cs="Calibri"/>
                <w:lang w:val="ro-RO"/>
              </w:rPr>
            </w:pPr>
            <w:r w:rsidRPr="00D2726D">
              <w:rPr>
                <w:rFonts w:ascii="Calibri" w:eastAsia="Calibri" w:hAnsi="Calibri" w:cs="Calibri"/>
                <w:lang w:val="ro-RO"/>
              </w:rPr>
              <w:t>PAH total</w:t>
            </w:r>
          </w:p>
        </w:tc>
        <w:tc>
          <w:tcPr>
            <w:tcW w:w="2056"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2 g/t</w:t>
            </w:r>
          </w:p>
        </w:tc>
        <w:tc>
          <w:tcPr>
            <w:tcW w:w="2268"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16 - 20 g</w:t>
            </w:r>
          </w:p>
        </w:tc>
        <w:tc>
          <w:tcPr>
            <w:tcW w:w="2110"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464 - 580 g</w:t>
            </w:r>
          </w:p>
        </w:tc>
      </w:tr>
      <w:tr w:rsidR="00D2726D" w:rsidRPr="00D2726D" w:rsidTr="00D2726D">
        <w:trPr>
          <w:jc w:val="center"/>
        </w:trPr>
        <w:tc>
          <w:tcPr>
            <w:tcW w:w="2340" w:type="dxa"/>
            <w:vAlign w:val="center"/>
          </w:tcPr>
          <w:p w:rsidR="00D2726D" w:rsidRPr="00D2726D" w:rsidRDefault="00D2726D" w:rsidP="00D2726D">
            <w:pPr>
              <w:spacing w:after="0" w:line="240" w:lineRule="auto"/>
              <w:rPr>
                <w:rFonts w:ascii="Calibri" w:eastAsia="Calibri" w:hAnsi="Calibri" w:cs="Calibri"/>
                <w:vertAlign w:val="superscript"/>
                <w:lang w:val="ro-RO"/>
              </w:rPr>
            </w:pPr>
            <w:r w:rsidRPr="00D2726D">
              <w:rPr>
                <w:rFonts w:ascii="Calibri" w:eastAsia="Calibri" w:hAnsi="Calibri" w:cs="Calibri"/>
                <w:lang w:val="ro-RO"/>
              </w:rPr>
              <w:t>PAH</w:t>
            </w:r>
            <w:r w:rsidRPr="00D2726D">
              <w:rPr>
                <w:rFonts w:ascii="Calibri" w:eastAsia="Calibri" w:hAnsi="Calibri" w:cs="Calibri"/>
                <w:vertAlign w:val="superscript"/>
                <w:lang w:val="ro-RO"/>
              </w:rPr>
              <w:t>(2</w:t>
            </w:r>
          </w:p>
        </w:tc>
        <w:tc>
          <w:tcPr>
            <w:tcW w:w="2056"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0.04 g/t</w:t>
            </w:r>
          </w:p>
        </w:tc>
        <w:tc>
          <w:tcPr>
            <w:tcW w:w="2268"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0.32 - 0.40 g</w:t>
            </w:r>
          </w:p>
        </w:tc>
        <w:tc>
          <w:tcPr>
            <w:tcW w:w="2110"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9.28 - 11.6 g</w:t>
            </w:r>
          </w:p>
        </w:tc>
      </w:tr>
      <w:tr w:rsidR="00D2726D" w:rsidRPr="00D2726D" w:rsidTr="00D2726D">
        <w:trPr>
          <w:jc w:val="center"/>
        </w:trPr>
        <w:tc>
          <w:tcPr>
            <w:tcW w:w="2340" w:type="dxa"/>
            <w:vAlign w:val="center"/>
          </w:tcPr>
          <w:p w:rsidR="00D2726D" w:rsidRPr="00D2726D" w:rsidRDefault="00D2726D" w:rsidP="00D2726D">
            <w:pPr>
              <w:spacing w:after="0" w:line="240" w:lineRule="auto"/>
              <w:rPr>
                <w:rFonts w:ascii="Calibri" w:eastAsia="Calibri" w:hAnsi="Calibri" w:cs="Calibri"/>
                <w:lang w:val="ro-RO"/>
              </w:rPr>
            </w:pPr>
            <w:r w:rsidRPr="00D2726D">
              <w:rPr>
                <w:rFonts w:ascii="Calibri" w:eastAsia="Calibri" w:hAnsi="Calibri" w:cs="Calibri"/>
                <w:lang w:val="ro-RO"/>
              </w:rPr>
              <w:t>As</w:t>
            </w:r>
          </w:p>
        </w:tc>
        <w:tc>
          <w:tcPr>
            <w:tcW w:w="2056"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0.5 g/t</w:t>
            </w:r>
          </w:p>
        </w:tc>
        <w:tc>
          <w:tcPr>
            <w:tcW w:w="2268"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4 - 5 g</w:t>
            </w:r>
          </w:p>
        </w:tc>
        <w:tc>
          <w:tcPr>
            <w:tcW w:w="2110"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116 - 145 g</w:t>
            </w:r>
          </w:p>
        </w:tc>
      </w:tr>
      <w:tr w:rsidR="00D2726D" w:rsidRPr="00D2726D" w:rsidTr="00D2726D">
        <w:trPr>
          <w:jc w:val="center"/>
        </w:trPr>
        <w:tc>
          <w:tcPr>
            <w:tcW w:w="2340" w:type="dxa"/>
            <w:vAlign w:val="center"/>
          </w:tcPr>
          <w:p w:rsidR="00D2726D" w:rsidRPr="00D2726D" w:rsidRDefault="00D2726D" w:rsidP="00D2726D">
            <w:pPr>
              <w:spacing w:after="0" w:line="240" w:lineRule="auto"/>
              <w:rPr>
                <w:rFonts w:ascii="Calibri" w:eastAsia="Calibri" w:hAnsi="Calibri" w:cs="Calibri"/>
                <w:lang w:val="ro-RO"/>
              </w:rPr>
            </w:pPr>
            <w:r w:rsidRPr="00D2726D">
              <w:rPr>
                <w:rFonts w:ascii="Calibri" w:eastAsia="Calibri" w:hAnsi="Calibri" w:cs="Calibri"/>
                <w:lang w:val="ro-RO"/>
              </w:rPr>
              <w:t>Cd</w:t>
            </w:r>
          </w:p>
        </w:tc>
        <w:tc>
          <w:tcPr>
            <w:tcW w:w="2056"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0.03 g/t</w:t>
            </w:r>
          </w:p>
        </w:tc>
        <w:tc>
          <w:tcPr>
            <w:tcW w:w="2268"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0.24 - 0.30 g</w:t>
            </w:r>
          </w:p>
        </w:tc>
        <w:tc>
          <w:tcPr>
            <w:tcW w:w="2110"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6.96 - 8.7 g</w:t>
            </w:r>
          </w:p>
        </w:tc>
      </w:tr>
      <w:tr w:rsidR="00D2726D" w:rsidRPr="00D2726D" w:rsidTr="00D2726D">
        <w:trPr>
          <w:jc w:val="center"/>
        </w:trPr>
        <w:tc>
          <w:tcPr>
            <w:tcW w:w="2340" w:type="dxa"/>
            <w:vAlign w:val="center"/>
          </w:tcPr>
          <w:p w:rsidR="00D2726D" w:rsidRPr="00D2726D" w:rsidRDefault="00D2726D" w:rsidP="00D2726D">
            <w:pPr>
              <w:spacing w:after="0" w:line="240" w:lineRule="auto"/>
              <w:rPr>
                <w:rFonts w:ascii="Calibri" w:eastAsia="Calibri" w:hAnsi="Calibri" w:cs="Calibri"/>
                <w:lang w:val="ro-RO"/>
              </w:rPr>
            </w:pPr>
            <w:r w:rsidRPr="00D2726D">
              <w:rPr>
                <w:rFonts w:ascii="Calibri" w:eastAsia="Calibri" w:hAnsi="Calibri" w:cs="Calibri"/>
                <w:lang w:val="ro-RO"/>
              </w:rPr>
              <w:t xml:space="preserve">Cr </w:t>
            </w:r>
          </w:p>
        </w:tc>
        <w:tc>
          <w:tcPr>
            <w:tcW w:w="2056"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0.2 g/t</w:t>
            </w:r>
          </w:p>
        </w:tc>
        <w:tc>
          <w:tcPr>
            <w:tcW w:w="2268"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1.6 - 2.0 g</w:t>
            </w:r>
          </w:p>
        </w:tc>
        <w:tc>
          <w:tcPr>
            <w:tcW w:w="2110"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62 - 78 g</w:t>
            </w:r>
          </w:p>
        </w:tc>
      </w:tr>
      <w:tr w:rsidR="00D2726D" w:rsidRPr="00D2726D" w:rsidTr="00D2726D">
        <w:trPr>
          <w:jc w:val="center"/>
        </w:trPr>
        <w:tc>
          <w:tcPr>
            <w:tcW w:w="2340" w:type="dxa"/>
            <w:vAlign w:val="center"/>
          </w:tcPr>
          <w:p w:rsidR="00D2726D" w:rsidRPr="00D2726D" w:rsidRDefault="00D2726D" w:rsidP="00D2726D">
            <w:pPr>
              <w:spacing w:after="0" w:line="240" w:lineRule="auto"/>
              <w:rPr>
                <w:rFonts w:ascii="Calibri" w:eastAsia="Calibri" w:hAnsi="Calibri" w:cs="Calibri"/>
                <w:lang w:val="ro-RO"/>
              </w:rPr>
            </w:pPr>
            <w:r w:rsidRPr="00D2726D">
              <w:rPr>
                <w:rFonts w:ascii="Calibri" w:eastAsia="Calibri" w:hAnsi="Calibri" w:cs="Calibri"/>
                <w:lang w:val="ro-RO"/>
              </w:rPr>
              <w:t>Cu</w:t>
            </w:r>
          </w:p>
        </w:tc>
        <w:tc>
          <w:tcPr>
            <w:tcW w:w="2056"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0.5 g/t</w:t>
            </w:r>
          </w:p>
        </w:tc>
        <w:tc>
          <w:tcPr>
            <w:tcW w:w="2268"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4 - 5 g</w:t>
            </w:r>
          </w:p>
        </w:tc>
        <w:tc>
          <w:tcPr>
            <w:tcW w:w="2110"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156 - 195 g</w:t>
            </w:r>
          </w:p>
        </w:tc>
      </w:tr>
      <w:tr w:rsidR="00D2726D" w:rsidRPr="00D2726D" w:rsidTr="00D2726D">
        <w:trPr>
          <w:jc w:val="center"/>
        </w:trPr>
        <w:tc>
          <w:tcPr>
            <w:tcW w:w="2340" w:type="dxa"/>
            <w:vAlign w:val="center"/>
          </w:tcPr>
          <w:p w:rsidR="00D2726D" w:rsidRPr="00D2726D" w:rsidRDefault="00D2726D" w:rsidP="00D2726D">
            <w:pPr>
              <w:spacing w:after="0" w:line="240" w:lineRule="auto"/>
              <w:rPr>
                <w:rFonts w:ascii="Calibri" w:eastAsia="Calibri" w:hAnsi="Calibri" w:cs="Calibri"/>
                <w:lang w:val="ro-RO"/>
              </w:rPr>
            </w:pPr>
            <w:r w:rsidRPr="00D2726D">
              <w:rPr>
                <w:rFonts w:ascii="Calibri" w:eastAsia="Calibri" w:hAnsi="Calibri" w:cs="Calibri"/>
                <w:lang w:val="ro-RO"/>
              </w:rPr>
              <w:t>Hg</w:t>
            </w:r>
          </w:p>
        </w:tc>
        <w:tc>
          <w:tcPr>
            <w:tcW w:w="2056"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0.02 g/t</w:t>
            </w:r>
          </w:p>
        </w:tc>
        <w:tc>
          <w:tcPr>
            <w:tcW w:w="2268"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0.16 - 0.2 g</w:t>
            </w:r>
          </w:p>
        </w:tc>
        <w:tc>
          <w:tcPr>
            <w:tcW w:w="2110"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4.64 - 5.8 g</w:t>
            </w:r>
          </w:p>
        </w:tc>
      </w:tr>
      <w:tr w:rsidR="00D2726D" w:rsidRPr="00D2726D" w:rsidTr="00D2726D">
        <w:trPr>
          <w:jc w:val="center"/>
        </w:trPr>
        <w:tc>
          <w:tcPr>
            <w:tcW w:w="2340" w:type="dxa"/>
            <w:vAlign w:val="center"/>
          </w:tcPr>
          <w:p w:rsidR="00D2726D" w:rsidRPr="00D2726D" w:rsidRDefault="00D2726D" w:rsidP="00D2726D">
            <w:pPr>
              <w:spacing w:after="0" w:line="240" w:lineRule="auto"/>
              <w:rPr>
                <w:rFonts w:ascii="Calibri" w:eastAsia="Calibri" w:hAnsi="Calibri" w:cs="Calibri"/>
                <w:lang w:val="ro-RO"/>
              </w:rPr>
            </w:pPr>
            <w:r w:rsidRPr="00D2726D">
              <w:rPr>
                <w:rFonts w:ascii="Calibri" w:eastAsia="Calibri" w:hAnsi="Calibri" w:cs="Calibri"/>
                <w:lang w:val="ro-RO"/>
              </w:rPr>
              <w:t>Ni</w:t>
            </w:r>
          </w:p>
        </w:tc>
        <w:tc>
          <w:tcPr>
            <w:tcW w:w="2056"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30 g/t</w:t>
            </w:r>
          </w:p>
        </w:tc>
        <w:tc>
          <w:tcPr>
            <w:tcW w:w="2268"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240 - 300 g</w:t>
            </w:r>
          </w:p>
        </w:tc>
        <w:tc>
          <w:tcPr>
            <w:tcW w:w="2110"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6.96 - 8</w:t>
            </w:r>
            <w:r w:rsidRPr="00D2726D">
              <w:rPr>
                <w:rFonts w:ascii="Calibri" w:eastAsia="Calibri" w:hAnsi="Calibri" w:cs="Calibri"/>
                <w:vanish/>
                <w:lang w:val="ro-RO"/>
              </w:rPr>
              <w:t>.28Lebăda Vestda Vest                                redat în fig. nr. 8.</w:t>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vanish/>
                <w:lang w:val="ro-RO"/>
              </w:rPr>
              <w:pgNum/>
            </w:r>
            <w:r w:rsidRPr="00D2726D">
              <w:rPr>
                <w:rFonts w:ascii="Calibri" w:eastAsia="Calibri" w:hAnsi="Calibri" w:cs="Calibri"/>
                <w:lang w:val="ro-RO"/>
              </w:rPr>
              <w:t>.7 kg</w:t>
            </w:r>
          </w:p>
        </w:tc>
      </w:tr>
      <w:tr w:rsidR="00D2726D" w:rsidRPr="00D2726D" w:rsidTr="00D2726D">
        <w:trPr>
          <w:jc w:val="center"/>
        </w:trPr>
        <w:tc>
          <w:tcPr>
            <w:tcW w:w="2340" w:type="dxa"/>
            <w:vAlign w:val="center"/>
          </w:tcPr>
          <w:p w:rsidR="00D2726D" w:rsidRPr="00D2726D" w:rsidRDefault="00D2726D" w:rsidP="00D2726D">
            <w:pPr>
              <w:spacing w:after="0" w:line="240" w:lineRule="auto"/>
              <w:rPr>
                <w:rFonts w:ascii="Calibri" w:eastAsia="Calibri" w:hAnsi="Calibri" w:cs="Calibri"/>
                <w:lang w:val="ro-RO"/>
              </w:rPr>
            </w:pPr>
            <w:r w:rsidRPr="00D2726D">
              <w:rPr>
                <w:rFonts w:ascii="Calibri" w:eastAsia="Calibri" w:hAnsi="Calibri" w:cs="Calibri"/>
                <w:lang w:val="ro-RO"/>
              </w:rPr>
              <w:t>Pb</w:t>
            </w:r>
          </w:p>
        </w:tc>
        <w:tc>
          <w:tcPr>
            <w:tcW w:w="2056"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0.2 g/t</w:t>
            </w:r>
          </w:p>
        </w:tc>
        <w:tc>
          <w:tcPr>
            <w:tcW w:w="2268"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1.6 - 2.0 g</w:t>
            </w:r>
          </w:p>
        </w:tc>
        <w:tc>
          <w:tcPr>
            <w:tcW w:w="2110"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46.4 - 58 g</w:t>
            </w:r>
          </w:p>
        </w:tc>
      </w:tr>
      <w:tr w:rsidR="00D2726D" w:rsidRPr="00D2726D" w:rsidTr="00D2726D">
        <w:trPr>
          <w:jc w:val="center"/>
        </w:trPr>
        <w:tc>
          <w:tcPr>
            <w:tcW w:w="2340" w:type="dxa"/>
            <w:vAlign w:val="center"/>
          </w:tcPr>
          <w:p w:rsidR="00D2726D" w:rsidRPr="00D2726D" w:rsidRDefault="00D2726D" w:rsidP="00D2726D">
            <w:pPr>
              <w:spacing w:after="0" w:line="240" w:lineRule="auto"/>
              <w:rPr>
                <w:rFonts w:ascii="Calibri" w:eastAsia="Calibri" w:hAnsi="Calibri" w:cs="Calibri"/>
                <w:lang w:val="ro-RO"/>
              </w:rPr>
            </w:pPr>
            <w:r w:rsidRPr="00D2726D">
              <w:rPr>
                <w:rFonts w:ascii="Calibri" w:eastAsia="Calibri" w:hAnsi="Calibri" w:cs="Calibri"/>
                <w:lang w:val="ro-RO"/>
              </w:rPr>
              <w:t>Se</w:t>
            </w:r>
          </w:p>
        </w:tc>
        <w:tc>
          <w:tcPr>
            <w:tcW w:w="2056"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0.4 g/t</w:t>
            </w:r>
          </w:p>
        </w:tc>
        <w:tc>
          <w:tcPr>
            <w:tcW w:w="2268"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3.2 - 4.0 g</w:t>
            </w:r>
          </w:p>
        </w:tc>
        <w:tc>
          <w:tcPr>
            <w:tcW w:w="2110"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92.8 - 116 g</w:t>
            </w:r>
          </w:p>
        </w:tc>
      </w:tr>
      <w:tr w:rsidR="00D2726D" w:rsidRPr="00D2726D" w:rsidTr="00D2726D">
        <w:trPr>
          <w:jc w:val="center"/>
        </w:trPr>
        <w:tc>
          <w:tcPr>
            <w:tcW w:w="2340" w:type="dxa"/>
            <w:vAlign w:val="center"/>
          </w:tcPr>
          <w:p w:rsidR="00D2726D" w:rsidRPr="00D2726D" w:rsidRDefault="00D2726D" w:rsidP="00D2726D">
            <w:pPr>
              <w:spacing w:after="0" w:line="240" w:lineRule="auto"/>
              <w:rPr>
                <w:rFonts w:ascii="Calibri" w:eastAsia="Calibri" w:hAnsi="Calibri" w:cs="Calibri"/>
                <w:lang w:val="ro-RO"/>
              </w:rPr>
            </w:pPr>
            <w:r w:rsidRPr="00D2726D">
              <w:rPr>
                <w:rFonts w:ascii="Calibri" w:eastAsia="Calibri" w:hAnsi="Calibri" w:cs="Calibri"/>
                <w:lang w:val="ro-RO"/>
              </w:rPr>
              <w:t>Zn</w:t>
            </w:r>
          </w:p>
        </w:tc>
        <w:tc>
          <w:tcPr>
            <w:tcW w:w="2056"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0.9 g/t</w:t>
            </w:r>
          </w:p>
        </w:tc>
        <w:tc>
          <w:tcPr>
            <w:tcW w:w="2268"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7.2 - 9.0 g</w:t>
            </w:r>
          </w:p>
        </w:tc>
        <w:tc>
          <w:tcPr>
            <w:tcW w:w="2110" w:type="dxa"/>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208.8 - 261 g</w:t>
            </w:r>
          </w:p>
        </w:tc>
      </w:tr>
      <w:tr w:rsidR="00D2726D" w:rsidRPr="00D2726D" w:rsidTr="00D2726D">
        <w:trPr>
          <w:jc w:val="center"/>
        </w:trPr>
        <w:tc>
          <w:tcPr>
            <w:tcW w:w="2340" w:type="dxa"/>
            <w:tcBorders>
              <w:bottom w:val="single" w:sz="12" w:space="0" w:color="000000"/>
            </w:tcBorders>
            <w:vAlign w:val="center"/>
          </w:tcPr>
          <w:p w:rsidR="00D2726D" w:rsidRPr="00D2726D" w:rsidRDefault="00D2726D" w:rsidP="00D2726D">
            <w:pPr>
              <w:spacing w:after="0" w:line="240" w:lineRule="auto"/>
              <w:rPr>
                <w:rFonts w:ascii="Calibri" w:eastAsia="Calibri" w:hAnsi="Calibri" w:cs="Calibri"/>
                <w:lang w:val="ro-RO"/>
              </w:rPr>
            </w:pPr>
            <w:r w:rsidRPr="00D2726D">
              <w:rPr>
                <w:rFonts w:ascii="Calibri" w:eastAsia="Calibri" w:hAnsi="Calibri" w:cs="Calibri"/>
                <w:lang w:val="ro-RO"/>
              </w:rPr>
              <w:t>PM</w:t>
            </w:r>
            <w:r w:rsidRPr="00D2726D">
              <w:rPr>
                <w:rFonts w:ascii="Calibri" w:eastAsia="Calibri" w:hAnsi="Calibri" w:cs="Calibri"/>
                <w:vertAlign w:val="subscript"/>
                <w:lang w:val="ro-RO"/>
              </w:rPr>
              <w:t>10</w:t>
            </w:r>
          </w:p>
        </w:tc>
        <w:tc>
          <w:tcPr>
            <w:tcW w:w="2056" w:type="dxa"/>
            <w:tcBorders>
              <w:bottom w:val="single" w:sz="12" w:space="0" w:color="000000"/>
            </w:tcBorders>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6700 g/t</w:t>
            </w:r>
          </w:p>
        </w:tc>
        <w:tc>
          <w:tcPr>
            <w:tcW w:w="2268" w:type="dxa"/>
            <w:tcBorders>
              <w:bottom w:val="single" w:sz="12" w:space="0" w:color="000000"/>
            </w:tcBorders>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53.6 - 67.0 kg</w:t>
            </w:r>
          </w:p>
        </w:tc>
        <w:tc>
          <w:tcPr>
            <w:tcW w:w="2110" w:type="dxa"/>
            <w:tcBorders>
              <w:bottom w:val="single" w:sz="12" w:space="0" w:color="000000"/>
            </w:tcBorders>
            <w:vAlign w:val="center"/>
          </w:tcPr>
          <w:p w:rsidR="00D2726D" w:rsidRPr="00D2726D" w:rsidRDefault="00D2726D" w:rsidP="00D2726D">
            <w:pPr>
              <w:spacing w:after="0" w:line="240" w:lineRule="auto"/>
              <w:jc w:val="center"/>
              <w:rPr>
                <w:rFonts w:ascii="Calibri" w:eastAsia="Calibri" w:hAnsi="Calibri" w:cs="Calibri"/>
                <w:lang w:val="ro-RO"/>
              </w:rPr>
            </w:pPr>
            <w:r w:rsidRPr="00D2726D">
              <w:rPr>
                <w:rFonts w:ascii="Calibri" w:eastAsia="Calibri" w:hAnsi="Calibri" w:cs="Calibri"/>
                <w:lang w:val="ro-RO"/>
              </w:rPr>
              <w:t>1554.4 - 1943 kg</w:t>
            </w:r>
          </w:p>
        </w:tc>
      </w:tr>
    </w:tbl>
    <w:p w:rsidR="00D2726D" w:rsidRPr="00D47BE9" w:rsidRDefault="00D2726D" w:rsidP="00D47BE9">
      <w:pPr>
        <w:pStyle w:val="Frspaiere"/>
        <w:rPr>
          <w:rFonts w:eastAsia="Calibri"/>
          <w:sz w:val="24"/>
          <w:szCs w:val="24"/>
          <w:lang w:val="fr-FR"/>
        </w:rPr>
      </w:pPr>
      <w:r w:rsidRPr="00D2726D">
        <w:rPr>
          <w:rFonts w:eastAsia="Calibri"/>
          <w:vertAlign w:val="superscript"/>
          <w:lang w:val="fr-FR"/>
        </w:rPr>
        <w:t xml:space="preserve"> </w:t>
      </w:r>
      <w:r w:rsidRPr="00D47BE9">
        <w:rPr>
          <w:rFonts w:eastAsia="Calibri"/>
          <w:sz w:val="24"/>
          <w:szCs w:val="24"/>
          <w:vertAlign w:val="superscript"/>
          <w:lang w:val="fr-FR"/>
        </w:rPr>
        <w:t>(1</w:t>
      </w:r>
      <w:r w:rsidR="00D47BE9">
        <w:rPr>
          <w:rFonts w:eastAsia="Calibri"/>
          <w:sz w:val="24"/>
          <w:szCs w:val="24"/>
          <w:vertAlign w:val="superscript"/>
          <w:lang w:val="fr-FR"/>
        </w:rPr>
        <w:t xml:space="preserve">    </w:t>
      </w:r>
      <w:r w:rsidRPr="00D47BE9">
        <w:rPr>
          <w:rFonts w:eastAsia="Calibri"/>
          <w:sz w:val="24"/>
          <w:szCs w:val="24"/>
          <w:lang w:val="fr-FR"/>
        </w:rPr>
        <w:t xml:space="preserve">FET - </w:t>
      </w:r>
      <w:r w:rsidRPr="00D47BE9">
        <w:rPr>
          <w:rFonts w:eastAsia="Calibri"/>
          <w:sz w:val="24"/>
          <w:szCs w:val="24"/>
          <w:lang w:val="ro-RO"/>
        </w:rPr>
        <w:t>Factor de  echivalență toxică stabilit</w:t>
      </w:r>
      <w:r w:rsidRPr="00D47BE9">
        <w:rPr>
          <w:rFonts w:eastAsia="Calibri"/>
          <w:sz w:val="24"/>
          <w:szCs w:val="24"/>
          <w:lang w:val="fr-FR"/>
        </w:rPr>
        <w:t xml:space="preserve"> de NATO/CCMS (Corinair, 2001)</w:t>
      </w:r>
    </w:p>
    <w:p w:rsidR="00D2726D" w:rsidRDefault="00D2726D" w:rsidP="00D47BE9">
      <w:pPr>
        <w:pStyle w:val="Frspaiere"/>
        <w:rPr>
          <w:rFonts w:eastAsia="Calibri"/>
          <w:sz w:val="24"/>
          <w:szCs w:val="24"/>
          <w:lang w:val="it-IT"/>
        </w:rPr>
      </w:pPr>
      <w:r w:rsidRPr="00D47BE9">
        <w:rPr>
          <w:rFonts w:eastAsia="Calibri"/>
          <w:sz w:val="24"/>
          <w:szCs w:val="24"/>
          <w:vertAlign w:val="superscript"/>
          <w:lang w:val="it-IT"/>
        </w:rPr>
        <w:t>(2</w:t>
      </w:r>
      <w:r w:rsidRPr="00D47BE9">
        <w:rPr>
          <w:rFonts w:eastAsia="Calibri"/>
          <w:sz w:val="24"/>
          <w:szCs w:val="24"/>
          <w:lang w:val="it-IT"/>
        </w:rPr>
        <w:t xml:space="preserve"> </w:t>
      </w:r>
      <w:r w:rsidR="00D47BE9">
        <w:rPr>
          <w:rFonts w:eastAsia="Calibri"/>
          <w:sz w:val="24"/>
          <w:szCs w:val="24"/>
          <w:lang w:val="it-IT"/>
        </w:rPr>
        <w:t xml:space="preserve">  </w:t>
      </w:r>
      <w:r w:rsidRPr="00D47BE9">
        <w:rPr>
          <w:rFonts w:eastAsia="Calibri"/>
          <w:sz w:val="24"/>
          <w:szCs w:val="24"/>
          <w:lang w:val="it-IT"/>
        </w:rPr>
        <w:t>PAH incluse în protocolul Comunităţii Economice Europene</w:t>
      </w:r>
    </w:p>
    <w:p w:rsidR="00D47BE9" w:rsidRPr="00D47BE9" w:rsidRDefault="00D47BE9" w:rsidP="00D47BE9">
      <w:pPr>
        <w:pStyle w:val="Frspaiere"/>
        <w:rPr>
          <w:rFonts w:eastAsia="Calibri"/>
          <w:color w:val="FF0000"/>
          <w:sz w:val="24"/>
          <w:szCs w:val="24"/>
          <w:lang w:val="it-IT"/>
        </w:rPr>
      </w:pPr>
    </w:p>
    <w:p w:rsidR="00D2726D" w:rsidRPr="00D47BE9" w:rsidRDefault="00D2726D" w:rsidP="00230901">
      <w:pPr>
        <w:pStyle w:val="Frspaiere"/>
        <w:spacing w:line="276" w:lineRule="auto"/>
        <w:ind w:firstLine="567"/>
        <w:jc w:val="both"/>
        <w:rPr>
          <w:rFonts w:ascii="Arial" w:eastAsia="Calibri" w:hAnsi="Arial" w:cs="Arial"/>
          <w:sz w:val="24"/>
          <w:szCs w:val="24"/>
          <w:lang w:val="it-IT"/>
        </w:rPr>
      </w:pPr>
      <w:r w:rsidRPr="00D47BE9">
        <w:rPr>
          <w:rFonts w:ascii="Arial" w:eastAsia="Calibri" w:hAnsi="Arial" w:cs="Arial"/>
          <w:sz w:val="24"/>
          <w:szCs w:val="24"/>
          <w:lang w:val="it-IT"/>
        </w:rPr>
        <w:t>Experienţele similare certifică faptul că se utilizează un combustibil cu conţinut de sulf &lt; 1.5 % (S = 0.001 % sau chiar mai pu</w:t>
      </w:r>
      <w:r w:rsidRPr="00D47BE9">
        <w:rPr>
          <w:rFonts w:ascii="Arial" w:eastAsia="Calibri" w:hAnsi="Arial" w:cs="Arial"/>
          <w:sz w:val="24"/>
          <w:szCs w:val="24"/>
          <w:lang w:val="ro-RO"/>
        </w:rPr>
        <w:t>tind</w:t>
      </w:r>
      <w:r w:rsidRPr="00D47BE9">
        <w:rPr>
          <w:rFonts w:ascii="Arial" w:eastAsia="Calibri" w:hAnsi="Arial" w:cs="Arial"/>
          <w:sz w:val="24"/>
          <w:szCs w:val="24"/>
          <w:lang w:val="it-IT"/>
        </w:rPr>
        <w:t>), astfel încât cantitatea de SO</w:t>
      </w:r>
      <w:r w:rsidRPr="00D47BE9">
        <w:rPr>
          <w:rFonts w:ascii="Arial" w:eastAsia="Calibri" w:hAnsi="Arial" w:cs="Arial"/>
          <w:sz w:val="24"/>
          <w:szCs w:val="24"/>
          <w:vertAlign w:val="subscript"/>
          <w:lang w:val="it-IT"/>
        </w:rPr>
        <w:t>2</w:t>
      </w:r>
      <w:r w:rsidRPr="00D47BE9">
        <w:rPr>
          <w:rFonts w:ascii="Arial" w:eastAsia="Calibri" w:hAnsi="Arial" w:cs="Arial"/>
          <w:sz w:val="24"/>
          <w:szCs w:val="24"/>
          <w:lang w:val="it-IT"/>
        </w:rPr>
        <w:t xml:space="preserve"> produsă pe durata lucrărilor de foraj va fi de fapt substanţial mai mică decât estimarea realizată pe baza concentraţiei maxime admise de sulf.</w:t>
      </w:r>
    </w:p>
    <w:p w:rsidR="00D2726D" w:rsidRPr="00D47BE9" w:rsidRDefault="00D2726D" w:rsidP="00230901">
      <w:pPr>
        <w:pStyle w:val="Frspaiere"/>
        <w:spacing w:line="276" w:lineRule="auto"/>
        <w:ind w:firstLine="567"/>
        <w:jc w:val="both"/>
        <w:rPr>
          <w:rFonts w:ascii="Arial" w:eastAsia="Calibri" w:hAnsi="Arial" w:cs="Arial"/>
          <w:sz w:val="24"/>
          <w:szCs w:val="24"/>
          <w:lang w:val="it-IT"/>
        </w:rPr>
      </w:pPr>
      <w:r w:rsidRPr="00D47BE9">
        <w:rPr>
          <w:rFonts w:ascii="Arial" w:eastAsia="Calibri" w:hAnsi="Arial" w:cs="Arial"/>
          <w:sz w:val="24"/>
          <w:szCs w:val="24"/>
          <w:lang w:val="it-IT"/>
        </w:rPr>
        <w:t>Absenţa unor date specifice, referitoare la conţinuturile medii de metale grele şi poluanţi organici persistenţi ale motorinei utilizate, a determinat utilizarea factorilor de emisie recomandaţi de procedura Corinair.</w:t>
      </w:r>
    </w:p>
    <w:p w:rsidR="00D2726D" w:rsidRPr="00D47BE9" w:rsidRDefault="00D2726D" w:rsidP="00230901">
      <w:pPr>
        <w:pStyle w:val="Frspaiere"/>
        <w:spacing w:line="276" w:lineRule="auto"/>
        <w:ind w:firstLine="567"/>
        <w:jc w:val="both"/>
        <w:rPr>
          <w:rFonts w:ascii="Arial" w:eastAsia="Calibri" w:hAnsi="Arial" w:cs="Arial"/>
          <w:sz w:val="24"/>
          <w:szCs w:val="24"/>
          <w:lang w:val="it-IT"/>
        </w:rPr>
      </w:pPr>
      <w:r w:rsidRPr="00D47BE9">
        <w:rPr>
          <w:rFonts w:ascii="Arial" w:eastAsia="Calibri" w:hAnsi="Arial" w:cs="Arial"/>
          <w:sz w:val="24"/>
          <w:szCs w:val="24"/>
          <w:lang w:val="it-IT"/>
        </w:rPr>
        <w:lastRenderedPageBreak/>
        <w:t>Nu trebuie omis că aceste emisii sunt calculate pentru consumuri maxime de combustibil pe platformă şi durata maximă de efectuare a lucrărilor, dar în condiţii reale de lucru se apreciază că emisiile în atmosferă vor fi mai scăzute.</w:t>
      </w:r>
    </w:p>
    <w:p w:rsidR="00D47BE9" w:rsidRDefault="00D2726D" w:rsidP="00230901">
      <w:pPr>
        <w:pStyle w:val="Frspaiere"/>
        <w:spacing w:line="276" w:lineRule="auto"/>
        <w:ind w:firstLine="567"/>
        <w:jc w:val="both"/>
        <w:rPr>
          <w:rFonts w:ascii="Arial" w:eastAsia="Calibri" w:hAnsi="Arial" w:cs="Arial"/>
          <w:sz w:val="24"/>
          <w:szCs w:val="24"/>
          <w:lang w:val="it-IT"/>
        </w:rPr>
      </w:pPr>
      <w:r w:rsidRPr="00D47BE9">
        <w:rPr>
          <w:rFonts w:ascii="Arial" w:eastAsia="Calibri" w:hAnsi="Arial" w:cs="Arial"/>
          <w:sz w:val="24"/>
          <w:szCs w:val="24"/>
          <w:lang w:val="it-IT"/>
        </w:rPr>
        <w:t>Trebuie precizat că la debutul lucrărilor de foraj, toate maşinile producând emisii atmosferice sunt verificate, pentru a corespunde standardelor în vigoare cu privire la poluarea atmosferei.</w:t>
      </w:r>
    </w:p>
    <w:p w:rsidR="00D47BE9" w:rsidRDefault="00D47BE9" w:rsidP="00D47BE9">
      <w:pPr>
        <w:pStyle w:val="Frspaiere"/>
        <w:spacing w:line="276" w:lineRule="auto"/>
        <w:ind w:firstLine="567"/>
        <w:rPr>
          <w:rFonts w:ascii="Arial" w:eastAsia="Calibri" w:hAnsi="Arial" w:cs="Arial"/>
          <w:sz w:val="24"/>
          <w:szCs w:val="24"/>
          <w:lang w:val="it-IT"/>
        </w:rPr>
      </w:pPr>
    </w:p>
    <w:p w:rsidR="001D4FC0" w:rsidRDefault="00D2726D" w:rsidP="00DF0B15">
      <w:pPr>
        <w:spacing w:after="0" w:line="240" w:lineRule="auto"/>
        <w:ind w:left="720"/>
        <w:contextualSpacing/>
        <w:rPr>
          <w:rFonts w:ascii="Arial" w:eastAsia="Times New Roman" w:hAnsi="Arial" w:cs="Arial"/>
          <w:b/>
          <w:sz w:val="24"/>
          <w:szCs w:val="24"/>
          <w:lang w:val="ro-RO" w:eastAsia="de-AT"/>
        </w:rPr>
      </w:pPr>
      <w:r w:rsidRPr="00DF0B15">
        <w:rPr>
          <w:rFonts w:ascii="Arial" w:eastAsia="Times New Roman" w:hAnsi="Arial" w:cs="Arial"/>
          <w:b/>
          <w:sz w:val="24"/>
          <w:szCs w:val="24"/>
          <w:lang w:val="ro-RO" w:eastAsia="de-AT"/>
        </w:rPr>
        <w:t>Deșeuri rezultate și modul de gestionare al acestora în cadrul organizării activității pe</w:t>
      </w:r>
      <w:r w:rsidR="002B5E55">
        <w:rPr>
          <w:rFonts w:ascii="Arial" w:eastAsia="Times New Roman" w:hAnsi="Arial" w:cs="Arial"/>
          <w:b/>
          <w:sz w:val="24"/>
          <w:szCs w:val="24"/>
          <w:lang w:val="ro-RO" w:eastAsia="de-AT"/>
        </w:rPr>
        <w:t xml:space="preserve"> platforma marină Uranus</w:t>
      </w:r>
      <w:r w:rsidRPr="00DF0B15">
        <w:rPr>
          <w:rFonts w:ascii="Arial" w:eastAsia="Times New Roman" w:hAnsi="Arial" w:cs="Arial"/>
          <w:b/>
          <w:sz w:val="24"/>
          <w:szCs w:val="24"/>
          <w:lang w:val="ro-RO" w:eastAsia="de-AT"/>
        </w:rPr>
        <w:t>, conform legislației în vigoare</w:t>
      </w:r>
    </w:p>
    <w:p w:rsidR="00230901" w:rsidRPr="00DF0B15" w:rsidRDefault="00230901" w:rsidP="00DF0B15">
      <w:pPr>
        <w:spacing w:after="0" w:line="240" w:lineRule="auto"/>
        <w:ind w:left="720"/>
        <w:contextualSpacing/>
        <w:rPr>
          <w:rFonts w:ascii="Arial" w:eastAsia="Times New Roman" w:hAnsi="Arial" w:cs="Arial"/>
          <w:b/>
          <w:sz w:val="24"/>
          <w:szCs w:val="24"/>
          <w:lang w:val="ro-RO" w:eastAsia="de-AT"/>
        </w:rPr>
      </w:pPr>
    </w:p>
    <w:p w:rsidR="002B5E55" w:rsidRPr="00063094" w:rsidRDefault="002B5E55" w:rsidP="00FB67C0">
      <w:pPr>
        <w:spacing w:after="0" w:line="276" w:lineRule="auto"/>
        <w:ind w:firstLine="720"/>
        <w:jc w:val="both"/>
        <w:rPr>
          <w:rFonts w:ascii="Arial" w:eastAsia="Times New Roman" w:hAnsi="Arial" w:cs="Arial"/>
          <w:sz w:val="24"/>
          <w:szCs w:val="24"/>
          <w:lang w:val="ro-RO" w:eastAsia="de-AT"/>
        </w:rPr>
      </w:pPr>
      <w:r w:rsidRPr="00063094">
        <w:rPr>
          <w:rFonts w:ascii="Arial" w:eastAsia="Times New Roman" w:hAnsi="Arial" w:cs="Arial"/>
          <w:sz w:val="24"/>
          <w:szCs w:val="24"/>
          <w:lang w:val="ro-RO" w:eastAsia="de-AT"/>
        </w:rPr>
        <w:t xml:space="preserve">Chiar dacă platforma de foraj marin Uranus are autonomie </w:t>
      </w:r>
      <w:r w:rsidRPr="00C24570">
        <w:rPr>
          <w:rFonts w:ascii="Arial" w:eastAsia="Times New Roman" w:hAnsi="Arial" w:cs="Arial"/>
          <w:sz w:val="24"/>
          <w:szCs w:val="24"/>
          <w:lang w:val="ro-RO" w:eastAsia="de-AT"/>
        </w:rPr>
        <w:t>de</w:t>
      </w:r>
      <w:r w:rsidR="00C24570">
        <w:rPr>
          <w:rFonts w:ascii="Arial" w:eastAsia="Times New Roman" w:hAnsi="Arial" w:cs="Arial"/>
          <w:sz w:val="24"/>
          <w:szCs w:val="24"/>
          <w:lang w:val="ro-RO" w:eastAsia="de-AT"/>
        </w:rPr>
        <w:t xml:space="preserve"> 30</w:t>
      </w:r>
      <w:r w:rsidRPr="00C24570">
        <w:rPr>
          <w:rFonts w:ascii="Arial" w:eastAsia="Times New Roman" w:hAnsi="Arial" w:cs="Arial"/>
          <w:sz w:val="24"/>
          <w:szCs w:val="24"/>
          <w:lang w:val="ro-RO" w:eastAsia="de-AT"/>
        </w:rPr>
        <w:t xml:space="preserve"> zile</w:t>
      </w:r>
      <w:r w:rsidRPr="00063094">
        <w:rPr>
          <w:rFonts w:ascii="Arial" w:eastAsia="Times New Roman" w:hAnsi="Arial" w:cs="Arial"/>
          <w:sz w:val="24"/>
          <w:szCs w:val="24"/>
          <w:lang w:val="ro-RO" w:eastAsia="de-AT"/>
        </w:rPr>
        <w:t xml:space="preserve"> iar perioada de desfășurare a proiectului este mai mare, aceasta apele</w:t>
      </w:r>
      <w:r w:rsidR="00063094">
        <w:rPr>
          <w:rFonts w:ascii="Arial" w:eastAsia="Times New Roman" w:hAnsi="Arial" w:cs="Arial"/>
          <w:sz w:val="24"/>
          <w:szCs w:val="24"/>
          <w:lang w:val="ro-RO" w:eastAsia="de-AT"/>
        </w:rPr>
        <w:t>a</w:t>
      </w:r>
      <w:r w:rsidRPr="00063094">
        <w:rPr>
          <w:rFonts w:ascii="Arial" w:eastAsia="Times New Roman" w:hAnsi="Arial" w:cs="Arial"/>
          <w:sz w:val="24"/>
          <w:szCs w:val="24"/>
          <w:lang w:val="ro-RO" w:eastAsia="de-AT"/>
        </w:rPr>
        <w:t>ză la servicii de aprovizionare prin intermediul unor nave specializate de suport care de asemenea au capacitatea să preia deșeurile de la bordul navei și să le predea la țărm (în port) autorităților competente pentru gestionarea deșeurilor, așa cum sunt ele menționate în „</w:t>
      </w:r>
      <w:r w:rsidRPr="00063094">
        <w:rPr>
          <w:rFonts w:ascii="Arial" w:eastAsia="Times New Roman" w:hAnsi="Arial" w:cs="Arial"/>
          <w:i/>
          <w:sz w:val="24"/>
          <w:szCs w:val="24"/>
          <w:lang w:val="ro-RO" w:eastAsia="de-AT"/>
        </w:rPr>
        <w:t>Planul de preluare şi gestionare a deşeurilor de la nave si a reziduurilor mărfii în porturile maritime Constanța, Midia și Mangalia</w:t>
      </w:r>
      <w:r w:rsidRPr="00063094">
        <w:rPr>
          <w:rFonts w:ascii="Arial" w:eastAsia="Times New Roman" w:hAnsi="Arial" w:cs="Arial"/>
          <w:sz w:val="24"/>
          <w:szCs w:val="24"/>
          <w:lang w:val="ro-RO" w:eastAsia="de-AT"/>
        </w:rPr>
        <w:t xml:space="preserve">”. </w:t>
      </w:r>
    </w:p>
    <w:p w:rsidR="00D77310" w:rsidRPr="00D77310" w:rsidRDefault="00D2726D" w:rsidP="00FB67C0">
      <w:pPr>
        <w:spacing w:after="0" w:line="276" w:lineRule="auto"/>
        <w:ind w:firstLine="720"/>
        <w:jc w:val="both"/>
        <w:rPr>
          <w:rFonts w:ascii="Arial" w:eastAsia="Times New Roman" w:hAnsi="Arial" w:cs="Arial"/>
          <w:sz w:val="24"/>
          <w:szCs w:val="24"/>
          <w:lang w:val="ro-RO" w:eastAsia="de-AT"/>
        </w:rPr>
      </w:pPr>
      <w:r w:rsidRPr="00D77310">
        <w:rPr>
          <w:rFonts w:ascii="Arial" w:eastAsia="Times New Roman" w:hAnsi="Arial" w:cs="Arial"/>
          <w:sz w:val="24"/>
          <w:szCs w:val="24"/>
          <w:lang w:val="ro-RO" w:eastAsia="de-AT"/>
        </w:rPr>
        <w:t xml:space="preserve">Suportul național legislativ privind modul de gestionare al deșeurilor generate </w:t>
      </w:r>
      <w:r w:rsidR="00DF0B15" w:rsidRPr="00D77310">
        <w:rPr>
          <w:rFonts w:ascii="Arial" w:eastAsia="Times New Roman" w:hAnsi="Arial" w:cs="Arial"/>
          <w:sz w:val="24"/>
          <w:szCs w:val="24"/>
          <w:lang w:val="ro-RO" w:eastAsia="de-AT"/>
        </w:rPr>
        <w:t xml:space="preserve">pe platforma de foraj marin Uranus și </w:t>
      </w:r>
      <w:r w:rsidRPr="00D77310">
        <w:rPr>
          <w:rFonts w:ascii="Arial" w:eastAsia="Times New Roman" w:hAnsi="Arial" w:cs="Arial"/>
          <w:sz w:val="24"/>
          <w:szCs w:val="24"/>
          <w:lang w:val="ro-RO" w:eastAsia="de-AT"/>
        </w:rPr>
        <w:t>la bordul nave</w:t>
      </w:r>
      <w:r w:rsidR="00DF0B15" w:rsidRPr="00D77310">
        <w:rPr>
          <w:rFonts w:ascii="Arial" w:eastAsia="Times New Roman" w:hAnsi="Arial" w:cs="Arial"/>
          <w:sz w:val="24"/>
          <w:szCs w:val="24"/>
          <w:lang w:val="ro-RO" w:eastAsia="de-AT"/>
        </w:rPr>
        <w:t>lor</w:t>
      </w:r>
      <w:r w:rsidRPr="00D77310">
        <w:rPr>
          <w:rFonts w:ascii="Arial" w:eastAsia="Times New Roman" w:hAnsi="Arial" w:cs="Arial"/>
          <w:sz w:val="24"/>
          <w:szCs w:val="24"/>
          <w:lang w:val="ro-RO" w:eastAsia="de-AT"/>
        </w:rPr>
        <w:t xml:space="preserve"> </w:t>
      </w:r>
      <w:r w:rsidR="00DF0B15" w:rsidRPr="00D77310">
        <w:rPr>
          <w:rFonts w:ascii="Arial" w:eastAsia="Times New Roman" w:hAnsi="Arial" w:cs="Arial"/>
          <w:sz w:val="24"/>
          <w:szCs w:val="24"/>
          <w:lang w:val="ro-RO" w:eastAsia="de-AT"/>
        </w:rPr>
        <w:t>care asigură</w:t>
      </w:r>
      <w:r w:rsidR="00D77310" w:rsidRPr="00D77310">
        <w:rPr>
          <w:rFonts w:ascii="Arial" w:eastAsia="Times New Roman" w:hAnsi="Arial" w:cs="Arial"/>
          <w:sz w:val="24"/>
          <w:szCs w:val="24"/>
          <w:lang w:val="ro-RO" w:eastAsia="de-AT"/>
        </w:rPr>
        <w:t xml:space="preserve"> </w:t>
      </w:r>
      <w:r w:rsidR="00C24570">
        <w:rPr>
          <w:rFonts w:ascii="Arial" w:eastAsia="Times New Roman" w:hAnsi="Arial" w:cs="Arial"/>
          <w:sz w:val="24"/>
          <w:szCs w:val="24"/>
          <w:lang w:val="ro-RO" w:eastAsia="de-AT"/>
        </w:rPr>
        <w:t>serviciile</w:t>
      </w:r>
      <w:r w:rsidR="00DF0B15" w:rsidRPr="00D77310">
        <w:rPr>
          <w:rFonts w:ascii="Arial" w:eastAsia="Times New Roman" w:hAnsi="Arial" w:cs="Arial"/>
          <w:sz w:val="24"/>
          <w:szCs w:val="24"/>
          <w:lang w:val="ro-RO" w:eastAsia="de-AT"/>
        </w:rPr>
        <w:t xml:space="preserve"> </w:t>
      </w:r>
      <w:r w:rsidR="00C24570">
        <w:rPr>
          <w:rFonts w:ascii="Arial" w:eastAsia="Times New Roman" w:hAnsi="Arial" w:cs="Arial"/>
          <w:sz w:val="24"/>
          <w:szCs w:val="24"/>
          <w:lang w:val="ro-RO" w:eastAsia="de-AT"/>
        </w:rPr>
        <w:t>auxiliare</w:t>
      </w:r>
      <w:r w:rsidR="00D77310" w:rsidRPr="00D77310">
        <w:rPr>
          <w:rFonts w:ascii="Arial" w:eastAsia="Times New Roman" w:hAnsi="Arial" w:cs="Arial"/>
          <w:sz w:val="24"/>
          <w:szCs w:val="24"/>
          <w:lang w:val="ro-RO" w:eastAsia="de-AT"/>
        </w:rPr>
        <w:t xml:space="preserve"> platformei </w:t>
      </w:r>
      <w:r w:rsidRPr="00D77310">
        <w:rPr>
          <w:rFonts w:ascii="Arial" w:eastAsia="Times New Roman" w:hAnsi="Arial" w:cs="Arial"/>
          <w:sz w:val="24"/>
          <w:szCs w:val="24"/>
          <w:lang w:val="ro-RO" w:eastAsia="de-AT"/>
        </w:rPr>
        <w:t>este oferit de: ORDIN ADMINISTRAȚIE PUBLICĂ 1293/2012, Emitent: Ministerul Transportului, Domenii: Protocol, Protecția mediului înconjurător, „Ordin pentru publicarea acceptării amendamentelor la anexa la Protocolul din 1978 privind Convenția internațional din 1973 pentru prevenirea poluării de către nave (anexa V revizuită la MARPOL), adoptate de Organizația Maritimă Internațională prin Rezoluția MEPC.201(62) a Comitetului pentru protecția mediului marin din 15 iulie 2011”, publicat în M.O. 617/2012.</w:t>
      </w:r>
    </w:p>
    <w:p w:rsidR="00D2726D" w:rsidRDefault="00D2726D" w:rsidP="00FB67C0">
      <w:pPr>
        <w:spacing w:after="0" w:line="276" w:lineRule="auto"/>
        <w:ind w:firstLine="720"/>
        <w:jc w:val="both"/>
        <w:rPr>
          <w:rFonts w:ascii="Arial" w:eastAsia="Times New Roman" w:hAnsi="Arial" w:cs="Arial"/>
          <w:sz w:val="24"/>
          <w:szCs w:val="24"/>
          <w:lang w:val="ro-RO" w:eastAsia="de-AT"/>
        </w:rPr>
      </w:pPr>
      <w:r w:rsidRPr="00D77310">
        <w:rPr>
          <w:rFonts w:ascii="Arial" w:eastAsia="Times New Roman" w:hAnsi="Arial" w:cs="Arial"/>
          <w:sz w:val="24"/>
          <w:szCs w:val="24"/>
          <w:lang w:val="ro-RO" w:eastAsia="de-AT"/>
        </w:rPr>
        <w:t>Toate deșeurile</w:t>
      </w:r>
      <w:r w:rsidR="00D77310" w:rsidRPr="00D77310">
        <w:rPr>
          <w:rFonts w:ascii="Arial" w:eastAsia="Times New Roman" w:hAnsi="Arial" w:cs="Arial"/>
          <w:sz w:val="24"/>
          <w:szCs w:val="24"/>
          <w:lang w:val="ro-RO" w:eastAsia="de-AT"/>
        </w:rPr>
        <w:t xml:space="preserve"> rezultate</w:t>
      </w:r>
      <w:r w:rsidRPr="00D77310">
        <w:rPr>
          <w:rFonts w:ascii="Arial" w:eastAsia="Times New Roman" w:hAnsi="Arial" w:cs="Arial"/>
          <w:sz w:val="24"/>
          <w:szCs w:val="24"/>
          <w:lang w:val="ro-RO" w:eastAsia="de-AT"/>
        </w:rPr>
        <w:t xml:space="preserve"> vor fi colectate selectiv urmând a fi stocate în containere etichetate conform tipului de deșeu conținut și în felul acesta, trimise la țărm în vederea depozitării ori eliminării în mod controlat de către firme specializate autorizate conform „</w:t>
      </w:r>
      <w:r w:rsidRPr="00D77310">
        <w:rPr>
          <w:rFonts w:ascii="Arial" w:eastAsia="Times New Roman" w:hAnsi="Arial" w:cs="Arial"/>
          <w:i/>
          <w:sz w:val="24"/>
          <w:szCs w:val="24"/>
          <w:lang w:val="ro-RO" w:eastAsia="de-AT"/>
        </w:rPr>
        <w:t>Planul de preluare și gestionare a deșeurilor de la nave si a reziduurilor mărfii în porturile maritime Constanța,</w:t>
      </w:r>
      <w:r w:rsidR="00D77310">
        <w:rPr>
          <w:rFonts w:ascii="Arial" w:eastAsia="Times New Roman" w:hAnsi="Arial" w:cs="Arial"/>
          <w:i/>
          <w:sz w:val="24"/>
          <w:szCs w:val="24"/>
          <w:lang w:val="ro-RO" w:eastAsia="de-AT"/>
        </w:rPr>
        <w:t xml:space="preserve"> Dana OMV PETROM</w:t>
      </w:r>
      <w:r w:rsidRPr="00D77310">
        <w:rPr>
          <w:rFonts w:ascii="Arial" w:eastAsia="Times New Roman" w:hAnsi="Arial" w:cs="Arial"/>
          <w:sz w:val="24"/>
          <w:szCs w:val="24"/>
          <w:lang w:val="ro-RO" w:eastAsia="de-AT"/>
        </w:rPr>
        <w:t>”.</w:t>
      </w:r>
    </w:p>
    <w:p w:rsidR="001D4FC0" w:rsidRPr="001D4FC0" w:rsidRDefault="001D4FC0" w:rsidP="00FB67C0">
      <w:pPr>
        <w:widowControl w:val="0"/>
        <w:autoSpaceDE w:val="0"/>
        <w:spacing w:line="276" w:lineRule="auto"/>
        <w:ind w:firstLine="567"/>
        <w:jc w:val="both"/>
        <w:rPr>
          <w:rFonts w:ascii="Arial" w:hAnsi="Arial" w:cs="Arial"/>
          <w:lang w:val="ro-RO"/>
        </w:rPr>
      </w:pPr>
      <w:r w:rsidRPr="001D4FC0">
        <w:rPr>
          <w:rFonts w:ascii="Arial" w:hAnsi="Arial" w:cs="Arial"/>
          <w:sz w:val="24"/>
          <w:szCs w:val="24"/>
          <w:lang w:val="ro-RO" w:eastAsia="ar-SA"/>
        </w:rPr>
        <w:t>Tipurile şi cantitățile de deșeuri rezultate în timpul executării lucrărilor de foraj sunt prezentate în Tabelul nr.</w:t>
      </w:r>
      <w:r w:rsidR="00FB67C0">
        <w:rPr>
          <w:rFonts w:ascii="Arial" w:hAnsi="Arial" w:cs="Arial"/>
          <w:sz w:val="24"/>
          <w:szCs w:val="24"/>
          <w:lang w:val="ro-RO" w:eastAsia="ar-SA"/>
        </w:rPr>
        <w:t>3</w:t>
      </w:r>
      <w:r w:rsidRPr="001D4FC0">
        <w:rPr>
          <w:rFonts w:ascii="Arial" w:hAnsi="Arial" w:cs="Arial"/>
          <w:sz w:val="24"/>
          <w:szCs w:val="24"/>
          <w:lang w:val="ro-RO" w:eastAsia="ar-SA"/>
        </w:rPr>
        <w:t>., gestiunea deşeurilor fiind asigurată de Grup Servicii Petroliere SA, care a selecţionat o serie de subcontractori, în vederea unui management adecvat al diferitelor tipuri de deşeuri (Tabelul nr.</w:t>
      </w:r>
      <w:r w:rsidR="00FB67C0" w:rsidRPr="001D4FC0">
        <w:rPr>
          <w:rFonts w:ascii="Arial" w:hAnsi="Arial" w:cs="Arial"/>
          <w:sz w:val="24"/>
          <w:szCs w:val="24"/>
          <w:lang w:val="ro-RO" w:eastAsia="ar-SA"/>
        </w:rPr>
        <w:t xml:space="preserve"> </w:t>
      </w:r>
      <w:r w:rsidR="00FB67C0">
        <w:rPr>
          <w:rFonts w:ascii="Arial" w:hAnsi="Arial" w:cs="Arial"/>
          <w:sz w:val="24"/>
          <w:szCs w:val="24"/>
          <w:lang w:val="ro-RO" w:eastAsia="ar-SA"/>
        </w:rPr>
        <w:t>4</w:t>
      </w:r>
      <w:r w:rsidRPr="001D4FC0">
        <w:rPr>
          <w:rFonts w:ascii="Arial" w:hAnsi="Arial" w:cs="Arial"/>
          <w:sz w:val="24"/>
          <w:szCs w:val="24"/>
          <w:lang w:val="ro-RO" w:eastAsia="ar-SA"/>
        </w:rPr>
        <w:t>.).</w:t>
      </w:r>
    </w:p>
    <w:p w:rsidR="00D2726D" w:rsidRPr="00D2726D" w:rsidRDefault="00FB67C0" w:rsidP="00FB67C0">
      <w:pPr>
        <w:spacing w:after="0" w:line="240" w:lineRule="auto"/>
        <w:jc w:val="right"/>
        <w:rPr>
          <w:rFonts w:ascii="Times New Roman" w:eastAsia="Times New Roman" w:hAnsi="Times New Roman" w:cs="Times New Roman"/>
          <w:sz w:val="24"/>
          <w:szCs w:val="24"/>
          <w:highlight w:val="yellow"/>
          <w:lang w:val="ro-RO" w:eastAsia="de-AT"/>
        </w:rPr>
      </w:pPr>
      <w:r w:rsidRPr="001D4FC0">
        <w:rPr>
          <w:rFonts w:ascii="Arial" w:hAnsi="Arial" w:cs="Arial"/>
          <w:sz w:val="24"/>
          <w:szCs w:val="24"/>
          <w:lang w:val="ro-RO" w:eastAsia="ar-SA"/>
        </w:rPr>
        <w:t xml:space="preserve">Tabelul nr. </w:t>
      </w:r>
      <w:r>
        <w:rPr>
          <w:rFonts w:ascii="Arial" w:hAnsi="Arial" w:cs="Arial"/>
          <w:sz w:val="24"/>
          <w:szCs w:val="24"/>
          <w:lang w:val="ro-RO" w:eastAsia="ar-SA"/>
        </w:rPr>
        <w:t>3</w:t>
      </w:r>
      <w:r w:rsidRPr="001D4FC0">
        <w:rPr>
          <w:rFonts w:ascii="Arial" w:hAnsi="Arial" w:cs="Arial"/>
          <w:sz w:val="24"/>
          <w:szCs w:val="24"/>
          <w:lang w:val="ro-RO" w:eastAsia="ar-SA"/>
        </w:rPr>
        <w:t>.</w:t>
      </w:r>
    </w:p>
    <w:p w:rsidR="00D2726D" w:rsidRPr="00D77310" w:rsidRDefault="00D2726D" w:rsidP="00D77310">
      <w:pPr>
        <w:spacing w:after="0" w:line="240" w:lineRule="auto"/>
        <w:jc w:val="center"/>
        <w:rPr>
          <w:rFonts w:ascii="Arial" w:eastAsia="Times New Roman" w:hAnsi="Arial" w:cs="Arial"/>
          <w:sz w:val="24"/>
          <w:szCs w:val="24"/>
          <w:highlight w:val="yellow"/>
          <w:lang w:val="ro-RO" w:eastAsia="de-AT"/>
        </w:rPr>
      </w:pPr>
      <w:r w:rsidRPr="00D77310">
        <w:rPr>
          <w:rFonts w:ascii="Arial" w:eastAsia="Times New Roman" w:hAnsi="Arial" w:cs="Arial"/>
          <w:sz w:val="24"/>
          <w:szCs w:val="24"/>
          <w:lang w:val="ro-RO" w:eastAsia="de-AT"/>
        </w:rPr>
        <w:t xml:space="preserve">Tipurile de deșeuri </w:t>
      </w:r>
      <w:r w:rsidR="001D4FC0">
        <w:rPr>
          <w:rFonts w:ascii="Arial" w:eastAsia="Times New Roman" w:hAnsi="Arial" w:cs="Arial"/>
          <w:sz w:val="24"/>
          <w:szCs w:val="24"/>
          <w:lang w:val="ro-RO" w:eastAsia="de-AT"/>
        </w:rPr>
        <w:t xml:space="preserve">rezultate în timpul lucrărilor de foraj a sondei 1 Marina Nord </w:t>
      </w:r>
      <w:r w:rsidRPr="00D77310">
        <w:rPr>
          <w:rFonts w:ascii="Arial" w:eastAsia="Times New Roman" w:hAnsi="Arial" w:cs="Arial"/>
          <w:sz w:val="24"/>
          <w:szCs w:val="24"/>
          <w:lang w:val="ro-RO" w:eastAsia="de-AT"/>
        </w:rPr>
        <w:t>și modul de gestionare al acestora la</w:t>
      </w:r>
      <w:r w:rsidR="00D77310" w:rsidRPr="00D77310">
        <w:rPr>
          <w:rFonts w:ascii="Arial" w:eastAsia="Times New Roman" w:hAnsi="Arial" w:cs="Arial"/>
          <w:sz w:val="24"/>
          <w:szCs w:val="24"/>
          <w:lang w:val="ro-RO" w:eastAsia="de-AT"/>
        </w:rPr>
        <w:t xml:space="preserve"> bordul platformei de foraj marin și la</w:t>
      </w:r>
      <w:r w:rsidRPr="00D77310">
        <w:rPr>
          <w:rFonts w:ascii="Arial" w:eastAsia="Times New Roman" w:hAnsi="Arial" w:cs="Arial"/>
          <w:sz w:val="24"/>
          <w:szCs w:val="24"/>
          <w:lang w:val="ro-RO" w:eastAsia="de-AT"/>
        </w:rPr>
        <w:t xml:space="preserve"> bordul nav</w:t>
      </w:r>
      <w:r w:rsidR="00D77310" w:rsidRPr="00D77310">
        <w:rPr>
          <w:rFonts w:ascii="Arial" w:eastAsia="Times New Roman" w:hAnsi="Arial" w:cs="Arial"/>
          <w:sz w:val="24"/>
          <w:szCs w:val="24"/>
          <w:lang w:val="ro-RO" w:eastAsia="de-AT"/>
        </w:rPr>
        <w:t>elor auxiliare</w:t>
      </w:r>
      <w:r w:rsidR="00D77310">
        <w:rPr>
          <w:rFonts w:ascii="Arial" w:eastAsia="Times New Roman" w:hAnsi="Arial" w:cs="Arial"/>
          <w:sz w:val="24"/>
          <w:szCs w:val="24"/>
          <w:lang w:val="ro-RO" w:eastAsia="de-AT"/>
        </w:rPr>
        <w:t>:</w:t>
      </w:r>
    </w:p>
    <w:tbl>
      <w:tblPr>
        <w:tblW w:w="946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984"/>
        <w:gridCol w:w="3686"/>
        <w:gridCol w:w="2268"/>
      </w:tblGrid>
      <w:tr w:rsidR="00D2726D" w:rsidRPr="00D2726D" w:rsidTr="00D2726D">
        <w:trPr>
          <w:trHeight w:val="99"/>
        </w:trPr>
        <w:tc>
          <w:tcPr>
            <w:tcW w:w="1526" w:type="dxa"/>
          </w:tcPr>
          <w:p w:rsidR="00D2726D" w:rsidRPr="00D77310" w:rsidRDefault="00D2726D" w:rsidP="00D2726D">
            <w:pPr>
              <w:autoSpaceDE w:val="0"/>
              <w:autoSpaceDN w:val="0"/>
              <w:adjustRightInd w:val="0"/>
              <w:spacing w:after="0" w:line="240" w:lineRule="auto"/>
              <w:rPr>
                <w:rFonts w:ascii="Arial" w:eastAsiaTheme="minorEastAsia" w:hAnsi="Arial" w:cs="Arial"/>
                <w:b/>
                <w:color w:val="000000"/>
                <w:szCs w:val="20"/>
                <w:lang w:eastAsia="zh-CN"/>
              </w:rPr>
            </w:pPr>
            <w:r w:rsidRPr="00D77310">
              <w:rPr>
                <w:rFonts w:ascii="Arial" w:eastAsiaTheme="minorEastAsia" w:hAnsi="Arial" w:cs="Arial"/>
                <w:b/>
                <w:color w:val="000000"/>
                <w:szCs w:val="20"/>
                <w:lang w:eastAsia="zh-CN"/>
              </w:rPr>
              <w:t xml:space="preserve">Tip deșeu </w:t>
            </w:r>
          </w:p>
        </w:tc>
        <w:tc>
          <w:tcPr>
            <w:tcW w:w="1984" w:type="dxa"/>
          </w:tcPr>
          <w:p w:rsidR="00D2726D" w:rsidRPr="00D77310" w:rsidRDefault="00D2726D" w:rsidP="00D2726D">
            <w:pPr>
              <w:autoSpaceDE w:val="0"/>
              <w:autoSpaceDN w:val="0"/>
              <w:adjustRightInd w:val="0"/>
              <w:spacing w:after="0" w:line="240" w:lineRule="auto"/>
              <w:rPr>
                <w:rFonts w:ascii="Arial" w:eastAsiaTheme="minorEastAsia" w:hAnsi="Arial" w:cs="Arial"/>
                <w:b/>
                <w:color w:val="000000"/>
                <w:szCs w:val="20"/>
                <w:lang w:eastAsia="zh-CN"/>
              </w:rPr>
            </w:pPr>
            <w:r w:rsidRPr="00D77310">
              <w:rPr>
                <w:rFonts w:ascii="Arial" w:eastAsiaTheme="minorEastAsia" w:hAnsi="Arial" w:cs="Arial"/>
                <w:b/>
                <w:color w:val="000000"/>
                <w:szCs w:val="20"/>
                <w:lang w:eastAsia="zh-CN"/>
              </w:rPr>
              <w:t xml:space="preserve">Scurta descriere a deșeului </w:t>
            </w:r>
          </w:p>
        </w:tc>
        <w:tc>
          <w:tcPr>
            <w:tcW w:w="3686" w:type="dxa"/>
          </w:tcPr>
          <w:p w:rsidR="00D2726D" w:rsidRPr="00D77310" w:rsidRDefault="00D2726D" w:rsidP="00D2726D">
            <w:pPr>
              <w:autoSpaceDE w:val="0"/>
              <w:autoSpaceDN w:val="0"/>
              <w:adjustRightInd w:val="0"/>
              <w:spacing w:after="0" w:line="240" w:lineRule="auto"/>
              <w:rPr>
                <w:rFonts w:ascii="Arial" w:eastAsiaTheme="minorEastAsia" w:hAnsi="Arial" w:cs="Arial"/>
                <w:b/>
                <w:color w:val="000000"/>
                <w:szCs w:val="20"/>
                <w:lang w:eastAsia="zh-CN"/>
              </w:rPr>
            </w:pPr>
            <w:r w:rsidRPr="00D77310">
              <w:rPr>
                <w:rFonts w:ascii="Arial" w:eastAsiaTheme="minorEastAsia" w:hAnsi="Arial" w:cs="Arial"/>
                <w:b/>
                <w:color w:val="000000"/>
                <w:szCs w:val="20"/>
                <w:lang w:eastAsia="zh-CN"/>
              </w:rPr>
              <w:t xml:space="preserve">Mod de depozitare / cerințe de depozitare </w:t>
            </w:r>
          </w:p>
        </w:tc>
        <w:tc>
          <w:tcPr>
            <w:tcW w:w="2268" w:type="dxa"/>
          </w:tcPr>
          <w:p w:rsidR="00D2726D" w:rsidRPr="00D77310" w:rsidRDefault="00D2726D" w:rsidP="00D2726D">
            <w:pPr>
              <w:autoSpaceDE w:val="0"/>
              <w:autoSpaceDN w:val="0"/>
              <w:adjustRightInd w:val="0"/>
              <w:spacing w:after="0" w:line="240" w:lineRule="auto"/>
              <w:rPr>
                <w:rFonts w:ascii="Arial" w:eastAsiaTheme="minorEastAsia" w:hAnsi="Arial" w:cs="Arial"/>
                <w:b/>
                <w:color w:val="000000"/>
                <w:szCs w:val="20"/>
                <w:lang w:eastAsia="zh-CN"/>
              </w:rPr>
            </w:pPr>
            <w:r w:rsidRPr="00D77310">
              <w:rPr>
                <w:rFonts w:ascii="Arial" w:eastAsiaTheme="minorEastAsia" w:hAnsi="Arial" w:cs="Arial"/>
                <w:b/>
                <w:color w:val="000000"/>
                <w:szCs w:val="20"/>
                <w:lang w:eastAsia="zh-CN"/>
              </w:rPr>
              <w:t xml:space="preserve">Managementul deșeurilor </w:t>
            </w:r>
          </w:p>
        </w:tc>
      </w:tr>
      <w:tr w:rsidR="00D2726D" w:rsidRPr="00D2726D" w:rsidTr="00D2726D">
        <w:trPr>
          <w:trHeight w:val="343"/>
        </w:trPr>
        <w:tc>
          <w:tcPr>
            <w:tcW w:w="1526" w:type="dxa"/>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Deșeu menajer </w:t>
            </w:r>
          </w:p>
        </w:tc>
        <w:tc>
          <w:tcPr>
            <w:tcW w:w="1984" w:type="dxa"/>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Deșeuri amestecate nepericuloase ce nu pot fi reciclate sau reutilizate </w:t>
            </w:r>
          </w:p>
        </w:tc>
        <w:tc>
          <w:tcPr>
            <w:tcW w:w="3686" w:type="dxa"/>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Depozitare în container pentru deșeuri menajere. </w:t>
            </w:r>
          </w:p>
        </w:tc>
        <w:tc>
          <w:tcPr>
            <w:tcW w:w="2268" w:type="dxa"/>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Adus la țărm și preluat de o companie autorizată</w:t>
            </w:r>
          </w:p>
        </w:tc>
      </w:tr>
      <w:tr w:rsidR="00D2726D" w:rsidRPr="00D2726D" w:rsidTr="00D2726D">
        <w:trPr>
          <w:trHeight w:val="386"/>
        </w:trPr>
        <w:tc>
          <w:tcPr>
            <w:tcW w:w="1526" w:type="dxa"/>
            <w:vMerge w:val="restart"/>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lastRenderedPageBreak/>
              <w:t xml:space="preserve">Sticlă </w:t>
            </w:r>
          </w:p>
        </w:tc>
        <w:tc>
          <w:tcPr>
            <w:tcW w:w="1984" w:type="dxa"/>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Sticle , recipiente din bucătărie </w:t>
            </w:r>
          </w:p>
        </w:tc>
        <w:tc>
          <w:tcPr>
            <w:tcW w:w="3686" w:type="dxa"/>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Depozitare în container pentru deșeu de sticlă dupa ce au fost spălate </w:t>
            </w:r>
          </w:p>
        </w:tc>
        <w:tc>
          <w:tcPr>
            <w:tcW w:w="2268" w:type="dxa"/>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Adus la țărm și preluat de o companie autorizată </w:t>
            </w:r>
          </w:p>
        </w:tc>
      </w:tr>
      <w:tr w:rsidR="00D2726D" w:rsidRPr="00D2726D" w:rsidTr="00D2726D">
        <w:trPr>
          <w:trHeight w:val="221"/>
        </w:trPr>
        <w:tc>
          <w:tcPr>
            <w:tcW w:w="1526" w:type="dxa"/>
            <w:vMerge/>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p>
        </w:tc>
        <w:tc>
          <w:tcPr>
            <w:tcW w:w="1984" w:type="dxa"/>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Sticla din laborator sau sticle de la reactivi</w:t>
            </w:r>
          </w:p>
        </w:tc>
        <w:tc>
          <w:tcPr>
            <w:tcW w:w="3686" w:type="dxa"/>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Sticlele care conțin substante chimice vor fi golite de conținut, spălate bine și apoi vor fi depozitate în containerul pentru deșeuri de sticla </w:t>
            </w:r>
          </w:p>
        </w:tc>
        <w:tc>
          <w:tcPr>
            <w:tcW w:w="2268" w:type="dxa"/>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Adus la țărm și preluat de o companie autorizată</w:t>
            </w:r>
          </w:p>
        </w:tc>
      </w:tr>
      <w:tr w:rsidR="00D2726D" w:rsidRPr="00D2726D" w:rsidTr="00D2726D">
        <w:trPr>
          <w:trHeight w:val="426"/>
        </w:trPr>
        <w:tc>
          <w:tcPr>
            <w:tcW w:w="1526" w:type="dxa"/>
            <w:vMerge w:val="restart"/>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Mâncare </w:t>
            </w:r>
          </w:p>
        </w:tc>
        <w:tc>
          <w:tcPr>
            <w:tcW w:w="1984" w:type="dxa"/>
            <w:vMerge w:val="restart"/>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Resturi de mâncare </w:t>
            </w:r>
          </w:p>
        </w:tc>
        <w:tc>
          <w:tcPr>
            <w:tcW w:w="3686" w:type="dxa"/>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Resturile de mâncare generate pe platformă vor fi tocate la o mărime de mai mică 25mm și vor fi aruncate în mare la o distanță mai mare de 12 mile marine de țărm. </w:t>
            </w:r>
          </w:p>
        </w:tc>
        <w:tc>
          <w:tcPr>
            <w:tcW w:w="2268" w:type="dxa"/>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Se aruncă peste bord </w:t>
            </w:r>
          </w:p>
        </w:tc>
      </w:tr>
      <w:tr w:rsidR="00D2726D" w:rsidRPr="00D2726D" w:rsidTr="00D2726D">
        <w:trPr>
          <w:trHeight w:val="222"/>
        </w:trPr>
        <w:tc>
          <w:tcPr>
            <w:tcW w:w="1526" w:type="dxa"/>
            <w:vMerge/>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p>
        </w:tc>
        <w:tc>
          <w:tcPr>
            <w:tcW w:w="1984" w:type="dxa"/>
            <w:vMerge/>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p>
        </w:tc>
        <w:tc>
          <w:tcPr>
            <w:tcW w:w="3686" w:type="dxa"/>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Se va depozita într-un container special </w:t>
            </w:r>
          </w:p>
        </w:tc>
        <w:tc>
          <w:tcPr>
            <w:tcW w:w="2268" w:type="dxa"/>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Adus la țărm și preluat de o companie autorizată</w:t>
            </w:r>
          </w:p>
        </w:tc>
      </w:tr>
      <w:tr w:rsidR="00D2726D" w:rsidRPr="00D2726D" w:rsidTr="00D2726D">
        <w:trPr>
          <w:trHeight w:val="344"/>
        </w:trPr>
        <w:tc>
          <w:tcPr>
            <w:tcW w:w="1526" w:type="dxa"/>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Echipamente electrice </w:t>
            </w:r>
          </w:p>
        </w:tc>
        <w:tc>
          <w:tcPr>
            <w:tcW w:w="1984" w:type="dxa"/>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Computere, monitoare și alte instrumente </w:t>
            </w:r>
          </w:p>
        </w:tc>
        <w:tc>
          <w:tcPr>
            <w:tcW w:w="3686" w:type="dxa"/>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Trebuie să nu conțină mercur ( ori alte substanțe clasificate ca fiind periculoase) Se vor depozita într-un container pentru deșeuri electronice. </w:t>
            </w:r>
          </w:p>
        </w:tc>
        <w:tc>
          <w:tcPr>
            <w:tcW w:w="2268" w:type="dxa"/>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Adus la țărm și preluat de o companie autorizată valorificarea componenetelor </w:t>
            </w:r>
          </w:p>
        </w:tc>
      </w:tr>
      <w:tr w:rsidR="00D2726D" w:rsidRPr="00D2726D" w:rsidTr="00D2726D">
        <w:trPr>
          <w:trHeight w:val="343"/>
        </w:trPr>
        <w:tc>
          <w:tcPr>
            <w:tcW w:w="1526" w:type="dxa"/>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Hârtie și carton </w:t>
            </w:r>
          </w:p>
        </w:tc>
        <w:tc>
          <w:tcPr>
            <w:tcW w:w="1984" w:type="dxa"/>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Hârtie, ziare, reviste, cutii de carton,etc </w:t>
            </w:r>
          </w:p>
        </w:tc>
        <w:tc>
          <w:tcPr>
            <w:tcW w:w="3686" w:type="dxa"/>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Se vor depozita în recipient de colectare în vederea valorificării </w:t>
            </w:r>
          </w:p>
        </w:tc>
        <w:tc>
          <w:tcPr>
            <w:tcW w:w="2268" w:type="dxa"/>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Adus la țărm și preluat de o companie autorizată pentru valorificare</w:t>
            </w:r>
          </w:p>
        </w:tc>
      </w:tr>
      <w:tr w:rsidR="00D2726D" w:rsidRPr="00D2726D" w:rsidTr="00D2726D">
        <w:trPr>
          <w:trHeight w:val="460"/>
        </w:trPr>
        <w:tc>
          <w:tcPr>
            <w:tcW w:w="1526" w:type="dxa"/>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Ambalaje de plastic (necontaminate </w:t>
            </w:r>
          </w:p>
        </w:tc>
        <w:tc>
          <w:tcPr>
            <w:tcW w:w="1984" w:type="dxa"/>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Sticle și alte ambalaje de plastic </w:t>
            </w:r>
          </w:p>
        </w:tc>
        <w:tc>
          <w:tcPr>
            <w:tcW w:w="3686" w:type="dxa"/>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Se vor depozita separat într-un recipient de colectare în vederea valorificării </w:t>
            </w:r>
          </w:p>
        </w:tc>
        <w:tc>
          <w:tcPr>
            <w:tcW w:w="2268" w:type="dxa"/>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Adus la țărm și preluat de o companie autorizată pentru valorificare</w:t>
            </w:r>
          </w:p>
        </w:tc>
      </w:tr>
      <w:tr w:rsidR="00D2726D" w:rsidRPr="00D2726D" w:rsidTr="00D2726D">
        <w:trPr>
          <w:trHeight w:val="473"/>
        </w:trPr>
        <w:tc>
          <w:tcPr>
            <w:tcW w:w="1526" w:type="dxa"/>
            <w:vMerge w:val="restart"/>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Grăsimi și ulei din bucătărie </w:t>
            </w:r>
          </w:p>
        </w:tc>
        <w:tc>
          <w:tcPr>
            <w:tcW w:w="1984" w:type="dxa"/>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Grăsimi de la separatorul de ulei </w:t>
            </w:r>
          </w:p>
        </w:tc>
        <w:tc>
          <w:tcPr>
            <w:tcW w:w="3686" w:type="dxa"/>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Rezidurile din separatorul de ulei se depozitează separat </w:t>
            </w:r>
          </w:p>
        </w:tc>
        <w:tc>
          <w:tcPr>
            <w:tcW w:w="2268" w:type="dxa"/>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Adus la țărm și preluat de o companie autorizată pentru incinerare</w:t>
            </w:r>
          </w:p>
        </w:tc>
      </w:tr>
      <w:tr w:rsidR="00D2726D" w:rsidRPr="00D2726D" w:rsidTr="00D2726D">
        <w:trPr>
          <w:trHeight w:val="343"/>
        </w:trPr>
        <w:tc>
          <w:tcPr>
            <w:tcW w:w="1526" w:type="dxa"/>
            <w:vMerge/>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p>
        </w:tc>
        <w:tc>
          <w:tcPr>
            <w:tcW w:w="1984" w:type="dxa"/>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Ulei de gătit uzat </w:t>
            </w:r>
          </w:p>
        </w:tc>
        <w:tc>
          <w:tcPr>
            <w:tcW w:w="3686" w:type="dxa"/>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Se depozitează în butoaie de 20 l </w:t>
            </w:r>
          </w:p>
        </w:tc>
        <w:tc>
          <w:tcPr>
            <w:tcW w:w="2268" w:type="dxa"/>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Adus la țărm și preluat de o companie autorizată pentru reciclare</w:t>
            </w:r>
          </w:p>
        </w:tc>
      </w:tr>
      <w:tr w:rsidR="00D2726D" w:rsidRPr="00D2726D" w:rsidTr="00D2726D">
        <w:trPr>
          <w:trHeight w:val="343"/>
        </w:trPr>
        <w:tc>
          <w:tcPr>
            <w:tcW w:w="1526" w:type="dxa"/>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Lemn necontaminat </w:t>
            </w:r>
          </w:p>
        </w:tc>
        <w:tc>
          <w:tcPr>
            <w:tcW w:w="1984"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Paleți, cutii, mobilă </w:t>
            </w:r>
          </w:p>
        </w:tc>
        <w:tc>
          <w:tcPr>
            <w:tcW w:w="3686"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Se depozitează separat </w:t>
            </w:r>
          </w:p>
        </w:tc>
        <w:tc>
          <w:tcPr>
            <w:tcW w:w="2268"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Adus la țărm și preluat de o companie autorizată pentru reutilizare</w:t>
            </w:r>
          </w:p>
        </w:tc>
      </w:tr>
      <w:tr w:rsidR="00D2726D" w:rsidRPr="00D2726D" w:rsidTr="00D2726D">
        <w:tblPrEx>
          <w:tblBorders>
            <w:top w:val="nil"/>
            <w:left w:val="nil"/>
            <w:bottom w:val="nil"/>
            <w:right w:val="nil"/>
            <w:insideH w:val="none" w:sz="0" w:space="0" w:color="auto"/>
            <w:insideV w:val="none" w:sz="0" w:space="0" w:color="auto"/>
          </w:tblBorders>
        </w:tblPrEx>
        <w:trPr>
          <w:trHeight w:val="456"/>
        </w:trPr>
        <w:tc>
          <w:tcPr>
            <w:tcW w:w="1526" w:type="dxa"/>
            <w:vMerge w:val="restart"/>
            <w:tcBorders>
              <w:top w:val="single" w:sz="4" w:space="0" w:color="auto"/>
              <w:left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Apa uzată</w:t>
            </w:r>
          </w:p>
        </w:tc>
        <w:tc>
          <w:tcPr>
            <w:tcW w:w="1984" w:type="dxa"/>
            <w:vMerge w:val="restart"/>
            <w:tcBorders>
              <w:top w:val="single" w:sz="4" w:space="0" w:color="auto"/>
              <w:left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Apă menajeră, apă de santină, apa colectată de pe punte, apa de răcire </w:t>
            </w:r>
          </w:p>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p>
        </w:tc>
        <w:tc>
          <w:tcPr>
            <w:tcW w:w="3686"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Se descarcă în tancurile de apă uzată</w:t>
            </w:r>
          </w:p>
        </w:tc>
        <w:tc>
          <w:tcPr>
            <w:tcW w:w="2268"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Adus la țărm și preluat de o companie autorizată pentru descărcare în canalizare </w:t>
            </w:r>
          </w:p>
        </w:tc>
      </w:tr>
      <w:tr w:rsidR="00D2726D" w:rsidRPr="00D2726D" w:rsidTr="00D2726D">
        <w:tblPrEx>
          <w:tblBorders>
            <w:top w:val="nil"/>
            <w:left w:val="nil"/>
            <w:bottom w:val="nil"/>
            <w:right w:val="nil"/>
            <w:insideH w:val="none" w:sz="0" w:space="0" w:color="auto"/>
            <w:insideV w:val="none" w:sz="0" w:space="0" w:color="auto"/>
          </w:tblBorders>
        </w:tblPrEx>
        <w:trPr>
          <w:trHeight w:val="343"/>
        </w:trPr>
        <w:tc>
          <w:tcPr>
            <w:tcW w:w="1526" w:type="dxa"/>
            <w:vMerge/>
            <w:tcBorders>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p>
        </w:tc>
        <w:tc>
          <w:tcPr>
            <w:tcW w:w="1984" w:type="dxa"/>
            <w:vMerge/>
            <w:tcBorders>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p>
        </w:tc>
        <w:tc>
          <w:tcPr>
            <w:tcW w:w="3686"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Tratare în statia de tratare conform certificării Marpol înainte de deversarea în mare. Nămolul va fi deversat în mare la o distanță minimă de 3 mile marine și 5,5 km de țărm</w:t>
            </w:r>
          </w:p>
        </w:tc>
        <w:tc>
          <w:tcPr>
            <w:tcW w:w="2268"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Deversat în mare </w:t>
            </w:r>
          </w:p>
        </w:tc>
      </w:tr>
      <w:tr w:rsidR="00D2726D" w:rsidRPr="00D2726D" w:rsidTr="00D2726D">
        <w:tblPrEx>
          <w:tblBorders>
            <w:top w:val="nil"/>
            <w:left w:val="nil"/>
            <w:bottom w:val="nil"/>
            <w:right w:val="nil"/>
            <w:insideH w:val="none" w:sz="0" w:space="0" w:color="auto"/>
            <w:insideV w:val="none" w:sz="0" w:space="0" w:color="auto"/>
          </w:tblBorders>
        </w:tblPrEx>
        <w:trPr>
          <w:trHeight w:val="616"/>
        </w:trPr>
        <w:tc>
          <w:tcPr>
            <w:tcW w:w="1526" w:type="dxa"/>
            <w:vMerge w:val="restart"/>
            <w:tcBorders>
              <w:top w:val="single" w:sz="4" w:space="0" w:color="auto"/>
              <w:left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Materiale feroase </w:t>
            </w:r>
          </w:p>
        </w:tc>
        <w:tc>
          <w:tcPr>
            <w:tcW w:w="1984"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Resturi de materiale feroase (necontaminate) Piese uzate, </w:t>
            </w:r>
          </w:p>
        </w:tc>
        <w:tc>
          <w:tcPr>
            <w:tcW w:w="3686"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Resturile de material uzate și piesele uzate trebuie depozitate separat în containere. Piesele uzate nu trebuie să fie murdare de ulei și unsori. </w:t>
            </w:r>
          </w:p>
        </w:tc>
        <w:tc>
          <w:tcPr>
            <w:tcW w:w="2268"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Adus la țărm și preluat de o companie autorizată pentru valorificare</w:t>
            </w:r>
          </w:p>
        </w:tc>
      </w:tr>
      <w:tr w:rsidR="00D2726D" w:rsidRPr="00D2726D" w:rsidTr="00D2726D">
        <w:tblPrEx>
          <w:tblBorders>
            <w:top w:val="nil"/>
            <w:left w:val="nil"/>
            <w:bottom w:val="nil"/>
            <w:right w:val="nil"/>
            <w:insideH w:val="none" w:sz="0" w:space="0" w:color="auto"/>
            <w:insideV w:val="none" w:sz="0" w:space="0" w:color="auto"/>
          </w:tblBorders>
        </w:tblPrEx>
        <w:trPr>
          <w:trHeight w:val="345"/>
        </w:trPr>
        <w:tc>
          <w:tcPr>
            <w:tcW w:w="1526" w:type="dxa"/>
            <w:vMerge/>
            <w:tcBorders>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p>
        </w:tc>
        <w:tc>
          <w:tcPr>
            <w:tcW w:w="1984"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Ambalaje metalice (necotaminate) </w:t>
            </w:r>
          </w:p>
        </w:tc>
        <w:tc>
          <w:tcPr>
            <w:tcW w:w="3686"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Cutiile metalice de la bucătărie trebuie să fie spălate inainte de depozitare </w:t>
            </w:r>
          </w:p>
        </w:tc>
        <w:tc>
          <w:tcPr>
            <w:tcW w:w="2268"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Adus la țărm și preluat de o companie autorizată pentru valorificare</w:t>
            </w:r>
          </w:p>
        </w:tc>
      </w:tr>
      <w:tr w:rsidR="00D2726D" w:rsidRPr="00D2726D" w:rsidTr="00D2726D">
        <w:tblPrEx>
          <w:tblBorders>
            <w:top w:val="nil"/>
            <w:left w:val="nil"/>
            <w:bottom w:val="nil"/>
            <w:right w:val="nil"/>
            <w:insideH w:val="none" w:sz="0" w:space="0" w:color="auto"/>
            <w:insideV w:val="none" w:sz="0" w:space="0" w:color="auto"/>
          </w:tblBorders>
        </w:tblPrEx>
        <w:trPr>
          <w:trHeight w:val="344"/>
        </w:trPr>
        <w:tc>
          <w:tcPr>
            <w:tcW w:w="1526"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Meriale neferoase </w:t>
            </w:r>
          </w:p>
        </w:tc>
        <w:tc>
          <w:tcPr>
            <w:tcW w:w="1984"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Piese uzate </w:t>
            </w:r>
          </w:p>
        </w:tc>
        <w:tc>
          <w:tcPr>
            <w:tcW w:w="3686"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Piesele uzate nu trebuie să fie murdare de ulei și unsori. </w:t>
            </w:r>
          </w:p>
        </w:tc>
        <w:tc>
          <w:tcPr>
            <w:tcW w:w="2268"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Adus la țărm și preluat de o companie </w:t>
            </w:r>
            <w:r w:rsidRPr="00D77310">
              <w:rPr>
                <w:rFonts w:ascii="Arial" w:eastAsiaTheme="minorEastAsia" w:hAnsi="Arial" w:cs="Arial"/>
                <w:color w:val="000000"/>
                <w:sz w:val="20"/>
                <w:szCs w:val="20"/>
                <w:lang w:eastAsia="zh-CN"/>
              </w:rPr>
              <w:lastRenderedPageBreak/>
              <w:t>autorizată pentru valorificare</w:t>
            </w:r>
          </w:p>
        </w:tc>
      </w:tr>
      <w:tr w:rsidR="00D2726D" w:rsidRPr="00D2726D" w:rsidTr="00D2726D">
        <w:tblPrEx>
          <w:tblBorders>
            <w:top w:val="nil"/>
            <w:left w:val="nil"/>
            <w:bottom w:val="nil"/>
            <w:right w:val="nil"/>
            <w:insideH w:val="none" w:sz="0" w:space="0" w:color="auto"/>
            <w:insideV w:val="none" w:sz="0" w:space="0" w:color="auto"/>
          </w:tblBorders>
        </w:tblPrEx>
        <w:trPr>
          <w:trHeight w:val="710"/>
        </w:trPr>
        <w:tc>
          <w:tcPr>
            <w:tcW w:w="1526"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lastRenderedPageBreak/>
              <w:t xml:space="preserve">Baterii </w:t>
            </w:r>
          </w:p>
        </w:tc>
        <w:tc>
          <w:tcPr>
            <w:tcW w:w="1984"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Plumb, alkaline, etc </w:t>
            </w:r>
          </w:p>
        </w:tc>
        <w:tc>
          <w:tcPr>
            <w:tcW w:w="3686"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Bateriile sunt depozitate separat și trimise la țărm unde sunt depozitate până se colecteazp o cantitate suficientă pentru a fi livrată catre o societate autorizată Bateriile vor fi ambalate pentru a preveni scurgerile accidentale Unele baterii sunt clasificate ca fiind periculoase de aceea trebuie manipulate cu atenție </w:t>
            </w:r>
          </w:p>
        </w:tc>
        <w:tc>
          <w:tcPr>
            <w:tcW w:w="2268"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Adus la țărm și preluat de o companie autorizată pentru valorificare</w:t>
            </w:r>
          </w:p>
        </w:tc>
      </w:tr>
      <w:tr w:rsidR="00D2726D" w:rsidRPr="00D2726D" w:rsidTr="00D2726D">
        <w:tblPrEx>
          <w:tblBorders>
            <w:top w:val="nil"/>
            <w:left w:val="nil"/>
            <w:bottom w:val="nil"/>
            <w:right w:val="nil"/>
            <w:insideH w:val="none" w:sz="0" w:space="0" w:color="auto"/>
            <w:insideV w:val="none" w:sz="0" w:space="0" w:color="auto"/>
          </w:tblBorders>
        </w:tblPrEx>
        <w:trPr>
          <w:trHeight w:val="226"/>
        </w:trPr>
        <w:tc>
          <w:tcPr>
            <w:tcW w:w="1526"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Componente electronice și electrice</w:t>
            </w:r>
          </w:p>
        </w:tc>
        <w:tc>
          <w:tcPr>
            <w:tcW w:w="1984"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Instrumente care conțin mercur, plăcuțe cu circuite electrice etc.</w:t>
            </w:r>
          </w:p>
        </w:tc>
        <w:tc>
          <w:tcPr>
            <w:tcW w:w="3686"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Componenetele electrice și electronice care conțin mercur sunt deșeuri periculoase. Deșeurile sunt depozitate separat și trimise la țărm unde sunt preluate de către societăți autorizate în acest sens.</w:t>
            </w:r>
          </w:p>
        </w:tc>
        <w:tc>
          <w:tcPr>
            <w:tcW w:w="2268"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Adus la țărm și preluat de o companie autorizată pentru valorificare</w:t>
            </w:r>
          </w:p>
        </w:tc>
      </w:tr>
      <w:tr w:rsidR="00D2726D" w:rsidRPr="00D2726D" w:rsidTr="00D2726D">
        <w:tblPrEx>
          <w:tblBorders>
            <w:top w:val="nil"/>
            <w:left w:val="nil"/>
            <w:bottom w:val="nil"/>
            <w:right w:val="nil"/>
            <w:insideH w:val="none" w:sz="0" w:space="0" w:color="auto"/>
            <w:insideV w:val="none" w:sz="0" w:space="0" w:color="auto"/>
          </w:tblBorders>
        </w:tblPrEx>
        <w:trPr>
          <w:trHeight w:val="355"/>
        </w:trPr>
        <w:tc>
          <w:tcPr>
            <w:tcW w:w="1526"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Ulei uzat </w:t>
            </w:r>
          </w:p>
        </w:tc>
        <w:tc>
          <w:tcPr>
            <w:tcW w:w="1984"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Ulei uzat de motor, hidraulic, de transmisie </w:t>
            </w:r>
          </w:p>
        </w:tc>
        <w:tc>
          <w:tcPr>
            <w:tcW w:w="3686"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Depozitat în recipiente metalice acoperite în vederea valorificării </w:t>
            </w:r>
          </w:p>
        </w:tc>
        <w:tc>
          <w:tcPr>
            <w:tcW w:w="2268"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Adus la țărm și preluat de o companie autorizată pentru valorificare</w:t>
            </w:r>
          </w:p>
        </w:tc>
      </w:tr>
      <w:tr w:rsidR="00D2726D" w:rsidRPr="00D2726D" w:rsidTr="00D2726D">
        <w:tblPrEx>
          <w:tblBorders>
            <w:top w:val="nil"/>
            <w:left w:val="nil"/>
            <w:bottom w:val="nil"/>
            <w:right w:val="nil"/>
            <w:insideH w:val="none" w:sz="0" w:space="0" w:color="auto"/>
            <w:insideV w:val="none" w:sz="0" w:space="0" w:color="auto"/>
          </w:tblBorders>
        </w:tblPrEx>
        <w:trPr>
          <w:trHeight w:val="714"/>
        </w:trPr>
        <w:tc>
          <w:tcPr>
            <w:tcW w:w="1526"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Absorbanți, Materiale filtrante , materiale de lustruire, și echipamente de protecție </w:t>
            </w:r>
          </w:p>
        </w:tc>
        <w:tc>
          <w:tcPr>
            <w:tcW w:w="1984"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Filtre de ulei uzate absorbanți, materiale de lustruire , echipamente contaminate cu substanțe periculoase </w:t>
            </w:r>
          </w:p>
        </w:tc>
        <w:tc>
          <w:tcPr>
            <w:tcW w:w="3686"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Filtrele de ulei vor fi scurse de ulei înainte de a fi depozitate în recipientul metallic închis </w:t>
            </w:r>
          </w:p>
        </w:tc>
        <w:tc>
          <w:tcPr>
            <w:tcW w:w="2268"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Adus la țărm și preluat de o companie autorizată pentru valorificare energetică prin incinerare </w:t>
            </w:r>
          </w:p>
        </w:tc>
      </w:tr>
      <w:tr w:rsidR="00D2726D" w:rsidRPr="00D2726D" w:rsidTr="00D2726D">
        <w:tblPrEx>
          <w:tblBorders>
            <w:top w:val="nil"/>
            <w:left w:val="nil"/>
            <w:bottom w:val="nil"/>
            <w:right w:val="nil"/>
            <w:insideH w:val="none" w:sz="0" w:space="0" w:color="auto"/>
            <w:insideV w:val="none" w:sz="0" w:space="0" w:color="auto"/>
          </w:tblBorders>
        </w:tblPrEx>
        <w:trPr>
          <w:trHeight w:val="471"/>
        </w:trPr>
        <w:tc>
          <w:tcPr>
            <w:tcW w:w="1526"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Ulei de santină </w:t>
            </w:r>
          </w:p>
        </w:tc>
        <w:tc>
          <w:tcPr>
            <w:tcW w:w="1984"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Ulei de santină </w:t>
            </w:r>
          </w:p>
        </w:tc>
        <w:tc>
          <w:tcPr>
            <w:tcW w:w="3686"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Vor fi tratate și dacă concentrația de ulei este mai mică de 15ppm atunci va fi deversat în mare. În cazul în care concentrația de ulei în apă este mai mare de 15 ppm , vor fi colectate în recipiente metalice închise </w:t>
            </w:r>
          </w:p>
        </w:tc>
        <w:tc>
          <w:tcPr>
            <w:tcW w:w="2268"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Adus la țărm și preluat de o companie autorizată pentru valorificare</w:t>
            </w:r>
          </w:p>
        </w:tc>
      </w:tr>
      <w:tr w:rsidR="00D2726D" w:rsidRPr="00D2726D" w:rsidTr="00D2726D">
        <w:tblPrEx>
          <w:tblBorders>
            <w:top w:val="nil"/>
            <w:left w:val="nil"/>
            <w:bottom w:val="nil"/>
            <w:right w:val="nil"/>
            <w:insideH w:val="none" w:sz="0" w:space="0" w:color="auto"/>
            <w:insideV w:val="none" w:sz="0" w:space="0" w:color="auto"/>
          </w:tblBorders>
        </w:tblPrEx>
        <w:trPr>
          <w:trHeight w:val="344"/>
        </w:trPr>
        <w:tc>
          <w:tcPr>
            <w:tcW w:w="1526"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Deșeuri lichide apoase </w:t>
            </w:r>
          </w:p>
        </w:tc>
        <w:tc>
          <w:tcPr>
            <w:tcW w:w="1984"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Lichide colectate din zonele periculoase, lichide de la separatoarele de ulei </w:t>
            </w:r>
          </w:p>
        </w:tc>
        <w:tc>
          <w:tcPr>
            <w:tcW w:w="3686"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Vor fi tratate și dacă concentrația de ulei este mai mică de 15ppm atunci va fi deversat în mare. În cazul în care concentrația de ulei în apă este mai mare de 15 ppm , vor fi colectate în recipiente metalice închise </w:t>
            </w:r>
          </w:p>
        </w:tc>
        <w:tc>
          <w:tcPr>
            <w:tcW w:w="2268"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Adus la țărm și preluat de o companie autorizată pentru valorificare </w:t>
            </w:r>
          </w:p>
        </w:tc>
      </w:tr>
      <w:tr w:rsidR="00D2726D" w:rsidRPr="00D2726D" w:rsidTr="00D2726D">
        <w:tblPrEx>
          <w:tblBorders>
            <w:top w:val="nil"/>
            <w:left w:val="nil"/>
            <w:bottom w:val="nil"/>
            <w:right w:val="nil"/>
            <w:insideH w:val="none" w:sz="0" w:space="0" w:color="auto"/>
            <w:insideV w:val="none" w:sz="0" w:space="0" w:color="auto"/>
          </w:tblBorders>
        </w:tblPrEx>
        <w:trPr>
          <w:trHeight w:val="225"/>
        </w:trPr>
        <w:tc>
          <w:tcPr>
            <w:tcW w:w="1526"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Substanțe chimice </w:t>
            </w:r>
          </w:p>
        </w:tc>
        <w:tc>
          <w:tcPr>
            <w:tcW w:w="1984"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deșeuri de laborator, reziduuri </w:t>
            </w:r>
          </w:p>
        </w:tc>
        <w:tc>
          <w:tcPr>
            <w:tcW w:w="3686"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Substanțele chimice neutilizate vor fi returante furnizorului. Reziduurile chemice vor fi reurnate furnizorului </w:t>
            </w:r>
          </w:p>
        </w:tc>
        <w:tc>
          <w:tcPr>
            <w:tcW w:w="2268"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Se returnează furnizorului </w:t>
            </w:r>
          </w:p>
        </w:tc>
      </w:tr>
      <w:tr w:rsidR="00D2726D" w:rsidRPr="00D2726D" w:rsidTr="00D2726D">
        <w:tblPrEx>
          <w:tblBorders>
            <w:top w:val="nil"/>
            <w:left w:val="nil"/>
            <w:bottom w:val="nil"/>
            <w:right w:val="nil"/>
            <w:insideH w:val="none" w:sz="0" w:space="0" w:color="auto"/>
            <w:insideV w:val="none" w:sz="0" w:space="0" w:color="auto"/>
          </w:tblBorders>
        </w:tblPrEx>
        <w:trPr>
          <w:trHeight w:val="344"/>
        </w:trPr>
        <w:tc>
          <w:tcPr>
            <w:tcW w:w="1526"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Lămpi fluorescente </w:t>
            </w:r>
          </w:p>
        </w:tc>
        <w:tc>
          <w:tcPr>
            <w:tcW w:w="1984"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Becuri și lămpi fluorescente </w:t>
            </w:r>
          </w:p>
        </w:tc>
        <w:tc>
          <w:tcPr>
            <w:tcW w:w="3686"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Colectate într-un container separat pentru a preveni spargerea. </w:t>
            </w:r>
          </w:p>
        </w:tc>
        <w:tc>
          <w:tcPr>
            <w:tcW w:w="2268"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Adus la țărm și preluat de o companie autorizată pentru valorificare </w:t>
            </w:r>
          </w:p>
        </w:tc>
      </w:tr>
      <w:tr w:rsidR="00D2726D" w:rsidRPr="00D2726D" w:rsidTr="00D2726D">
        <w:tblPrEx>
          <w:tblBorders>
            <w:top w:val="nil"/>
            <w:left w:val="nil"/>
            <w:bottom w:val="nil"/>
            <w:right w:val="nil"/>
            <w:insideH w:val="none" w:sz="0" w:space="0" w:color="auto"/>
            <w:insideV w:val="none" w:sz="0" w:space="0" w:color="auto"/>
          </w:tblBorders>
        </w:tblPrEx>
        <w:trPr>
          <w:trHeight w:val="99"/>
        </w:trPr>
        <w:tc>
          <w:tcPr>
            <w:tcW w:w="1526" w:type="dxa"/>
            <w:vMerge w:val="restart"/>
            <w:tcBorders>
              <w:top w:val="single" w:sz="4" w:space="0" w:color="auto"/>
              <w:left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Containere (ambalaje) contaminate</w:t>
            </w:r>
          </w:p>
        </w:tc>
        <w:tc>
          <w:tcPr>
            <w:tcW w:w="1984"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Containere metalice , de plastic contaminate cu hidrocarburi sau alte substanțe chimice</w:t>
            </w:r>
          </w:p>
        </w:tc>
        <w:tc>
          <w:tcPr>
            <w:tcW w:w="3686"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 xml:space="preserve">Containerele vor fi depozitate separat </w:t>
            </w:r>
          </w:p>
        </w:tc>
        <w:tc>
          <w:tcPr>
            <w:tcW w:w="2268"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Adus la țărm și preluat de o companie autorizată pentru eliminări</w:t>
            </w:r>
          </w:p>
        </w:tc>
      </w:tr>
      <w:tr w:rsidR="00D2726D" w:rsidRPr="00D2726D" w:rsidTr="00D2726D">
        <w:tblPrEx>
          <w:tblBorders>
            <w:top w:val="nil"/>
            <w:left w:val="nil"/>
            <w:bottom w:val="nil"/>
            <w:right w:val="nil"/>
            <w:insideH w:val="none" w:sz="0" w:space="0" w:color="auto"/>
            <w:insideV w:val="none" w:sz="0" w:space="0" w:color="auto"/>
          </w:tblBorders>
        </w:tblPrEx>
        <w:trPr>
          <w:trHeight w:val="99"/>
        </w:trPr>
        <w:tc>
          <w:tcPr>
            <w:tcW w:w="1526" w:type="dxa"/>
            <w:vMerge/>
            <w:tcBorders>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p>
        </w:tc>
        <w:tc>
          <w:tcPr>
            <w:tcW w:w="1984"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Recipinte sub presiune goale</w:t>
            </w:r>
          </w:p>
        </w:tc>
        <w:tc>
          <w:tcPr>
            <w:tcW w:w="3686"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Se vor depozita în containere</w:t>
            </w:r>
          </w:p>
        </w:tc>
        <w:tc>
          <w:tcPr>
            <w:tcW w:w="2268"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Adus la țărm și preluat de o companie autorizată pentru eliminări</w:t>
            </w:r>
          </w:p>
        </w:tc>
      </w:tr>
      <w:tr w:rsidR="00D2726D" w:rsidRPr="00D2726D" w:rsidTr="00D2726D">
        <w:tblPrEx>
          <w:tblBorders>
            <w:top w:val="nil"/>
            <w:left w:val="nil"/>
            <w:bottom w:val="nil"/>
            <w:right w:val="nil"/>
            <w:insideH w:val="none" w:sz="0" w:space="0" w:color="auto"/>
            <w:insideV w:val="none" w:sz="0" w:space="0" w:color="auto"/>
          </w:tblBorders>
        </w:tblPrEx>
        <w:trPr>
          <w:trHeight w:val="99"/>
        </w:trPr>
        <w:tc>
          <w:tcPr>
            <w:tcW w:w="1526"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lastRenderedPageBreak/>
              <w:t>Deșeuri medicale</w:t>
            </w:r>
          </w:p>
        </w:tc>
        <w:tc>
          <w:tcPr>
            <w:tcW w:w="1984"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Obiecte ascuțite, recipient de sânge, îmbrăcăminte, mănuși, medicamente, chimicale care conțin substanțe periculoase</w:t>
            </w:r>
          </w:p>
        </w:tc>
        <w:tc>
          <w:tcPr>
            <w:tcW w:w="3686"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Obiectele acuțite se colectează în cutia specială pentru obiecte ascuțite iar restul deșeurilor medicale într-un sac dublu galben sau roșu</w:t>
            </w:r>
          </w:p>
        </w:tc>
        <w:tc>
          <w:tcPr>
            <w:tcW w:w="2268" w:type="dxa"/>
            <w:tcBorders>
              <w:top w:val="single" w:sz="4" w:space="0" w:color="auto"/>
              <w:left w:val="single" w:sz="4" w:space="0" w:color="auto"/>
              <w:bottom w:val="single" w:sz="4" w:space="0" w:color="auto"/>
              <w:right w:val="single" w:sz="4" w:space="0" w:color="auto"/>
            </w:tcBorders>
          </w:tcPr>
          <w:p w:rsidR="00D2726D" w:rsidRPr="00D77310" w:rsidRDefault="00D2726D" w:rsidP="00D2726D">
            <w:pPr>
              <w:autoSpaceDE w:val="0"/>
              <w:autoSpaceDN w:val="0"/>
              <w:adjustRightInd w:val="0"/>
              <w:spacing w:after="0" w:line="240" w:lineRule="auto"/>
              <w:rPr>
                <w:rFonts w:ascii="Arial" w:eastAsiaTheme="minorEastAsia" w:hAnsi="Arial" w:cs="Arial"/>
                <w:color w:val="000000"/>
                <w:sz w:val="20"/>
                <w:szCs w:val="20"/>
                <w:lang w:eastAsia="zh-CN"/>
              </w:rPr>
            </w:pPr>
            <w:r w:rsidRPr="00D77310">
              <w:rPr>
                <w:rFonts w:ascii="Arial" w:eastAsiaTheme="minorEastAsia" w:hAnsi="Arial" w:cs="Arial"/>
                <w:color w:val="000000"/>
                <w:sz w:val="20"/>
                <w:szCs w:val="20"/>
                <w:lang w:eastAsia="zh-CN"/>
              </w:rPr>
              <w:t>Aduse la țărm și trimise la un incinerator autorizat</w:t>
            </w:r>
          </w:p>
        </w:tc>
      </w:tr>
    </w:tbl>
    <w:p w:rsidR="00C24570" w:rsidRDefault="00C24570" w:rsidP="001D4FC0">
      <w:pPr>
        <w:shd w:val="clear" w:color="auto" w:fill="FFFFFF"/>
        <w:spacing w:before="120" w:after="0" w:line="240" w:lineRule="auto"/>
        <w:jc w:val="right"/>
        <w:rPr>
          <w:rFonts w:ascii="Arial" w:eastAsia="Times New Roman" w:hAnsi="Arial" w:cs="Arial"/>
          <w:sz w:val="24"/>
          <w:szCs w:val="24"/>
          <w:lang w:val="ro-RO" w:eastAsia="ar-SA"/>
        </w:rPr>
      </w:pPr>
    </w:p>
    <w:p w:rsidR="001D4FC0" w:rsidRPr="00D2726D" w:rsidRDefault="001D4FC0" w:rsidP="001D4FC0">
      <w:pPr>
        <w:shd w:val="clear" w:color="auto" w:fill="FFFFFF"/>
        <w:spacing w:before="120" w:after="0" w:line="240" w:lineRule="auto"/>
        <w:jc w:val="right"/>
        <w:rPr>
          <w:rFonts w:ascii="Arial" w:eastAsia="Times New Roman" w:hAnsi="Arial" w:cs="Arial"/>
          <w:sz w:val="24"/>
          <w:szCs w:val="24"/>
          <w:lang w:val="ro-RO"/>
        </w:rPr>
      </w:pPr>
      <w:r w:rsidRPr="00D2726D">
        <w:rPr>
          <w:rFonts w:ascii="Arial" w:eastAsia="Times New Roman" w:hAnsi="Arial" w:cs="Arial"/>
          <w:sz w:val="24"/>
          <w:szCs w:val="24"/>
          <w:lang w:val="ro-RO" w:eastAsia="ar-SA"/>
        </w:rPr>
        <w:t>Tabelul nr.</w:t>
      </w:r>
      <w:r w:rsidR="00FB67C0">
        <w:rPr>
          <w:rFonts w:ascii="Arial" w:eastAsia="Times New Roman" w:hAnsi="Arial" w:cs="Arial"/>
          <w:sz w:val="24"/>
          <w:szCs w:val="24"/>
          <w:lang w:val="ro-RO" w:eastAsia="ar-SA"/>
        </w:rPr>
        <w:t>4</w:t>
      </w:r>
    </w:p>
    <w:p w:rsidR="001D4FC0" w:rsidRPr="00D2726D" w:rsidRDefault="001D4FC0" w:rsidP="001D4FC0">
      <w:pPr>
        <w:shd w:val="clear" w:color="auto" w:fill="FFFFFF"/>
        <w:spacing w:before="120" w:after="0" w:line="240" w:lineRule="auto"/>
        <w:jc w:val="center"/>
        <w:rPr>
          <w:rFonts w:ascii="Arial" w:eastAsia="Times New Roman" w:hAnsi="Arial" w:cs="Arial"/>
          <w:sz w:val="24"/>
          <w:szCs w:val="24"/>
          <w:lang w:val="ro-RO"/>
        </w:rPr>
      </w:pPr>
      <w:r w:rsidRPr="00D2726D">
        <w:rPr>
          <w:rFonts w:ascii="Arial" w:eastAsia="Times New Roman" w:hAnsi="Arial" w:cs="Arial"/>
          <w:sz w:val="24"/>
          <w:szCs w:val="24"/>
          <w:lang w:val="ro-RO"/>
        </w:rPr>
        <w:t>Subcontractorii care preiau deşeurile rezultate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8"/>
        <w:gridCol w:w="2768"/>
        <w:gridCol w:w="3340"/>
      </w:tblGrid>
      <w:tr w:rsidR="001D4FC0" w:rsidRPr="00D2726D" w:rsidTr="002B5E55">
        <w:tc>
          <w:tcPr>
            <w:tcW w:w="2908" w:type="dxa"/>
            <w:shd w:val="clear" w:color="auto" w:fill="auto"/>
          </w:tcPr>
          <w:p w:rsidR="001D4FC0" w:rsidRPr="00D2726D" w:rsidRDefault="001D4FC0" w:rsidP="00A925C3">
            <w:pPr>
              <w:spacing w:after="0" w:line="240" w:lineRule="auto"/>
              <w:rPr>
                <w:rFonts w:ascii="Arial" w:eastAsia="Times New Roman" w:hAnsi="Arial" w:cs="Arial"/>
                <w:sz w:val="24"/>
                <w:szCs w:val="24"/>
              </w:rPr>
            </w:pPr>
            <w:r w:rsidRPr="00D2726D">
              <w:rPr>
                <w:rFonts w:ascii="Arial" w:eastAsia="Times New Roman" w:hAnsi="Arial" w:cs="Arial"/>
                <w:sz w:val="20"/>
                <w:szCs w:val="20"/>
              </w:rPr>
              <w:t>Tipul deşeului</w:t>
            </w:r>
          </w:p>
        </w:tc>
        <w:tc>
          <w:tcPr>
            <w:tcW w:w="2768" w:type="dxa"/>
            <w:shd w:val="clear" w:color="auto" w:fill="auto"/>
          </w:tcPr>
          <w:p w:rsidR="001D4FC0" w:rsidRPr="00D2726D" w:rsidRDefault="001D4FC0" w:rsidP="00A925C3">
            <w:pPr>
              <w:spacing w:after="0" w:line="240" w:lineRule="auto"/>
              <w:rPr>
                <w:rFonts w:ascii="Arial" w:eastAsia="Times New Roman" w:hAnsi="Arial" w:cs="Arial"/>
                <w:sz w:val="24"/>
                <w:szCs w:val="24"/>
              </w:rPr>
            </w:pPr>
            <w:r w:rsidRPr="00D2726D">
              <w:rPr>
                <w:rFonts w:ascii="Arial" w:eastAsia="Times New Roman" w:hAnsi="Arial" w:cs="Arial"/>
                <w:sz w:val="20"/>
                <w:szCs w:val="20"/>
              </w:rPr>
              <w:t>Subcontractor</w:t>
            </w:r>
          </w:p>
        </w:tc>
        <w:tc>
          <w:tcPr>
            <w:tcW w:w="3340" w:type="dxa"/>
            <w:shd w:val="clear" w:color="auto" w:fill="auto"/>
          </w:tcPr>
          <w:p w:rsidR="001D4FC0" w:rsidRPr="00D2726D" w:rsidRDefault="001D4FC0" w:rsidP="00A925C3">
            <w:pPr>
              <w:spacing w:after="0" w:line="240" w:lineRule="auto"/>
              <w:rPr>
                <w:rFonts w:ascii="Arial" w:eastAsia="Times New Roman" w:hAnsi="Arial" w:cs="Arial"/>
                <w:sz w:val="24"/>
                <w:szCs w:val="24"/>
              </w:rPr>
            </w:pPr>
            <w:r w:rsidRPr="00D2726D">
              <w:rPr>
                <w:rFonts w:ascii="Arial" w:eastAsia="Times New Roman" w:hAnsi="Arial" w:cs="Arial"/>
                <w:sz w:val="20"/>
                <w:szCs w:val="20"/>
              </w:rPr>
              <w:t>Contact</w:t>
            </w:r>
          </w:p>
        </w:tc>
      </w:tr>
      <w:tr w:rsidR="001D4FC0" w:rsidRPr="00D2726D" w:rsidTr="002B5E55">
        <w:tc>
          <w:tcPr>
            <w:tcW w:w="2908" w:type="dxa"/>
            <w:shd w:val="clear" w:color="auto" w:fill="auto"/>
          </w:tcPr>
          <w:p w:rsidR="001D4FC0" w:rsidRPr="00D2726D" w:rsidRDefault="001D4FC0" w:rsidP="00A925C3">
            <w:pPr>
              <w:spacing w:after="0" w:line="240" w:lineRule="auto"/>
              <w:rPr>
                <w:rFonts w:ascii="Arial" w:eastAsia="Times New Roman" w:hAnsi="Arial" w:cs="Arial"/>
                <w:sz w:val="20"/>
                <w:szCs w:val="20"/>
                <w:lang w:val="fr-FR"/>
              </w:rPr>
            </w:pPr>
            <w:r w:rsidRPr="00D2726D">
              <w:rPr>
                <w:rFonts w:ascii="Arial" w:eastAsia="Times New Roman" w:hAnsi="Arial" w:cs="Arial"/>
                <w:sz w:val="20"/>
                <w:szCs w:val="20"/>
                <w:lang w:val="fr-FR"/>
              </w:rPr>
              <w:t>Ulei de santină  / Fier vechi (feroase-neferoase) / Ambalaje (hârtie şi carton, lemn) / Lavete, filtre de ulei / Baterii cu acid, baterii cu celule uscate / Reziduri de ulei alimentar /  uleiuri minerale neclorurate de motor, de transmisie si de ungere  / Becuri arse / Echipamente electrice şi electronice uzate / Ape uleioase /  Deșeuri de detritus</w:t>
            </w:r>
          </w:p>
          <w:p w:rsidR="001D4FC0" w:rsidRPr="00D2726D" w:rsidRDefault="001D4FC0" w:rsidP="00A925C3">
            <w:pPr>
              <w:spacing w:after="0" w:line="240" w:lineRule="auto"/>
              <w:rPr>
                <w:rFonts w:ascii="Arial" w:eastAsia="Times New Roman" w:hAnsi="Arial" w:cs="Arial"/>
                <w:sz w:val="24"/>
                <w:szCs w:val="24"/>
                <w:lang w:val="fr-FR"/>
              </w:rPr>
            </w:pPr>
            <w:r w:rsidRPr="00D2726D">
              <w:rPr>
                <w:rFonts w:ascii="Arial" w:eastAsia="Times New Roman" w:hAnsi="Arial" w:cs="Arial"/>
                <w:sz w:val="20"/>
                <w:szCs w:val="20"/>
                <w:lang w:val="fr-FR"/>
              </w:rPr>
              <w:t xml:space="preserve">  </w:t>
            </w:r>
          </w:p>
        </w:tc>
        <w:tc>
          <w:tcPr>
            <w:tcW w:w="2768" w:type="dxa"/>
            <w:shd w:val="clear" w:color="auto" w:fill="auto"/>
          </w:tcPr>
          <w:p w:rsidR="001D4FC0" w:rsidRPr="00D2726D" w:rsidRDefault="001D4FC0" w:rsidP="00A925C3">
            <w:pPr>
              <w:spacing w:after="0" w:line="240" w:lineRule="auto"/>
              <w:rPr>
                <w:rFonts w:ascii="Arial" w:eastAsia="Times New Roman" w:hAnsi="Arial" w:cs="Arial"/>
                <w:sz w:val="24"/>
                <w:szCs w:val="24"/>
              </w:rPr>
            </w:pPr>
            <w:r w:rsidRPr="00D2726D">
              <w:rPr>
                <w:rFonts w:ascii="Arial" w:eastAsia="Times New Roman" w:hAnsi="Arial" w:cs="Arial"/>
                <w:sz w:val="20"/>
                <w:szCs w:val="20"/>
              </w:rPr>
              <w:t>GREENTECH</w:t>
            </w:r>
          </w:p>
        </w:tc>
        <w:tc>
          <w:tcPr>
            <w:tcW w:w="3340" w:type="dxa"/>
            <w:shd w:val="clear" w:color="auto" w:fill="auto"/>
          </w:tcPr>
          <w:p w:rsidR="001D4FC0" w:rsidRPr="00D2726D" w:rsidRDefault="001D4FC0" w:rsidP="00A925C3">
            <w:pPr>
              <w:spacing w:after="0" w:line="240" w:lineRule="auto"/>
              <w:rPr>
                <w:rFonts w:ascii="Arial" w:eastAsia="Times New Roman" w:hAnsi="Arial" w:cs="Arial"/>
                <w:sz w:val="20"/>
                <w:szCs w:val="20"/>
                <w:lang w:val="nb-NO"/>
              </w:rPr>
            </w:pPr>
            <w:r w:rsidRPr="00D2726D">
              <w:rPr>
                <w:rFonts w:ascii="Arial" w:eastAsia="Times New Roman" w:hAnsi="Arial" w:cs="Arial"/>
                <w:sz w:val="20"/>
                <w:szCs w:val="20"/>
                <w:lang w:val="nb-NO"/>
              </w:rPr>
              <w:t>George Vasilcanu</w:t>
            </w:r>
          </w:p>
          <w:p w:rsidR="001D4FC0" w:rsidRPr="00D2726D" w:rsidRDefault="001D4FC0" w:rsidP="00A925C3">
            <w:pPr>
              <w:spacing w:after="0" w:line="240" w:lineRule="auto"/>
              <w:rPr>
                <w:rFonts w:ascii="Arial" w:eastAsia="Times New Roman" w:hAnsi="Arial" w:cs="Arial"/>
                <w:sz w:val="20"/>
                <w:szCs w:val="20"/>
                <w:lang w:val="nb-NO"/>
              </w:rPr>
            </w:pPr>
            <w:r w:rsidRPr="00D2726D">
              <w:rPr>
                <w:rFonts w:ascii="Arial" w:eastAsia="Times New Roman" w:hAnsi="Arial" w:cs="Arial"/>
                <w:sz w:val="20"/>
                <w:szCs w:val="20"/>
                <w:lang w:val="nb-NO"/>
              </w:rPr>
              <w:t>+4 0726 474 810</w:t>
            </w:r>
          </w:p>
          <w:p w:rsidR="001D4FC0" w:rsidRPr="00D2726D" w:rsidRDefault="00384D83" w:rsidP="00A925C3">
            <w:pPr>
              <w:spacing w:after="0" w:line="240" w:lineRule="auto"/>
              <w:rPr>
                <w:rFonts w:ascii="Arial" w:eastAsia="Times New Roman" w:hAnsi="Arial" w:cs="Arial"/>
                <w:sz w:val="24"/>
                <w:szCs w:val="24"/>
                <w:lang w:val="nb-NO"/>
              </w:rPr>
            </w:pPr>
            <w:hyperlink r:id="rId21" w:tgtFrame="_blank" w:history="1">
              <w:r w:rsidR="001D4FC0" w:rsidRPr="00D2726D">
                <w:rPr>
                  <w:rFonts w:ascii="Arial" w:eastAsia="Times New Roman" w:hAnsi="Arial" w:cs="Arial"/>
                  <w:color w:val="0073EA"/>
                  <w:sz w:val="20"/>
                  <w:szCs w:val="20"/>
                  <w:u w:val="single"/>
                  <w:lang w:val="nb-NO"/>
                </w:rPr>
                <w:t>greentech.se@gmail.com</w:t>
              </w:r>
            </w:hyperlink>
          </w:p>
        </w:tc>
      </w:tr>
      <w:tr w:rsidR="001D4FC0" w:rsidRPr="00D2726D" w:rsidTr="002B5E55">
        <w:tc>
          <w:tcPr>
            <w:tcW w:w="2908" w:type="dxa"/>
            <w:shd w:val="clear" w:color="auto" w:fill="auto"/>
          </w:tcPr>
          <w:p w:rsidR="001D4FC0" w:rsidRPr="00D2726D" w:rsidRDefault="001D4FC0" w:rsidP="00A925C3">
            <w:pPr>
              <w:spacing w:after="0" w:line="240" w:lineRule="auto"/>
              <w:rPr>
                <w:rFonts w:ascii="Arial" w:eastAsia="Times New Roman" w:hAnsi="Arial" w:cs="Arial"/>
                <w:sz w:val="24"/>
                <w:szCs w:val="24"/>
              </w:rPr>
            </w:pPr>
            <w:r w:rsidRPr="00D2726D">
              <w:rPr>
                <w:rFonts w:ascii="Arial" w:eastAsia="Times New Roman" w:hAnsi="Arial" w:cs="Arial"/>
                <w:sz w:val="20"/>
                <w:szCs w:val="20"/>
              </w:rPr>
              <w:t>Deşeuri  municipale  amestecate  onshore şi offshore</w:t>
            </w:r>
          </w:p>
        </w:tc>
        <w:tc>
          <w:tcPr>
            <w:tcW w:w="2768" w:type="dxa"/>
            <w:shd w:val="clear" w:color="auto" w:fill="auto"/>
          </w:tcPr>
          <w:p w:rsidR="001D4FC0" w:rsidRPr="00D2726D" w:rsidRDefault="001D4FC0" w:rsidP="00A925C3">
            <w:pPr>
              <w:spacing w:after="0" w:line="240" w:lineRule="auto"/>
              <w:rPr>
                <w:rFonts w:ascii="Arial" w:eastAsia="Times New Roman" w:hAnsi="Arial" w:cs="Arial"/>
                <w:sz w:val="24"/>
                <w:szCs w:val="24"/>
              </w:rPr>
            </w:pPr>
            <w:r w:rsidRPr="00D2726D">
              <w:rPr>
                <w:rFonts w:ascii="Arial" w:eastAsia="Times New Roman" w:hAnsi="Arial" w:cs="Arial"/>
                <w:sz w:val="20"/>
                <w:szCs w:val="20"/>
              </w:rPr>
              <w:t>IRIDEX</w:t>
            </w:r>
          </w:p>
        </w:tc>
        <w:tc>
          <w:tcPr>
            <w:tcW w:w="3340" w:type="dxa"/>
            <w:shd w:val="clear" w:color="auto" w:fill="auto"/>
          </w:tcPr>
          <w:p w:rsidR="001D4FC0" w:rsidRPr="00D2726D" w:rsidRDefault="001D4FC0" w:rsidP="00A925C3">
            <w:pPr>
              <w:spacing w:after="0" w:line="240" w:lineRule="auto"/>
              <w:rPr>
                <w:rFonts w:ascii="Arial" w:eastAsia="Times New Roman" w:hAnsi="Arial" w:cs="Arial"/>
                <w:sz w:val="20"/>
                <w:szCs w:val="20"/>
              </w:rPr>
            </w:pPr>
            <w:r w:rsidRPr="00D2726D">
              <w:rPr>
                <w:rFonts w:ascii="Arial" w:eastAsia="Times New Roman" w:hAnsi="Arial" w:cs="Arial"/>
                <w:sz w:val="20"/>
                <w:szCs w:val="20"/>
              </w:rPr>
              <w:t>Gavrilă</w:t>
            </w:r>
          </w:p>
          <w:p w:rsidR="001D4FC0" w:rsidRPr="00D2726D" w:rsidRDefault="001D4FC0" w:rsidP="00A925C3">
            <w:pPr>
              <w:spacing w:after="0" w:line="240" w:lineRule="auto"/>
              <w:rPr>
                <w:rFonts w:ascii="Arial" w:eastAsia="Times New Roman" w:hAnsi="Arial" w:cs="Arial"/>
                <w:sz w:val="24"/>
                <w:szCs w:val="24"/>
              </w:rPr>
            </w:pPr>
            <w:r w:rsidRPr="00D2726D">
              <w:rPr>
                <w:rFonts w:ascii="Arial" w:eastAsia="Times New Roman" w:hAnsi="Arial" w:cs="Arial"/>
                <w:sz w:val="20"/>
                <w:szCs w:val="20"/>
              </w:rPr>
              <w:t>+4 0720 706 077</w:t>
            </w:r>
          </w:p>
        </w:tc>
      </w:tr>
      <w:tr w:rsidR="001D4FC0" w:rsidRPr="00D2726D" w:rsidTr="002B5E55">
        <w:tc>
          <w:tcPr>
            <w:tcW w:w="2908" w:type="dxa"/>
            <w:shd w:val="clear" w:color="auto" w:fill="auto"/>
          </w:tcPr>
          <w:p w:rsidR="001D4FC0" w:rsidRPr="00D2726D" w:rsidRDefault="001D4FC0" w:rsidP="00A925C3">
            <w:pPr>
              <w:spacing w:after="0" w:line="240" w:lineRule="auto"/>
              <w:rPr>
                <w:rFonts w:ascii="Arial" w:eastAsia="Times New Roman" w:hAnsi="Arial" w:cs="Arial"/>
                <w:sz w:val="24"/>
                <w:szCs w:val="24"/>
              </w:rPr>
            </w:pPr>
            <w:r w:rsidRPr="00D2726D">
              <w:rPr>
                <w:rFonts w:ascii="Arial" w:eastAsia="Times New Roman" w:hAnsi="Arial" w:cs="Arial"/>
                <w:sz w:val="20"/>
                <w:szCs w:val="20"/>
              </w:rPr>
              <w:t>Deşeuri medicale</w:t>
            </w:r>
          </w:p>
        </w:tc>
        <w:tc>
          <w:tcPr>
            <w:tcW w:w="2768" w:type="dxa"/>
            <w:shd w:val="clear" w:color="auto" w:fill="auto"/>
            <w:vAlign w:val="center"/>
          </w:tcPr>
          <w:p w:rsidR="001D4FC0" w:rsidRPr="00D2726D" w:rsidRDefault="001D4FC0" w:rsidP="00A925C3">
            <w:pPr>
              <w:spacing w:after="0" w:line="240" w:lineRule="auto"/>
              <w:rPr>
                <w:rFonts w:ascii="Arial" w:eastAsia="Times New Roman" w:hAnsi="Arial" w:cs="Arial"/>
                <w:sz w:val="20"/>
                <w:szCs w:val="20"/>
              </w:rPr>
            </w:pPr>
            <w:r w:rsidRPr="00D2726D">
              <w:rPr>
                <w:rFonts w:ascii="Arial" w:eastAsia="Times New Roman" w:hAnsi="Arial" w:cs="Arial"/>
                <w:sz w:val="20"/>
                <w:szCs w:val="20"/>
              </w:rPr>
              <w:t>Eco Fire Systems</w:t>
            </w:r>
          </w:p>
        </w:tc>
        <w:tc>
          <w:tcPr>
            <w:tcW w:w="3340" w:type="dxa"/>
            <w:shd w:val="clear" w:color="auto" w:fill="auto"/>
          </w:tcPr>
          <w:p w:rsidR="001D4FC0" w:rsidRPr="00D2726D" w:rsidRDefault="001D4FC0" w:rsidP="00A925C3">
            <w:pPr>
              <w:spacing w:after="0" w:line="240" w:lineRule="auto"/>
              <w:rPr>
                <w:rFonts w:ascii="Arial" w:eastAsia="Times New Roman" w:hAnsi="Arial" w:cs="Arial"/>
                <w:sz w:val="20"/>
                <w:szCs w:val="20"/>
              </w:rPr>
            </w:pPr>
            <w:r w:rsidRPr="00D2726D">
              <w:rPr>
                <w:rFonts w:ascii="Arial" w:eastAsia="Times New Roman" w:hAnsi="Arial" w:cs="Arial"/>
                <w:sz w:val="20"/>
                <w:szCs w:val="20"/>
              </w:rPr>
              <w:t>Mihaela Corciu</w:t>
            </w:r>
          </w:p>
          <w:p w:rsidR="001D4FC0" w:rsidRPr="00D2726D" w:rsidRDefault="001D4FC0" w:rsidP="00A925C3">
            <w:pPr>
              <w:spacing w:after="0" w:line="240" w:lineRule="auto"/>
              <w:rPr>
                <w:rFonts w:ascii="Arial" w:eastAsia="Times New Roman" w:hAnsi="Arial" w:cs="Arial"/>
                <w:sz w:val="24"/>
                <w:szCs w:val="24"/>
              </w:rPr>
            </w:pPr>
            <w:r w:rsidRPr="00D2726D">
              <w:rPr>
                <w:rFonts w:ascii="Arial" w:eastAsia="Times New Roman" w:hAnsi="Arial" w:cs="Arial"/>
                <w:sz w:val="20"/>
                <w:szCs w:val="20"/>
              </w:rPr>
              <w:t>+4 0747 047 705</w:t>
            </w:r>
          </w:p>
        </w:tc>
      </w:tr>
    </w:tbl>
    <w:p w:rsidR="002B5E55" w:rsidRDefault="002B5E55" w:rsidP="002B5E55">
      <w:pPr>
        <w:spacing w:after="0" w:line="360" w:lineRule="auto"/>
        <w:ind w:firstLine="426"/>
        <w:jc w:val="both"/>
        <w:rPr>
          <w:rFonts w:ascii="Arial" w:eastAsia="Times New Roman" w:hAnsi="Arial" w:cs="Arial"/>
          <w:sz w:val="24"/>
          <w:szCs w:val="20"/>
          <w:lang w:val="ro-RO"/>
        </w:rPr>
      </w:pPr>
    </w:p>
    <w:p w:rsidR="002B5E55" w:rsidRDefault="002B5E55" w:rsidP="0087558E">
      <w:pPr>
        <w:spacing w:after="0" w:line="276" w:lineRule="auto"/>
        <w:ind w:firstLine="426"/>
        <w:jc w:val="both"/>
        <w:rPr>
          <w:rFonts w:ascii="Arial" w:eastAsia="Times New Roman" w:hAnsi="Arial" w:cs="Arial"/>
          <w:sz w:val="20"/>
          <w:szCs w:val="20"/>
          <w:lang w:val="ro-RO"/>
        </w:rPr>
      </w:pPr>
      <w:r w:rsidRPr="00D2726D">
        <w:rPr>
          <w:rFonts w:ascii="Arial" w:eastAsia="Times New Roman" w:hAnsi="Arial" w:cs="Arial"/>
          <w:sz w:val="24"/>
          <w:szCs w:val="20"/>
          <w:lang w:val="ro-RO"/>
        </w:rPr>
        <w:t>Gestionarea deşeurilor în cadrul OMV PETROM este reglementată de o procedură operaţională, elaborată în confomitate cu legislaţia în vigoare referitoare la protecţia mediului şi gestiunea deşeurilor. Conform acestei proceduri, toate deşeurile generate la nivelul platformei (</w:t>
      </w:r>
      <w:r w:rsidRPr="00D2726D">
        <w:rPr>
          <w:rFonts w:ascii="Arial" w:eastAsia="MS Mincho" w:hAnsi="Arial" w:cs="Arial"/>
          <w:sz w:val="24"/>
          <w:szCs w:val="20"/>
          <w:lang w:val="ro-RO"/>
        </w:rPr>
        <w:t>atât cele provenite din procesele tehnologice, cât şi cele menajere) sunt separate la sursă, containerizate şi sigilate, fiind colectate şi transportate la ţărm, în vederea preluării de către unităţi specializate, care au contracte de prestări servicii cu OMV PETROM.</w:t>
      </w:r>
      <w:r w:rsidRPr="00D2726D">
        <w:rPr>
          <w:rFonts w:ascii="Arial" w:eastAsia="Times New Roman" w:hAnsi="Arial" w:cs="Arial"/>
          <w:sz w:val="20"/>
          <w:szCs w:val="20"/>
          <w:lang w:val="ro-RO"/>
        </w:rPr>
        <w:t xml:space="preserve"> </w:t>
      </w:r>
    </w:p>
    <w:p w:rsidR="00D2726D" w:rsidRPr="00501313" w:rsidRDefault="00501313" w:rsidP="00D2726D">
      <w:pPr>
        <w:keepLines/>
        <w:spacing w:before="120" w:after="120" w:line="360" w:lineRule="auto"/>
        <w:ind w:firstLine="547"/>
        <w:jc w:val="both"/>
        <w:rPr>
          <w:rFonts w:ascii="Arial" w:eastAsia="Times New Roman" w:hAnsi="Arial" w:cs="Arial"/>
          <w:b/>
          <w:i/>
          <w:sz w:val="24"/>
          <w:szCs w:val="24"/>
          <w:lang w:val="ro-RO"/>
        </w:rPr>
      </w:pPr>
      <w:r w:rsidRPr="00501313">
        <w:rPr>
          <w:rFonts w:ascii="Arial" w:eastAsia="Times New Roman" w:hAnsi="Arial" w:cs="Arial"/>
          <w:b/>
          <w:i/>
          <w:sz w:val="24"/>
          <w:szCs w:val="24"/>
          <w:lang w:val="ro-RO"/>
        </w:rPr>
        <w:t>Deșeuri</w:t>
      </w:r>
      <w:r w:rsidR="00D2726D" w:rsidRPr="00501313">
        <w:rPr>
          <w:rFonts w:ascii="Arial" w:eastAsia="Times New Roman" w:hAnsi="Arial" w:cs="Arial"/>
          <w:b/>
          <w:i/>
          <w:sz w:val="24"/>
          <w:szCs w:val="24"/>
          <w:lang w:val="ro-RO"/>
        </w:rPr>
        <w:t xml:space="preserve"> rezultate din procesul tehnologic de foraj </w:t>
      </w:r>
    </w:p>
    <w:p w:rsidR="00D2726D" w:rsidRPr="00C24570" w:rsidRDefault="00D2726D" w:rsidP="0087558E">
      <w:pPr>
        <w:pStyle w:val="Frspaiere"/>
        <w:spacing w:line="276" w:lineRule="auto"/>
        <w:ind w:firstLine="567"/>
        <w:jc w:val="both"/>
        <w:rPr>
          <w:rFonts w:ascii="Arial" w:hAnsi="Arial" w:cs="Arial"/>
          <w:sz w:val="24"/>
          <w:szCs w:val="24"/>
          <w:lang w:val="ro-RO"/>
        </w:rPr>
      </w:pPr>
      <w:r w:rsidRPr="00C24570">
        <w:rPr>
          <w:rFonts w:ascii="Arial" w:hAnsi="Arial" w:cs="Arial"/>
          <w:sz w:val="24"/>
          <w:szCs w:val="24"/>
          <w:lang w:val="ro-RO"/>
        </w:rPr>
        <w:t xml:space="preserve">După cum s-a </w:t>
      </w:r>
      <w:r w:rsidR="00DF0B15" w:rsidRPr="00C24570">
        <w:rPr>
          <w:rFonts w:ascii="Arial" w:hAnsi="Arial" w:cs="Arial"/>
          <w:sz w:val="24"/>
          <w:szCs w:val="24"/>
          <w:lang w:val="ro-RO"/>
        </w:rPr>
        <w:t>menționat</w:t>
      </w:r>
      <w:r w:rsidRPr="00C24570">
        <w:rPr>
          <w:rFonts w:ascii="Arial" w:hAnsi="Arial" w:cs="Arial"/>
          <w:sz w:val="24"/>
          <w:szCs w:val="24"/>
          <w:lang w:val="ro-RO"/>
        </w:rPr>
        <w:t xml:space="preserve"> anterior, fluidul de foraj împreună cu detritusul vor fi recirculate printr-un sistem de curăţare şi reciclare, care va reduce cantitatea de fluid de foraj depusă în detritusul excavat prin foraj, iar detritusul rǎmas va fi depozitat în containere etanşe de metal, transportat la mal şi predat către firme specializate, în vederea neutralizării.</w:t>
      </w:r>
    </w:p>
    <w:p w:rsidR="00D2726D" w:rsidRPr="00C24570" w:rsidRDefault="00D2726D" w:rsidP="0087558E">
      <w:pPr>
        <w:pStyle w:val="Frspaiere"/>
        <w:spacing w:line="276" w:lineRule="auto"/>
        <w:ind w:firstLine="567"/>
        <w:jc w:val="both"/>
        <w:rPr>
          <w:rFonts w:ascii="Arial" w:hAnsi="Arial" w:cs="Arial"/>
          <w:sz w:val="24"/>
          <w:szCs w:val="24"/>
          <w:lang w:val="ro-RO" w:eastAsia="ro-RO"/>
        </w:rPr>
      </w:pPr>
      <w:r w:rsidRPr="00C24570">
        <w:rPr>
          <w:rFonts w:ascii="Arial" w:hAnsi="Arial" w:cs="Arial"/>
          <w:sz w:val="24"/>
          <w:szCs w:val="24"/>
          <w:lang w:val="ro-RO"/>
        </w:rPr>
        <w:t xml:space="preserve"> </w:t>
      </w:r>
      <w:r w:rsidRPr="00C24570">
        <w:rPr>
          <w:rFonts w:ascii="Arial" w:hAnsi="Arial" w:cs="Arial"/>
          <w:bCs/>
          <w:sz w:val="24"/>
          <w:szCs w:val="24"/>
          <w:lang w:val="ro-RO"/>
        </w:rPr>
        <w:t>Conform procesului tehnologic,</w:t>
      </w:r>
      <w:r w:rsidRPr="00C24570">
        <w:rPr>
          <w:rFonts w:ascii="Arial" w:eastAsia="Calibri" w:hAnsi="Arial" w:cs="Arial"/>
          <w:sz w:val="24"/>
          <w:szCs w:val="24"/>
          <w:lang w:val="ro-RO"/>
        </w:rPr>
        <w:t xml:space="preserve"> </w:t>
      </w:r>
      <w:r w:rsidR="007E4BD1" w:rsidRPr="00C24570">
        <w:rPr>
          <w:rFonts w:ascii="Arial" w:eastAsia="Calibri" w:hAnsi="Arial" w:cs="Arial"/>
          <w:sz w:val="24"/>
          <w:szCs w:val="24"/>
          <w:lang w:val="ro-RO"/>
        </w:rPr>
        <w:t>noroi de foraj</w:t>
      </w:r>
      <w:r w:rsidRPr="00C24570">
        <w:rPr>
          <w:rFonts w:ascii="Arial" w:eastAsia="Calibri" w:hAnsi="Arial" w:cs="Arial"/>
          <w:sz w:val="24"/>
          <w:szCs w:val="24"/>
          <w:lang w:val="ro-RO"/>
        </w:rPr>
        <w:t xml:space="preserve"> rezultat în urma executării lucrărilor de </w:t>
      </w:r>
      <w:r w:rsidR="007E4BD1" w:rsidRPr="00C24570">
        <w:rPr>
          <w:rFonts w:ascii="Arial" w:eastAsia="Calibri" w:hAnsi="Arial" w:cs="Arial"/>
          <w:sz w:val="24"/>
          <w:szCs w:val="24"/>
          <w:lang w:val="ro-RO"/>
        </w:rPr>
        <w:t>săpare</w:t>
      </w:r>
      <w:r w:rsidRPr="00C24570">
        <w:rPr>
          <w:rFonts w:ascii="Arial" w:eastAsia="Calibri" w:hAnsi="Arial" w:cs="Arial"/>
          <w:sz w:val="24"/>
          <w:szCs w:val="24"/>
          <w:lang w:val="ro-RO"/>
        </w:rPr>
        <w:t xml:space="preserve"> </w:t>
      </w:r>
      <w:r w:rsidRPr="00C24570">
        <w:rPr>
          <w:rFonts w:ascii="Arial" w:eastAsia="Calibri" w:hAnsi="Arial" w:cs="Arial"/>
          <w:sz w:val="24"/>
          <w:szCs w:val="24"/>
          <w:lang w:val="ro-RO" w:eastAsia="ro-RO"/>
        </w:rPr>
        <w:t xml:space="preserve">este </w:t>
      </w:r>
      <w:r w:rsidR="00C36F37" w:rsidRPr="00C24570">
        <w:rPr>
          <w:rFonts w:ascii="Arial" w:eastAsia="Calibri" w:hAnsi="Arial" w:cs="Arial"/>
          <w:sz w:val="24"/>
          <w:szCs w:val="24"/>
          <w:lang w:val="ro-RO" w:eastAsia="ro-RO"/>
        </w:rPr>
        <w:t>adus</w:t>
      </w:r>
      <w:r w:rsidRPr="00C24570">
        <w:rPr>
          <w:rFonts w:ascii="Arial" w:eastAsia="Calibri" w:hAnsi="Arial" w:cs="Arial"/>
          <w:sz w:val="24"/>
          <w:szCs w:val="24"/>
          <w:lang w:val="ro-RO" w:eastAsia="ro-RO"/>
        </w:rPr>
        <w:t xml:space="preserve"> la suprafață</w:t>
      </w:r>
      <w:r w:rsidR="00C36F37" w:rsidRPr="00C24570">
        <w:rPr>
          <w:rFonts w:ascii="Arial" w:eastAsia="Calibri" w:hAnsi="Arial" w:cs="Arial"/>
          <w:sz w:val="24"/>
          <w:szCs w:val="24"/>
          <w:lang w:val="ro-RO" w:eastAsia="ro-RO"/>
        </w:rPr>
        <w:t xml:space="preserve"> /</w:t>
      </w:r>
      <w:r w:rsidRPr="00C24570">
        <w:rPr>
          <w:rFonts w:ascii="Arial" w:hAnsi="Arial" w:cs="Arial"/>
          <w:sz w:val="24"/>
          <w:szCs w:val="24"/>
          <w:lang w:val="ro-RO" w:eastAsia="ro-RO"/>
        </w:rPr>
        <w:t>pe platforma de foraj</w:t>
      </w:r>
      <w:r w:rsidR="00C36F37" w:rsidRPr="00C24570">
        <w:rPr>
          <w:rFonts w:ascii="Arial" w:hAnsi="Arial" w:cs="Arial"/>
          <w:sz w:val="24"/>
          <w:szCs w:val="24"/>
          <w:lang w:val="ro-RO" w:eastAsia="ro-RO"/>
        </w:rPr>
        <w:t>,</w:t>
      </w:r>
      <w:r w:rsidRPr="00C24570">
        <w:rPr>
          <w:rFonts w:ascii="Arial" w:hAnsi="Arial" w:cs="Arial"/>
          <w:sz w:val="24"/>
          <w:szCs w:val="24"/>
          <w:lang w:val="ro-RO" w:eastAsia="ro-RO"/>
        </w:rPr>
        <w:t xml:space="preserve"> unde este</w:t>
      </w:r>
      <w:r w:rsidR="00AD198C" w:rsidRPr="00C24570">
        <w:rPr>
          <w:rFonts w:ascii="Arial" w:hAnsi="Arial" w:cs="Arial"/>
          <w:sz w:val="24"/>
          <w:szCs w:val="24"/>
          <w:lang w:val="ro-RO" w:eastAsia="ro-RO"/>
        </w:rPr>
        <w:t xml:space="preserve"> trecut printr-un sistem de s</w:t>
      </w:r>
      <w:r w:rsidR="00AD198C" w:rsidRPr="00C24570">
        <w:rPr>
          <w:rFonts w:ascii="Arial" w:eastAsia="Calibri" w:hAnsi="Arial" w:cs="Arial"/>
          <w:iCs/>
          <w:sz w:val="24"/>
          <w:szCs w:val="24"/>
          <w:lang w:val="ro-RO" w:eastAsia="ro-RO"/>
        </w:rPr>
        <w:t>ite vibratoare și</w:t>
      </w:r>
      <w:r w:rsidR="00AD198C" w:rsidRPr="00C24570">
        <w:rPr>
          <w:rFonts w:ascii="Arial" w:eastAsia="Calibri" w:hAnsi="Arial" w:cs="Arial"/>
          <w:i/>
          <w:iCs/>
          <w:sz w:val="24"/>
          <w:szCs w:val="24"/>
          <w:lang w:val="ro-RO" w:eastAsia="ro-RO"/>
        </w:rPr>
        <w:t xml:space="preserve"> </w:t>
      </w:r>
      <w:r w:rsidR="00AD198C" w:rsidRPr="00C24570">
        <w:rPr>
          <w:rFonts w:ascii="Arial" w:eastAsia="Calibri" w:hAnsi="Arial" w:cs="Arial"/>
          <w:iCs/>
          <w:sz w:val="24"/>
          <w:szCs w:val="24"/>
          <w:lang w:val="ro-RO" w:eastAsia="ro-RO"/>
        </w:rPr>
        <w:t>hidrocicloane</w:t>
      </w:r>
      <w:r w:rsidR="00AD198C" w:rsidRPr="00C24570">
        <w:rPr>
          <w:rFonts w:ascii="Arial" w:eastAsia="Calibri" w:hAnsi="Arial" w:cs="Arial"/>
          <w:i/>
          <w:iCs/>
          <w:sz w:val="24"/>
          <w:szCs w:val="24"/>
          <w:lang w:val="ro-RO" w:eastAsia="ro-RO"/>
        </w:rPr>
        <w:t xml:space="preserve"> </w:t>
      </w:r>
      <w:r w:rsidRPr="00C24570">
        <w:rPr>
          <w:rFonts w:ascii="Arial" w:hAnsi="Arial" w:cs="Arial"/>
          <w:sz w:val="24"/>
          <w:szCs w:val="24"/>
          <w:lang w:val="ro-RO" w:eastAsia="ro-RO"/>
        </w:rPr>
        <w:t xml:space="preserve"> </w:t>
      </w:r>
      <w:r w:rsidR="00AD198C" w:rsidRPr="00C24570">
        <w:rPr>
          <w:rFonts w:ascii="Arial" w:hAnsi="Arial" w:cs="Arial"/>
          <w:bCs/>
          <w:sz w:val="24"/>
          <w:szCs w:val="24"/>
          <w:lang w:val="pt-BR" w:eastAsia="ro-RO"/>
        </w:rPr>
        <w:t>pentru</w:t>
      </w:r>
      <w:r w:rsidRPr="00C24570">
        <w:rPr>
          <w:rFonts w:ascii="Arial" w:hAnsi="Arial" w:cs="Arial"/>
          <w:bCs/>
          <w:sz w:val="24"/>
          <w:szCs w:val="24"/>
          <w:lang w:val="pt-BR" w:eastAsia="ro-RO"/>
        </w:rPr>
        <w:t xml:space="preserve"> recuperare a </w:t>
      </w:r>
      <w:r w:rsidRPr="00C24570">
        <w:rPr>
          <w:rFonts w:ascii="Arial" w:hAnsi="Arial" w:cs="Arial"/>
          <w:sz w:val="24"/>
          <w:szCs w:val="24"/>
          <w:lang w:val="ro-RO" w:eastAsia="ro-RO"/>
        </w:rPr>
        <w:t>fluid</w:t>
      </w:r>
      <w:r w:rsidR="00AD198C" w:rsidRPr="00C24570">
        <w:rPr>
          <w:rFonts w:ascii="Arial" w:hAnsi="Arial" w:cs="Arial"/>
          <w:sz w:val="24"/>
          <w:szCs w:val="24"/>
          <w:lang w:val="ro-RO" w:eastAsia="ro-RO"/>
        </w:rPr>
        <w:t>ului</w:t>
      </w:r>
      <w:r w:rsidRPr="00C24570">
        <w:rPr>
          <w:rFonts w:ascii="Arial" w:hAnsi="Arial" w:cs="Arial"/>
          <w:sz w:val="24"/>
          <w:szCs w:val="24"/>
          <w:lang w:val="ro-RO" w:eastAsia="ro-RO"/>
        </w:rPr>
        <w:t xml:space="preserve"> de foraj până </w:t>
      </w:r>
      <w:r w:rsidR="007E4BD1" w:rsidRPr="00C24570">
        <w:rPr>
          <w:rFonts w:ascii="Arial" w:hAnsi="Arial" w:cs="Arial"/>
          <w:sz w:val="24"/>
          <w:szCs w:val="24"/>
          <w:lang w:val="ro-RO" w:eastAsia="ro-RO"/>
        </w:rPr>
        <w:t>când</w:t>
      </w:r>
      <w:r w:rsidRPr="00C24570">
        <w:rPr>
          <w:rFonts w:ascii="Arial" w:hAnsi="Arial" w:cs="Arial"/>
          <w:sz w:val="24"/>
          <w:szCs w:val="24"/>
          <w:lang w:val="ro-RO" w:eastAsia="ro-RO"/>
        </w:rPr>
        <w:t xml:space="preserve"> </w:t>
      </w:r>
      <w:r w:rsidR="00AD198C" w:rsidRPr="00C24570">
        <w:rPr>
          <w:rFonts w:ascii="Arial" w:eastAsia="Calibri" w:hAnsi="Arial" w:cs="Arial"/>
          <w:sz w:val="24"/>
          <w:szCs w:val="24"/>
          <w:lang w:val="ro-RO" w:eastAsia="ro-RO"/>
        </w:rPr>
        <w:t>devine</w:t>
      </w:r>
      <w:r w:rsidR="00C36F37" w:rsidRPr="00C24570">
        <w:rPr>
          <w:rFonts w:ascii="Arial" w:eastAsia="Calibri" w:hAnsi="Arial" w:cs="Arial"/>
          <w:sz w:val="24"/>
          <w:szCs w:val="24"/>
          <w:lang w:val="ro-RO" w:eastAsia="ro-RO"/>
        </w:rPr>
        <w:t xml:space="preserve"> un deșeu inert.</w:t>
      </w:r>
      <w:r w:rsidR="00C36F37" w:rsidRPr="00C24570">
        <w:rPr>
          <w:rFonts w:ascii="Arial" w:hAnsi="Arial" w:cs="Arial"/>
          <w:sz w:val="24"/>
          <w:szCs w:val="24"/>
          <w:lang w:val="ro-RO" w:eastAsia="ro-RO"/>
        </w:rPr>
        <w:t xml:space="preserve"> </w:t>
      </w:r>
    </w:p>
    <w:p w:rsidR="00D2726D" w:rsidRPr="00D2726D" w:rsidRDefault="00D2726D" w:rsidP="0087558E">
      <w:pPr>
        <w:spacing w:after="0" w:line="276" w:lineRule="auto"/>
        <w:ind w:firstLine="851"/>
        <w:jc w:val="both"/>
        <w:rPr>
          <w:rFonts w:ascii="Arial" w:eastAsia="Times New Roman" w:hAnsi="Arial" w:cs="Arial"/>
          <w:sz w:val="24"/>
          <w:szCs w:val="24"/>
          <w:lang w:val="pt-BR" w:eastAsia="ro-RO"/>
        </w:rPr>
      </w:pPr>
      <w:r w:rsidRPr="00D2726D">
        <w:rPr>
          <w:rFonts w:ascii="Arial" w:eastAsia="Times New Roman" w:hAnsi="Arial" w:cs="Arial"/>
          <w:bCs/>
          <w:sz w:val="24"/>
          <w:szCs w:val="24"/>
          <w:lang w:val="pt-BR" w:eastAsia="ro-RO"/>
        </w:rPr>
        <w:lastRenderedPageBreak/>
        <w:t>Fluidul de foraj recuperat prin centrifugare, este transportat în rezervoare la baza de la Boldeşti unde este recondiționat  pentru a fi folosit la o altă sondă.</w:t>
      </w:r>
    </w:p>
    <w:p w:rsidR="00D2726D" w:rsidRPr="00D2726D" w:rsidRDefault="00D2726D" w:rsidP="0087558E">
      <w:pPr>
        <w:spacing w:after="0" w:line="276" w:lineRule="auto"/>
        <w:ind w:firstLine="851"/>
        <w:jc w:val="both"/>
        <w:rPr>
          <w:rFonts w:ascii="Arial" w:eastAsia="Times New Roman" w:hAnsi="Arial" w:cs="Arial"/>
          <w:sz w:val="24"/>
          <w:szCs w:val="24"/>
          <w:lang w:val="ro-RO" w:eastAsia="ro-RO"/>
        </w:rPr>
      </w:pPr>
      <w:r w:rsidRPr="00D2726D">
        <w:rPr>
          <w:rFonts w:ascii="Arial" w:eastAsia="Times New Roman" w:hAnsi="Arial" w:cs="Arial"/>
          <w:sz w:val="24"/>
          <w:szCs w:val="24"/>
          <w:lang w:val="ro-RO" w:eastAsia="ro-RO"/>
        </w:rPr>
        <w:t xml:space="preserve">Detridusul mineral rezultat este </w:t>
      </w:r>
      <w:r w:rsidRPr="00D2726D">
        <w:rPr>
          <w:rFonts w:ascii="Arial" w:eastAsia="Times New Roman" w:hAnsi="Arial" w:cs="Arial"/>
          <w:bCs/>
          <w:sz w:val="24"/>
          <w:szCs w:val="24"/>
          <w:lang w:val="pt-BR" w:eastAsia="ro-RO"/>
        </w:rPr>
        <w:t>depozitat în cutii speciale (Skips)</w:t>
      </w:r>
      <w:r w:rsidRPr="00D2726D">
        <w:rPr>
          <w:rFonts w:ascii="Arial" w:eastAsia="Times New Roman" w:hAnsi="Arial" w:cs="Arial"/>
          <w:sz w:val="24"/>
          <w:szCs w:val="24"/>
          <w:lang w:val="ro-RO" w:eastAsia="ro-RO"/>
        </w:rPr>
        <w:t xml:space="preserve"> </w:t>
      </w:r>
      <w:r w:rsidRPr="00D2726D">
        <w:rPr>
          <w:rFonts w:ascii="Arial" w:eastAsia="Times New Roman" w:hAnsi="Arial" w:cs="Arial"/>
          <w:bCs/>
          <w:sz w:val="24"/>
          <w:szCs w:val="24"/>
          <w:lang w:val="pt-BR" w:eastAsia="ro-RO"/>
        </w:rPr>
        <w:t>de aproximativ 3 m</w:t>
      </w:r>
      <w:r w:rsidRPr="00D2726D">
        <w:rPr>
          <w:rFonts w:ascii="Arial" w:eastAsia="Times New Roman" w:hAnsi="Arial" w:cs="Arial"/>
          <w:bCs/>
          <w:sz w:val="24"/>
          <w:szCs w:val="24"/>
          <w:vertAlign w:val="superscript"/>
          <w:lang w:val="pt-BR" w:eastAsia="ro-RO"/>
        </w:rPr>
        <w:t>3</w:t>
      </w:r>
      <w:r w:rsidRPr="00D2726D">
        <w:rPr>
          <w:rFonts w:ascii="Arial" w:eastAsia="Times New Roman" w:hAnsi="Arial" w:cs="Arial"/>
          <w:bCs/>
          <w:sz w:val="24"/>
          <w:szCs w:val="24"/>
          <w:lang w:val="pt-BR" w:eastAsia="ro-RO"/>
        </w:rPr>
        <w:t xml:space="preserve">,  transportat cu vaporul la ţărm în baza Petromar, apoi este încărcat în vidanje şi transportat pentru biodegradare la </w:t>
      </w:r>
      <w:r w:rsidRPr="00D2726D">
        <w:rPr>
          <w:rFonts w:ascii="Arial" w:eastAsia="Times New Roman" w:hAnsi="Arial" w:cs="Arial"/>
          <w:sz w:val="24"/>
          <w:szCs w:val="24"/>
          <w:lang w:val="ro-RO" w:eastAsia="ro-RO"/>
        </w:rPr>
        <w:t>SC OIL DEPOL SERVICES SRL</w:t>
      </w:r>
      <w:r w:rsidRPr="00D2726D">
        <w:rPr>
          <w:rFonts w:ascii="Arial" w:eastAsia="Times New Roman" w:hAnsi="Arial" w:cs="Arial"/>
          <w:bCs/>
          <w:sz w:val="24"/>
          <w:szCs w:val="24"/>
          <w:lang w:val="pt-BR" w:eastAsia="ro-RO"/>
        </w:rPr>
        <w:t xml:space="preserve"> - Nazarcea</w:t>
      </w:r>
      <w:r w:rsidRPr="00D2726D">
        <w:rPr>
          <w:rFonts w:ascii="Arial" w:eastAsia="Times New Roman" w:hAnsi="Arial" w:cs="Arial"/>
          <w:sz w:val="24"/>
          <w:szCs w:val="24"/>
          <w:lang w:val="ro-RO" w:eastAsia="ro-RO"/>
        </w:rPr>
        <w:t xml:space="preserve">.  </w:t>
      </w:r>
    </w:p>
    <w:p w:rsidR="00AD198C" w:rsidRDefault="00D2726D" w:rsidP="00D2726D">
      <w:pPr>
        <w:keepLines/>
        <w:spacing w:before="120" w:after="120" w:line="360" w:lineRule="auto"/>
        <w:ind w:firstLine="567"/>
        <w:jc w:val="both"/>
        <w:rPr>
          <w:rFonts w:ascii="Arial" w:eastAsia="Times New Roman" w:hAnsi="Arial" w:cs="Arial"/>
          <w:i/>
          <w:sz w:val="24"/>
          <w:szCs w:val="24"/>
          <w:lang w:val="pt-BR"/>
        </w:rPr>
      </w:pPr>
      <w:r w:rsidRPr="00D2726D">
        <w:rPr>
          <w:rFonts w:ascii="Arial" w:eastAsia="Times New Roman" w:hAnsi="Arial" w:cs="Arial"/>
          <w:b/>
          <w:sz w:val="24"/>
          <w:szCs w:val="24"/>
          <w:lang w:val="pt-BR"/>
        </w:rPr>
        <w:t>Alte tipuri de deşeuri</w:t>
      </w:r>
      <w:r w:rsidRPr="00D2726D">
        <w:rPr>
          <w:rFonts w:ascii="Arial" w:eastAsia="Times New Roman" w:hAnsi="Arial" w:cs="Arial"/>
          <w:i/>
          <w:sz w:val="24"/>
          <w:szCs w:val="24"/>
          <w:lang w:val="pt-BR"/>
        </w:rPr>
        <w:t xml:space="preserve"> </w:t>
      </w:r>
    </w:p>
    <w:p w:rsidR="00D2726D" w:rsidRPr="00D2726D" w:rsidRDefault="00D2726D" w:rsidP="00FB67C0">
      <w:pPr>
        <w:keepLines/>
        <w:spacing w:before="120" w:after="120" w:line="276" w:lineRule="auto"/>
        <w:ind w:firstLine="567"/>
        <w:jc w:val="both"/>
        <w:rPr>
          <w:rFonts w:ascii="Arial" w:eastAsia="Times New Roman" w:hAnsi="Arial" w:cs="Arial"/>
          <w:sz w:val="24"/>
          <w:szCs w:val="24"/>
          <w:lang w:val="pt-BR"/>
        </w:rPr>
      </w:pPr>
      <w:r w:rsidRPr="00D2726D">
        <w:rPr>
          <w:rFonts w:ascii="Arial" w:eastAsia="Times New Roman" w:hAnsi="Arial" w:cs="Arial"/>
          <w:sz w:val="24"/>
          <w:szCs w:val="24"/>
          <w:lang w:val="pt-BR"/>
        </w:rPr>
        <w:t>Activitatea curentă a platformelor marine generează şi alte categorii de deşeuri: ulei uzat, filtre uzate, acumulatori uzaţi, deşeuri  menajere, deşeuri metalice, deşeuri sanitare, hârtii/cartoane, deşeuri din plastic (PET).</w:t>
      </w:r>
    </w:p>
    <w:p w:rsidR="00D2726D" w:rsidRPr="00D2726D" w:rsidRDefault="00D2726D" w:rsidP="00FB67C0">
      <w:pPr>
        <w:keepLines/>
        <w:spacing w:after="120" w:line="276" w:lineRule="auto"/>
        <w:ind w:firstLine="562"/>
        <w:jc w:val="both"/>
        <w:rPr>
          <w:rFonts w:ascii="Arial" w:eastAsia="Times New Roman" w:hAnsi="Arial" w:cs="Arial"/>
          <w:sz w:val="24"/>
          <w:szCs w:val="24"/>
          <w:lang w:val="pt-BR"/>
        </w:rPr>
      </w:pPr>
      <w:r w:rsidRPr="00D2726D">
        <w:rPr>
          <w:rFonts w:ascii="Arial" w:eastAsia="Times New Roman" w:hAnsi="Arial" w:cs="Arial"/>
          <w:sz w:val="24"/>
          <w:szCs w:val="24"/>
          <w:lang w:val="pt-BR"/>
        </w:rPr>
        <w:t>Uleiul uzat este colectat în butoaie metalice şi transportat cu navele de asistenţǎ la ţărm, în vederea predării acestuia unei societăţi autorizate.</w:t>
      </w:r>
    </w:p>
    <w:p w:rsidR="00D2726D" w:rsidRPr="00D2726D" w:rsidRDefault="00D2726D" w:rsidP="00FB67C0">
      <w:pPr>
        <w:keepLines/>
        <w:spacing w:before="120" w:after="120" w:line="276" w:lineRule="auto"/>
        <w:ind w:firstLine="567"/>
        <w:jc w:val="both"/>
        <w:rPr>
          <w:rFonts w:ascii="Arial" w:eastAsia="Times New Roman" w:hAnsi="Arial" w:cs="Arial"/>
          <w:sz w:val="24"/>
          <w:szCs w:val="24"/>
          <w:lang w:val="pt-BR"/>
        </w:rPr>
      </w:pPr>
      <w:r w:rsidRPr="00D2726D">
        <w:rPr>
          <w:rFonts w:ascii="Arial" w:eastAsia="Times New Roman" w:hAnsi="Arial" w:cs="Arial"/>
          <w:sz w:val="24"/>
          <w:szCs w:val="24"/>
          <w:lang w:val="pt-BR"/>
        </w:rPr>
        <w:t xml:space="preserve">Acumulatorii uzaţi  sunt transportaţi la ţărm în containere închise, fiind preluați de firma subcontractoare </w:t>
      </w:r>
      <w:r w:rsidRPr="00D2726D">
        <w:rPr>
          <w:rFonts w:ascii="Arial" w:eastAsia="Times New Roman" w:hAnsi="Arial" w:cs="Arial"/>
          <w:b/>
          <w:bCs/>
          <w:sz w:val="24"/>
          <w:szCs w:val="24"/>
          <w:lang w:val="pt-BR"/>
        </w:rPr>
        <w:t>GREENTECH.</w:t>
      </w:r>
    </w:p>
    <w:p w:rsidR="00D2726D" w:rsidRPr="00D2726D" w:rsidRDefault="00D2726D" w:rsidP="00FB67C0">
      <w:pPr>
        <w:keepLines/>
        <w:spacing w:before="120" w:after="120" w:line="276" w:lineRule="auto"/>
        <w:ind w:firstLine="567"/>
        <w:jc w:val="both"/>
        <w:rPr>
          <w:rFonts w:ascii="Arial" w:eastAsia="Times New Roman" w:hAnsi="Arial" w:cs="Arial"/>
          <w:sz w:val="24"/>
          <w:szCs w:val="24"/>
          <w:lang w:val="it-IT"/>
        </w:rPr>
      </w:pPr>
      <w:r w:rsidRPr="00D2726D">
        <w:rPr>
          <w:rFonts w:ascii="Arial" w:eastAsia="Times New Roman" w:hAnsi="Arial" w:cs="Arial"/>
          <w:sz w:val="24"/>
          <w:szCs w:val="24"/>
          <w:lang w:val="pt-BR"/>
        </w:rPr>
        <w:t xml:space="preserve">Deşeurile alimentare (organic bio-degradabile) sunt evacuate în mare numai dacă resturile alimentare pot trece printr-o sită cu ochiuri de maximum </w:t>
      </w:r>
      <w:smartTag w:uri="urn:schemas-microsoft-com:office:smarttags" w:element="metricconverter">
        <w:smartTagPr>
          <w:attr w:name="ProductID" w:val="25 mm"/>
        </w:smartTagPr>
        <w:r w:rsidRPr="00D2726D">
          <w:rPr>
            <w:rFonts w:ascii="Arial" w:eastAsia="Times New Roman" w:hAnsi="Arial" w:cs="Arial"/>
            <w:sz w:val="24"/>
            <w:szCs w:val="24"/>
            <w:lang w:val="pt-BR"/>
          </w:rPr>
          <w:t>25 mm</w:t>
        </w:r>
      </w:smartTag>
      <w:r w:rsidRPr="00D2726D">
        <w:rPr>
          <w:rFonts w:ascii="Arial" w:eastAsia="Times New Roman" w:hAnsi="Arial" w:cs="Arial"/>
          <w:sz w:val="24"/>
          <w:szCs w:val="24"/>
          <w:lang w:val="pt-BR"/>
        </w:rPr>
        <w:t xml:space="preserve">. </w:t>
      </w:r>
      <w:r w:rsidRPr="00D2726D">
        <w:rPr>
          <w:rFonts w:ascii="Arial" w:eastAsia="Times New Roman" w:hAnsi="Arial" w:cs="Arial"/>
          <w:sz w:val="24"/>
          <w:szCs w:val="24"/>
          <w:lang w:val="it-IT"/>
        </w:rPr>
        <w:t xml:space="preserve">Deşeurile alimentare cu dimensiuni mai mari de </w:t>
      </w:r>
      <w:smartTag w:uri="urn:schemas-microsoft-com:office:smarttags" w:element="metricconverter">
        <w:smartTagPr>
          <w:attr w:name="ProductID" w:val="25 mm"/>
        </w:smartTagPr>
        <w:r w:rsidRPr="00D2726D">
          <w:rPr>
            <w:rFonts w:ascii="Arial" w:eastAsia="Times New Roman" w:hAnsi="Arial" w:cs="Arial"/>
            <w:sz w:val="24"/>
            <w:szCs w:val="24"/>
            <w:lang w:val="it-IT"/>
          </w:rPr>
          <w:t>25 mm</w:t>
        </w:r>
      </w:smartTag>
      <w:r w:rsidRPr="00D2726D">
        <w:rPr>
          <w:rFonts w:ascii="Arial" w:eastAsia="Times New Roman" w:hAnsi="Arial" w:cs="Arial"/>
          <w:sz w:val="24"/>
          <w:szCs w:val="24"/>
          <w:lang w:val="it-IT"/>
        </w:rPr>
        <w:t xml:space="preserve"> sunt tratate ca deşeuri menajere.</w:t>
      </w:r>
    </w:p>
    <w:p w:rsidR="00D2726D" w:rsidRPr="00D2726D" w:rsidRDefault="00D2726D" w:rsidP="00FB67C0">
      <w:pPr>
        <w:keepLines/>
        <w:spacing w:before="120" w:after="120" w:line="276" w:lineRule="auto"/>
        <w:ind w:firstLine="567"/>
        <w:jc w:val="both"/>
        <w:rPr>
          <w:rFonts w:ascii="Arial" w:eastAsia="Times New Roman" w:hAnsi="Arial" w:cs="Arial"/>
          <w:sz w:val="24"/>
          <w:szCs w:val="24"/>
          <w:lang w:val="it-IT"/>
        </w:rPr>
      </w:pPr>
      <w:r w:rsidRPr="00D2726D">
        <w:rPr>
          <w:rFonts w:ascii="Arial" w:eastAsia="Times New Roman" w:hAnsi="Arial" w:cs="Arial"/>
          <w:sz w:val="24"/>
          <w:szCs w:val="24"/>
          <w:lang w:val="it-IT"/>
        </w:rPr>
        <w:t xml:space="preserve">Deşeurile menajere sunt colectare în containere speciale închise şi inscripţionate “Gunoi” (cu capacitatea de </w:t>
      </w:r>
      <w:smartTag w:uri="urn:schemas-microsoft-com:office:smarttags" w:element="metricconverter">
        <w:smartTagPr>
          <w:attr w:name="ProductID" w:val="2,5 m3"/>
        </w:smartTagPr>
        <w:r w:rsidRPr="00D2726D">
          <w:rPr>
            <w:rFonts w:ascii="Arial" w:eastAsia="Times New Roman" w:hAnsi="Arial" w:cs="Arial"/>
            <w:sz w:val="24"/>
            <w:szCs w:val="24"/>
            <w:lang w:val="it-IT"/>
          </w:rPr>
          <w:t>2,5 m</w:t>
        </w:r>
        <w:r w:rsidRPr="00D2726D">
          <w:rPr>
            <w:rFonts w:ascii="Arial" w:eastAsia="Times New Roman" w:hAnsi="Arial" w:cs="Arial"/>
            <w:sz w:val="24"/>
            <w:szCs w:val="24"/>
            <w:vertAlign w:val="superscript"/>
            <w:lang w:val="it-IT"/>
          </w:rPr>
          <w:t>3</w:t>
        </w:r>
      </w:smartTag>
      <w:r w:rsidRPr="00D2726D">
        <w:rPr>
          <w:rFonts w:ascii="Arial" w:eastAsia="Times New Roman" w:hAnsi="Arial" w:cs="Arial"/>
          <w:sz w:val="24"/>
          <w:szCs w:val="24"/>
          <w:lang w:val="it-IT"/>
        </w:rPr>
        <w:t>) şi transportate cu navele la ţărm, de unde sunt preluate de către firme specializate.</w:t>
      </w:r>
    </w:p>
    <w:p w:rsidR="00D2726D" w:rsidRPr="00D2726D" w:rsidRDefault="00D2726D" w:rsidP="00FB67C0">
      <w:pPr>
        <w:keepLines/>
        <w:spacing w:before="120" w:after="120" w:line="276" w:lineRule="auto"/>
        <w:ind w:firstLine="567"/>
        <w:jc w:val="both"/>
        <w:rPr>
          <w:rFonts w:ascii="Arial" w:eastAsia="Times New Roman" w:hAnsi="Arial" w:cs="Arial"/>
          <w:sz w:val="24"/>
          <w:szCs w:val="24"/>
          <w:lang w:val="it-IT"/>
        </w:rPr>
      </w:pPr>
      <w:r w:rsidRPr="00D2726D">
        <w:rPr>
          <w:rFonts w:ascii="Arial" w:eastAsia="Times New Roman" w:hAnsi="Arial" w:cs="Arial"/>
          <w:sz w:val="24"/>
          <w:szCs w:val="24"/>
          <w:lang w:val="it-IT"/>
        </w:rPr>
        <w:t>Deşeurile reciclabile (hârtii/cartoane şi PET-uri) sunt colectate diferenţiat, transportate la ţărm şi preluate spre valorificare de către firme specializate.</w:t>
      </w:r>
    </w:p>
    <w:p w:rsidR="00D2726D" w:rsidRPr="00D2726D" w:rsidRDefault="00D2726D" w:rsidP="00FB67C0">
      <w:pPr>
        <w:keepLines/>
        <w:spacing w:before="120" w:after="120" w:line="276" w:lineRule="auto"/>
        <w:ind w:firstLine="567"/>
        <w:jc w:val="both"/>
        <w:rPr>
          <w:rFonts w:ascii="Arial" w:eastAsia="Times New Roman" w:hAnsi="Arial" w:cs="Arial"/>
          <w:sz w:val="24"/>
          <w:szCs w:val="24"/>
          <w:lang w:val="it-IT"/>
        </w:rPr>
      </w:pPr>
      <w:r w:rsidRPr="00D2726D">
        <w:rPr>
          <w:rFonts w:ascii="Arial" w:eastAsia="Times New Roman" w:hAnsi="Arial" w:cs="Arial"/>
          <w:sz w:val="24"/>
          <w:szCs w:val="24"/>
          <w:lang w:val="it-IT"/>
        </w:rPr>
        <w:t>Deşeurile sanitare sunt colectate în recipienţi speciali, de unică folosinţă, care sunt trasportaţi la ţărm şi predaţi firmelor specializate.</w:t>
      </w:r>
    </w:p>
    <w:p w:rsidR="00D2726D" w:rsidRPr="00D2726D" w:rsidRDefault="00D2726D" w:rsidP="00FB67C0">
      <w:pPr>
        <w:tabs>
          <w:tab w:val="left" w:pos="1276"/>
        </w:tabs>
        <w:spacing w:before="120" w:after="120" w:line="276" w:lineRule="auto"/>
        <w:ind w:firstLine="539"/>
        <w:jc w:val="both"/>
        <w:rPr>
          <w:rFonts w:ascii="Arial" w:eastAsia="Times New Roman" w:hAnsi="Arial" w:cs="Arial"/>
          <w:sz w:val="24"/>
          <w:szCs w:val="24"/>
          <w:lang w:val="it-IT"/>
        </w:rPr>
      </w:pPr>
      <w:r w:rsidRPr="00D2726D">
        <w:rPr>
          <w:rFonts w:ascii="Arial" w:eastAsia="Times New Roman" w:hAnsi="Arial" w:cs="Arial"/>
          <w:sz w:val="24"/>
          <w:szCs w:val="24"/>
          <w:lang w:val="it-IT"/>
        </w:rPr>
        <w:t xml:space="preserve">Deşeurile metalice sunt sortate şi containerizate, containerele fiind expediate în Dana 34, în vederea reutilizării lor ca fier vechi sau pentru recondiţionare. </w:t>
      </w:r>
    </w:p>
    <w:p w:rsidR="00D2726D" w:rsidRPr="00D2726D" w:rsidRDefault="00D2726D" w:rsidP="00FB67C0">
      <w:pPr>
        <w:spacing w:before="120" w:after="0" w:line="276" w:lineRule="auto"/>
        <w:ind w:firstLine="547"/>
        <w:jc w:val="both"/>
        <w:rPr>
          <w:rFonts w:ascii="Arial" w:eastAsia="Times New Roman" w:hAnsi="Arial" w:cs="Arial"/>
          <w:iCs/>
          <w:sz w:val="24"/>
          <w:szCs w:val="24"/>
          <w:lang w:val="ro-RO"/>
        </w:rPr>
      </w:pPr>
      <w:r w:rsidRPr="00D2726D">
        <w:rPr>
          <w:rFonts w:ascii="Arial" w:eastAsia="Times New Roman" w:hAnsi="Arial" w:cs="Arial"/>
          <w:sz w:val="24"/>
          <w:szCs w:val="24"/>
          <w:lang w:val="it-IT"/>
        </w:rPr>
        <w:t>Cantitățile de deşeuri provenite din prelucrări metalice (şpan de oţel, capete de coloană etc.) sunt reduse, la bordul platformelor marine realizându-se doar reparaţii mărunte. Containerele cu deşeuri metalice sunt preluate de nave şi transportate la ţărm.</w:t>
      </w:r>
    </w:p>
    <w:p w:rsidR="00D2726D" w:rsidRPr="00D2726D" w:rsidRDefault="00D2726D" w:rsidP="00FB67C0">
      <w:pPr>
        <w:suppressAutoHyphens/>
        <w:spacing w:after="0" w:line="276" w:lineRule="auto"/>
        <w:ind w:firstLine="547"/>
        <w:jc w:val="both"/>
        <w:rPr>
          <w:rFonts w:ascii="Arial" w:eastAsia="Times New Roman" w:hAnsi="Arial" w:cs="Arial"/>
          <w:sz w:val="24"/>
          <w:szCs w:val="24"/>
          <w:lang w:val="ro-RO" w:eastAsia="ar-SA"/>
        </w:rPr>
      </w:pPr>
      <w:r w:rsidRPr="00D2726D">
        <w:rPr>
          <w:rFonts w:ascii="Arial" w:eastAsia="Times New Roman" w:hAnsi="Arial" w:cs="Arial"/>
          <w:bCs/>
          <w:i/>
          <w:sz w:val="24"/>
          <w:szCs w:val="24"/>
          <w:lang w:val="ro-RO" w:eastAsia="ar-SA"/>
        </w:rPr>
        <w:t xml:space="preserve">Apele de santină </w:t>
      </w:r>
      <w:r w:rsidRPr="00D2726D">
        <w:rPr>
          <w:rFonts w:ascii="Arial" w:eastAsia="Times New Roman" w:hAnsi="Arial" w:cs="Arial"/>
          <w:sz w:val="24"/>
          <w:szCs w:val="24"/>
          <w:lang w:val="ro-RO" w:eastAsia="ar-SA"/>
        </w:rPr>
        <w:t>sunt colectate și expediate la ţărm.</w:t>
      </w:r>
    </w:p>
    <w:p w:rsidR="00D2726D" w:rsidRPr="00D2726D" w:rsidRDefault="00D2726D" w:rsidP="00FB67C0">
      <w:pPr>
        <w:suppressAutoHyphens/>
        <w:spacing w:after="0" w:line="276" w:lineRule="auto"/>
        <w:ind w:firstLine="540"/>
        <w:jc w:val="both"/>
        <w:rPr>
          <w:rFonts w:ascii="Arial" w:eastAsia="Times New Roman" w:hAnsi="Arial" w:cs="Arial"/>
          <w:sz w:val="24"/>
          <w:szCs w:val="24"/>
          <w:lang w:val="ro-RO" w:eastAsia="ar-SA"/>
        </w:rPr>
      </w:pPr>
      <w:r w:rsidRPr="00D2726D">
        <w:rPr>
          <w:rFonts w:ascii="Arial" w:eastAsia="Times New Roman" w:hAnsi="Arial" w:cs="Arial"/>
          <w:bCs/>
          <w:i/>
          <w:sz w:val="24"/>
          <w:szCs w:val="24"/>
          <w:lang w:val="ro-RO" w:eastAsia="ar-SA"/>
        </w:rPr>
        <w:t xml:space="preserve">Apele uzate </w:t>
      </w:r>
      <w:r w:rsidRPr="00D2726D">
        <w:rPr>
          <w:rFonts w:ascii="Arial" w:eastAsia="Times New Roman" w:hAnsi="Arial" w:cs="Arial"/>
          <w:sz w:val="24"/>
          <w:szCs w:val="24"/>
          <w:lang w:val="ro-RO" w:eastAsia="ar-SA"/>
        </w:rPr>
        <w:t>menajere de la bucătării (ape gri) sau de la punctele sanitare (ape negre) sunt epurate la valorile admisibile (&lt; 15 ppm), apoi sunt deversate în mare.</w:t>
      </w:r>
    </w:p>
    <w:p w:rsidR="00D2726D" w:rsidRPr="00D2726D" w:rsidRDefault="00D2726D" w:rsidP="00FB67C0">
      <w:pPr>
        <w:suppressAutoHyphens/>
        <w:spacing w:after="0" w:line="276" w:lineRule="auto"/>
        <w:ind w:firstLine="540"/>
        <w:jc w:val="both"/>
        <w:rPr>
          <w:rFonts w:ascii="Arial" w:eastAsia="Times New Roman" w:hAnsi="Arial" w:cs="Arial"/>
          <w:sz w:val="24"/>
          <w:szCs w:val="24"/>
          <w:lang w:val="ro-RO" w:eastAsia="ar-SA"/>
        </w:rPr>
      </w:pPr>
      <w:r w:rsidRPr="00D2726D">
        <w:rPr>
          <w:rFonts w:ascii="Arial" w:eastAsia="Times New Roman" w:hAnsi="Arial" w:cs="Arial"/>
          <w:bCs/>
          <w:i/>
          <w:sz w:val="24"/>
          <w:szCs w:val="24"/>
          <w:lang w:val="ro-RO" w:eastAsia="ar-SA"/>
        </w:rPr>
        <w:t xml:space="preserve">Scurgerile de pe punte </w:t>
      </w:r>
      <w:r w:rsidRPr="00D2726D">
        <w:rPr>
          <w:rFonts w:ascii="Arial" w:eastAsia="Times New Roman" w:hAnsi="Arial" w:cs="Arial"/>
          <w:sz w:val="24"/>
          <w:szCs w:val="24"/>
          <w:lang w:val="ro-RO" w:eastAsia="ar-SA"/>
        </w:rPr>
        <w:t>reprezintă apa care ajunge pe puntea instalaţiilor de foraj în urma precipitaţiilor, acţiunii valurilor sau prin operaţiuni de rutină (spălarea sau exerciţiile de stingere a incendiilor). Înainte de evacuarea în mare, scurgerile de pe punte din zonele murdare sunt epurate pentru înlăturarea resturilor de petrol, iar scurgerile din zonele curate sunt evacuate direct în mare.</w:t>
      </w:r>
    </w:p>
    <w:p w:rsidR="00D2726D" w:rsidRPr="00D2726D" w:rsidRDefault="00D2726D" w:rsidP="00D2726D">
      <w:pPr>
        <w:spacing w:after="0" w:line="240" w:lineRule="auto"/>
        <w:rPr>
          <w:rFonts w:ascii="Times New Roman" w:eastAsia="Times New Roman" w:hAnsi="Times New Roman" w:cs="Times New Roman"/>
          <w:sz w:val="20"/>
          <w:szCs w:val="20"/>
          <w:lang w:val="ro-RO" w:eastAsia="de-AT"/>
        </w:rPr>
      </w:pPr>
    </w:p>
    <w:p w:rsidR="00D2726D" w:rsidRPr="00D2726D" w:rsidRDefault="00D2726D" w:rsidP="00D47BE9">
      <w:pPr>
        <w:widowControl w:val="0"/>
        <w:shd w:val="clear" w:color="auto" w:fill="2E74B5"/>
        <w:suppressAutoHyphens/>
        <w:spacing w:after="0" w:line="276" w:lineRule="auto"/>
        <w:outlineLvl w:val="1"/>
        <w:rPr>
          <w:rFonts w:ascii="Arial" w:eastAsia="Arial Unicode MS" w:hAnsi="Arial" w:cs="Arial"/>
          <w:b/>
          <w:color w:val="FFFFFF"/>
          <w:kern w:val="1"/>
          <w:sz w:val="24"/>
          <w:szCs w:val="24"/>
        </w:rPr>
      </w:pPr>
      <w:bookmarkStart w:id="5" w:name="_Toc456707803"/>
      <w:r w:rsidRPr="00D2726D">
        <w:rPr>
          <w:rFonts w:ascii="Arial" w:eastAsia="Arial Unicode MS" w:hAnsi="Arial" w:cs="Arial"/>
          <w:b/>
          <w:color w:val="FFFFFF"/>
          <w:kern w:val="1"/>
          <w:sz w:val="24"/>
          <w:szCs w:val="24"/>
        </w:rPr>
        <w:lastRenderedPageBreak/>
        <w:t>A7. Cerințele legate de utilizarea terenului, necesare pentru execuția proiectului</w:t>
      </w:r>
      <w:bookmarkEnd w:id="5"/>
    </w:p>
    <w:p w:rsidR="00D2726D" w:rsidRDefault="00D2726D" w:rsidP="00D2726D">
      <w:pPr>
        <w:autoSpaceDE w:val="0"/>
        <w:autoSpaceDN w:val="0"/>
        <w:adjustRightInd w:val="0"/>
        <w:spacing w:after="0" w:line="360" w:lineRule="auto"/>
        <w:rPr>
          <w:rFonts w:ascii="Arial" w:eastAsia="Calibri" w:hAnsi="Arial" w:cs="Arial"/>
          <w:sz w:val="24"/>
          <w:szCs w:val="24"/>
          <w:lang w:val="x-none"/>
        </w:rPr>
      </w:pPr>
      <w:r w:rsidRPr="00D2726D">
        <w:rPr>
          <w:rFonts w:ascii="Arial" w:eastAsia="Calibri" w:hAnsi="Arial" w:cs="Arial"/>
          <w:sz w:val="24"/>
          <w:szCs w:val="24"/>
          <w:lang w:val="x-none"/>
        </w:rPr>
        <w:t>Nu este cazul</w:t>
      </w:r>
    </w:p>
    <w:p w:rsidR="00D47BE9" w:rsidRPr="00D2726D" w:rsidRDefault="00D47BE9" w:rsidP="00D2726D">
      <w:pPr>
        <w:autoSpaceDE w:val="0"/>
        <w:autoSpaceDN w:val="0"/>
        <w:adjustRightInd w:val="0"/>
        <w:spacing w:after="0" w:line="360" w:lineRule="auto"/>
        <w:rPr>
          <w:rFonts w:ascii="Arial" w:eastAsia="Calibri" w:hAnsi="Arial" w:cs="Arial"/>
          <w:sz w:val="24"/>
          <w:szCs w:val="24"/>
          <w:lang w:val="x-none"/>
        </w:rPr>
      </w:pPr>
    </w:p>
    <w:p w:rsidR="00D2726D" w:rsidRPr="00D2726D" w:rsidRDefault="00D2726D" w:rsidP="00D2726D">
      <w:pPr>
        <w:widowControl w:val="0"/>
        <w:shd w:val="clear" w:color="auto" w:fill="2E74B5"/>
        <w:suppressAutoHyphens/>
        <w:spacing w:after="0" w:line="360" w:lineRule="auto"/>
        <w:outlineLvl w:val="1"/>
        <w:rPr>
          <w:rFonts w:ascii="Arial" w:eastAsia="Arial Unicode MS" w:hAnsi="Arial" w:cs="Arial"/>
          <w:b/>
          <w:color w:val="FFFFFF"/>
          <w:kern w:val="1"/>
          <w:sz w:val="24"/>
          <w:szCs w:val="24"/>
        </w:rPr>
      </w:pPr>
      <w:bookmarkStart w:id="6" w:name="_Toc456707804"/>
      <w:r w:rsidRPr="00D2726D">
        <w:rPr>
          <w:rFonts w:ascii="Arial" w:eastAsia="Arial Unicode MS" w:hAnsi="Arial" w:cs="Arial"/>
          <w:b/>
          <w:color w:val="FFFFFF"/>
          <w:kern w:val="1"/>
          <w:sz w:val="24"/>
          <w:szCs w:val="24"/>
        </w:rPr>
        <w:t>A8. Serviciile suplimentare solicitate de implementarea proiectului</w:t>
      </w:r>
      <w:bookmarkEnd w:id="6"/>
    </w:p>
    <w:p w:rsidR="00D2726D" w:rsidRDefault="00D2726D" w:rsidP="00D2726D">
      <w:pPr>
        <w:autoSpaceDE w:val="0"/>
        <w:autoSpaceDN w:val="0"/>
        <w:adjustRightInd w:val="0"/>
        <w:spacing w:after="0" w:line="360" w:lineRule="auto"/>
        <w:rPr>
          <w:rFonts w:ascii="Arial" w:eastAsia="Calibri" w:hAnsi="Arial" w:cs="Arial"/>
          <w:sz w:val="24"/>
          <w:szCs w:val="24"/>
          <w:lang w:val="x-none"/>
        </w:rPr>
      </w:pPr>
      <w:r w:rsidRPr="00D2726D">
        <w:rPr>
          <w:rFonts w:ascii="Arial" w:eastAsia="Calibri" w:hAnsi="Arial" w:cs="Arial"/>
          <w:sz w:val="24"/>
          <w:szCs w:val="24"/>
          <w:lang w:val="x-none"/>
        </w:rPr>
        <w:t>Nu este cazul</w:t>
      </w:r>
    </w:p>
    <w:p w:rsidR="00D47BE9" w:rsidRPr="00D2726D" w:rsidRDefault="00D47BE9" w:rsidP="00D2726D">
      <w:pPr>
        <w:autoSpaceDE w:val="0"/>
        <w:autoSpaceDN w:val="0"/>
        <w:adjustRightInd w:val="0"/>
        <w:spacing w:after="0" w:line="360" w:lineRule="auto"/>
        <w:rPr>
          <w:rFonts w:ascii="Arial" w:eastAsia="Calibri" w:hAnsi="Arial" w:cs="Arial"/>
          <w:sz w:val="24"/>
          <w:szCs w:val="24"/>
          <w:lang w:val="x-none"/>
        </w:rPr>
      </w:pPr>
    </w:p>
    <w:p w:rsidR="00D2726D" w:rsidRPr="00D2726D" w:rsidRDefault="00D2726D" w:rsidP="00D2726D">
      <w:pPr>
        <w:widowControl w:val="0"/>
        <w:shd w:val="clear" w:color="auto" w:fill="2E74B5"/>
        <w:suppressAutoHyphens/>
        <w:spacing w:after="0" w:line="360" w:lineRule="auto"/>
        <w:outlineLvl w:val="1"/>
        <w:rPr>
          <w:rFonts w:ascii="Arial" w:eastAsia="Arial Unicode MS" w:hAnsi="Arial" w:cs="Arial"/>
          <w:b/>
          <w:color w:val="FFFFFF"/>
          <w:kern w:val="1"/>
          <w:sz w:val="24"/>
          <w:szCs w:val="24"/>
        </w:rPr>
      </w:pPr>
      <w:bookmarkStart w:id="7" w:name="_Toc456707805"/>
      <w:r w:rsidRPr="00D2726D">
        <w:rPr>
          <w:rFonts w:ascii="Arial" w:eastAsia="Arial Unicode MS" w:hAnsi="Arial" w:cs="Arial"/>
          <w:b/>
          <w:color w:val="FFFFFF"/>
          <w:kern w:val="1"/>
          <w:sz w:val="24"/>
          <w:szCs w:val="24"/>
        </w:rPr>
        <w:t>A9. Durata construcției, funcționării, dezafectării planului şi eșalonarea perioadei de implementare a proiectului</w:t>
      </w:r>
      <w:bookmarkEnd w:id="7"/>
    </w:p>
    <w:p w:rsidR="00C721A9" w:rsidRPr="00C721A9" w:rsidRDefault="00C721A9" w:rsidP="00FB67C0">
      <w:pPr>
        <w:spacing w:after="0" w:line="276" w:lineRule="auto"/>
        <w:ind w:firstLine="567"/>
        <w:jc w:val="both"/>
        <w:rPr>
          <w:rFonts w:ascii="Arial" w:eastAsia="Times New Roman" w:hAnsi="Arial" w:cs="Arial"/>
          <w:sz w:val="24"/>
          <w:szCs w:val="24"/>
          <w:lang w:val="ro-RO"/>
        </w:rPr>
      </w:pPr>
      <w:r w:rsidRPr="00C721A9">
        <w:rPr>
          <w:rFonts w:ascii="Arial" w:eastAsia="Times New Roman" w:hAnsi="Arial" w:cs="Arial"/>
          <w:sz w:val="24"/>
          <w:szCs w:val="24"/>
          <w:lang w:val="ro-RO"/>
        </w:rPr>
        <w:t>Lucrările de forare a sondei 1 Marina Nord din cadrul Prospectul Marina Nord se vor executa în trimestrul II al anului 2017, utilizând platforma de foraj marin "Uranus</w:t>
      </w:r>
      <w:r w:rsidRPr="00C721A9">
        <w:rPr>
          <w:rFonts w:ascii="Arial" w:eastAsia="Times New Roman" w:hAnsi="Arial" w:cs="Arial"/>
          <w:b/>
          <w:sz w:val="24"/>
          <w:szCs w:val="24"/>
          <w:lang w:val="ro-RO"/>
        </w:rPr>
        <w:t>"</w:t>
      </w:r>
      <w:r w:rsidRPr="00C721A9">
        <w:rPr>
          <w:rFonts w:ascii="Arial" w:eastAsia="Times New Roman" w:hAnsi="Arial" w:cs="Arial"/>
          <w:sz w:val="24"/>
          <w:szCs w:val="24"/>
          <w:lang w:val="ro-RO"/>
        </w:rPr>
        <w:t xml:space="preserve">. capabilă să opereze în ape cu adâncimi de cca. 101,6 m, adâncimea maximă de forare fiind de 7.620 m.  </w:t>
      </w:r>
    </w:p>
    <w:p w:rsidR="00C721A9" w:rsidRPr="00C721A9" w:rsidRDefault="00C721A9" w:rsidP="00FB67C0">
      <w:pPr>
        <w:spacing w:after="0" w:line="276" w:lineRule="auto"/>
        <w:ind w:firstLine="567"/>
        <w:jc w:val="both"/>
        <w:rPr>
          <w:rFonts w:ascii="Arial" w:eastAsia="Times New Roman" w:hAnsi="Arial" w:cs="Arial"/>
          <w:sz w:val="24"/>
          <w:szCs w:val="24"/>
          <w:lang w:val="ro-RO"/>
        </w:rPr>
      </w:pPr>
      <w:r w:rsidRPr="00C721A9">
        <w:rPr>
          <w:rFonts w:ascii="Arial" w:eastAsia="Times New Roman" w:hAnsi="Arial" w:cs="Arial"/>
          <w:sz w:val="24"/>
          <w:szCs w:val="24"/>
          <w:lang w:val="fr-FR" w:eastAsia="de-AT"/>
        </w:rPr>
        <w:t>Se estimează că lucrările de foraj a sondei 1 Marina Nord</w:t>
      </w:r>
      <w:r w:rsidRPr="00C721A9">
        <w:rPr>
          <w:rFonts w:ascii="Arial" w:eastAsia="Times New Roman" w:hAnsi="Arial" w:cs="Arial"/>
          <w:bCs/>
          <w:sz w:val="24"/>
          <w:szCs w:val="24"/>
          <w:lang w:val="ro-RO"/>
        </w:rPr>
        <w:t xml:space="preserve"> pe intervalului </w:t>
      </w:r>
      <w:r w:rsidRPr="00C721A9">
        <w:rPr>
          <w:rFonts w:ascii="Arial" w:eastAsia="Times New Roman" w:hAnsi="Arial" w:cs="Arial"/>
          <w:sz w:val="24"/>
          <w:szCs w:val="24"/>
          <w:lang w:val="ro-RO"/>
        </w:rPr>
        <w:t xml:space="preserve">0 - </w:t>
      </w:r>
      <w:r w:rsidR="009417B6">
        <w:rPr>
          <w:rFonts w:ascii="Arial" w:eastAsia="Times New Roman" w:hAnsi="Arial" w:cs="Arial"/>
          <w:sz w:val="24"/>
          <w:szCs w:val="24"/>
          <w:lang w:val="ro-RO"/>
        </w:rPr>
        <w:t>2370</w:t>
      </w:r>
      <w:r w:rsidRPr="00C721A9">
        <w:rPr>
          <w:rFonts w:ascii="Arial" w:eastAsia="Times New Roman" w:hAnsi="Arial" w:cs="Arial"/>
          <w:sz w:val="24"/>
          <w:szCs w:val="24"/>
          <w:lang w:val="ro-RO"/>
        </w:rPr>
        <w:t>m</w:t>
      </w:r>
      <w:r w:rsidRPr="00C721A9">
        <w:rPr>
          <w:rFonts w:ascii="Arial" w:eastAsia="Times New Roman" w:hAnsi="Arial" w:cs="Arial"/>
          <w:sz w:val="24"/>
          <w:szCs w:val="24"/>
          <w:lang w:val="fr-FR" w:eastAsia="de-AT"/>
        </w:rPr>
        <w:t xml:space="preserve">, </w:t>
      </w:r>
      <w:r w:rsidRPr="00C721A9">
        <w:rPr>
          <w:rFonts w:ascii="Arial" w:eastAsia="Times New Roman" w:hAnsi="Arial" w:cs="Arial"/>
          <w:bCs/>
          <w:sz w:val="24"/>
          <w:szCs w:val="24"/>
          <w:lang w:val="ro-RO"/>
        </w:rPr>
        <w:t xml:space="preserve">se </w:t>
      </w:r>
      <w:r w:rsidRPr="00C721A9">
        <w:rPr>
          <w:rFonts w:ascii="Arial" w:eastAsia="Times New Roman" w:hAnsi="Arial" w:cs="Arial"/>
          <w:sz w:val="24"/>
          <w:szCs w:val="24"/>
          <w:lang w:val="ro-RO"/>
        </w:rPr>
        <w:t>vor desfășura pe o  perioada de execuție estimată la :</w:t>
      </w:r>
      <w:r w:rsidRPr="00C721A9">
        <w:rPr>
          <w:rFonts w:ascii="Arial" w:eastAsia="Times New Roman" w:hAnsi="Arial" w:cs="Arial"/>
          <w:bCs/>
          <w:sz w:val="24"/>
          <w:szCs w:val="24"/>
          <w:lang w:val="ro-RO"/>
        </w:rPr>
        <w:t xml:space="preserve"> </w:t>
      </w:r>
    </w:p>
    <w:p w:rsidR="00C721A9" w:rsidRPr="00C721A9" w:rsidRDefault="00C721A9" w:rsidP="00FB67C0">
      <w:pPr>
        <w:spacing w:after="0" w:line="276" w:lineRule="auto"/>
        <w:ind w:firstLine="567"/>
        <w:jc w:val="both"/>
        <w:rPr>
          <w:rFonts w:ascii="Arial" w:eastAsia="Times New Roman" w:hAnsi="Arial" w:cs="Arial"/>
          <w:sz w:val="24"/>
          <w:szCs w:val="24"/>
          <w:lang w:val="ro-RO"/>
        </w:rPr>
      </w:pPr>
      <w:r w:rsidRPr="00C721A9">
        <w:rPr>
          <w:rFonts w:ascii="Arial" w:eastAsia="Times New Roman" w:hAnsi="Arial" w:cs="Arial"/>
          <w:sz w:val="24"/>
          <w:szCs w:val="24"/>
          <w:lang w:val="ro-RO"/>
        </w:rPr>
        <w:t>- cca. 55 de zile din care :</w:t>
      </w:r>
    </w:p>
    <w:p w:rsidR="00C721A9" w:rsidRPr="00C721A9" w:rsidRDefault="00C721A9" w:rsidP="00FB67C0">
      <w:pPr>
        <w:spacing w:after="0" w:line="276" w:lineRule="auto"/>
        <w:ind w:firstLine="567"/>
        <w:jc w:val="both"/>
        <w:rPr>
          <w:rFonts w:ascii="Arial" w:eastAsia="Times New Roman" w:hAnsi="Arial" w:cs="Arial"/>
          <w:sz w:val="24"/>
          <w:szCs w:val="24"/>
          <w:lang w:val="ro-RO"/>
        </w:rPr>
      </w:pPr>
      <w:r w:rsidRPr="00C721A9">
        <w:rPr>
          <w:rFonts w:ascii="Arial" w:eastAsia="Times New Roman" w:hAnsi="Arial" w:cs="Arial"/>
          <w:sz w:val="24"/>
          <w:szCs w:val="24"/>
          <w:lang w:val="ro-RO"/>
        </w:rPr>
        <w:t xml:space="preserve">                                                12 zile mutat platforma pe locatie si pregatit forajul</w:t>
      </w:r>
    </w:p>
    <w:p w:rsidR="00C721A9" w:rsidRPr="00C721A9" w:rsidRDefault="00C721A9" w:rsidP="00FB67C0">
      <w:pPr>
        <w:spacing w:after="0" w:line="276" w:lineRule="auto"/>
        <w:ind w:firstLine="567"/>
        <w:jc w:val="both"/>
        <w:rPr>
          <w:rFonts w:ascii="Arial" w:eastAsia="Times New Roman" w:hAnsi="Arial" w:cs="Arial"/>
          <w:sz w:val="24"/>
          <w:szCs w:val="24"/>
          <w:lang w:val="ro-RO"/>
        </w:rPr>
      </w:pPr>
      <w:r w:rsidRPr="00C721A9">
        <w:rPr>
          <w:rFonts w:ascii="Arial" w:eastAsia="Times New Roman" w:hAnsi="Arial" w:cs="Arial"/>
          <w:sz w:val="24"/>
          <w:szCs w:val="24"/>
          <w:lang w:val="ro-RO"/>
        </w:rPr>
        <w:t xml:space="preserve">                                               - 34 zile foraj efectiv+3 zile evaluare</w:t>
      </w:r>
    </w:p>
    <w:p w:rsidR="00C721A9" w:rsidRDefault="00C721A9" w:rsidP="00FB67C0">
      <w:pPr>
        <w:spacing w:after="0" w:line="276" w:lineRule="auto"/>
        <w:ind w:firstLine="567"/>
        <w:jc w:val="both"/>
        <w:rPr>
          <w:rFonts w:ascii="Arial" w:eastAsia="Times New Roman" w:hAnsi="Arial" w:cs="Arial"/>
          <w:sz w:val="24"/>
          <w:szCs w:val="24"/>
          <w:lang w:val="ro-RO"/>
        </w:rPr>
      </w:pPr>
      <w:r w:rsidRPr="00C721A9">
        <w:rPr>
          <w:rFonts w:ascii="Arial" w:eastAsia="Times New Roman" w:hAnsi="Arial" w:cs="Arial"/>
          <w:sz w:val="24"/>
          <w:szCs w:val="24"/>
          <w:lang w:val="ro-RO"/>
        </w:rPr>
        <w:t xml:space="preserve">                                                - 6 zile abandonare</w:t>
      </w:r>
    </w:p>
    <w:p w:rsidR="003A2641" w:rsidRPr="00C721A9" w:rsidRDefault="003A2641" w:rsidP="003A2641">
      <w:pPr>
        <w:spacing w:after="0" w:line="276" w:lineRule="auto"/>
        <w:ind w:firstLine="567"/>
        <w:jc w:val="both"/>
        <w:rPr>
          <w:rFonts w:ascii="Arial" w:eastAsia="Times New Roman" w:hAnsi="Arial" w:cs="Arial"/>
          <w:sz w:val="24"/>
          <w:szCs w:val="24"/>
          <w:lang w:val="ro-RO"/>
        </w:rPr>
      </w:pPr>
      <w:r w:rsidRPr="00C721A9">
        <w:rPr>
          <w:rFonts w:ascii="Arial" w:eastAsia="Times New Roman" w:hAnsi="Arial" w:cs="Arial"/>
          <w:sz w:val="24"/>
          <w:szCs w:val="24"/>
          <w:lang w:val="ro-RO"/>
        </w:rPr>
        <w:t>Amplasarea platformei de foraj marin "Uranus</w:t>
      </w:r>
      <w:r w:rsidRPr="00C721A9">
        <w:rPr>
          <w:rFonts w:ascii="Arial" w:eastAsia="Times New Roman" w:hAnsi="Arial" w:cs="Arial"/>
          <w:b/>
          <w:sz w:val="24"/>
          <w:szCs w:val="24"/>
          <w:lang w:val="ro-RO"/>
        </w:rPr>
        <w:t>"</w:t>
      </w:r>
      <w:r w:rsidRPr="00C721A9">
        <w:rPr>
          <w:rFonts w:ascii="Arial" w:eastAsia="Times New Roman" w:hAnsi="Arial" w:cs="Arial"/>
          <w:sz w:val="24"/>
          <w:szCs w:val="24"/>
          <w:lang w:val="ro-RO"/>
        </w:rPr>
        <w:t xml:space="preserve"> în  perimetrul de explorare - dezvoltare şi exploatare petrolieră XVIII Istria, are un caracter temporar cât timp durează montarea, forajul propriu-zis, investigațiile geofizice şi demontarea acesteia.</w:t>
      </w:r>
    </w:p>
    <w:p w:rsidR="003A2641" w:rsidRPr="00C721A9" w:rsidRDefault="003A2641" w:rsidP="00FB67C0">
      <w:pPr>
        <w:spacing w:after="0" w:line="276" w:lineRule="auto"/>
        <w:ind w:firstLine="567"/>
        <w:jc w:val="both"/>
        <w:rPr>
          <w:rFonts w:ascii="Arial" w:eastAsia="Times New Roman" w:hAnsi="Arial" w:cs="Arial"/>
          <w:sz w:val="24"/>
          <w:szCs w:val="24"/>
          <w:lang w:val="ro-RO"/>
        </w:rPr>
      </w:pPr>
    </w:p>
    <w:p w:rsidR="00D2726D" w:rsidRPr="00D2726D" w:rsidRDefault="00D2726D" w:rsidP="00D2726D">
      <w:pPr>
        <w:widowControl w:val="0"/>
        <w:shd w:val="clear" w:color="auto" w:fill="2E74B5"/>
        <w:suppressAutoHyphens/>
        <w:spacing w:after="0" w:line="360" w:lineRule="auto"/>
        <w:outlineLvl w:val="1"/>
        <w:rPr>
          <w:rFonts w:ascii="Arial" w:eastAsia="Arial Unicode MS" w:hAnsi="Arial" w:cs="Arial"/>
          <w:b/>
          <w:color w:val="FFFFFF"/>
          <w:kern w:val="1"/>
          <w:sz w:val="24"/>
          <w:szCs w:val="24"/>
        </w:rPr>
      </w:pPr>
      <w:bookmarkStart w:id="8" w:name="_Toc456707806"/>
      <w:r w:rsidRPr="00D2726D">
        <w:rPr>
          <w:rFonts w:ascii="Arial" w:eastAsia="Arial Unicode MS" w:hAnsi="Arial" w:cs="Arial"/>
          <w:b/>
          <w:color w:val="FFFFFF"/>
          <w:kern w:val="1"/>
          <w:sz w:val="24"/>
          <w:szCs w:val="24"/>
        </w:rPr>
        <w:t>A10. Activități care vor fi generate ca rezultat al implementării proiectului</w:t>
      </w:r>
      <w:bookmarkEnd w:id="8"/>
    </w:p>
    <w:p w:rsidR="0098133F" w:rsidRPr="00AD198C" w:rsidRDefault="0098133F" w:rsidP="00D2726D">
      <w:pPr>
        <w:keepNext/>
        <w:keepLines/>
        <w:spacing w:after="0" w:line="240" w:lineRule="auto"/>
        <w:outlineLvl w:val="1"/>
        <w:rPr>
          <w:rFonts w:ascii="Arial" w:eastAsiaTheme="majorEastAsia" w:hAnsi="Arial" w:cs="Arial"/>
          <w:b/>
          <w:bCs/>
          <w:sz w:val="24"/>
          <w:szCs w:val="20"/>
          <w:lang w:eastAsia="ii-CN"/>
        </w:rPr>
      </w:pPr>
    </w:p>
    <w:p w:rsidR="0098133F" w:rsidRPr="00D2726D" w:rsidRDefault="0098133F" w:rsidP="00FB67C0">
      <w:pPr>
        <w:autoSpaceDE w:val="0"/>
        <w:autoSpaceDN w:val="0"/>
        <w:adjustRightInd w:val="0"/>
        <w:spacing w:after="0" w:line="276" w:lineRule="auto"/>
        <w:ind w:firstLine="720"/>
        <w:jc w:val="both"/>
        <w:rPr>
          <w:rFonts w:ascii="Arial" w:eastAsia="Calibri" w:hAnsi="Arial" w:cs="Arial"/>
          <w:sz w:val="24"/>
          <w:szCs w:val="24"/>
          <w:lang w:val="x-none"/>
        </w:rPr>
      </w:pPr>
      <w:r w:rsidRPr="0098133F">
        <w:rPr>
          <w:rFonts w:ascii="Arial" w:eastAsia="Calibri" w:hAnsi="Arial" w:cs="Arial"/>
          <w:sz w:val="24"/>
          <w:szCs w:val="24"/>
          <w:lang w:val="x-none"/>
        </w:rPr>
        <w:t>Lucrările de</w:t>
      </w:r>
      <w:r w:rsidRPr="0098133F">
        <w:rPr>
          <w:rFonts w:ascii="Arial" w:eastAsia="Times New Roman" w:hAnsi="Arial" w:cs="Arial"/>
          <w:sz w:val="24"/>
          <w:szCs w:val="24"/>
          <w:lang w:val="ro-RO"/>
        </w:rPr>
        <w:t xml:space="preserve"> explorare-deschidere a sondei 1Marina Nord</w:t>
      </w:r>
      <w:r w:rsidRPr="0098133F">
        <w:rPr>
          <w:rFonts w:ascii="Arial" w:eastAsia="Calibri" w:hAnsi="Arial" w:cs="Arial"/>
          <w:sz w:val="24"/>
          <w:szCs w:val="24"/>
          <w:lang w:val="x-none"/>
        </w:rPr>
        <w:t xml:space="preserve"> cuprind o serie de activități cu scopul</w:t>
      </w:r>
      <w:r w:rsidRPr="0098133F">
        <w:rPr>
          <w:rFonts w:ascii="Arial" w:eastAsia="Calibri" w:hAnsi="Arial" w:cs="Arial"/>
          <w:sz w:val="24"/>
          <w:szCs w:val="24"/>
          <w:lang w:val="ro-RO"/>
        </w:rPr>
        <w:t xml:space="preserve"> </w:t>
      </w:r>
      <w:r w:rsidRPr="0098133F">
        <w:rPr>
          <w:rFonts w:ascii="Arial" w:eastAsia="Calibri" w:hAnsi="Arial" w:cs="Arial"/>
          <w:sz w:val="24"/>
          <w:szCs w:val="24"/>
          <w:lang w:val="x-none"/>
        </w:rPr>
        <w:t xml:space="preserve"> obținerii datelor de natură </w:t>
      </w:r>
      <w:r w:rsidRPr="0098133F">
        <w:rPr>
          <w:rFonts w:ascii="Arial" w:eastAsia="Calibri" w:hAnsi="Arial" w:cs="Arial"/>
          <w:sz w:val="24"/>
          <w:szCs w:val="24"/>
          <w:lang w:val="ro-RO"/>
        </w:rPr>
        <w:t xml:space="preserve"> </w:t>
      </w:r>
      <w:r w:rsidRPr="0098133F">
        <w:rPr>
          <w:rFonts w:ascii="Arial" w:eastAsia="Calibri" w:hAnsi="Arial" w:cs="Arial"/>
          <w:sz w:val="24"/>
          <w:szCs w:val="24"/>
          <w:lang w:val="x-none"/>
        </w:rPr>
        <w:t>geote</w:t>
      </w:r>
      <w:r w:rsidRPr="0098133F">
        <w:rPr>
          <w:rFonts w:ascii="Arial" w:eastAsia="Calibri" w:hAnsi="Arial" w:cs="Arial"/>
          <w:sz w:val="24"/>
          <w:szCs w:val="24"/>
          <w:lang w:val="ro-RO"/>
        </w:rPr>
        <w:t>fizică</w:t>
      </w:r>
      <w:r w:rsidRPr="0098133F">
        <w:rPr>
          <w:rFonts w:ascii="Arial" w:eastAsia="Calibri" w:hAnsi="Arial" w:cs="Arial"/>
          <w:sz w:val="24"/>
          <w:szCs w:val="24"/>
          <w:lang w:val="x-none"/>
        </w:rPr>
        <w:t>,</w:t>
      </w:r>
      <w:r w:rsidRPr="0098133F">
        <w:rPr>
          <w:rFonts w:ascii="Arial" w:eastAsia="Times New Roman" w:hAnsi="Arial" w:cs="Arial"/>
          <w:sz w:val="24"/>
          <w:szCs w:val="24"/>
          <w:lang w:val="ro-RO" w:eastAsia="de-AT"/>
        </w:rPr>
        <w:t xml:space="preserve"> </w:t>
      </w:r>
      <w:r w:rsidRPr="0098133F">
        <w:rPr>
          <w:rFonts w:ascii="Arial" w:eastAsia="Calibri" w:hAnsi="Arial" w:cs="Arial"/>
          <w:sz w:val="24"/>
          <w:szCs w:val="24"/>
          <w:lang w:val="ro-RO"/>
        </w:rPr>
        <w:t xml:space="preserve">și </w:t>
      </w:r>
      <w:r w:rsidRPr="0098133F">
        <w:rPr>
          <w:rFonts w:ascii="Arial" w:eastAsia="Times New Roman" w:hAnsi="Arial" w:cs="Arial"/>
          <w:sz w:val="24"/>
          <w:szCs w:val="24"/>
          <w:lang w:val="ro-RO" w:eastAsia="de-AT"/>
        </w:rPr>
        <w:t>de gaz-cromatografie</w:t>
      </w:r>
      <w:r w:rsidRPr="0098133F">
        <w:rPr>
          <w:rFonts w:ascii="Arial" w:eastAsia="Times New Roman" w:hAnsi="Arial" w:cs="Arial"/>
          <w:bCs/>
          <w:i/>
          <w:sz w:val="24"/>
          <w:szCs w:val="24"/>
          <w:lang w:val="ro-RO" w:eastAsia="de-AT"/>
        </w:rPr>
        <w:t>, opțional se poate trece la  faza executării probelor de producție</w:t>
      </w:r>
      <w:r w:rsidRPr="0098133F">
        <w:rPr>
          <w:rFonts w:ascii="Arial" w:eastAsia="Calibri" w:hAnsi="Arial" w:cs="Arial"/>
          <w:sz w:val="24"/>
          <w:szCs w:val="24"/>
          <w:lang w:val="x-none"/>
        </w:rPr>
        <w:t xml:space="preserve"> </w:t>
      </w:r>
      <w:r w:rsidRPr="0098133F">
        <w:rPr>
          <w:rFonts w:ascii="Arial" w:eastAsia="Calibri" w:hAnsi="Arial" w:cs="Arial"/>
          <w:sz w:val="24"/>
          <w:szCs w:val="24"/>
          <w:lang w:val="ro-RO"/>
        </w:rPr>
        <w:t>.</w:t>
      </w:r>
    </w:p>
    <w:p w:rsidR="007E2992" w:rsidRDefault="007E2992" w:rsidP="00FB67C0">
      <w:pPr>
        <w:autoSpaceDE w:val="0"/>
        <w:autoSpaceDN w:val="0"/>
        <w:adjustRightInd w:val="0"/>
        <w:spacing w:after="0" w:line="276" w:lineRule="auto"/>
        <w:ind w:firstLine="708"/>
        <w:jc w:val="both"/>
        <w:rPr>
          <w:rFonts w:ascii="Arial" w:eastAsia="Times New Roman" w:hAnsi="Arial" w:cs="Arial"/>
          <w:sz w:val="24"/>
          <w:szCs w:val="24"/>
          <w:lang w:val="ro-RO"/>
        </w:rPr>
      </w:pPr>
      <w:r w:rsidRPr="00AD198C">
        <w:rPr>
          <w:rFonts w:ascii="Arial" w:eastAsia="Times New Roman" w:hAnsi="Arial" w:cs="Arial"/>
          <w:sz w:val="24"/>
          <w:szCs w:val="24"/>
          <w:lang w:val="ro-RO"/>
        </w:rPr>
        <w:t xml:space="preserve">Sonda </w:t>
      </w:r>
      <w:r>
        <w:rPr>
          <w:rFonts w:ascii="Arial" w:eastAsia="Times New Roman" w:hAnsi="Arial" w:cs="Arial"/>
          <w:sz w:val="24"/>
          <w:szCs w:val="24"/>
          <w:lang w:val="ro-RO"/>
        </w:rPr>
        <w:t xml:space="preserve">de </w:t>
      </w:r>
      <w:r w:rsidRPr="00AD198C">
        <w:rPr>
          <w:rFonts w:ascii="Arial" w:eastAsia="Times New Roman" w:hAnsi="Arial" w:cs="Arial"/>
          <w:sz w:val="24"/>
          <w:szCs w:val="24"/>
          <w:lang w:val="ro-RO"/>
        </w:rPr>
        <w:t xml:space="preserve">explorare-deschidere 1Marina Nord se va săpa vertical de la 0 la </w:t>
      </w:r>
      <w:r w:rsidR="009417B6">
        <w:rPr>
          <w:rFonts w:ascii="Arial" w:eastAsia="Times New Roman" w:hAnsi="Arial" w:cs="Arial"/>
          <w:sz w:val="24"/>
          <w:szCs w:val="24"/>
          <w:lang w:val="ro-RO"/>
        </w:rPr>
        <w:t>2370</w:t>
      </w:r>
      <w:r w:rsidRPr="00AD198C">
        <w:rPr>
          <w:rFonts w:ascii="Arial" w:eastAsia="Times New Roman" w:hAnsi="Arial" w:cs="Arial"/>
          <w:sz w:val="24"/>
          <w:szCs w:val="24"/>
          <w:lang w:val="ro-RO"/>
        </w:rPr>
        <w:t xml:space="preserve"> m adâncime pe traiect cu platforma Uranus.</w:t>
      </w:r>
    </w:p>
    <w:p w:rsidR="007E2992" w:rsidRDefault="007E2992" w:rsidP="00FB67C0">
      <w:pPr>
        <w:autoSpaceDE w:val="0"/>
        <w:autoSpaceDN w:val="0"/>
        <w:adjustRightInd w:val="0"/>
        <w:spacing w:after="0" w:line="276" w:lineRule="auto"/>
        <w:ind w:firstLine="708"/>
        <w:jc w:val="both"/>
        <w:rPr>
          <w:rFonts w:ascii="Arial" w:eastAsia="Times New Roman" w:hAnsi="Arial" w:cs="Arial"/>
          <w:sz w:val="24"/>
          <w:szCs w:val="24"/>
          <w:lang w:val="ro-RO"/>
        </w:rPr>
      </w:pPr>
      <w:r w:rsidRPr="007E2992">
        <w:rPr>
          <w:rFonts w:ascii="Arial" w:eastAsia="Times New Roman" w:hAnsi="Arial" w:cs="Arial"/>
          <w:sz w:val="24"/>
          <w:szCs w:val="24"/>
          <w:lang w:val="ro-RO"/>
        </w:rPr>
        <w:t>Activități care vor fi generate ca rezultat al implementării proiectului</w:t>
      </w:r>
      <w:r>
        <w:rPr>
          <w:rFonts w:ascii="Arial" w:eastAsia="Times New Roman" w:hAnsi="Arial" w:cs="Arial"/>
          <w:sz w:val="24"/>
          <w:szCs w:val="24"/>
          <w:lang w:val="ro-RO"/>
        </w:rPr>
        <w:t xml:space="preserve"> sunt următoarele:</w:t>
      </w:r>
    </w:p>
    <w:p w:rsidR="0098133F" w:rsidRPr="00D2726D" w:rsidRDefault="0098133F" w:rsidP="00FB67C0">
      <w:pPr>
        <w:autoSpaceDE w:val="0"/>
        <w:autoSpaceDN w:val="0"/>
        <w:adjustRightInd w:val="0"/>
        <w:spacing w:after="0" w:line="276" w:lineRule="auto"/>
        <w:rPr>
          <w:rFonts w:ascii="Arial" w:eastAsia="Calibri" w:hAnsi="Arial" w:cs="Arial"/>
          <w:sz w:val="24"/>
          <w:szCs w:val="24"/>
          <w:lang w:val="x-none"/>
        </w:rPr>
      </w:pPr>
      <w:r>
        <w:rPr>
          <w:rFonts w:ascii="Arial" w:eastAsia="Calibri" w:hAnsi="Arial" w:cs="Arial"/>
          <w:sz w:val="24"/>
          <w:szCs w:val="24"/>
          <w:lang w:val="ro-RO"/>
        </w:rPr>
        <w:t xml:space="preserve">           </w:t>
      </w:r>
      <w:r w:rsidRPr="00D2726D">
        <w:rPr>
          <w:rFonts w:ascii="Arial" w:eastAsia="Calibri" w:hAnsi="Arial" w:cs="Arial"/>
          <w:sz w:val="24"/>
          <w:szCs w:val="24"/>
          <w:lang w:val="ro-RO"/>
        </w:rPr>
        <w:t xml:space="preserve"> T</w:t>
      </w:r>
      <w:r w:rsidR="007E2992" w:rsidRPr="00D2726D">
        <w:rPr>
          <w:rFonts w:ascii="Arial" w:eastAsia="Calibri" w:hAnsi="Arial" w:cs="Arial"/>
          <w:sz w:val="24"/>
          <w:szCs w:val="24"/>
          <w:lang w:val="x-none"/>
        </w:rPr>
        <w:t>ransportul</w:t>
      </w:r>
      <w:r w:rsidRPr="00D2726D">
        <w:rPr>
          <w:rFonts w:ascii="Arial" w:eastAsia="Calibri" w:hAnsi="Arial" w:cs="Arial"/>
          <w:sz w:val="24"/>
          <w:szCs w:val="24"/>
          <w:lang w:val="x-none"/>
        </w:rPr>
        <w:t xml:space="preserve"> platformei de foraj marin spre </w:t>
      </w:r>
      <w:r w:rsidR="007E2992" w:rsidRPr="00D2726D">
        <w:rPr>
          <w:rFonts w:ascii="Arial" w:eastAsia="Calibri" w:hAnsi="Arial" w:cs="Arial"/>
          <w:sz w:val="24"/>
          <w:szCs w:val="24"/>
          <w:lang w:val="x-none"/>
        </w:rPr>
        <w:t>locația</w:t>
      </w:r>
      <w:r w:rsidRPr="00D2726D">
        <w:rPr>
          <w:rFonts w:ascii="Arial" w:eastAsia="Calibri" w:hAnsi="Arial" w:cs="Arial"/>
          <w:sz w:val="24"/>
          <w:szCs w:val="24"/>
          <w:lang w:val="x-none"/>
        </w:rPr>
        <w:t xml:space="preserve"> propus</w:t>
      </w:r>
      <w:r w:rsidRPr="00D2726D">
        <w:rPr>
          <w:rFonts w:ascii="Arial" w:eastAsia="Calibri" w:hAnsi="Arial" w:cs="Arial"/>
          <w:sz w:val="24"/>
          <w:szCs w:val="24"/>
          <w:lang w:val="ro-RO"/>
        </w:rPr>
        <w:t>ă</w:t>
      </w:r>
      <w:r w:rsidRPr="00D2726D">
        <w:rPr>
          <w:rFonts w:ascii="Arial" w:eastAsia="Calibri" w:hAnsi="Arial" w:cs="Arial"/>
          <w:sz w:val="24"/>
          <w:szCs w:val="24"/>
          <w:lang w:val="x-none"/>
        </w:rPr>
        <w:t xml:space="preserve"> .</w:t>
      </w:r>
    </w:p>
    <w:p w:rsidR="007E2992" w:rsidRPr="00D2726D" w:rsidRDefault="00225C88" w:rsidP="00FB67C0">
      <w:pPr>
        <w:spacing w:after="0" w:line="276" w:lineRule="auto"/>
        <w:ind w:left="1701" w:hanging="1701"/>
        <w:rPr>
          <w:rFonts w:ascii="Arial" w:eastAsia="Calibri" w:hAnsi="Arial" w:cs="Arial"/>
          <w:sz w:val="24"/>
          <w:szCs w:val="24"/>
        </w:rPr>
      </w:pPr>
      <w:r>
        <w:rPr>
          <w:rFonts w:ascii="Arial" w:eastAsia="Calibri" w:hAnsi="Arial" w:cs="Arial"/>
          <w:sz w:val="24"/>
          <w:szCs w:val="24"/>
        </w:rPr>
        <w:t xml:space="preserve">           </w:t>
      </w:r>
      <w:r w:rsidR="007E2992" w:rsidRPr="00D2726D">
        <w:rPr>
          <w:rFonts w:ascii="Arial" w:eastAsia="Calibri" w:hAnsi="Arial" w:cs="Arial"/>
          <w:sz w:val="24"/>
          <w:szCs w:val="24"/>
        </w:rPr>
        <w:t xml:space="preserve"> Executarea lucrarilor pregatitoare:</w:t>
      </w:r>
    </w:p>
    <w:p w:rsidR="007E2992" w:rsidRPr="00D2726D" w:rsidRDefault="007E2992" w:rsidP="00FB67C0">
      <w:pPr>
        <w:spacing w:after="0" w:line="276" w:lineRule="auto"/>
        <w:ind w:left="1701" w:hanging="1701"/>
        <w:rPr>
          <w:rFonts w:ascii="Arial" w:eastAsia="Calibri" w:hAnsi="Arial" w:cs="Arial"/>
          <w:sz w:val="24"/>
          <w:szCs w:val="24"/>
        </w:rPr>
      </w:pPr>
      <w:r w:rsidRPr="00D2726D">
        <w:rPr>
          <w:rFonts w:ascii="Arial" w:eastAsia="Calibri" w:hAnsi="Arial" w:cs="Arial"/>
          <w:sz w:val="24"/>
          <w:szCs w:val="24"/>
        </w:rPr>
        <w:t xml:space="preserve">      </w:t>
      </w:r>
      <w:r>
        <w:rPr>
          <w:rFonts w:ascii="Arial" w:eastAsia="Calibri" w:hAnsi="Arial" w:cs="Arial"/>
          <w:sz w:val="24"/>
          <w:szCs w:val="24"/>
        </w:rPr>
        <w:t xml:space="preserve">                </w:t>
      </w:r>
      <w:r w:rsidRPr="00D2726D">
        <w:rPr>
          <w:rFonts w:ascii="Arial" w:eastAsia="Calibri" w:hAnsi="Arial" w:cs="Arial"/>
          <w:sz w:val="24"/>
          <w:szCs w:val="24"/>
        </w:rPr>
        <w:t xml:space="preserve"> - lansarea </w:t>
      </w:r>
      <w:r w:rsidR="00D04ADF">
        <w:rPr>
          <w:rFonts w:ascii="Arial" w:eastAsia="Calibri" w:hAnsi="Arial" w:cs="Arial"/>
          <w:sz w:val="24"/>
          <w:szCs w:val="24"/>
        </w:rPr>
        <w:t>ș</w:t>
      </w:r>
      <w:r w:rsidRPr="00D2726D">
        <w:rPr>
          <w:rFonts w:ascii="Arial" w:eastAsia="Calibri" w:hAnsi="Arial" w:cs="Arial"/>
          <w:sz w:val="24"/>
          <w:szCs w:val="24"/>
        </w:rPr>
        <w:t xml:space="preserve">i  </w:t>
      </w:r>
      <w:r w:rsidR="00D04ADF">
        <w:rPr>
          <w:rFonts w:ascii="Arial" w:eastAsia="Calibri" w:hAnsi="Arial" w:cs="Arial"/>
          <w:sz w:val="24"/>
          <w:szCs w:val="24"/>
        </w:rPr>
        <w:t>inplantarea</w:t>
      </w:r>
      <w:r w:rsidRPr="00D2726D">
        <w:rPr>
          <w:rFonts w:ascii="Arial" w:eastAsia="Calibri" w:hAnsi="Arial" w:cs="Arial"/>
          <w:sz w:val="24"/>
          <w:szCs w:val="24"/>
        </w:rPr>
        <w:t xml:space="preserve"> piciorelor platformei de foraj marin pe fundul m</w:t>
      </w:r>
      <w:r w:rsidR="00D04ADF">
        <w:rPr>
          <w:rFonts w:ascii="Arial" w:eastAsia="Calibri" w:hAnsi="Arial" w:cs="Arial"/>
          <w:sz w:val="24"/>
          <w:szCs w:val="24"/>
        </w:rPr>
        <w:t>ă</w:t>
      </w:r>
      <w:r w:rsidRPr="00D2726D">
        <w:rPr>
          <w:rFonts w:ascii="Arial" w:eastAsia="Calibri" w:hAnsi="Arial" w:cs="Arial"/>
          <w:sz w:val="24"/>
          <w:szCs w:val="24"/>
        </w:rPr>
        <w:t>rii</w:t>
      </w:r>
      <w:r w:rsidR="00D04ADF">
        <w:rPr>
          <w:rFonts w:ascii="Arial" w:eastAsia="Calibri" w:hAnsi="Arial" w:cs="Arial"/>
          <w:sz w:val="24"/>
          <w:szCs w:val="24"/>
        </w:rPr>
        <w:t xml:space="preserve"> pentru fixarea platformei,</w:t>
      </w:r>
      <w:r w:rsidRPr="00D2726D">
        <w:rPr>
          <w:rFonts w:ascii="Arial" w:eastAsia="Calibri" w:hAnsi="Arial" w:cs="Arial"/>
          <w:sz w:val="24"/>
          <w:szCs w:val="24"/>
        </w:rPr>
        <w:t xml:space="preserve"> </w:t>
      </w:r>
    </w:p>
    <w:p w:rsidR="007E2992" w:rsidRPr="00D2726D" w:rsidRDefault="007E2992" w:rsidP="00FB67C0">
      <w:pPr>
        <w:spacing w:after="0" w:line="276" w:lineRule="auto"/>
        <w:ind w:left="1701" w:hanging="1701"/>
        <w:rPr>
          <w:rFonts w:ascii="Arial" w:eastAsia="Calibri" w:hAnsi="Arial" w:cs="Arial"/>
          <w:sz w:val="24"/>
          <w:szCs w:val="24"/>
        </w:rPr>
      </w:pPr>
      <w:r w:rsidRPr="00D2726D">
        <w:rPr>
          <w:rFonts w:ascii="Arial" w:eastAsia="Calibri" w:hAnsi="Arial" w:cs="Arial"/>
          <w:sz w:val="24"/>
          <w:szCs w:val="24"/>
        </w:rPr>
        <w:t xml:space="preserve">       </w:t>
      </w:r>
      <w:r>
        <w:rPr>
          <w:rFonts w:ascii="Arial" w:eastAsia="Calibri" w:hAnsi="Arial" w:cs="Arial"/>
          <w:sz w:val="24"/>
          <w:szCs w:val="24"/>
        </w:rPr>
        <w:t xml:space="preserve">               </w:t>
      </w:r>
      <w:r w:rsidRPr="00D2726D">
        <w:rPr>
          <w:rFonts w:ascii="Arial" w:eastAsia="Calibri" w:hAnsi="Arial" w:cs="Arial"/>
          <w:sz w:val="24"/>
          <w:szCs w:val="24"/>
        </w:rPr>
        <w:t>- lansarea conductorului de 30</w:t>
      </w:r>
      <w:r w:rsidR="00D04ADF">
        <w:rPr>
          <w:rFonts w:ascii="Arial" w:eastAsia="Calibri" w:hAnsi="Arial" w:cs="Arial"/>
          <w:sz w:val="24"/>
          <w:szCs w:val="24"/>
        </w:rPr>
        <w:t>”</w:t>
      </w:r>
      <w:r w:rsidRPr="00D2726D">
        <w:rPr>
          <w:rFonts w:ascii="Arial" w:eastAsia="Calibri" w:hAnsi="Arial" w:cs="Arial"/>
          <w:sz w:val="24"/>
          <w:szCs w:val="24"/>
        </w:rPr>
        <w:t xml:space="preserve"> pe fundul m</w:t>
      </w:r>
      <w:r w:rsidR="00D04ADF">
        <w:rPr>
          <w:rFonts w:ascii="Arial" w:eastAsia="Calibri" w:hAnsi="Arial" w:cs="Arial"/>
          <w:sz w:val="24"/>
          <w:szCs w:val="24"/>
          <w:lang w:val="ro-RO"/>
        </w:rPr>
        <w:t>ă</w:t>
      </w:r>
      <w:r w:rsidRPr="00D2726D">
        <w:rPr>
          <w:rFonts w:ascii="Arial" w:eastAsia="Calibri" w:hAnsi="Arial" w:cs="Arial"/>
          <w:sz w:val="24"/>
          <w:szCs w:val="24"/>
        </w:rPr>
        <w:t xml:space="preserve">rii </w:t>
      </w:r>
      <w:r w:rsidR="00D04ADF">
        <w:rPr>
          <w:rFonts w:ascii="Arial" w:eastAsia="Calibri" w:hAnsi="Arial" w:cs="Arial"/>
          <w:sz w:val="24"/>
          <w:szCs w:val="24"/>
        </w:rPr>
        <w:t>ș</w:t>
      </w:r>
      <w:r w:rsidRPr="00D2726D">
        <w:rPr>
          <w:rFonts w:ascii="Arial" w:eastAsia="Calibri" w:hAnsi="Arial" w:cs="Arial"/>
          <w:sz w:val="24"/>
          <w:szCs w:val="24"/>
        </w:rPr>
        <w:t>i  fixarea</w:t>
      </w:r>
      <w:r w:rsidR="00C03E4E">
        <w:rPr>
          <w:rFonts w:ascii="Arial" w:eastAsia="Calibri" w:hAnsi="Arial" w:cs="Arial"/>
          <w:sz w:val="24"/>
          <w:szCs w:val="24"/>
        </w:rPr>
        <w:t xml:space="preserve"> prin </w:t>
      </w:r>
      <w:r w:rsidR="00C03E4E" w:rsidRPr="00D2726D">
        <w:rPr>
          <w:rFonts w:ascii="Arial" w:eastAsia="Calibri" w:hAnsi="Arial" w:cs="Arial"/>
          <w:sz w:val="24"/>
          <w:szCs w:val="24"/>
        </w:rPr>
        <w:t>batere</w:t>
      </w:r>
      <w:r w:rsidR="00C03E4E">
        <w:rPr>
          <w:rFonts w:ascii="Arial" w:eastAsia="Calibri" w:hAnsi="Arial" w:cs="Arial"/>
          <w:sz w:val="24"/>
          <w:szCs w:val="24"/>
        </w:rPr>
        <w:t xml:space="preserve"> până</w:t>
      </w:r>
      <w:r w:rsidR="00C03E4E" w:rsidRPr="00D2726D">
        <w:rPr>
          <w:rFonts w:ascii="Arial" w:eastAsia="Calibri" w:hAnsi="Arial" w:cs="Arial"/>
          <w:sz w:val="24"/>
          <w:szCs w:val="24"/>
        </w:rPr>
        <w:t xml:space="preserve"> </w:t>
      </w:r>
      <w:r w:rsidRPr="00D2726D">
        <w:rPr>
          <w:rFonts w:ascii="Arial" w:eastAsia="Calibri" w:hAnsi="Arial" w:cs="Arial"/>
          <w:sz w:val="24"/>
          <w:szCs w:val="24"/>
        </w:rPr>
        <w:t>la adancimea proiectata din proiect</w:t>
      </w:r>
      <w:r w:rsidR="00C03E4E">
        <w:rPr>
          <w:rFonts w:ascii="Arial" w:eastAsia="Calibri" w:hAnsi="Arial" w:cs="Arial"/>
          <w:sz w:val="24"/>
          <w:szCs w:val="24"/>
        </w:rPr>
        <w:t>.</w:t>
      </w:r>
      <w:r w:rsidRPr="00D2726D">
        <w:rPr>
          <w:rFonts w:ascii="Arial" w:eastAsia="Calibri" w:hAnsi="Arial" w:cs="Arial"/>
          <w:sz w:val="24"/>
          <w:szCs w:val="24"/>
        </w:rPr>
        <w:t xml:space="preserve"> </w:t>
      </w:r>
    </w:p>
    <w:p w:rsidR="007E2992" w:rsidRDefault="007E2992" w:rsidP="00FB67C0">
      <w:pPr>
        <w:spacing w:after="0" w:line="276" w:lineRule="auto"/>
        <w:ind w:left="709" w:hanging="567"/>
        <w:rPr>
          <w:rFonts w:ascii="Arial" w:eastAsia="Calibri" w:hAnsi="Arial" w:cs="Arial"/>
          <w:sz w:val="24"/>
          <w:szCs w:val="24"/>
        </w:rPr>
      </w:pPr>
      <w:r>
        <w:rPr>
          <w:rFonts w:ascii="Arial" w:eastAsia="Calibri" w:hAnsi="Arial" w:cs="Arial"/>
          <w:sz w:val="24"/>
          <w:szCs w:val="24"/>
        </w:rPr>
        <w:t xml:space="preserve">     </w:t>
      </w:r>
      <w:r w:rsidRPr="00D2726D">
        <w:rPr>
          <w:rFonts w:ascii="Arial" w:eastAsia="Calibri" w:hAnsi="Arial" w:cs="Arial"/>
          <w:sz w:val="24"/>
          <w:szCs w:val="24"/>
        </w:rPr>
        <w:t xml:space="preserve">    Executarea lucrarilor de foraj propi-zise conform proiectului de foraj intocmit de departamentul de foraj care cuprinde:</w:t>
      </w:r>
    </w:p>
    <w:p w:rsidR="007E2992" w:rsidRPr="007E2992" w:rsidRDefault="00D47BE9" w:rsidP="00D47BE9">
      <w:pPr>
        <w:spacing w:after="0" w:line="276" w:lineRule="auto"/>
        <w:ind w:left="1134"/>
        <w:jc w:val="both"/>
        <w:rPr>
          <w:rFonts w:ascii="Arial" w:eastAsia="Times New Roman" w:hAnsi="Arial" w:cs="Arial"/>
          <w:sz w:val="24"/>
          <w:szCs w:val="24"/>
          <w:lang w:val="ro-RO" w:eastAsia="de-AT"/>
        </w:rPr>
      </w:pPr>
      <w:r>
        <w:rPr>
          <w:rFonts w:ascii="Arial" w:eastAsia="Times New Roman" w:hAnsi="Arial" w:cs="Arial"/>
          <w:bCs/>
          <w:sz w:val="24"/>
          <w:szCs w:val="24"/>
          <w:lang w:val="ro-RO"/>
        </w:rPr>
        <w:lastRenderedPageBreak/>
        <w:t xml:space="preserve">-  </w:t>
      </w:r>
      <w:r w:rsidR="007E2992" w:rsidRPr="007E2992">
        <w:rPr>
          <w:rFonts w:ascii="Arial" w:eastAsia="Times New Roman" w:hAnsi="Arial" w:cs="Arial"/>
          <w:bCs/>
          <w:sz w:val="24"/>
          <w:szCs w:val="24"/>
          <w:lang w:val="ro-RO"/>
        </w:rPr>
        <w:t xml:space="preserve">Faza 8 </w:t>
      </w:r>
      <w:r w:rsidR="00C03E4E">
        <w:rPr>
          <w:rFonts w:ascii="Arial" w:eastAsia="Times New Roman" w:hAnsi="Arial" w:cs="Arial"/>
          <w:bCs/>
          <w:sz w:val="24"/>
          <w:szCs w:val="24"/>
          <w:lang w:val="ro-RO"/>
        </w:rPr>
        <w:t xml:space="preserve">½ </w:t>
      </w:r>
      <w:r w:rsidR="007E2992" w:rsidRPr="007E2992">
        <w:rPr>
          <w:rFonts w:ascii="Arial" w:eastAsia="Times New Roman" w:hAnsi="Arial" w:cs="Arial"/>
          <w:bCs/>
          <w:sz w:val="24"/>
          <w:szCs w:val="24"/>
          <w:lang w:val="ro-RO"/>
        </w:rPr>
        <w:t>in (intervalul 0-790</w:t>
      </w:r>
      <w:r w:rsidR="00C03E4E">
        <w:rPr>
          <w:rFonts w:ascii="Arial" w:eastAsia="Times New Roman" w:hAnsi="Arial" w:cs="Arial"/>
          <w:bCs/>
          <w:sz w:val="24"/>
          <w:szCs w:val="24"/>
          <w:lang w:val="ro-RO"/>
        </w:rPr>
        <w:t xml:space="preserve"> </w:t>
      </w:r>
      <w:r w:rsidR="007E2992" w:rsidRPr="007E2992">
        <w:rPr>
          <w:rFonts w:ascii="Arial" w:eastAsia="Times New Roman" w:hAnsi="Arial" w:cs="Arial"/>
          <w:bCs/>
          <w:sz w:val="24"/>
          <w:szCs w:val="24"/>
          <w:lang w:val="ro-RO"/>
        </w:rPr>
        <w:t>m)</w:t>
      </w:r>
      <w:r w:rsidR="007E2992" w:rsidRPr="007E2992">
        <w:rPr>
          <w:rFonts w:ascii="Arial" w:eastAsia="Times New Roman" w:hAnsi="Arial" w:cs="Arial"/>
          <w:sz w:val="24"/>
          <w:szCs w:val="24"/>
          <w:lang w:val="ro-RO"/>
        </w:rPr>
        <w:t xml:space="preserve"> - Forajul sondei 1 Marina Nord a prevăzut în prima fază săparea unei găuri pilot în vederea evaluării riscurilor datorate posibilelor indicaţii de gaze  în sedimentele de suprafaţă.</w:t>
      </w:r>
      <w:r w:rsidR="007E2992" w:rsidRPr="007E2992">
        <w:rPr>
          <w:rFonts w:ascii="Arial" w:eastAsia="Times New Roman" w:hAnsi="Arial" w:cs="Arial"/>
          <w:sz w:val="24"/>
          <w:szCs w:val="24"/>
          <w:lang w:val="ro-RO" w:eastAsia="de-AT"/>
        </w:rPr>
        <w:t xml:space="preserve"> Gaura pilot se va săpa rotary cu sapa de 8 1/2in , de la 74</w:t>
      </w:r>
      <w:r w:rsidR="00C03E4E">
        <w:rPr>
          <w:rFonts w:ascii="Arial" w:eastAsia="Times New Roman" w:hAnsi="Arial" w:cs="Arial"/>
          <w:sz w:val="24"/>
          <w:szCs w:val="24"/>
          <w:lang w:val="ro-RO" w:eastAsia="de-AT"/>
        </w:rPr>
        <w:t xml:space="preserve"> </w:t>
      </w:r>
      <w:r w:rsidR="007E2992" w:rsidRPr="007E2992">
        <w:rPr>
          <w:rFonts w:ascii="Arial" w:eastAsia="Times New Roman" w:hAnsi="Arial" w:cs="Arial"/>
          <w:sz w:val="24"/>
          <w:szCs w:val="24"/>
          <w:lang w:val="ro-RO" w:eastAsia="de-AT"/>
        </w:rPr>
        <w:t>m (fundul mării) p</w:t>
      </w:r>
      <w:r w:rsidR="00C03E4E">
        <w:rPr>
          <w:rFonts w:ascii="Arial" w:eastAsia="Times New Roman" w:hAnsi="Arial" w:cs="Arial"/>
          <w:sz w:val="24"/>
          <w:szCs w:val="24"/>
          <w:lang w:val="ro-RO" w:eastAsia="de-AT"/>
        </w:rPr>
        <w:t>â</w:t>
      </w:r>
      <w:r w:rsidR="007E2992" w:rsidRPr="007E2992">
        <w:rPr>
          <w:rFonts w:ascii="Arial" w:eastAsia="Times New Roman" w:hAnsi="Arial" w:cs="Arial"/>
          <w:sz w:val="24"/>
          <w:szCs w:val="24"/>
          <w:lang w:val="ro-RO" w:eastAsia="de-AT"/>
        </w:rPr>
        <w:t>n</w:t>
      </w:r>
      <w:r w:rsidR="00C03E4E">
        <w:rPr>
          <w:rFonts w:ascii="Arial" w:eastAsia="Times New Roman" w:hAnsi="Arial" w:cs="Arial"/>
          <w:sz w:val="24"/>
          <w:szCs w:val="24"/>
          <w:lang w:val="ro-RO" w:eastAsia="de-AT"/>
        </w:rPr>
        <w:t>ă</w:t>
      </w:r>
      <w:r w:rsidR="007E2992" w:rsidRPr="007E2992">
        <w:rPr>
          <w:rFonts w:ascii="Arial" w:eastAsia="Times New Roman" w:hAnsi="Arial" w:cs="Arial"/>
          <w:sz w:val="24"/>
          <w:szCs w:val="24"/>
          <w:lang w:val="ro-RO" w:eastAsia="de-AT"/>
        </w:rPr>
        <w:t xml:space="preserve"> la 790</w:t>
      </w:r>
      <w:r w:rsidR="00C03E4E">
        <w:rPr>
          <w:rFonts w:ascii="Arial" w:eastAsia="Times New Roman" w:hAnsi="Arial" w:cs="Arial"/>
          <w:sz w:val="24"/>
          <w:szCs w:val="24"/>
          <w:lang w:val="ro-RO" w:eastAsia="de-AT"/>
        </w:rPr>
        <w:t xml:space="preserve"> </w:t>
      </w:r>
      <w:r w:rsidR="007E2992" w:rsidRPr="007E2992">
        <w:rPr>
          <w:rFonts w:ascii="Arial" w:eastAsia="Times New Roman" w:hAnsi="Arial" w:cs="Arial"/>
          <w:sz w:val="24"/>
          <w:szCs w:val="24"/>
          <w:lang w:val="ro-RO" w:eastAsia="de-AT"/>
        </w:rPr>
        <w:t>m . Se va s</w:t>
      </w:r>
      <w:r w:rsidR="00C03E4E">
        <w:rPr>
          <w:rFonts w:ascii="Arial" w:eastAsia="Times New Roman" w:hAnsi="Arial" w:cs="Arial"/>
          <w:sz w:val="24"/>
          <w:szCs w:val="24"/>
          <w:lang w:val="ro-RO" w:eastAsia="de-AT"/>
        </w:rPr>
        <w:t>ă</w:t>
      </w:r>
      <w:r w:rsidR="007E2992" w:rsidRPr="007E2992">
        <w:rPr>
          <w:rFonts w:ascii="Arial" w:eastAsia="Times New Roman" w:hAnsi="Arial" w:cs="Arial"/>
          <w:sz w:val="24"/>
          <w:szCs w:val="24"/>
          <w:lang w:val="ro-RO" w:eastAsia="de-AT"/>
        </w:rPr>
        <w:t xml:space="preserve">pa </w:t>
      </w:r>
      <w:r w:rsidR="00C03E4E">
        <w:rPr>
          <w:rFonts w:ascii="Arial" w:eastAsia="Times New Roman" w:hAnsi="Arial" w:cs="Arial"/>
          <w:sz w:val="24"/>
          <w:szCs w:val="24"/>
          <w:lang w:val="ro-RO" w:eastAsia="de-AT"/>
        </w:rPr>
        <w:t>folosind</w:t>
      </w:r>
      <w:r w:rsidR="007E2992" w:rsidRPr="007E2992">
        <w:rPr>
          <w:rFonts w:ascii="Arial" w:eastAsia="Times New Roman" w:hAnsi="Arial" w:cs="Arial"/>
          <w:sz w:val="24"/>
          <w:szCs w:val="24"/>
          <w:lang w:val="ro-RO" w:eastAsia="de-AT"/>
        </w:rPr>
        <w:t xml:space="preserve"> un fluid de foraj pe bază de apă de mare </w:t>
      </w:r>
      <w:r w:rsidR="00C03E4E">
        <w:rPr>
          <w:rFonts w:ascii="Arial" w:eastAsia="Times New Roman" w:hAnsi="Arial" w:cs="Arial"/>
          <w:sz w:val="24"/>
          <w:szCs w:val="24"/>
          <w:lang w:val="ro-RO" w:eastAsia="de-AT"/>
        </w:rPr>
        <w:t xml:space="preserve">tip </w:t>
      </w:r>
      <w:r w:rsidR="007E2992" w:rsidRPr="007E2992">
        <w:rPr>
          <w:rFonts w:ascii="Arial" w:eastAsia="Times New Roman" w:hAnsi="Arial" w:cs="Arial"/>
          <w:sz w:val="24"/>
          <w:szCs w:val="24"/>
          <w:lang w:val="ro-RO" w:eastAsia="de-AT"/>
        </w:rPr>
        <w:t>WBM, cu densitatea 1.05 Kgf/dm</w:t>
      </w:r>
      <w:r w:rsidR="007E2992" w:rsidRPr="007E2992">
        <w:rPr>
          <w:rFonts w:ascii="Arial" w:eastAsia="Times New Roman" w:hAnsi="Arial" w:cs="Arial"/>
          <w:sz w:val="24"/>
          <w:szCs w:val="24"/>
          <w:vertAlign w:val="superscript"/>
          <w:lang w:val="ro-RO" w:eastAsia="de-AT"/>
        </w:rPr>
        <w:t>3</w:t>
      </w:r>
      <w:r w:rsidR="007E2992" w:rsidRPr="007E2992">
        <w:rPr>
          <w:rFonts w:ascii="Arial" w:eastAsia="Times New Roman" w:hAnsi="Arial" w:cs="Arial"/>
          <w:sz w:val="24"/>
          <w:szCs w:val="24"/>
          <w:lang w:val="ro-RO" w:eastAsia="de-AT"/>
        </w:rPr>
        <w:t xml:space="preserve"> .</w:t>
      </w:r>
    </w:p>
    <w:p w:rsidR="007E2992" w:rsidRPr="007E2992" w:rsidRDefault="00D47BE9" w:rsidP="00D47BE9">
      <w:pPr>
        <w:autoSpaceDE w:val="0"/>
        <w:autoSpaceDN w:val="0"/>
        <w:adjustRightInd w:val="0"/>
        <w:spacing w:after="0" w:line="276" w:lineRule="auto"/>
        <w:ind w:left="1134"/>
        <w:jc w:val="both"/>
        <w:rPr>
          <w:rFonts w:ascii="Arial" w:eastAsia="Times New Roman" w:hAnsi="Arial" w:cs="Arial"/>
          <w:sz w:val="24"/>
          <w:szCs w:val="24"/>
          <w:lang w:val="ro-RO" w:eastAsia="de-AT"/>
        </w:rPr>
      </w:pPr>
      <w:r>
        <w:rPr>
          <w:rFonts w:ascii="Arial" w:eastAsia="Times New Roman" w:hAnsi="Arial" w:cs="Arial"/>
          <w:bCs/>
          <w:sz w:val="24"/>
          <w:szCs w:val="24"/>
          <w:lang w:val="ro-RO" w:eastAsia="de-AT"/>
        </w:rPr>
        <w:t xml:space="preserve">- </w:t>
      </w:r>
      <w:r w:rsidR="007E2992" w:rsidRPr="007E2992">
        <w:rPr>
          <w:rFonts w:ascii="Arial" w:eastAsia="Times New Roman" w:hAnsi="Arial" w:cs="Arial"/>
          <w:bCs/>
          <w:sz w:val="24"/>
          <w:szCs w:val="24"/>
          <w:lang w:val="ro-RO" w:eastAsia="de-AT"/>
        </w:rPr>
        <w:t>Faza 16</w:t>
      </w:r>
      <w:r w:rsidR="00C03E4E">
        <w:rPr>
          <w:rFonts w:ascii="Arial" w:eastAsia="Times New Roman" w:hAnsi="Arial" w:cs="Arial"/>
          <w:bCs/>
          <w:sz w:val="24"/>
          <w:szCs w:val="24"/>
          <w:lang w:val="ro-RO" w:eastAsia="de-AT"/>
        </w:rPr>
        <w:t xml:space="preserve"> </w:t>
      </w:r>
      <w:r w:rsidR="007E2992" w:rsidRPr="007E2992">
        <w:rPr>
          <w:rFonts w:ascii="Arial" w:eastAsia="Times New Roman" w:hAnsi="Arial" w:cs="Arial"/>
          <w:bCs/>
          <w:sz w:val="24"/>
          <w:szCs w:val="24"/>
          <w:lang w:val="ro-RO" w:eastAsia="de-AT"/>
        </w:rPr>
        <w:t>in (intervalul 0-790</w:t>
      </w:r>
      <w:r w:rsidR="00C03E4E">
        <w:rPr>
          <w:rFonts w:ascii="Arial" w:eastAsia="Times New Roman" w:hAnsi="Arial" w:cs="Arial"/>
          <w:bCs/>
          <w:sz w:val="24"/>
          <w:szCs w:val="24"/>
          <w:lang w:val="ro-RO" w:eastAsia="de-AT"/>
        </w:rPr>
        <w:t xml:space="preserve"> </w:t>
      </w:r>
      <w:r w:rsidR="007E2992" w:rsidRPr="007E2992">
        <w:rPr>
          <w:rFonts w:ascii="Arial" w:eastAsia="Times New Roman" w:hAnsi="Arial" w:cs="Arial"/>
          <w:bCs/>
          <w:sz w:val="24"/>
          <w:szCs w:val="24"/>
          <w:lang w:val="ro-RO" w:eastAsia="de-AT"/>
        </w:rPr>
        <w:t>m)</w:t>
      </w:r>
      <w:r w:rsidR="007E2992" w:rsidRPr="007E2992">
        <w:rPr>
          <w:rFonts w:ascii="Arial" w:eastAsia="Times New Roman" w:hAnsi="Arial" w:cs="Arial"/>
          <w:sz w:val="24"/>
          <w:szCs w:val="24"/>
          <w:lang w:val="ro-RO" w:eastAsia="de-AT"/>
        </w:rPr>
        <w:t xml:space="preserve"> - se va l</w:t>
      </w:r>
      <w:r w:rsidR="00C03E4E">
        <w:rPr>
          <w:rFonts w:ascii="Arial" w:eastAsia="Times New Roman" w:hAnsi="Arial" w:cs="Arial"/>
          <w:sz w:val="24"/>
          <w:szCs w:val="24"/>
          <w:lang w:val="ro-RO" w:eastAsia="de-AT"/>
        </w:rPr>
        <w:t>ă</w:t>
      </w:r>
      <w:r w:rsidR="007E2992" w:rsidRPr="007E2992">
        <w:rPr>
          <w:rFonts w:ascii="Arial" w:eastAsia="Times New Roman" w:hAnsi="Arial" w:cs="Arial"/>
          <w:sz w:val="24"/>
          <w:szCs w:val="24"/>
          <w:lang w:val="ro-RO" w:eastAsia="de-AT"/>
        </w:rPr>
        <w:t>rgi tronsonul 0-790m cu sapa de 16”</w:t>
      </w:r>
      <w:r w:rsidR="00C03E4E">
        <w:rPr>
          <w:rFonts w:ascii="Arial" w:eastAsia="Times New Roman" w:hAnsi="Arial" w:cs="Arial"/>
          <w:sz w:val="24"/>
          <w:szCs w:val="24"/>
          <w:lang w:val="ro-RO" w:eastAsia="de-AT"/>
        </w:rPr>
        <w:t xml:space="preserve"> î</w:t>
      </w:r>
      <w:r w:rsidR="007E2992" w:rsidRPr="007E2992">
        <w:rPr>
          <w:rFonts w:ascii="Arial" w:eastAsia="Times New Roman" w:hAnsi="Arial" w:cs="Arial"/>
          <w:sz w:val="24"/>
          <w:szCs w:val="24"/>
          <w:lang w:val="ro-RO" w:eastAsia="de-AT"/>
        </w:rPr>
        <w:t>n vederea tub</w:t>
      </w:r>
      <w:r w:rsidR="00C03E4E">
        <w:rPr>
          <w:rFonts w:ascii="Arial" w:eastAsia="Times New Roman" w:hAnsi="Arial" w:cs="Arial"/>
          <w:sz w:val="24"/>
          <w:szCs w:val="24"/>
          <w:lang w:val="ro-RO" w:eastAsia="de-AT"/>
        </w:rPr>
        <w:t>ă</w:t>
      </w:r>
      <w:r w:rsidR="007E2992" w:rsidRPr="007E2992">
        <w:rPr>
          <w:rFonts w:ascii="Arial" w:eastAsia="Times New Roman" w:hAnsi="Arial" w:cs="Arial"/>
          <w:sz w:val="24"/>
          <w:szCs w:val="24"/>
          <w:lang w:val="ro-RO" w:eastAsia="de-AT"/>
        </w:rPr>
        <w:t>rii coloanei de 13 3/8”. Se va s</w:t>
      </w:r>
      <w:r w:rsidR="00C03E4E">
        <w:rPr>
          <w:rFonts w:ascii="Arial" w:eastAsia="Times New Roman" w:hAnsi="Arial" w:cs="Arial"/>
          <w:sz w:val="24"/>
          <w:szCs w:val="24"/>
          <w:lang w:val="ro-RO" w:eastAsia="de-AT"/>
        </w:rPr>
        <w:t>ă</w:t>
      </w:r>
      <w:r w:rsidR="007E2992" w:rsidRPr="007E2992">
        <w:rPr>
          <w:rFonts w:ascii="Arial" w:eastAsia="Times New Roman" w:hAnsi="Arial" w:cs="Arial"/>
          <w:sz w:val="24"/>
          <w:szCs w:val="24"/>
          <w:lang w:val="ro-RO" w:eastAsia="de-AT"/>
        </w:rPr>
        <w:t xml:space="preserve">pa  </w:t>
      </w:r>
      <w:r w:rsidR="00C03E4E">
        <w:rPr>
          <w:rFonts w:ascii="Arial" w:eastAsia="Times New Roman" w:hAnsi="Arial" w:cs="Arial"/>
          <w:sz w:val="24"/>
          <w:szCs w:val="24"/>
          <w:lang w:val="ro-RO" w:eastAsia="de-AT"/>
        </w:rPr>
        <w:t xml:space="preserve">folosind </w:t>
      </w:r>
      <w:r w:rsidR="007E2992" w:rsidRPr="007E2992">
        <w:rPr>
          <w:rFonts w:ascii="Arial" w:eastAsia="Times New Roman" w:hAnsi="Arial" w:cs="Arial"/>
          <w:sz w:val="24"/>
          <w:szCs w:val="24"/>
          <w:lang w:val="ro-RO" w:eastAsia="de-AT"/>
        </w:rPr>
        <w:t xml:space="preserve"> un fluid de foraj pe bază de apă de mare</w:t>
      </w:r>
      <w:r w:rsidR="00C03E4E">
        <w:rPr>
          <w:rFonts w:ascii="Arial" w:eastAsia="Times New Roman" w:hAnsi="Arial" w:cs="Arial"/>
          <w:sz w:val="24"/>
          <w:szCs w:val="24"/>
          <w:lang w:val="ro-RO" w:eastAsia="de-AT"/>
        </w:rPr>
        <w:t xml:space="preserve"> tip</w:t>
      </w:r>
      <w:r w:rsidR="007E2992" w:rsidRPr="007E2992">
        <w:rPr>
          <w:rFonts w:ascii="Arial" w:eastAsia="Times New Roman" w:hAnsi="Arial" w:cs="Arial"/>
          <w:sz w:val="24"/>
          <w:szCs w:val="24"/>
          <w:lang w:val="ro-RO" w:eastAsia="de-AT"/>
        </w:rPr>
        <w:t xml:space="preserve"> WBM,</w:t>
      </w:r>
      <w:r w:rsidR="00C03E4E">
        <w:rPr>
          <w:rFonts w:ascii="Arial" w:eastAsia="Times New Roman" w:hAnsi="Arial" w:cs="Arial"/>
          <w:sz w:val="24"/>
          <w:szCs w:val="24"/>
          <w:lang w:val="ro-RO" w:eastAsia="de-AT"/>
        </w:rPr>
        <w:t xml:space="preserve"> </w:t>
      </w:r>
      <w:r w:rsidR="007E2992" w:rsidRPr="007E2992">
        <w:rPr>
          <w:rFonts w:ascii="Arial" w:eastAsia="Times New Roman" w:hAnsi="Arial" w:cs="Arial"/>
          <w:sz w:val="24"/>
          <w:szCs w:val="24"/>
          <w:lang w:val="ro-RO" w:eastAsia="de-AT"/>
        </w:rPr>
        <w:t>cu densitatea 1.05-1,15 Kgf/dm</w:t>
      </w:r>
      <w:r w:rsidR="007E2992" w:rsidRPr="007E2992">
        <w:rPr>
          <w:rFonts w:ascii="Arial" w:eastAsia="Times New Roman" w:hAnsi="Arial" w:cs="Arial"/>
          <w:sz w:val="24"/>
          <w:szCs w:val="24"/>
          <w:vertAlign w:val="superscript"/>
          <w:lang w:val="ro-RO" w:eastAsia="de-AT"/>
        </w:rPr>
        <w:t>3</w:t>
      </w:r>
      <w:r w:rsidR="007E2992" w:rsidRPr="007E2992">
        <w:rPr>
          <w:rFonts w:ascii="Arial" w:eastAsia="Times New Roman" w:hAnsi="Arial" w:cs="Arial"/>
          <w:sz w:val="24"/>
          <w:szCs w:val="24"/>
          <w:lang w:val="ro-RO" w:eastAsia="de-AT"/>
        </w:rPr>
        <w:t>. Dup</w:t>
      </w:r>
      <w:r w:rsidR="00C03E4E">
        <w:rPr>
          <w:rFonts w:ascii="Arial" w:eastAsia="Times New Roman" w:hAnsi="Arial" w:cs="Arial"/>
          <w:sz w:val="24"/>
          <w:szCs w:val="24"/>
          <w:lang w:val="ro-RO" w:eastAsia="de-AT"/>
        </w:rPr>
        <w:t>ă</w:t>
      </w:r>
      <w:r w:rsidR="007E2992" w:rsidRPr="007E2992">
        <w:rPr>
          <w:rFonts w:ascii="Arial" w:eastAsia="Times New Roman" w:hAnsi="Arial" w:cs="Arial"/>
          <w:sz w:val="24"/>
          <w:szCs w:val="24"/>
          <w:lang w:val="ro-RO" w:eastAsia="de-AT"/>
        </w:rPr>
        <w:t xml:space="preserve"> forarea intervalului 0-790</w:t>
      </w:r>
      <w:r w:rsidR="00C03E4E">
        <w:rPr>
          <w:rFonts w:ascii="Arial" w:eastAsia="Times New Roman" w:hAnsi="Arial" w:cs="Arial"/>
          <w:sz w:val="24"/>
          <w:szCs w:val="24"/>
          <w:lang w:val="ro-RO" w:eastAsia="de-AT"/>
        </w:rPr>
        <w:t xml:space="preserve"> </w:t>
      </w:r>
      <w:r w:rsidR="007E2992" w:rsidRPr="007E2992">
        <w:rPr>
          <w:rFonts w:ascii="Arial" w:eastAsia="Times New Roman" w:hAnsi="Arial" w:cs="Arial"/>
          <w:sz w:val="24"/>
          <w:szCs w:val="24"/>
          <w:lang w:val="ro-RO" w:eastAsia="de-AT"/>
        </w:rPr>
        <w:t xml:space="preserve">m se introduce coloana de 13 3/8” </w:t>
      </w:r>
      <w:r w:rsidR="00C03E4E">
        <w:rPr>
          <w:rFonts w:ascii="Arial" w:eastAsia="Times New Roman" w:hAnsi="Arial" w:cs="Arial"/>
          <w:sz w:val="24"/>
          <w:szCs w:val="24"/>
          <w:lang w:val="ro-RO" w:eastAsia="de-AT"/>
        </w:rPr>
        <w:t>ș</w:t>
      </w:r>
      <w:r w:rsidR="007E2992" w:rsidRPr="007E2992">
        <w:rPr>
          <w:rFonts w:ascii="Arial" w:eastAsia="Times New Roman" w:hAnsi="Arial" w:cs="Arial"/>
          <w:sz w:val="24"/>
          <w:szCs w:val="24"/>
          <w:lang w:val="ro-RO" w:eastAsia="de-AT"/>
        </w:rPr>
        <w:t>i se fixeaza sabotul la partea superioara a Oligocenului la adancimea de 790</w:t>
      </w:r>
      <w:r w:rsidR="00C03E4E">
        <w:rPr>
          <w:rFonts w:ascii="Arial" w:eastAsia="Times New Roman" w:hAnsi="Arial" w:cs="Arial"/>
          <w:sz w:val="24"/>
          <w:szCs w:val="24"/>
          <w:lang w:val="ro-RO" w:eastAsia="de-AT"/>
        </w:rPr>
        <w:t xml:space="preserve"> </w:t>
      </w:r>
      <w:r w:rsidR="007E2992" w:rsidRPr="007E2992">
        <w:rPr>
          <w:rFonts w:ascii="Arial" w:eastAsia="Times New Roman" w:hAnsi="Arial" w:cs="Arial"/>
          <w:sz w:val="24"/>
          <w:szCs w:val="24"/>
          <w:lang w:val="ro-RO" w:eastAsia="de-AT"/>
        </w:rPr>
        <w:t>m.Se efectueaz</w:t>
      </w:r>
      <w:r w:rsidR="00C03E4E">
        <w:rPr>
          <w:rFonts w:ascii="Arial" w:eastAsia="Times New Roman" w:hAnsi="Arial" w:cs="Arial"/>
          <w:sz w:val="24"/>
          <w:szCs w:val="24"/>
          <w:lang w:val="ro-RO" w:eastAsia="de-AT"/>
        </w:rPr>
        <w:t>ă</w:t>
      </w:r>
      <w:r w:rsidR="007E2992" w:rsidRPr="007E2992">
        <w:rPr>
          <w:rFonts w:ascii="Arial" w:eastAsia="Times New Roman" w:hAnsi="Arial" w:cs="Arial"/>
          <w:sz w:val="24"/>
          <w:szCs w:val="24"/>
          <w:lang w:val="ro-RO" w:eastAsia="de-AT"/>
        </w:rPr>
        <w:t xml:space="preserve"> cimentarea coloanei la zi </w:t>
      </w:r>
      <w:r w:rsidR="00C03E4E">
        <w:rPr>
          <w:rFonts w:ascii="Arial" w:eastAsia="Times New Roman" w:hAnsi="Arial" w:cs="Arial"/>
          <w:sz w:val="24"/>
          <w:szCs w:val="24"/>
          <w:lang w:val="ro-RO" w:eastAsia="de-AT"/>
        </w:rPr>
        <w:t>ș</w:t>
      </w:r>
      <w:r w:rsidR="007E2992" w:rsidRPr="007E2992">
        <w:rPr>
          <w:rFonts w:ascii="Arial" w:eastAsia="Times New Roman" w:hAnsi="Arial" w:cs="Arial"/>
          <w:sz w:val="24"/>
          <w:szCs w:val="24"/>
          <w:lang w:val="ro-RO" w:eastAsia="de-AT"/>
        </w:rPr>
        <w:t>i se efectueaz</w:t>
      </w:r>
      <w:r w:rsidR="00C03E4E">
        <w:rPr>
          <w:rFonts w:ascii="Arial" w:eastAsia="Times New Roman" w:hAnsi="Arial" w:cs="Arial"/>
          <w:sz w:val="24"/>
          <w:szCs w:val="24"/>
          <w:lang w:val="ro-RO" w:eastAsia="de-AT"/>
        </w:rPr>
        <w:t>ă</w:t>
      </w:r>
      <w:r w:rsidR="007E2992" w:rsidRPr="007E2992">
        <w:rPr>
          <w:rFonts w:ascii="Arial" w:eastAsia="Times New Roman" w:hAnsi="Arial" w:cs="Arial"/>
          <w:sz w:val="24"/>
          <w:szCs w:val="24"/>
          <w:lang w:val="ro-RO" w:eastAsia="de-AT"/>
        </w:rPr>
        <w:t xml:space="preserve"> teste de presiune .</w:t>
      </w:r>
    </w:p>
    <w:p w:rsidR="007E2992" w:rsidRPr="007E2992" w:rsidRDefault="00D47BE9" w:rsidP="00D47BE9">
      <w:pPr>
        <w:autoSpaceDE w:val="0"/>
        <w:autoSpaceDN w:val="0"/>
        <w:adjustRightInd w:val="0"/>
        <w:spacing w:after="0" w:line="276" w:lineRule="auto"/>
        <w:ind w:left="1134"/>
        <w:jc w:val="both"/>
        <w:rPr>
          <w:rFonts w:ascii="Arial" w:eastAsia="Times New Roman" w:hAnsi="Arial" w:cs="Arial"/>
          <w:sz w:val="24"/>
          <w:szCs w:val="24"/>
          <w:lang w:val="ro-RO" w:eastAsia="de-AT"/>
        </w:rPr>
      </w:pPr>
      <w:r>
        <w:rPr>
          <w:rFonts w:ascii="Arial" w:eastAsia="Times New Roman" w:hAnsi="Arial" w:cs="Arial"/>
          <w:bCs/>
          <w:sz w:val="24"/>
          <w:szCs w:val="24"/>
          <w:lang w:val="ro-RO" w:eastAsia="de-AT"/>
        </w:rPr>
        <w:t xml:space="preserve">- </w:t>
      </w:r>
      <w:r w:rsidR="007E2992" w:rsidRPr="007E2992">
        <w:rPr>
          <w:rFonts w:ascii="Arial" w:eastAsia="Times New Roman" w:hAnsi="Arial" w:cs="Arial"/>
          <w:bCs/>
          <w:sz w:val="24"/>
          <w:szCs w:val="24"/>
          <w:lang w:val="ro-RO" w:eastAsia="de-AT"/>
        </w:rPr>
        <w:t xml:space="preserve">Faza de 12 </w:t>
      </w:r>
      <w:r w:rsidR="00C03E4E">
        <w:rPr>
          <w:rFonts w:ascii="Arial" w:eastAsia="Times New Roman" w:hAnsi="Arial" w:cs="Arial"/>
          <w:bCs/>
          <w:sz w:val="24"/>
          <w:szCs w:val="24"/>
          <w:lang w:val="ro-RO" w:eastAsia="de-AT"/>
        </w:rPr>
        <w:t xml:space="preserve">¼ </w:t>
      </w:r>
      <w:r w:rsidR="007E2992" w:rsidRPr="007E2992">
        <w:rPr>
          <w:rFonts w:ascii="Arial" w:eastAsia="Times New Roman" w:hAnsi="Arial" w:cs="Arial"/>
          <w:bCs/>
          <w:sz w:val="24"/>
          <w:szCs w:val="24"/>
          <w:lang w:val="ro-RO" w:eastAsia="de-AT"/>
        </w:rPr>
        <w:t>in ( intervalul 790-1962m )</w:t>
      </w:r>
      <w:r w:rsidR="007E2992" w:rsidRPr="007E2992">
        <w:rPr>
          <w:rFonts w:ascii="Arial" w:eastAsia="Times New Roman" w:hAnsi="Arial" w:cs="Arial"/>
          <w:sz w:val="24"/>
          <w:szCs w:val="24"/>
          <w:lang w:val="ro-RO" w:eastAsia="de-AT"/>
        </w:rPr>
        <w:t xml:space="preserve"> Se va sapa tronsonul cu sapa de 12 ¼  Se va </w:t>
      </w:r>
      <w:r w:rsidR="00C03E4E">
        <w:rPr>
          <w:rFonts w:ascii="Arial" w:eastAsia="Times New Roman" w:hAnsi="Arial" w:cs="Arial"/>
          <w:sz w:val="24"/>
          <w:szCs w:val="24"/>
          <w:lang w:val="ro-RO" w:eastAsia="de-AT"/>
        </w:rPr>
        <w:t>înlocui</w:t>
      </w:r>
      <w:r w:rsidR="007E2992" w:rsidRPr="007E2992">
        <w:rPr>
          <w:rFonts w:ascii="Arial" w:eastAsia="Times New Roman" w:hAnsi="Arial" w:cs="Arial"/>
          <w:sz w:val="24"/>
          <w:szCs w:val="24"/>
          <w:lang w:val="ro-RO" w:eastAsia="de-AT"/>
        </w:rPr>
        <w:t xml:space="preserve"> fluidul din  interiorul prăjinilor şi spaţiul inelar cu fluid de foraj pe bază de ulei </w:t>
      </w:r>
      <w:r w:rsidR="00C03E4E">
        <w:rPr>
          <w:rFonts w:ascii="Arial" w:eastAsia="Times New Roman" w:hAnsi="Arial" w:cs="Arial"/>
          <w:sz w:val="24"/>
          <w:szCs w:val="24"/>
          <w:lang w:val="ro-RO" w:eastAsia="de-AT"/>
        </w:rPr>
        <w:t xml:space="preserve">tip </w:t>
      </w:r>
      <w:r w:rsidR="00B25DC0" w:rsidRPr="00D2726D">
        <w:rPr>
          <w:rFonts w:ascii="Arial" w:eastAsia="Calibri" w:hAnsi="Arial" w:cs="Arial"/>
          <w:sz w:val="24"/>
          <w:szCs w:val="24"/>
          <w:lang w:val="ro-RO"/>
        </w:rPr>
        <w:t>NADF</w:t>
      </w:r>
      <w:r w:rsidR="00B25DC0" w:rsidRPr="007E2992">
        <w:rPr>
          <w:rFonts w:ascii="Arial" w:eastAsia="Times New Roman" w:hAnsi="Arial" w:cs="Arial"/>
          <w:sz w:val="24"/>
          <w:szCs w:val="24"/>
          <w:lang w:val="ro-RO" w:eastAsia="de-AT"/>
        </w:rPr>
        <w:t xml:space="preserve"> </w:t>
      </w:r>
      <w:r w:rsidR="007E2992" w:rsidRPr="007E2992">
        <w:rPr>
          <w:rFonts w:ascii="Arial" w:eastAsia="Times New Roman" w:hAnsi="Arial" w:cs="Arial"/>
          <w:sz w:val="24"/>
          <w:szCs w:val="24"/>
          <w:lang w:val="ro-RO" w:eastAsia="de-AT"/>
        </w:rPr>
        <w:t>cu densitatea de 1,45 Kgf/dm</w:t>
      </w:r>
      <w:r w:rsidR="007E2992" w:rsidRPr="007E2992">
        <w:rPr>
          <w:rFonts w:ascii="Arial" w:eastAsia="Times New Roman" w:hAnsi="Arial" w:cs="Arial"/>
          <w:sz w:val="24"/>
          <w:szCs w:val="24"/>
          <w:vertAlign w:val="superscript"/>
          <w:lang w:val="ro-RO" w:eastAsia="de-AT"/>
        </w:rPr>
        <w:t xml:space="preserve">3 </w:t>
      </w:r>
      <w:r w:rsidR="007E2992" w:rsidRPr="007E2992">
        <w:rPr>
          <w:rFonts w:ascii="Arial" w:eastAsia="Times New Roman" w:hAnsi="Arial" w:cs="Arial"/>
          <w:sz w:val="24"/>
          <w:szCs w:val="24"/>
          <w:lang w:val="ro-RO" w:eastAsia="de-AT"/>
        </w:rPr>
        <w:t>. Dup</w:t>
      </w:r>
      <w:r w:rsidR="00C03E4E">
        <w:rPr>
          <w:rFonts w:ascii="Arial" w:eastAsia="Times New Roman" w:hAnsi="Arial" w:cs="Arial"/>
          <w:sz w:val="24"/>
          <w:szCs w:val="24"/>
          <w:lang w:val="ro-RO" w:eastAsia="de-AT"/>
        </w:rPr>
        <w:t xml:space="preserve">ă </w:t>
      </w:r>
      <w:r w:rsidR="007E2992" w:rsidRPr="007E2992">
        <w:rPr>
          <w:rFonts w:ascii="Arial" w:eastAsia="Times New Roman" w:hAnsi="Arial" w:cs="Arial"/>
          <w:sz w:val="24"/>
          <w:szCs w:val="24"/>
          <w:lang w:val="ro-RO" w:eastAsia="de-AT"/>
        </w:rPr>
        <w:t xml:space="preserve">forarea intervalului 790 </w:t>
      </w:r>
      <w:r w:rsidR="00C03E4E">
        <w:rPr>
          <w:rFonts w:ascii="Arial" w:eastAsia="Times New Roman" w:hAnsi="Arial" w:cs="Arial"/>
          <w:sz w:val="24"/>
          <w:szCs w:val="24"/>
          <w:lang w:val="ro-RO" w:eastAsia="de-AT"/>
        </w:rPr>
        <w:t>–</w:t>
      </w:r>
      <w:r w:rsidR="007E2992" w:rsidRPr="007E2992">
        <w:rPr>
          <w:rFonts w:ascii="Arial" w:eastAsia="Times New Roman" w:hAnsi="Arial" w:cs="Arial"/>
          <w:sz w:val="24"/>
          <w:szCs w:val="24"/>
          <w:lang w:val="ro-RO" w:eastAsia="de-AT"/>
        </w:rPr>
        <w:t xml:space="preserve"> 1962</w:t>
      </w:r>
      <w:r w:rsidR="00C03E4E">
        <w:rPr>
          <w:rFonts w:ascii="Arial" w:eastAsia="Times New Roman" w:hAnsi="Arial" w:cs="Arial"/>
          <w:sz w:val="24"/>
          <w:szCs w:val="24"/>
          <w:lang w:val="ro-RO" w:eastAsia="de-AT"/>
        </w:rPr>
        <w:t xml:space="preserve"> </w:t>
      </w:r>
      <w:r w:rsidR="007E2992" w:rsidRPr="007E2992">
        <w:rPr>
          <w:rFonts w:ascii="Arial" w:eastAsia="Times New Roman" w:hAnsi="Arial" w:cs="Arial"/>
          <w:sz w:val="24"/>
          <w:szCs w:val="24"/>
          <w:lang w:val="ro-RO" w:eastAsia="de-AT"/>
        </w:rPr>
        <w:t xml:space="preserve">m se introduce coloana de 9 5/8” </w:t>
      </w:r>
      <w:r w:rsidR="00C03E4E">
        <w:rPr>
          <w:rFonts w:ascii="Arial" w:eastAsia="Times New Roman" w:hAnsi="Arial" w:cs="Arial"/>
          <w:sz w:val="24"/>
          <w:szCs w:val="24"/>
          <w:lang w:val="ro-RO" w:eastAsia="de-AT"/>
        </w:rPr>
        <w:t>ș</w:t>
      </w:r>
      <w:r w:rsidR="007E2992" w:rsidRPr="007E2992">
        <w:rPr>
          <w:rFonts w:ascii="Arial" w:eastAsia="Times New Roman" w:hAnsi="Arial" w:cs="Arial"/>
          <w:sz w:val="24"/>
          <w:szCs w:val="24"/>
          <w:lang w:val="ro-RO" w:eastAsia="de-AT"/>
        </w:rPr>
        <w:t>i se fixeaza sabotul la adancimea de 1962</w:t>
      </w:r>
      <w:r w:rsidR="00C03E4E">
        <w:rPr>
          <w:rFonts w:ascii="Arial" w:eastAsia="Times New Roman" w:hAnsi="Arial" w:cs="Arial"/>
          <w:sz w:val="24"/>
          <w:szCs w:val="24"/>
          <w:lang w:val="ro-RO" w:eastAsia="de-AT"/>
        </w:rPr>
        <w:t xml:space="preserve"> </w:t>
      </w:r>
      <w:r w:rsidR="007E2992" w:rsidRPr="007E2992">
        <w:rPr>
          <w:rFonts w:ascii="Arial" w:eastAsia="Times New Roman" w:hAnsi="Arial" w:cs="Arial"/>
          <w:sz w:val="24"/>
          <w:szCs w:val="24"/>
          <w:lang w:val="ro-RO" w:eastAsia="de-AT"/>
        </w:rPr>
        <w:t xml:space="preserve">m.Se efectueaza cimentarea coloanei la zi </w:t>
      </w:r>
      <w:r w:rsidR="00C03E4E">
        <w:rPr>
          <w:rFonts w:ascii="Arial" w:eastAsia="Times New Roman" w:hAnsi="Arial" w:cs="Arial"/>
          <w:sz w:val="24"/>
          <w:szCs w:val="24"/>
          <w:lang w:val="ro-RO" w:eastAsia="de-AT"/>
        </w:rPr>
        <w:t>ș</w:t>
      </w:r>
      <w:r w:rsidR="007E2992" w:rsidRPr="007E2992">
        <w:rPr>
          <w:rFonts w:ascii="Arial" w:eastAsia="Times New Roman" w:hAnsi="Arial" w:cs="Arial"/>
          <w:sz w:val="24"/>
          <w:szCs w:val="24"/>
          <w:lang w:val="ro-RO" w:eastAsia="de-AT"/>
        </w:rPr>
        <w:t>i se efectueaz</w:t>
      </w:r>
      <w:r w:rsidR="00C03E4E">
        <w:rPr>
          <w:rFonts w:ascii="Arial" w:eastAsia="Times New Roman" w:hAnsi="Arial" w:cs="Arial"/>
          <w:sz w:val="24"/>
          <w:szCs w:val="24"/>
          <w:lang w:val="ro-RO" w:eastAsia="de-AT"/>
        </w:rPr>
        <w:t>ă</w:t>
      </w:r>
      <w:r w:rsidR="007E2992" w:rsidRPr="007E2992">
        <w:rPr>
          <w:rFonts w:ascii="Arial" w:eastAsia="Times New Roman" w:hAnsi="Arial" w:cs="Arial"/>
          <w:sz w:val="24"/>
          <w:szCs w:val="24"/>
          <w:lang w:val="ro-RO" w:eastAsia="de-AT"/>
        </w:rPr>
        <w:t xml:space="preserve"> teste de presiune .</w:t>
      </w:r>
    </w:p>
    <w:p w:rsidR="007E2992" w:rsidRPr="007E2992" w:rsidRDefault="00D47BE9" w:rsidP="00D47BE9">
      <w:pPr>
        <w:autoSpaceDE w:val="0"/>
        <w:autoSpaceDN w:val="0"/>
        <w:adjustRightInd w:val="0"/>
        <w:spacing w:after="0" w:line="276" w:lineRule="auto"/>
        <w:ind w:left="1134"/>
        <w:jc w:val="both"/>
        <w:rPr>
          <w:rFonts w:ascii="Arial" w:eastAsia="Times New Roman" w:hAnsi="Arial" w:cs="Arial"/>
          <w:sz w:val="24"/>
          <w:szCs w:val="24"/>
          <w:lang w:val="ro-RO" w:eastAsia="de-AT"/>
        </w:rPr>
      </w:pPr>
      <w:r>
        <w:rPr>
          <w:rFonts w:ascii="Arial" w:eastAsia="Times New Roman" w:hAnsi="Arial" w:cs="Arial"/>
          <w:bCs/>
          <w:sz w:val="24"/>
          <w:szCs w:val="24"/>
          <w:lang w:val="ro-RO" w:eastAsia="de-AT"/>
        </w:rPr>
        <w:t xml:space="preserve">- </w:t>
      </w:r>
      <w:r w:rsidR="007E2992" w:rsidRPr="007E2992">
        <w:rPr>
          <w:rFonts w:ascii="Arial" w:eastAsia="Times New Roman" w:hAnsi="Arial" w:cs="Arial"/>
          <w:bCs/>
          <w:sz w:val="24"/>
          <w:szCs w:val="24"/>
          <w:lang w:val="ro-RO" w:eastAsia="de-AT"/>
        </w:rPr>
        <w:t>Faza 8 1/2 in ( intervalul 1962-</w:t>
      </w:r>
      <w:r w:rsidR="009417B6">
        <w:rPr>
          <w:rFonts w:ascii="Arial" w:eastAsia="Times New Roman" w:hAnsi="Arial" w:cs="Arial"/>
          <w:bCs/>
          <w:sz w:val="24"/>
          <w:szCs w:val="24"/>
          <w:lang w:val="ro-RO" w:eastAsia="de-AT"/>
        </w:rPr>
        <w:t>2370</w:t>
      </w:r>
      <w:r w:rsidR="00C03E4E">
        <w:rPr>
          <w:rFonts w:ascii="Arial" w:eastAsia="Times New Roman" w:hAnsi="Arial" w:cs="Arial"/>
          <w:bCs/>
          <w:sz w:val="24"/>
          <w:szCs w:val="24"/>
          <w:lang w:val="ro-RO" w:eastAsia="de-AT"/>
        </w:rPr>
        <w:t xml:space="preserve"> </w:t>
      </w:r>
      <w:r w:rsidR="007E2992" w:rsidRPr="007E2992">
        <w:rPr>
          <w:rFonts w:ascii="Arial" w:eastAsia="Times New Roman" w:hAnsi="Arial" w:cs="Arial"/>
          <w:bCs/>
          <w:sz w:val="24"/>
          <w:szCs w:val="24"/>
          <w:lang w:val="ro-RO" w:eastAsia="de-AT"/>
        </w:rPr>
        <w:t xml:space="preserve">m) – </w:t>
      </w:r>
      <w:r w:rsidR="007E2992" w:rsidRPr="007E2992">
        <w:rPr>
          <w:rFonts w:ascii="Arial" w:eastAsia="Times New Roman" w:hAnsi="Arial" w:cs="Arial"/>
          <w:sz w:val="24"/>
          <w:szCs w:val="24"/>
          <w:lang w:val="ro-RO" w:eastAsia="de-AT"/>
        </w:rPr>
        <w:t>Se va sapa tronsonul cu sapa de 8 1/2 in  cu un fluid de foraj pe bază de ulei</w:t>
      </w:r>
      <w:r w:rsidR="00C03E4E">
        <w:rPr>
          <w:rFonts w:ascii="Arial" w:eastAsia="Times New Roman" w:hAnsi="Arial" w:cs="Arial"/>
          <w:sz w:val="24"/>
          <w:szCs w:val="24"/>
          <w:lang w:val="ro-RO" w:eastAsia="de-AT"/>
        </w:rPr>
        <w:t xml:space="preserve"> tip</w:t>
      </w:r>
      <w:r w:rsidR="007E2992" w:rsidRPr="007E2992">
        <w:rPr>
          <w:rFonts w:ascii="Arial" w:eastAsia="Times New Roman" w:hAnsi="Arial" w:cs="Arial"/>
          <w:sz w:val="24"/>
          <w:szCs w:val="24"/>
          <w:lang w:val="ro-RO" w:eastAsia="de-AT"/>
        </w:rPr>
        <w:t xml:space="preserve"> </w:t>
      </w:r>
      <w:r w:rsidR="00B25DC0" w:rsidRPr="00D2726D">
        <w:rPr>
          <w:rFonts w:ascii="Arial" w:eastAsia="Calibri" w:hAnsi="Arial" w:cs="Arial"/>
          <w:sz w:val="24"/>
          <w:szCs w:val="24"/>
          <w:lang w:val="ro-RO"/>
        </w:rPr>
        <w:t>NADF</w:t>
      </w:r>
      <w:r w:rsidR="007E2992" w:rsidRPr="007E2992">
        <w:rPr>
          <w:rFonts w:ascii="Arial" w:eastAsia="Times New Roman" w:hAnsi="Arial" w:cs="Arial"/>
          <w:sz w:val="24"/>
          <w:szCs w:val="24"/>
          <w:lang w:val="ro-RO" w:eastAsia="de-AT"/>
        </w:rPr>
        <w:t xml:space="preserve"> cu densitatea 1.25-1,35 Kgf/dm</w:t>
      </w:r>
      <w:r w:rsidR="007E2992" w:rsidRPr="007E2992">
        <w:rPr>
          <w:rFonts w:ascii="Arial" w:eastAsia="Times New Roman" w:hAnsi="Arial" w:cs="Arial"/>
          <w:sz w:val="24"/>
          <w:szCs w:val="24"/>
          <w:vertAlign w:val="superscript"/>
          <w:lang w:val="ro-RO" w:eastAsia="de-AT"/>
        </w:rPr>
        <w:t xml:space="preserve">3 </w:t>
      </w:r>
      <w:r w:rsidR="007E2992" w:rsidRPr="007E2992">
        <w:rPr>
          <w:rFonts w:ascii="Arial" w:eastAsia="Times New Roman" w:hAnsi="Arial" w:cs="Arial"/>
          <w:sz w:val="24"/>
          <w:szCs w:val="24"/>
          <w:lang w:val="ro-RO" w:eastAsia="de-AT"/>
        </w:rPr>
        <w:t>. Dup</w:t>
      </w:r>
      <w:r w:rsidR="00C03E4E">
        <w:rPr>
          <w:rFonts w:ascii="Arial" w:eastAsia="Times New Roman" w:hAnsi="Arial" w:cs="Arial"/>
          <w:sz w:val="24"/>
          <w:szCs w:val="24"/>
          <w:lang w:val="ro-RO" w:eastAsia="de-AT"/>
        </w:rPr>
        <w:t>ă</w:t>
      </w:r>
      <w:r w:rsidR="007E2992" w:rsidRPr="007E2992">
        <w:rPr>
          <w:rFonts w:ascii="Arial" w:eastAsia="Times New Roman" w:hAnsi="Arial" w:cs="Arial"/>
          <w:sz w:val="24"/>
          <w:szCs w:val="24"/>
          <w:lang w:val="ro-RO" w:eastAsia="de-AT"/>
        </w:rPr>
        <w:t xml:space="preserve"> forarea intervalului 1962- </w:t>
      </w:r>
      <w:r w:rsidR="009417B6">
        <w:rPr>
          <w:rFonts w:ascii="Arial" w:eastAsia="Times New Roman" w:hAnsi="Arial" w:cs="Arial"/>
          <w:sz w:val="24"/>
          <w:szCs w:val="24"/>
          <w:lang w:val="ro-RO" w:eastAsia="de-AT"/>
        </w:rPr>
        <w:t>2370</w:t>
      </w:r>
      <w:r w:rsidR="00C03E4E">
        <w:rPr>
          <w:rFonts w:ascii="Arial" w:eastAsia="Times New Roman" w:hAnsi="Arial" w:cs="Arial"/>
          <w:sz w:val="24"/>
          <w:szCs w:val="24"/>
          <w:lang w:val="ro-RO" w:eastAsia="de-AT"/>
        </w:rPr>
        <w:t xml:space="preserve"> </w:t>
      </w:r>
      <w:r w:rsidR="007E2992" w:rsidRPr="007E2992">
        <w:rPr>
          <w:rFonts w:ascii="Arial" w:eastAsia="Times New Roman" w:hAnsi="Arial" w:cs="Arial"/>
          <w:sz w:val="24"/>
          <w:szCs w:val="24"/>
          <w:lang w:val="ro-RO" w:eastAsia="de-AT"/>
        </w:rPr>
        <w:t xml:space="preserve">m se introduce linerul de 7” </w:t>
      </w:r>
      <w:r w:rsidR="00C03E4E">
        <w:rPr>
          <w:rFonts w:ascii="Arial" w:eastAsia="Times New Roman" w:hAnsi="Arial" w:cs="Arial"/>
          <w:sz w:val="24"/>
          <w:szCs w:val="24"/>
          <w:lang w:val="ro-RO" w:eastAsia="de-AT"/>
        </w:rPr>
        <w:t>ș</w:t>
      </w:r>
      <w:r w:rsidR="007E2992" w:rsidRPr="007E2992">
        <w:rPr>
          <w:rFonts w:ascii="Arial" w:eastAsia="Times New Roman" w:hAnsi="Arial" w:cs="Arial"/>
          <w:sz w:val="24"/>
          <w:szCs w:val="24"/>
          <w:lang w:val="ro-RO" w:eastAsia="de-AT"/>
        </w:rPr>
        <w:t>i se fixeaza sabotul la ad</w:t>
      </w:r>
      <w:r w:rsidR="00C03E4E">
        <w:rPr>
          <w:rFonts w:ascii="Arial" w:eastAsia="Times New Roman" w:hAnsi="Arial" w:cs="Arial"/>
          <w:sz w:val="24"/>
          <w:szCs w:val="24"/>
          <w:lang w:val="ro-RO" w:eastAsia="de-AT"/>
        </w:rPr>
        <w:t>â</w:t>
      </w:r>
      <w:r w:rsidR="007E2992" w:rsidRPr="007E2992">
        <w:rPr>
          <w:rFonts w:ascii="Arial" w:eastAsia="Times New Roman" w:hAnsi="Arial" w:cs="Arial"/>
          <w:sz w:val="24"/>
          <w:szCs w:val="24"/>
          <w:lang w:val="ro-RO" w:eastAsia="de-AT"/>
        </w:rPr>
        <w:t xml:space="preserve">ncimea de </w:t>
      </w:r>
      <w:r w:rsidR="009417B6">
        <w:rPr>
          <w:rFonts w:ascii="Arial" w:eastAsia="Times New Roman" w:hAnsi="Arial" w:cs="Arial"/>
          <w:sz w:val="24"/>
          <w:szCs w:val="24"/>
          <w:lang w:val="ro-RO" w:eastAsia="de-AT"/>
        </w:rPr>
        <w:t>2370</w:t>
      </w:r>
      <w:r w:rsidR="007E2992" w:rsidRPr="007E2992">
        <w:rPr>
          <w:rFonts w:ascii="Arial" w:eastAsia="Times New Roman" w:hAnsi="Arial" w:cs="Arial"/>
          <w:sz w:val="24"/>
          <w:szCs w:val="24"/>
          <w:lang w:val="ro-RO" w:eastAsia="de-AT"/>
        </w:rPr>
        <w:t>m. Se efectueaz</w:t>
      </w:r>
      <w:r w:rsidR="00B25DC0">
        <w:rPr>
          <w:rFonts w:ascii="Arial" w:eastAsia="Times New Roman" w:hAnsi="Arial" w:cs="Arial"/>
          <w:sz w:val="24"/>
          <w:szCs w:val="24"/>
          <w:lang w:val="ro-RO" w:eastAsia="de-AT"/>
        </w:rPr>
        <w:t>ă</w:t>
      </w:r>
      <w:r w:rsidR="007E2992" w:rsidRPr="007E2992">
        <w:rPr>
          <w:rFonts w:ascii="Arial" w:eastAsia="Times New Roman" w:hAnsi="Arial" w:cs="Arial"/>
          <w:sz w:val="24"/>
          <w:szCs w:val="24"/>
          <w:lang w:val="ro-RO" w:eastAsia="de-AT"/>
        </w:rPr>
        <w:t xml:space="preserve"> cimentarea lainarului de 7” din baza p</w:t>
      </w:r>
      <w:r w:rsidR="00B25DC0">
        <w:rPr>
          <w:rFonts w:ascii="Arial" w:eastAsia="Times New Roman" w:hAnsi="Arial" w:cs="Arial"/>
          <w:sz w:val="24"/>
          <w:szCs w:val="24"/>
          <w:lang w:val="ro-RO" w:eastAsia="de-AT"/>
        </w:rPr>
        <w:t>ână</w:t>
      </w:r>
      <w:r w:rsidR="007E2992" w:rsidRPr="007E2992">
        <w:rPr>
          <w:rFonts w:ascii="Arial" w:eastAsia="Times New Roman" w:hAnsi="Arial" w:cs="Arial"/>
          <w:sz w:val="24"/>
          <w:szCs w:val="24"/>
          <w:lang w:val="ro-RO" w:eastAsia="de-AT"/>
        </w:rPr>
        <w:t xml:space="preserve"> la o adancime stabilit</w:t>
      </w:r>
      <w:r w:rsidR="00B25DC0">
        <w:rPr>
          <w:rFonts w:ascii="Arial" w:eastAsia="Times New Roman" w:hAnsi="Arial" w:cs="Arial"/>
          <w:sz w:val="24"/>
          <w:szCs w:val="24"/>
          <w:lang w:val="ro-RO" w:eastAsia="de-AT"/>
        </w:rPr>
        <w:t>ă</w:t>
      </w:r>
      <w:r w:rsidR="007E2992" w:rsidRPr="007E2992">
        <w:rPr>
          <w:rFonts w:ascii="Arial" w:eastAsia="Times New Roman" w:hAnsi="Arial" w:cs="Arial"/>
          <w:sz w:val="24"/>
          <w:szCs w:val="24"/>
          <w:lang w:val="ro-RO" w:eastAsia="de-AT"/>
        </w:rPr>
        <w:t xml:space="preserve"> la momentul respectiv.</w:t>
      </w:r>
    </w:p>
    <w:p w:rsidR="007E2992" w:rsidRPr="007E2992" w:rsidRDefault="007E2992" w:rsidP="00FB67C0">
      <w:pPr>
        <w:autoSpaceDE w:val="0"/>
        <w:autoSpaceDN w:val="0"/>
        <w:adjustRightInd w:val="0"/>
        <w:spacing w:after="0" w:line="276" w:lineRule="auto"/>
        <w:ind w:firstLine="567"/>
        <w:jc w:val="both"/>
        <w:rPr>
          <w:rFonts w:ascii="Arial" w:eastAsia="Times New Roman" w:hAnsi="Arial" w:cs="Arial"/>
          <w:sz w:val="24"/>
          <w:szCs w:val="24"/>
          <w:lang w:val="ro-RO" w:eastAsia="de-AT"/>
        </w:rPr>
      </w:pPr>
      <w:r w:rsidRPr="007E2992">
        <w:rPr>
          <w:rFonts w:ascii="Arial" w:eastAsia="Times New Roman" w:hAnsi="Arial" w:cs="Arial"/>
          <w:bCs/>
          <w:i/>
          <w:sz w:val="24"/>
          <w:szCs w:val="24"/>
          <w:lang w:val="ro-RO" w:eastAsia="de-AT"/>
        </w:rPr>
        <w:t xml:space="preserve">După terminarea forajului, în functie </w:t>
      </w:r>
      <w:r w:rsidRPr="007E2992">
        <w:rPr>
          <w:rFonts w:ascii="Arial" w:eastAsia="Times New Roman" w:hAnsi="Arial" w:cs="Arial"/>
          <w:sz w:val="24"/>
          <w:szCs w:val="24"/>
          <w:lang w:val="ro-RO" w:eastAsia="de-AT"/>
        </w:rPr>
        <w:t xml:space="preserve">de informaţiilor obţinute în timpul forajului şi a investigaţiilor geofizice efectuate ca şi pe baza indicaţiilor de hidrocarburi </w:t>
      </w:r>
      <w:r w:rsidRPr="007E2992">
        <w:rPr>
          <w:rFonts w:ascii="Arial" w:eastAsia="Times New Roman" w:hAnsi="Arial" w:cs="Arial"/>
          <w:bCs/>
          <w:i/>
          <w:sz w:val="24"/>
          <w:szCs w:val="24"/>
          <w:lang w:val="ro-RO" w:eastAsia="de-AT"/>
        </w:rPr>
        <w:t>ale stratelor de zăcămând</w:t>
      </w:r>
      <w:r w:rsidRPr="007E2992">
        <w:rPr>
          <w:rFonts w:ascii="Arial" w:eastAsia="Times New Roman" w:hAnsi="Arial" w:cs="Arial"/>
          <w:sz w:val="24"/>
          <w:szCs w:val="24"/>
          <w:lang w:val="ro-RO" w:eastAsia="de-AT"/>
        </w:rPr>
        <w:t xml:space="preserve"> din datele de gaz-cromatografie</w:t>
      </w:r>
      <w:r w:rsidRPr="007E2992">
        <w:rPr>
          <w:rFonts w:ascii="Arial" w:eastAsia="Times New Roman" w:hAnsi="Arial" w:cs="Arial"/>
          <w:bCs/>
          <w:i/>
          <w:sz w:val="24"/>
          <w:szCs w:val="24"/>
          <w:lang w:val="ro-RO" w:eastAsia="de-AT"/>
        </w:rPr>
        <w:t xml:space="preserve">, opțional se poate trece la  faza executării probelor de producție pentru a </w:t>
      </w:r>
      <w:r w:rsidRPr="007E2992">
        <w:rPr>
          <w:rFonts w:ascii="Arial" w:eastAsia="Times New Roman" w:hAnsi="Arial" w:cs="Arial"/>
          <w:sz w:val="24"/>
          <w:szCs w:val="24"/>
          <w:lang w:val="ro-RO" w:eastAsia="de-AT"/>
        </w:rPr>
        <w:t>stabili:</w:t>
      </w:r>
    </w:p>
    <w:p w:rsidR="007E2992" w:rsidRPr="007E2992" w:rsidRDefault="007E2992" w:rsidP="00FB67C0">
      <w:pPr>
        <w:numPr>
          <w:ilvl w:val="0"/>
          <w:numId w:val="23"/>
        </w:numPr>
        <w:suppressAutoHyphens/>
        <w:spacing w:after="0" w:line="276" w:lineRule="auto"/>
        <w:ind w:left="900" w:hanging="450"/>
        <w:jc w:val="both"/>
        <w:rPr>
          <w:rFonts w:ascii="Arial" w:eastAsia="Times New Roman" w:hAnsi="Arial" w:cs="Arial"/>
          <w:sz w:val="24"/>
          <w:szCs w:val="24"/>
          <w:lang w:val="ro-RO" w:eastAsia="de-AT"/>
        </w:rPr>
      </w:pPr>
      <w:r w:rsidRPr="007E2992">
        <w:rPr>
          <w:rFonts w:ascii="Arial" w:eastAsia="Times New Roman" w:hAnsi="Arial" w:cs="Arial"/>
          <w:sz w:val="24"/>
          <w:szCs w:val="24"/>
          <w:lang w:val="ro-RO" w:eastAsia="de-AT"/>
        </w:rPr>
        <w:t>natura, calitatea și cantitatea fluidelor de strat testat (țiței, condensat, gaze sau apa de zăcământ),</w:t>
      </w:r>
    </w:p>
    <w:p w:rsidR="007E2992" w:rsidRPr="007E2992" w:rsidRDefault="007E2992" w:rsidP="00FB67C0">
      <w:pPr>
        <w:numPr>
          <w:ilvl w:val="0"/>
          <w:numId w:val="23"/>
        </w:numPr>
        <w:suppressAutoHyphens/>
        <w:spacing w:after="0" w:line="276" w:lineRule="auto"/>
        <w:ind w:left="900" w:hanging="450"/>
        <w:jc w:val="both"/>
        <w:rPr>
          <w:rFonts w:ascii="Arial" w:eastAsia="Times New Roman" w:hAnsi="Arial" w:cs="Arial"/>
          <w:sz w:val="24"/>
          <w:szCs w:val="24"/>
          <w:lang w:val="ro-RO" w:eastAsia="de-AT"/>
        </w:rPr>
      </w:pPr>
      <w:r w:rsidRPr="007E2992">
        <w:rPr>
          <w:rFonts w:ascii="Arial" w:eastAsia="Times New Roman" w:hAnsi="Arial" w:cs="Arial"/>
          <w:sz w:val="24"/>
          <w:szCs w:val="24"/>
          <w:lang w:val="ro-RO" w:eastAsia="de-AT"/>
        </w:rPr>
        <w:t xml:space="preserve">parametrii fizici ai rocilor sedimentare din eventualele zăcăminte descoperite, </w:t>
      </w:r>
    </w:p>
    <w:p w:rsidR="007E2992" w:rsidRPr="007E2992" w:rsidRDefault="007E2992" w:rsidP="00FB67C0">
      <w:pPr>
        <w:numPr>
          <w:ilvl w:val="0"/>
          <w:numId w:val="23"/>
        </w:numPr>
        <w:suppressAutoHyphens/>
        <w:spacing w:after="0" w:line="276" w:lineRule="auto"/>
        <w:ind w:left="900" w:hanging="450"/>
        <w:jc w:val="both"/>
        <w:rPr>
          <w:rFonts w:ascii="Arial" w:eastAsia="Times New Roman" w:hAnsi="Arial" w:cs="Arial"/>
          <w:sz w:val="24"/>
          <w:szCs w:val="24"/>
          <w:lang w:val="ro-RO" w:eastAsia="de-AT"/>
        </w:rPr>
      </w:pPr>
      <w:r w:rsidRPr="007E2992">
        <w:rPr>
          <w:rFonts w:ascii="Arial" w:eastAsia="Times New Roman" w:hAnsi="Arial" w:cs="Arial"/>
          <w:sz w:val="24"/>
          <w:szCs w:val="24"/>
          <w:lang w:val="ro-RO" w:eastAsia="de-AT"/>
        </w:rPr>
        <w:t>estimarea și evaluarea unor posibile resurse geologice inițiale,</w:t>
      </w:r>
    </w:p>
    <w:p w:rsidR="007E2992" w:rsidRPr="007E2992" w:rsidRDefault="007E2992" w:rsidP="00FB67C0">
      <w:pPr>
        <w:numPr>
          <w:ilvl w:val="0"/>
          <w:numId w:val="23"/>
        </w:numPr>
        <w:suppressAutoHyphens/>
        <w:spacing w:after="0" w:line="276" w:lineRule="auto"/>
        <w:ind w:left="900" w:hanging="450"/>
        <w:jc w:val="both"/>
        <w:rPr>
          <w:rFonts w:ascii="Arial" w:eastAsia="Times New Roman" w:hAnsi="Arial" w:cs="Arial"/>
          <w:sz w:val="24"/>
          <w:szCs w:val="24"/>
          <w:lang w:val="ro-RO" w:eastAsia="de-AT"/>
        </w:rPr>
      </w:pPr>
      <w:r w:rsidRPr="007E2992">
        <w:rPr>
          <w:rFonts w:ascii="Arial" w:eastAsia="Times New Roman" w:hAnsi="Arial" w:cs="Arial"/>
          <w:sz w:val="24"/>
          <w:szCs w:val="24"/>
          <w:lang w:val="ro-RO" w:eastAsia="de-AT"/>
        </w:rPr>
        <w:t xml:space="preserve">evaluarea eficienței investițiilor ulterioare. </w:t>
      </w:r>
    </w:p>
    <w:p w:rsidR="007E2992" w:rsidRPr="007E2992" w:rsidRDefault="007E2992" w:rsidP="00FB67C0">
      <w:pPr>
        <w:numPr>
          <w:ilvl w:val="0"/>
          <w:numId w:val="23"/>
        </w:numPr>
        <w:suppressAutoHyphens/>
        <w:spacing w:after="0" w:line="276" w:lineRule="auto"/>
        <w:ind w:left="900" w:hanging="450"/>
        <w:jc w:val="both"/>
        <w:rPr>
          <w:rFonts w:ascii="Arial" w:eastAsia="Times New Roman" w:hAnsi="Arial" w:cs="Arial"/>
          <w:sz w:val="24"/>
          <w:szCs w:val="24"/>
          <w:lang w:val="ro-RO" w:eastAsia="de-AT"/>
        </w:rPr>
      </w:pPr>
      <w:r w:rsidRPr="007E2992">
        <w:rPr>
          <w:rFonts w:ascii="Arial" w:eastAsia="Times New Roman" w:hAnsi="Arial" w:cs="Arial"/>
          <w:sz w:val="24"/>
          <w:szCs w:val="24"/>
          <w:lang w:val="ro-RO" w:eastAsia="de-AT"/>
        </w:rPr>
        <w:t>Probele de producţie se vor efectua cu echipament Schlumberger de tip DST/TCP</w:t>
      </w:r>
    </w:p>
    <w:p w:rsidR="007E2992" w:rsidRPr="007E2992" w:rsidRDefault="007E2992" w:rsidP="00FB67C0">
      <w:pPr>
        <w:spacing w:after="0" w:line="276" w:lineRule="auto"/>
        <w:ind w:firstLine="709"/>
        <w:jc w:val="both"/>
        <w:rPr>
          <w:rFonts w:ascii="Arial" w:eastAsia="Times New Roman" w:hAnsi="Arial" w:cs="Arial"/>
          <w:bCs/>
          <w:i/>
          <w:iCs/>
          <w:sz w:val="24"/>
          <w:szCs w:val="24"/>
          <w:u w:val="single"/>
          <w:lang w:val="it-IT" w:eastAsia="de-AT"/>
        </w:rPr>
      </w:pPr>
      <w:r w:rsidRPr="007E2992">
        <w:rPr>
          <w:rFonts w:ascii="Arial" w:eastAsia="Times New Roman" w:hAnsi="Arial" w:cs="Arial"/>
          <w:bCs/>
          <w:i/>
          <w:iCs/>
          <w:sz w:val="24"/>
          <w:szCs w:val="24"/>
          <w:u w:val="single"/>
          <w:lang w:val="ro-RO" w:eastAsia="de-AT"/>
        </w:rPr>
        <w:t>După încheierea finalizarea testării sondei, acesta va fi abandonată prin executarea unor operații speciale de abandonare cu sau fără detubarea de coloane și obligatoriu cimentări selective.</w:t>
      </w:r>
    </w:p>
    <w:p w:rsidR="007E2992" w:rsidRPr="007E2992" w:rsidRDefault="007E2992" w:rsidP="00FB67C0">
      <w:pPr>
        <w:autoSpaceDE w:val="0"/>
        <w:autoSpaceDN w:val="0"/>
        <w:adjustRightInd w:val="0"/>
        <w:spacing w:after="0" w:line="276" w:lineRule="auto"/>
        <w:ind w:firstLine="709"/>
        <w:jc w:val="both"/>
        <w:rPr>
          <w:rFonts w:ascii="Arial" w:eastAsia="Times New Roman" w:hAnsi="Arial" w:cs="Arial"/>
          <w:bCs/>
          <w:i/>
          <w:iCs/>
          <w:sz w:val="24"/>
          <w:szCs w:val="24"/>
          <w:u w:val="single"/>
          <w:lang w:val="it-IT" w:eastAsia="de-AT"/>
        </w:rPr>
      </w:pPr>
      <w:r w:rsidRPr="007E2992">
        <w:rPr>
          <w:rFonts w:ascii="Arial" w:eastAsia="Times New Roman" w:hAnsi="Arial" w:cs="Arial"/>
          <w:bCs/>
          <w:i/>
          <w:iCs/>
          <w:sz w:val="24"/>
          <w:szCs w:val="24"/>
          <w:u w:val="single"/>
          <w:lang w:val="it-IT" w:eastAsia="de-AT"/>
        </w:rPr>
        <w:t xml:space="preserve">Abandonarea sondei este o operațiune în urma căreia se realizează o etanșare sigură pe verticală, in adâncime, pe secțiuni a găurii de sondă, fără efecte negative asupra mediului. Aceste operațiuni (planul de abandonare) se realizează cu avizul </w:t>
      </w:r>
      <w:r w:rsidRPr="007E2992">
        <w:rPr>
          <w:rFonts w:ascii="Arial" w:eastAsia="Times New Roman" w:hAnsi="Arial" w:cs="Arial"/>
          <w:bCs/>
          <w:i/>
          <w:iCs/>
          <w:sz w:val="24"/>
          <w:szCs w:val="24"/>
          <w:u w:val="single"/>
          <w:lang w:val="it-IT" w:eastAsia="de-AT"/>
        </w:rPr>
        <w:lastRenderedPageBreak/>
        <w:t>ANRM și sunt monitorizate pas cu pas de către un expert independent certificat de ANRM</w:t>
      </w:r>
    </w:p>
    <w:p w:rsidR="00D2726D" w:rsidRPr="00D2726D" w:rsidRDefault="007E2992" w:rsidP="005C3EBA">
      <w:pPr>
        <w:spacing w:after="0" w:line="360" w:lineRule="auto"/>
        <w:rPr>
          <w:rFonts w:ascii="Arial" w:eastAsia="Calibri" w:hAnsi="Arial" w:cs="Arial"/>
          <w:sz w:val="24"/>
          <w:szCs w:val="24"/>
          <w:lang w:val="x-none"/>
        </w:rPr>
      </w:pPr>
      <w:r w:rsidRPr="00D2726D">
        <w:rPr>
          <w:rFonts w:ascii="Arial" w:eastAsia="Calibri" w:hAnsi="Arial" w:cs="Arial"/>
          <w:sz w:val="24"/>
          <w:szCs w:val="24"/>
        </w:rPr>
        <w:t xml:space="preserve">        </w:t>
      </w:r>
    </w:p>
    <w:p w:rsidR="00D2726D" w:rsidRPr="00D2726D" w:rsidRDefault="00D2726D" w:rsidP="00D2726D">
      <w:pPr>
        <w:widowControl w:val="0"/>
        <w:shd w:val="clear" w:color="auto" w:fill="2E74B5"/>
        <w:suppressAutoHyphens/>
        <w:spacing w:after="0" w:line="360" w:lineRule="auto"/>
        <w:outlineLvl w:val="1"/>
        <w:rPr>
          <w:rFonts w:ascii="Arial" w:eastAsia="Arial Unicode MS" w:hAnsi="Arial" w:cs="Arial"/>
          <w:b/>
          <w:color w:val="FFFFFF"/>
          <w:kern w:val="1"/>
          <w:sz w:val="24"/>
          <w:szCs w:val="24"/>
        </w:rPr>
      </w:pPr>
      <w:bookmarkStart w:id="9" w:name="_Toc456707807"/>
      <w:r w:rsidRPr="00D2726D">
        <w:rPr>
          <w:rFonts w:ascii="Arial" w:eastAsia="Arial Unicode MS" w:hAnsi="Arial" w:cs="Arial"/>
          <w:b/>
          <w:color w:val="FFFFFF"/>
          <w:kern w:val="1"/>
          <w:sz w:val="24"/>
          <w:szCs w:val="24"/>
        </w:rPr>
        <w:t>A11. Descrierea proceselor tehnologice ale proiectului</w:t>
      </w:r>
      <w:bookmarkEnd w:id="9"/>
    </w:p>
    <w:p w:rsidR="00D2726D" w:rsidRPr="00D2726D" w:rsidRDefault="00D2726D" w:rsidP="00D2726D">
      <w:pPr>
        <w:spacing w:before="120" w:after="120" w:line="360" w:lineRule="auto"/>
        <w:ind w:firstLine="539"/>
        <w:jc w:val="both"/>
        <w:rPr>
          <w:rFonts w:ascii="Arial" w:eastAsia="Times New Roman" w:hAnsi="Arial" w:cs="Arial"/>
          <w:b/>
          <w:sz w:val="24"/>
          <w:szCs w:val="24"/>
          <w:lang w:val="ro-RO"/>
        </w:rPr>
      </w:pPr>
      <w:r w:rsidRPr="00D2726D">
        <w:rPr>
          <w:rFonts w:ascii="Arial" w:eastAsia="Times New Roman" w:hAnsi="Arial" w:cs="Arial"/>
          <w:b/>
          <w:sz w:val="24"/>
          <w:szCs w:val="24"/>
          <w:lang w:val="ro-RO"/>
        </w:rPr>
        <w:t>Descrierea proiectului</w:t>
      </w:r>
    </w:p>
    <w:p w:rsidR="00D2726D" w:rsidRPr="00D2726D" w:rsidRDefault="00D2726D" w:rsidP="0087558E">
      <w:pPr>
        <w:spacing w:after="0" w:line="276" w:lineRule="auto"/>
        <w:ind w:firstLine="720"/>
        <w:jc w:val="both"/>
        <w:rPr>
          <w:rFonts w:ascii="Arial" w:eastAsia="Calibri" w:hAnsi="Arial" w:cs="Arial"/>
          <w:bCs/>
          <w:sz w:val="24"/>
          <w:szCs w:val="24"/>
          <w:lang w:val="ro-RO"/>
        </w:rPr>
      </w:pPr>
      <w:r w:rsidRPr="00D2726D">
        <w:rPr>
          <w:rFonts w:ascii="Arial" w:eastAsia="Times New Roman" w:hAnsi="Arial" w:cs="Arial"/>
          <w:sz w:val="24"/>
          <w:szCs w:val="24"/>
          <w:lang w:val="ro-RO"/>
        </w:rPr>
        <w:t>Sonda 1 Marina Nord va fi săpată vertical în cadrul Prospectul Marina Nord din perimetrul de explorare - dezvoltare şi exploatare petrolieră XVIII Istria offshore Romania, (concesionat în proporţie de 100% de către OMV PETROM SA), în cadrul platformei continentale românești a Mării Negre.</w:t>
      </w:r>
      <w:r w:rsidRPr="00D2726D">
        <w:rPr>
          <w:rFonts w:ascii="Arial" w:eastAsia="Calibri" w:hAnsi="Arial" w:cs="Arial"/>
          <w:bCs/>
          <w:sz w:val="24"/>
          <w:szCs w:val="24"/>
          <w:lang w:val="ro-RO"/>
        </w:rPr>
        <w:t xml:space="preserve"> </w:t>
      </w:r>
    </w:p>
    <w:p w:rsidR="0087558E" w:rsidRPr="00D2726D" w:rsidRDefault="00D2726D" w:rsidP="0087558E">
      <w:pPr>
        <w:autoSpaceDE w:val="0"/>
        <w:autoSpaceDN w:val="0"/>
        <w:adjustRightInd w:val="0"/>
        <w:spacing w:after="0" w:line="276" w:lineRule="auto"/>
        <w:ind w:firstLine="540"/>
        <w:jc w:val="both"/>
        <w:rPr>
          <w:rFonts w:ascii="Arial" w:eastAsia="Times New Roman" w:hAnsi="Arial" w:cs="Arial"/>
          <w:sz w:val="24"/>
          <w:szCs w:val="24"/>
          <w:lang w:val="ro-RO" w:eastAsia="x-none"/>
        </w:rPr>
      </w:pPr>
      <w:r w:rsidRPr="00D2726D">
        <w:rPr>
          <w:rFonts w:ascii="Arial" w:eastAsia="Times New Roman" w:hAnsi="Arial" w:cs="Arial"/>
          <w:sz w:val="24"/>
          <w:szCs w:val="24"/>
          <w:lang w:val="ro-RO"/>
        </w:rPr>
        <w:t xml:space="preserve">Lucrările de forare a sondei </w:t>
      </w:r>
      <w:r w:rsidRPr="00D2726D">
        <w:rPr>
          <w:rFonts w:ascii="Arial" w:eastAsia="Calibri" w:hAnsi="Arial" w:cs="Arial"/>
          <w:sz w:val="24"/>
          <w:szCs w:val="24"/>
          <w:lang w:val="ro-RO"/>
        </w:rPr>
        <w:t xml:space="preserve">de explorare-deschidere </w:t>
      </w:r>
      <w:r w:rsidRPr="00D2726D">
        <w:rPr>
          <w:rFonts w:ascii="Arial" w:eastAsia="Times New Roman" w:hAnsi="Arial" w:cs="Arial"/>
          <w:sz w:val="24"/>
          <w:szCs w:val="24"/>
          <w:lang w:val="ro-RO"/>
        </w:rPr>
        <w:t xml:space="preserve">1 Marina Nord din cadrul Prospectul Marina Nord se vor executa pe  intervalul 0 - </w:t>
      </w:r>
      <w:r w:rsidR="009417B6">
        <w:rPr>
          <w:rFonts w:ascii="Arial" w:eastAsia="Times New Roman" w:hAnsi="Arial" w:cs="Arial"/>
          <w:sz w:val="24"/>
          <w:szCs w:val="24"/>
          <w:lang w:val="ro-RO"/>
        </w:rPr>
        <w:t>2370</w:t>
      </w:r>
      <w:r w:rsidRPr="00D2726D">
        <w:rPr>
          <w:rFonts w:ascii="Arial" w:eastAsia="Times New Roman" w:hAnsi="Arial" w:cs="Arial"/>
          <w:sz w:val="24"/>
          <w:szCs w:val="24"/>
          <w:lang w:val="ro-RO"/>
        </w:rPr>
        <w:t xml:space="preserve"> m, utilizând platforma de foraj marin "Uranus</w:t>
      </w:r>
      <w:r w:rsidRPr="00D2726D">
        <w:rPr>
          <w:rFonts w:ascii="Arial" w:eastAsia="Times New Roman" w:hAnsi="Arial" w:cs="Arial"/>
          <w:b/>
          <w:sz w:val="24"/>
          <w:szCs w:val="24"/>
          <w:lang w:val="ro-RO"/>
        </w:rPr>
        <w:t>"</w:t>
      </w:r>
      <w:r w:rsidRPr="00D2726D">
        <w:rPr>
          <w:rFonts w:ascii="Arial" w:eastAsia="Times New Roman" w:hAnsi="Arial" w:cs="Arial"/>
          <w:sz w:val="24"/>
          <w:szCs w:val="24"/>
          <w:lang w:val="ro-RO"/>
        </w:rPr>
        <w:t>. capabilă să opereze în ape cu adâncimi de cca. 101,6 m, adâncimea maximă de forare fiind de 7.620 m.</w:t>
      </w:r>
    </w:p>
    <w:p w:rsidR="00D2726D" w:rsidRPr="00D2726D" w:rsidRDefault="00D2726D" w:rsidP="006B0987">
      <w:pPr>
        <w:spacing w:after="0" w:line="276" w:lineRule="auto"/>
        <w:ind w:firstLine="567"/>
        <w:jc w:val="both"/>
        <w:rPr>
          <w:rFonts w:ascii="Arial" w:eastAsia="Times New Roman" w:hAnsi="Arial" w:cs="Arial"/>
          <w:sz w:val="24"/>
          <w:szCs w:val="24"/>
          <w:lang w:val="ro-RO"/>
        </w:rPr>
      </w:pPr>
      <w:r w:rsidRPr="00D2726D">
        <w:rPr>
          <w:rFonts w:ascii="Arial" w:eastAsia="Times New Roman" w:hAnsi="Arial" w:cs="Arial"/>
          <w:sz w:val="24"/>
          <w:szCs w:val="24"/>
          <w:lang w:val="ro-RO"/>
        </w:rPr>
        <w:t>Conform procesului de forare pentru săparea sondei  de explorare-deschidere 1 Marina Nord este nevoie de o sapă și țevi ( garnituri de foraj ) care fac legătura între sapa de foraj și suprafață. Garnitura este coborâta treptat în sonda cu ajutorul instalației de foraj. In prezent tehnica de foraj rotativ este practic utilizata pentru toate sondele. O masa rotativa sau un sistem Top Drive asigură rotirea continua a garniturii de foraj și a sapei.</w:t>
      </w:r>
    </w:p>
    <w:p w:rsidR="00D2726D" w:rsidRPr="00D2726D" w:rsidRDefault="00D2726D" w:rsidP="006B0987">
      <w:pPr>
        <w:spacing w:line="276" w:lineRule="auto"/>
        <w:ind w:firstLine="567"/>
        <w:jc w:val="both"/>
        <w:rPr>
          <w:rFonts w:ascii="Arial" w:eastAsia="Times New Roman" w:hAnsi="Arial" w:cs="Arial"/>
          <w:sz w:val="24"/>
          <w:szCs w:val="24"/>
          <w:lang w:val="ro-RO" w:eastAsia="ro-RO"/>
        </w:rPr>
      </w:pPr>
      <w:r w:rsidRPr="00D2726D">
        <w:rPr>
          <w:rFonts w:ascii="Arial" w:eastAsia="Calibri" w:hAnsi="Arial" w:cs="Arial"/>
          <w:sz w:val="24"/>
          <w:szCs w:val="24"/>
          <w:lang w:val="ro-RO"/>
        </w:rPr>
        <w:t>Sapa este rotită de la suprafață cu ajutorul garniturii de foraj. Prin interiorul garniturii de prăjini se pompează fluid de foraj care ies prin orificiile sapei, spală talpa sondei, răcește sapa și apoi trecând în spațiul inelar format intre prăjini și pereții sondei, antrenează cu el la suprafață particule de roca dislocate de sapa / detritus mineral.</w:t>
      </w:r>
    </w:p>
    <w:p w:rsidR="00D2726D" w:rsidRPr="00D2726D" w:rsidRDefault="00D2726D" w:rsidP="006B0987">
      <w:pPr>
        <w:tabs>
          <w:tab w:val="left" w:pos="9356"/>
        </w:tabs>
        <w:spacing w:line="276" w:lineRule="auto"/>
        <w:ind w:right="283" w:firstLine="539"/>
        <w:jc w:val="both"/>
        <w:rPr>
          <w:rFonts w:ascii="Arial" w:eastAsia="Calibri" w:hAnsi="Arial" w:cs="Arial"/>
          <w:sz w:val="24"/>
          <w:szCs w:val="24"/>
          <w:lang w:val="ro-RO"/>
        </w:rPr>
      </w:pPr>
      <w:r w:rsidRPr="00D2726D">
        <w:rPr>
          <w:rFonts w:ascii="Arial" w:eastAsia="Calibri" w:hAnsi="Arial" w:cs="Arial"/>
          <w:sz w:val="24"/>
          <w:szCs w:val="24"/>
          <w:lang w:val="ro-RO"/>
        </w:rPr>
        <w:t>La forarea sondei de explorare-deschidere 1 Marina Nord conform tehnologiei de execuție se vor utiliza fluide de foraj ecologice biodegradabile, pe bază de apă tip WBM  până la o adâncime de 790m și un fluid sintetic tip NADF pe intervalul 790-</w:t>
      </w:r>
      <w:r w:rsidR="009417B6">
        <w:rPr>
          <w:rFonts w:ascii="Arial" w:eastAsia="Calibri" w:hAnsi="Arial" w:cs="Arial"/>
          <w:sz w:val="24"/>
          <w:szCs w:val="24"/>
          <w:lang w:val="ro-RO"/>
        </w:rPr>
        <w:t>2370</w:t>
      </w:r>
      <w:r w:rsidRPr="00D2726D">
        <w:rPr>
          <w:rFonts w:ascii="Arial" w:eastAsia="Calibri" w:hAnsi="Arial" w:cs="Arial"/>
          <w:sz w:val="24"/>
          <w:szCs w:val="24"/>
          <w:lang w:val="ro-RO"/>
        </w:rPr>
        <w:t>m (</w:t>
      </w:r>
      <w:r w:rsidRPr="00D2726D">
        <w:rPr>
          <w:rFonts w:ascii="Arial" w:eastAsia="Calibri" w:hAnsi="Arial" w:cs="Arial"/>
          <w:lang w:val="ro-RO"/>
        </w:rPr>
        <w:t xml:space="preserve">Tabelul nr. </w:t>
      </w:r>
      <w:r w:rsidR="006B0987">
        <w:rPr>
          <w:rFonts w:ascii="Arial" w:eastAsia="Calibri" w:hAnsi="Arial" w:cs="Arial"/>
          <w:lang w:val="ro-RO"/>
        </w:rPr>
        <w:t>5</w:t>
      </w:r>
      <w:r w:rsidRPr="00D2726D">
        <w:rPr>
          <w:rFonts w:ascii="Arial" w:eastAsia="Calibri" w:hAnsi="Arial" w:cs="Arial"/>
          <w:lang w:val="ro-RO"/>
        </w:rPr>
        <w:t>.</w:t>
      </w:r>
      <w:r w:rsidRPr="00D2726D">
        <w:rPr>
          <w:rFonts w:ascii="Arial" w:eastAsia="Calibri" w:hAnsi="Arial" w:cs="Arial"/>
          <w:sz w:val="24"/>
          <w:szCs w:val="24"/>
          <w:lang w:val="ro-RO"/>
        </w:rPr>
        <w:t xml:space="preserve">). </w:t>
      </w:r>
    </w:p>
    <w:p w:rsidR="00D2726D" w:rsidRPr="00D2726D" w:rsidRDefault="00D2726D" w:rsidP="006B0987">
      <w:pPr>
        <w:keepNext/>
        <w:outlineLvl w:val="1"/>
        <w:rPr>
          <w:rFonts w:ascii="Arial" w:eastAsia="Calibri" w:hAnsi="Arial" w:cs="Arial"/>
          <w:lang w:val="ro-RO"/>
        </w:rPr>
      </w:pPr>
      <w:r w:rsidRPr="00D2726D">
        <w:rPr>
          <w:rFonts w:ascii="Arial" w:eastAsia="Calibri" w:hAnsi="Arial" w:cs="Arial"/>
          <w:lang w:val="ro-RO"/>
        </w:rPr>
        <w:t xml:space="preserve">                                             </w:t>
      </w:r>
      <w:r w:rsidR="006B0987">
        <w:rPr>
          <w:rFonts w:ascii="Arial" w:eastAsia="Calibri" w:hAnsi="Arial" w:cs="Arial"/>
          <w:lang w:val="ro-RO"/>
        </w:rPr>
        <w:t xml:space="preserve">                                                                              </w:t>
      </w:r>
      <w:r w:rsidRPr="00D2726D">
        <w:rPr>
          <w:rFonts w:ascii="Arial" w:eastAsia="Calibri" w:hAnsi="Arial" w:cs="Arial"/>
          <w:lang w:val="ro-RO"/>
        </w:rPr>
        <w:t xml:space="preserve">Tabelul nr. </w:t>
      </w:r>
      <w:r w:rsidR="006B0987">
        <w:rPr>
          <w:rFonts w:ascii="Arial" w:eastAsia="Calibri" w:hAnsi="Arial" w:cs="Arial"/>
          <w:lang w:val="ro-RO"/>
        </w:rPr>
        <w:t xml:space="preserve">5.   </w:t>
      </w:r>
    </w:p>
    <w:p w:rsidR="00D2726D" w:rsidRPr="0087558E" w:rsidRDefault="00D2726D" w:rsidP="00D2726D">
      <w:pPr>
        <w:keepNext/>
        <w:ind w:left="994" w:hanging="634"/>
        <w:jc w:val="center"/>
        <w:outlineLvl w:val="1"/>
        <w:rPr>
          <w:rFonts w:ascii="Arial" w:eastAsia="Calibri" w:hAnsi="Arial" w:cs="Arial"/>
          <w:b/>
          <w:bCs/>
          <w:sz w:val="24"/>
          <w:szCs w:val="24"/>
          <w:lang w:val="ro-RO"/>
        </w:rPr>
      </w:pPr>
      <w:r w:rsidRPr="0087558E">
        <w:rPr>
          <w:rFonts w:ascii="Arial" w:eastAsia="Calibri" w:hAnsi="Arial" w:cs="Arial"/>
          <w:sz w:val="24"/>
          <w:szCs w:val="24"/>
          <w:lang w:val="it-IT"/>
        </w:rPr>
        <w:t>Tipul fluidului de foraj utilizat</w:t>
      </w:r>
      <w:r w:rsidRPr="0087558E">
        <w:rPr>
          <w:rFonts w:ascii="Arial" w:eastAsia="Calibri" w:hAnsi="Arial" w:cs="Arial"/>
          <w:sz w:val="24"/>
          <w:szCs w:val="24"/>
          <w:lang w:val="ro-RO"/>
        </w:rPr>
        <w:t xml:space="preserve">  la forajul sondei 1 Marina Nord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559"/>
        <w:gridCol w:w="1418"/>
        <w:gridCol w:w="1417"/>
        <w:gridCol w:w="1418"/>
        <w:gridCol w:w="1275"/>
      </w:tblGrid>
      <w:tr w:rsidR="00D2726D" w:rsidRPr="00D2726D" w:rsidTr="0087558E">
        <w:trPr>
          <w:jc w:val="center"/>
        </w:trPr>
        <w:tc>
          <w:tcPr>
            <w:tcW w:w="959" w:type="dxa"/>
            <w:vMerge w:val="restart"/>
            <w:shd w:val="clear" w:color="auto" w:fill="auto"/>
          </w:tcPr>
          <w:p w:rsidR="00D2726D" w:rsidRPr="00D2726D" w:rsidRDefault="00D2726D" w:rsidP="00D2726D">
            <w:pPr>
              <w:spacing w:after="0" w:line="240" w:lineRule="auto"/>
              <w:jc w:val="center"/>
              <w:rPr>
                <w:rFonts w:ascii="Arial" w:eastAsia="Times New Roman" w:hAnsi="Arial" w:cs="Arial"/>
                <w:b/>
                <w:lang w:val="ro-RO" w:eastAsia="ro-RO"/>
              </w:rPr>
            </w:pPr>
            <w:r w:rsidRPr="00D2726D">
              <w:rPr>
                <w:rFonts w:ascii="Arial" w:eastAsia="Times New Roman" w:hAnsi="Arial" w:cs="Arial"/>
                <w:b/>
                <w:lang w:val="ro-RO" w:eastAsia="ro-RO"/>
              </w:rPr>
              <w:t>Nr./</w:t>
            </w:r>
          </w:p>
          <w:p w:rsidR="00D2726D" w:rsidRPr="00D2726D" w:rsidRDefault="00D2726D" w:rsidP="00D2726D">
            <w:pPr>
              <w:spacing w:after="0" w:line="240" w:lineRule="auto"/>
              <w:jc w:val="center"/>
              <w:rPr>
                <w:rFonts w:ascii="Arial" w:eastAsia="Times New Roman" w:hAnsi="Arial" w:cs="Arial"/>
                <w:b/>
                <w:lang w:val="ro-RO" w:eastAsia="ro-RO"/>
              </w:rPr>
            </w:pPr>
            <w:r w:rsidRPr="00D2726D">
              <w:rPr>
                <w:rFonts w:ascii="Arial" w:eastAsia="Times New Roman" w:hAnsi="Arial" w:cs="Arial"/>
                <w:b/>
                <w:lang w:val="ro-RO" w:eastAsia="ro-RO"/>
              </w:rPr>
              <w:t>crt.</w:t>
            </w:r>
          </w:p>
        </w:tc>
        <w:tc>
          <w:tcPr>
            <w:tcW w:w="1559" w:type="dxa"/>
            <w:vMerge w:val="restart"/>
            <w:shd w:val="clear" w:color="auto" w:fill="auto"/>
          </w:tcPr>
          <w:p w:rsidR="00D2726D" w:rsidRPr="00D2726D" w:rsidRDefault="00D2726D" w:rsidP="00D2726D">
            <w:pPr>
              <w:spacing w:after="0" w:line="240" w:lineRule="auto"/>
              <w:jc w:val="center"/>
              <w:rPr>
                <w:rFonts w:ascii="Arial" w:eastAsia="Times New Roman" w:hAnsi="Arial" w:cs="Arial"/>
                <w:b/>
                <w:lang w:val="ro-RO" w:eastAsia="ro-RO"/>
              </w:rPr>
            </w:pPr>
            <w:r w:rsidRPr="00D2726D">
              <w:rPr>
                <w:rFonts w:ascii="Arial" w:eastAsia="Times New Roman" w:hAnsi="Arial" w:cs="Arial"/>
                <w:b/>
                <w:lang w:val="ro-RO" w:eastAsia="ro-RO"/>
              </w:rPr>
              <w:t>Tip fluid</w:t>
            </w:r>
          </w:p>
        </w:tc>
        <w:tc>
          <w:tcPr>
            <w:tcW w:w="1418" w:type="dxa"/>
            <w:vMerge w:val="restart"/>
            <w:shd w:val="clear" w:color="auto" w:fill="auto"/>
          </w:tcPr>
          <w:p w:rsidR="00D2726D" w:rsidRPr="00D2726D" w:rsidRDefault="00D2726D" w:rsidP="00D2726D">
            <w:pPr>
              <w:spacing w:after="0" w:line="240" w:lineRule="auto"/>
              <w:jc w:val="center"/>
              <w:rPr>
                <w:rFonts w:ascii="Arial" w:eastAsia="Times New Roman" w:hAnsi="Arial" w:cs="Arial"/>
                <w:b/>
                <w:lang w:val="ro-RO" w:eastAsia="ro-RO"/>
              </w:rPr>
            </w:pPr>
            <w:r w:rsidRPr="00D2726D">
              <w:rPr>
                <w:rFonts w:ascii="Arial" w:eastAsia="Times New Roman" w:hAnsi="Arial" w:cs="Arial"/>
                <w:b/>
                <w:lang w:val="ro-RO" w:eastAsia="ro-RO"/>
              </w:rPr>
              <w:t>Intervalul (</w:t>
            </w:r>
            <w:r w:rsidRPr="00D2726D">
              <w:rPr>
                <w:rFonts w:ascii="Arial" w:eastAsia="Times New Roman" w:hAnsi="Arial" w:cs="Arial"/>
                <w:b/>
                <w:bCs/>
                <w:lang w:val="ro-RO" w:eastAsia="ro-RO"/>
              </w:rPr>
              <w:t>m)</w:t>
            </w:r>
          </w:p>
        </w:tc>
        <w:tc>
          <w:tcPr>
            <w:tcW w:w="2835" w:type="dxa"/>
            <w:gridSpan w:val="2"/>
            <w:shd w:val="clear" w:color="auto" w:fill="auto"/>
          </w:tcPr>
          <w:p w:rsidR="00D2726D" w:rsidRPr="00D2726D" w:rsidRDefault="00D2726D" w:rsidP="00D2726D">
            <w:pPr>
              <w:spacing w:after="0" w:line="240" w:lineRule="auto"/>
              <w:jc w:val="center"/>
              <w:rPr>
                <w:rFonts w:ascii="Arial" w:eastAsia="Times New Roman" w:hAnsi="Arial" w:cs="Arial"/>
                <w:b/>
                <w:lang w:val="ro-RO" w:eastAsia="ro-RO"/>
              </w:rPr>
            </w:pPr>
            <w:r w:rsidRPr="00D2726D">
              <w:rPr>
                <w:rFonts w:ascii="Arial" w:eastAsia="Times New Roman" w:hAnsi="Arial" w:cs="Arial"/>
                <w:b/>
                <w:lang w:val="ro-RO" w:eastAsia="ro-RO"/>
              </w:rPr>
              <w:t>Volum (to)</w:t>
            </w:r>
          </w:p>
        </w:tc>
        <w:tc>
          <w:tcPr>
            <w:tcW w:w="1275" w:type="dxa"/>
            <w:vMerge w:val="restart"/>
            <w:shd w:val="clear" w:color="auto" w:fill="auto"/>
          </w:tcPr>
          <w:p w:rsidR="00D2726D" w:rsidRPr="00D2726D" w:rsidRDefault="00D2726D" w:rsidP="00D2726D">
            <w:pPr>
              <w:spacing w:after="0" w:line="240" w:lineRule="auto"/>
              <w:jc w:val="center"/>
              <w:rPr>
                <w:rFonts w:ascii="Arial" w:eastAsia="Times New Roman" w:hAnsi="Arial" w:cs="Arial"/>
                <w:b/>
                <w:lang w:val="ro-RO" w:eastAsia="ro-RO"/>
              </w:rPr>
            </w:pPr>
            <w:r w:rsidRPr="00D2726D">
              <w:rPr>
                <w:rFonts w:ascii="Arial" w:eastAsia="Times New Roman" w:hAnsi="Arial" w:cs="Arial"/>
                <w:b/>
                <w:lang w:val="ro-RO" w:eastAsia="ro-RO"/>
              </w:rPr>
              <w:t>Cod</w:t>
            </w:r>
          </w:p>
        </w:tc>
      </w:tr>
      <w:tr w:rsidR="00D2726D" w:rsidRPr="00D2726D" w:rsidTr="0087558E">
        <w:trPr>
          <w:jc w:val="center"/>
        </w:trPr>
        <w:tc>
          <w:tcPr>
            <w:tcW w:w="959" w:type="dxa"/>
            <w:vMerge/>
            <w:shd w:val="clear" w:color="auto" w:fill="auto"/>
          </w:tcPr>
          <w:p w:rsidR="00D2726D" w:rsidRPr="00D2726D" w:rsidRDefault="00D2726D" w:rsidP="00D2726D">
            <w:pPr>
              <w:spacing w:after="0" w:line="240" w:lineRule="auto"/>
              <w:jc w:val="center"/>
              <w:rPr>
                <w:rFonts w:ascii="Arial" w:eastAsia="Times New Roman" w:hAnsi="Arial" w:cs="Arial"/>
                <w:b/>
                <w:lang w:val="ro-RO" w:eastAsia="ro-RO"/>
              </w:rPr>
            </w:pPr>
          </w:p>
        </w:tc>
        <w:tc>
          <w:tcPr>
            <w:tcW w:w="1559" w:type="dxa"/>
            <w:vMerge/>
            <w:shd w:val="clear" w:color="auto" w:fill="auto"/>
          </w:tcPr>
          <w:p w:rsidR="00D2726D" w:rsidRPr="00D2726D" w:rsidRDefault="00D2726D" w:rsidP="00D2726D">
            <w:pPr>
              <w:spacing w:after="0" w:line="240" w:lineRule="auto"/>
              <w:rPr>
                <w:rFonts w:ascii="Arial" w:eastAsia="Times New Roman" w:hAnsi="Arial" w:cs="Arial"/>
                <w:b/>
                <w:lang w:val="ro-RO" w:eastAsia="ro-RO"/>
              </w:rPr>
            </w:pPr>
          </w:p>
        </w:tc>
        <w:tc>
          <w:tcPr>
            <w:tcW w:w="1418" w:type="dxa"/>
            <w:vMerge/>
            <w:shd w:val="clear" w:color="auto" w:fill="auto"/>
          </w:tcPr>
          <w:p w:rsidR="00D2726D" w:rsidRPr="00D2726D" w:rsidRDefault="00D2726D" w:rsidP="00D2726D">
            <w:pPr>
              <w:spacing w:after="0" w:line="240" w:lineRule="auto"/>
              <w:rPr>
                <w:rFonts w:ascii="Arial" w:eastAsia="Times New Roman" w:hAnsi="Arial" w:cs="Arial"/>
                <w:b/>
                <w:lang w:val="ro-RO" w:eastAsia="ro-RO"/>
              </w:rPr>
            </w:pPr>
          </w:p>
        </w:tc>
        <w:tc>
          <w:tcPr>
            <w:tcW w:w="1417" w:type="dxa"/>
            <w:shd w:val="clear" w:color="auto" w:fill="auto"/>
          </w:tcPr>
          <w:p w:rsidR="00D2726D" w:rsidRPr="00D2726D" w:rsidRDefault="00D2726D" w:rsidP="00D2726D">
            <w:pPr>
              <w:spacing w:after="0" w:line="240" w:lineRule="auto"/>
              <w:rPr>
                <w:rFonts w:ascii="Arial" w:eastAsia="Times New Roman" w:hAnsi="Arial" w:cs="Arial"/>
                <w:b/>
                <w:lang w:val="ro-RO" w:eastAsia="ro-RO"/>
              </w:rPr>
            </w:pPr>
            <w:r w:rsidRPr="00D2726D">
              <w:rPr>
                <w:rFonts w:ascii="Arial" w:eastAsia="Times New Roman" w:hAnsi="Arial" w:cs="Arial"/>
                <w:b/>
                <w:lang w:val="ro-RO" w:eastAsia="ro-RO"/>
              </w:rPr>
              <w:t>Solid</w:t>
            </w:r>
          </w:p>
        </w:tc>
        <w:tc>
          <w:tcPr>
            <w:tcW w:w="1418" w:type="dxa"/>
            <w:shd w:val="clear" w:color="auto" w:fill="auto"/>
          </w:tcPr>
          <w:p w:rsidR="00D2726D" w:rsidRPr="00D2726D" w:rsidRDefault="00D2726D" w:rsidP="00D2726D">
            <w:pPr>
              <w:spacing w:after="0" w:line="240" w:lineRule="auto"/>
              <w:rPr>
                <w:rFonts w:ascii="Arial" w:eastAsia="Times New Roman" w:hAnsi="Arial" w:cs="Arial"/>
                <w:b/>
                <w:lang w:val="ro-RO" w:eastAsia="ro-RO"/>
              </w:rPr>
            </w:pPr>
            <w:r w:rsidRPr="00D2726D">
              <w:rPr>
                <w:rFonts w:ascii="Arial" w:eastAsia="Times New Roman" w:hAnsi="Arial" w:cs="Arial"/>
                <w:b/>
                <w:lang w:val="ro-RO" w:eastAsia="ro-RO"/>
              </w:rPr>
              <w:t>Lichid</w:t>
            </w:r>
          </w:p>
        </w:tc>
        <w:tc>
          <w:tcPr>
            <w:tcW w:w="1275" w:type="dxa"/>
            <w:vMerge/>
            <w:shd w:val="clear" w:color="auto" w:fill="auto"/>
          </w:tcPr>
          <w:p w:rsidR="00D2726D" w:rsidRPr="00D2726D" w:rsidRDefault="00D2726D" w:rsidP="00D2726D">
            <w:pPr>
              <w:spacing w:after="0" w:line="240" w:lineRule="auto"/>
              <w:rPr>
                <w:rFonts w:ascii="Arial" w:eastAsia="Times New Roman" w:hAnsi="Arial" w:cs="Arial"/>
                <w:lang w:val="ro-RO" w:eastAsia="ro-RO"/>
              </w:rPr>
            </w:pPr>
          </w:p>
        </w:tc>
      </w:tr>
      <w:tr w:rsidR="00D2726D" w:rsidRPr="00D2726D" w:rsidTr="0087558E">
        <w:trPr>
          <w:jc w:val="center"/>
        </w:trPr>
        <w:tc>
          <w:tcPr>
            <w:tcW w:w="959" w:type="dxa"/>
            <w:shd w:val="clear" w:color="auto" w:fill="auto"/>
          </w:tcPr>
          <w:p w:rsidR="00D2726D" w:rsidRPr="00D2726D" w:rsidRDefault="00D2726D" w:rsidP="00D2726D">
            <w:pPr>
              <w:spacing w:after="0" w:line="240" w:lineRule="auto"/>
              <w:jc w:val="center"/>
              <w:rPr>
                <w:rFonts w:ascii="Arial" w:eastAsia="Times New Roman" w:hAnsi="Arial" w:cs="Arial"/>
                <w:lang w:val="ro-RO" w:eastAsia="ro-RO"/>
              </w:rPr>
            </w:pPr>
            <w:r w:rsidRPr="00D2726D">
              <w:rPr>
                <w:rFonts w:ascii="Arial" w:eastAsia="Times New Roman" w:hAnsi="Arial" w:cs="Arial"/>
                <w:lang w:val="ro-RO" w:eastAsia="ro-RO"/>
              </w:rPr>
              <w:t>1.</w:t>
            </w:r>
          </w:p>
        </w:tc>
        <w:tc>
          <w:tcPr>
            <w:tcW w:w="1559" w:type="dxa"/>
            <w:shd w:val="clear" w:color="auto" w:fill="auto"/>
          </w:tcPr>
          <w:p w:rsidR="00D2726D" w:rsidRPr="00D2726D" w:rsidRDefault="00D2726D" w:rsidP="00D2726D">
            <w:pPr>
              <w:spacing w:after="0" w:line="240" w:lineRule="auto"/>
              <w:jc w:val="center"/>
              <w:rPr>
                <w:rFonts w:ascii="Arial" w:eastAsia="Times New Roman" w:hAnsi="Arial" w:cs="Arial"/>
                <w:lang w:val="ro-RO" w:eastAsia="ro-RO"/>
              </w:rPr>
            </w:pPr>
            <w:r w:rsidRPr="00D2726D">
              <w:rPr>
                <w:rFonts w:ascii="Arial" w:eastAsia="Times New Roman" w:hAnsi="Arial" w:cs="Arial"/>
                <w:lang w:val="ro-RO" w:eastAsia="ro-RO"/>
              </w:rPr>
              <w:t>WBM</w:t>
            </w:r>
          </w:p>
        </w:tc>
        <w:tc>
          <w:tcPr>
            <w:tcW w:w="1418" w:type="dxa"/>
            <w:shd w:val="clear" w:color="auto" w:fill="auto"/>
          </w:tcPr>
          <w:p w:rsidR="00D2726D" w:rsidRPr="00D2726D" w:rsidRDefault="00D2726D" w:rsidP="00D2726D">
            <w:pPr>
              <w:spacing w:after="0" w:line="240" w:lineRule="auto"/>
              <w:jc w:val="center"/>
              <w:rPr>
                <w:rFonts w:ascii="Arial" w:eastAsia="Times New Roman" w:hAnsi="Arial" w:cs="Arial"/>
                <w:lang w:val="ro-RO" w:eastAsia="ro-RO"/>
              </w:rPr>
            </w:pPr>
            <w:r w:rsidRPr="00D2726D">
              <w:rPr>
                <w:rFonts w:ascii="Arial" w:eastAsia="Times New Roman" w:hAnsi="Arial" w:cs="Arial"/>
                <w:bCs/>
                <w:lang w:val="ro-RO" w:eastAsia="ro-RO"/>
              </w:rPr>
              <w:t>0 - 790</w:t>
            </w:r>
          </w:p>
        </w:tc>
        <w:tc>
          <w:tcPr>
            <w:tcW w:w="1417" w:type="dxa"/>
            <w:shd w:val="clear" w:color="auto" w:fill="auto"/>
          </w:tcPr>
          <w:p w:rsidR="00D2726D" w:rsidRPr="00D2726D" w:rsidRDefault="00D2726D" w:rsidP="00D2726D">
            <w:pPr>
              <w:spacing w:after="0" w:line="240" w:lineRule="auto"/>
              <w:jc w:val="center"/>
              <w:rPr>
                <w:rFonts w:ascii="Arial" w:eastAsia="Times New Roman" w:hAnsi="Arial" w:cs="Arial"/>
                <w:lang w:val="ro-RO" w:eastAsia="ro-RO"/>
              </w:rPr>
            </w:pPr>
            <w:r w:rsidRPr="00D2726D">
              <w:rPr>
                <w:rFonts w:ascii="Arial" w:eastAsia="Times New Roman" w:hAnsi="Arial" w:cs="Arial"/>
                <w:lang w:val="ro-RO" w:eastAsia="ro-RO"/>
              </w:rPr>
              <w:t>428</w:t>
            </w:r>
          </w:p>
        </w:tc>
        <w:tc>
          <w:tcPr>
            <w:tcW w:w="1418" w:type="dxa"/>
            <w:shd w:val="clear" w:color="auto" w:fill="auto"/>
          </w:tcPr>
          <w:p w:rsidR="00D2726D" w:rsidRPr="00D2726D" w:rsidRDefault="00D2726D" w:rsidP="00D2726D">
            <w:pPr>
              <w:spacing w:after="0" w:line="240" w:lineRule="auto"/>
              <w:jc w:val="center"/>
              <w:rPr>
                <w:rFonts w:ascii="Arial" w:eastAsia="Times New Roman" w:hAnsi="Arial" w:cs="Arial"/>
                <w:lang w:val="ro-RO" w:eastAsia="ro-RO"/>
              </w:rPr>
            </w:pPr>
            <w:r w:rsidRPr="00D2726D">
              <w:rPr>
                <w:rFonts w:ascii="Arial" w:eastAsia="Times New Roman" w:hAnsi="Arial" w:cs="Arial"/>
                <w:lang w:val="ro-RO" w:eastAsia="ro-RO"/>
              </w:rPr>
              <w:t>260</w:t>
            </w:r>
          </w:p>
        </w:tc>
        <w:tc>
          <w:tcPr>
            <w:tcW w:w="1275" w:type="dxa"/>
            <w:shd w:val="clear" w:color="auto" w:fill="auto"/>
          </w:tcPr>
          <w:p w:rsidR="00D2726D" w:rsidRPr="00D2726D" w:rsidRDefault="00D2726D" w:rsidP="00D2726D">
            <w:pPr>
              <w:spacing w:after="0" w:line="240" w:lineRule="auto"/>
              <w:jc w:val="center"/>
              <w:rPr>
                <w:rFonts w:ascii="Arial" w:eastAsia="Times New Roman" w:hAnsi="Arial" w:cs="Arial"/>
                <w:lang w:val="ro-RO" w:eastAsia="ro-RO"/>
              </w:rPr>
            </w:pPr>
            <w:r w:rsidRPr="00D2726D">
              <w:rPr>
                <w:rFonts w:ascii="Arial" w:eastAsia="Times New Roman" w:hAnsi="Arial" w:cs="Arial"/>
                <w:lang w:val="ro-RO" w:eastAsia="ro-RO"/>
              </w:rPr>
              <w:t>01 05 08</w:t>
            </w:r>
          </w:p>
        </w:tc>
      </w:tr>
      <w:tr w:rsidR="00D2726D" w:rsidRPr="00D2726D" w:rsidTr="0087558E">
        <w:trPr>
          <w:jc w:val="center"/>
        </w:trPr>
        <w:tc>
          <w:tcPr>
            <w:tcW w:w="959" w:type="dxa"/>
            <w:shd w:val="clear" w:color="auto" w:fill="auto"/>
          </w:tcPr>
          <w:p w:rsidR="00D2726D" w:rsidRPr="00D2726D" w:rsidRDefault="00D2726D" w:rsidP="00D2726D">
            <w:pPr>
              <w:spacing w:after="0" w:line="240" w:lineRule="auto"/>
              <w:jc w:val="center"/>
              <w:rPr>
                <w:rFonts w:ascii="Arial" w:eastAsia="Times New Roman" w:hAnsi="Arial" w:cs="Arial"/>
                <w:lang w:val="ro-RO" w:eastAsia="ro-RO"/>
              </w:rPr>
            </w:pPr>
            <w:r w:rsidRPr="00D2726D">
              <w:rPr>
                <w:rFonts w:ascii="Arial" w:eastAsia="Times New Roman" w:hAnsi="Arial" w:cs="Arial"/>
                <w:lang w:val="ro-RO" w:eastAsia="ro-RO"/>
              </w:rPr>
              <w:t>2.</w:t>
            </w:r>
          </w:p>
        </w:tc>
        <w:tc>
          <w:tcPr>
            <w:tcW w:w="1559" w:type="dxa"/>
            <w:shd w:val="clear" w:color="auto" w:fill="auto"/>
          </w:tcPr>
          <w:p w:rsidR="00D2726D" w:rsidRPr="00D2726D" w:rsidRDefault="00D2726D" w:rsidP="00D2726D">
            <w:pPr>
              <w:spacing w:after="0" w:line="240" w:lineRule="auto"/>
              <w:jc w:val="center"/>
              <w:rPr>
                <w:rFonts w:ascii="Arial" w:eastAsia="Times New Roman" w:hAnsi="Arial" w:cs="Arial"/>
                <w:lang w:val="ro-RO" w:eastAsia="ro-RO"/>
              </w:rPr>
            </w:pPr>
            <w:r w:rsidRPr="00D2726D">
              <w:rPr>
                <w:rFonts w:ascii="Arial" w:eastAsia="Times New Roman" w:hAnsi="Arial" w:cs="Arial"/>
                <w:lang w:val="ro-RO" w:eastAsia="ro-RO"/>
              </w:rPr>
              <w:t>NADF</w:t>
            </w:r>
          </w:p>
        </w:tc>
        <w:tc>
          <w:tcPr>
            <w:tcW w:w="1418" w:type="dxa"/>
            <w:shd w:val="clear" w:color="auto" w:fill="auto"/>
          </w:tcPr>
          <w:p w:rsidR="00D2726D" w:rsidRPr="00D2726D" w:rsidRDefault="00D2726D" w:rsidP="00D2726D">
            <w:pPr>
              <w:spacing w:after="0" w:line="240" w:lineRule="auto"/>
              <w:jc w:val="center"/>
              <w:rPr>
                <w:rFonts w:ascii="Arial" w:eastAsia="Times New Roman" w:hAnsi="Arial" w:cs="Arial"/>
                <w:lang w:val="ro-RO" w:eastAsia="ro-RO"/>
              </w:rPr>
            </w:pPr>
            <w:r w:rsidRPr="00D2726D">
              <w:rPr>
                <w:rFonts w:ascii="Arial" w:eastAsia="Times New Roman" w:hAnsi="Arial" w:cs="Arial"/>
                <w:lang w:val="ro-RO" w:eastAsia="ro-RO"/>
              </w:rPr>
              <w:t xml:space="preserve">790 - </w:t>
            </w:r>
            <w:r w:rsidR="009417B6">
              <w:rPr>
                <w:rFonts w:ascii="Arial" w:eastAsia="Times New Roman" w:hAnsi="Arial" w:cs="Arial"/>
                <w:lang w:val="ro-RO" w:eastAsia="ro-RO"/>
              </w:rPr>
              <w:t>2370</w:t>
            </w:r>
          </w:p>
        </w:tc>
        <w:tc>
          <w:tcPr>
            <w:tcW w:w="1417" w:type="dxa"/>
            <w:shd w:val="clear" w:color="auto" w:fill="auto"/>
          </w:tcPr>
          <w:p w:rsidR="00D2726D" w:rsidRPr="00D2726D" w:rsidRDefault="00D2726D" w:rsidP="00D2726D">
            <w:pPr>
              <w:spacing w:after="0" w:line="240" w:lineRule="auto"/>
              <w:jc w:val="center"/>
              <w:rPr>
                <w:rFonts w:ascii="Arial" w:eastAsia="Times New Roman" w:hAnsi="Arial" w:cs="Arial"/>
                <w:lang w:val="ro-RO" w:eastAsia="ro-RO"/>
              </w:rPr>
            </w:pPr>
            <w:r w:rsidRPr="00D2726D">
              <w:rPr>
                <w:rFonts w:ascii="Arial" w:eastAsia="Times New Roman" w:hAnsi="Arial" w:cs="Arial"/>
                <w:lang w:val="ro-RO" w:eastAsia="ro-RO"/>
              </w:rPr>
              <w:t>660</w:t>
            </w:r>
          </w:p>
        </w:tc>
        <w:tc>
          <w:tcPr>
            <w:tcW w:w="1418" w:type="dxa"/>
            <w:shd w:val="clear" w:color="auto" w:fill="auto"/>
          </w:tcPr>
          <w:p w:rsidR="00D2726D" w:rsidRPr="00D2726D" w:rsidRDefault="00D2726D" w:rsidP="00D2726D">
            <w:pPr>
              <w:spacing w:after="0" w:line="240" w:lineRule="auto"/>
              <w:jc w:val="center"/>
              <w:rPr>
                <w:rFonts w:ascii="Arial" w:eastAsia="Times New Roman" w:hAnsi="Arial" w:cs="Arial"/>
                <w:lang w:val="ro-RO" w:eastAsia="ro-RO"/>
              </w:rPr>
            </w:pPr>
            <w:r w:rsidRPr="00D2726D">
              <w:rPr>
                <w:rFonts w:ascii="Arial" w:eastAsia="Times New Roman" w:hAnsi="Arial" w:cs="Arial"/>
                <w:lang w:val="ro-RO" w:eastAsia="ro-RO"/>
              </w:rPr>
              <w:t>60</w:t>
            </w:r>
          </w:p>
        </w:tc>
        <w:tc>
          <w:tcPr>
            <w:tcW w:w="1275" w:type="dxa"/>
            <w:shd w:val="clear" w:color="auto" w:fill="auto"/>
          </w:tcPr>
          <w:p w:rsidR="00D2726D" w:rsidRPr="00D2726D" w:rsidRDefault="00D2726D" w:rsidP="00D2726D">
            <w:pPr>
              <w:spacing w:after="0" w:line="240" w:lineRule="auto"/>
              <w:jc w:val="center"/>
              <w:rPr>
                <w:rFonts w:ascii="Arial" w:eastAsia="Times New Roman" w:hAnsi="Arial" w:cs="Arial"/>
                <w:lang w:val="ro-RO" w:eastAsia="ro-RO"/>
              </w:rPr>
            </w:pPr>
            <w:r w:rsidRPr="00D2726D">
              <w:rPr>
                <w:rFonts w:ascii="Arial" w:eastAsia="Times New Roman" w:hAnsi="Arial" w:cs="Arial"/>
                <w:lang w:val="ro-RO" w:eastAsia="ro-RO"/>
              </w:rPr>
              <w:t>01 05 05*</w:t>
            </w:r>
          </w:p>
        </w:tc>
      </w:tr>
    </w:tbl>
    <w:p w:rsidR="00D2726D" w:rsidRPr="00D2726D" w:rsidRDefault="00D2726D" w:rsidP="0087558E">
      <w:pPr>
        <w:spacing w:before="120" w:after="120" w:line="276" w:lineRule="auto"/>
        <w:ind w:firstLine="547"/>
        <w:jc w:val="both"/>
        <w:rPr>
          <w:rFonts w:ascii="Arial" w:eastAsia="Calibri" w:hAnsi="Arial" w:cs="Arial"/>
          <w:sz w:val="24"/>
          <w:szCs w:val="24"/>
          <w:lang w:val="ro-RO"/>
        </w:rPr>
      </w:pPr>
    </w:p>
    <w:p w:rsidR="00D2726D" w:rsidRPr="00D2726D" w:rsidRDefault="00D2726D" w:rsidP="0087558E">
      <w:pPr>
        <w:spacing w:line="276" w:lineRule="auto"/>
        <w:ind w:firstLine="284"/>
        <w:rPr>
          <w:rFonts w:ascii="Arial" w:eastAsia="Calibri" w:hAnsi="Arial" w:cs="Arial"/>
          <w:sz w:val="24"/>
          <w:szCs w:val="24"/>
          <w:lang w:val="ro-RO"/>
        </w:rPr>
      </w:pPr>
      <w:r w:rsidRPr="00D2726D">
        <w:rPr>
          <w:rFonts w:ascii="Arial" w:eastAsia="Calibri" w:hAnsi="Arial" w:cs="Arial"/>
          <w:sz w:val="24"/>
          <w:szCs w:val="24"/>
          <w:lang w:val="pt-BR"/>
        </w:rPr>
        <w:t xml:space="preserve">Caracteristicile fluidului de foraj utilizat la forajul sondei 1 </w:t>
      </w:r>
      <w:r w:rsidRPr="00D2726D">
        <w:rPr>
          <w:rFonts w:ascii="Arial" w:eastAsia="Calibri" w:hAnsi="Arial" w:cs="Arial"/>
          <w:sz w:val="24"/>
          <w:szCs w:val="24"/>
          <w:lang w:val="ro-RO"/>
        </w:rPr>
        <w:t xml:space="preserve"> Marina Nord</w:t>
      </w:r>
      <w:r w:rsidRPr="00D2726D">
        <w:rPr>
          <w:rFonts w:ascii="Arial" w:eastAsia="Calibri" w:hAnsi="Arial" w:cs="Arial"/>
          <w:sz w:val="24"/>
          <w:szCs w:val="24"/>
          <w:lang w:val="pt-BR"/>
        </w:rPr>
        <w:t xml:space="preserve"> conform  p</w:t>
      </w:r>
      <w:r w:rsidRPr="00D2726D">
        <w:rPr>
          <w:rFonts w:ascii="Arial" w:eastAsia="Calibri" w:hAnsi="Arial" w:cs="Arial"/>
          <w:sz w:val="24"/>
          <w:szCs w:val="24"/>
          <w:lang w:val="ro-RO"/>
        </w:rPr>
        <w:t xml:space="preserve">rogramul de săpare sunt prezentate în tabelul nr. </w:t>
      </w:r>
      <w:r w:rsidR="006B0987">
        <w:rPr>
          <w:rFonts w:ascii="Arial" w:eastAsia="Calibri" w:hAnsi="Arial" w:cs="Arial"/>
          <w:sz w:val="24"/>
          <w:szCs w:val="24"/>
          <w:lang w:val="ro-RO"/>
        </w:rPr>
        <w:t>6</w:t>
      </w:r>
    </w:p>
    <w:p w:rsidR="0087558E" w:rsidRDefault="00D2726D" w:rsidP="00D2726D">
      <w:pPr>
        <w:jc w:val="right"/>
        <w:rPr>
          <w:rFonts w:ascii="Calibri" w:eastAsia="Calibri" w:hAnsi="Calibri" w:cs="Times New Roman"/>
          <w:lang w:val="ro-RO"/>
        </w:rPr>
      </w:pPr>
      <w:r w:rsidRPr="00D2726D">
        <w:rPr>
          <w:rFonts w:ascii="Calibri" w:eastAsia="Calibri" w:hAnsi="Calibri" w:cs="Times New Roman"/>
          <w:lang w:val="ro-RO"/>
        </w:rPr>
        <w:t xml:space="preserve">                                                     </w:t>
      </w:r>
    </w:p>
    <w:p w:rsidR="00D2726D" w:rsidRPr="00D2726D" w:rsidRDefault="00D2726D" w:rsidP="00D2726D">
      <w:pPr>
        <w:jc w:val="right"/>
        <w:rPr>
          <w:rFonts w:ascii="Arial" w:eastAsia="Calibri" w:hAnsi="Arial" w:cs="Arial"/>
          <w:lang w:val="ro-RO"/>
        </w:rPr>
      </w:pPr>
      <w:r w:rsidRPr="00D2726D">
        <w:rPr>
          <w:rFonts w:ascii="Calibri" w:eastAsia="Calibri" w:hAnsi="Calibri" w:cs="Times New Roman"/>
          <w:lang w:val="ro-RO"/>
        </w:rPr>
        <w:t xml:space="preserve">    </w:t>
      </w:r>
      <w:r w:rsidRPr="00D2726D">
        <w:rPr>
          <w:rFonts w:ascii="Arial" w:eastAsia="Calibri" w:hAnsi="Arial" w:cs="Arial"/>
          <w:lang w:val="ro-RO"/>
        </w:rPr>
        <w:t xml:space="preserve">Tabelul nr. </w:t>
      </w:r>
      <w:r w:rsidR="006B0987">
        <w:rPr>
          <w:rFonts w:ascii="Arial" w:eastAsia="Calibri" w:hAnsi="Arial" w:cs="Arial"/>
          <w:lang w:val="ro-RO"/>
        </w:rPr>
        <w:t>6</w:t>
      </w:r>
      <w:r w:rsidRPr="00D2726D">
        <w:rPr>
          <w:rFonts w:ascii="Arial" w:eastAsia="Calibri" w:hAnsi="Arial" w:cs="Arial"/>
          <w:lang w:val="ro-RO"/>
        </w:rPr>
        <w:t xml:space="preserve">. </w:t>
      </w:r>
    </w:p>
    <w:p w:rsidR="00D2726D" w:rsidRPr="00D2726D" w:rsidRDefault="00D2726D" w:rsidP="00D2726D">
      <w:pPr>
        <w:jc w:val="right"/>
        <w:rPr>
          <w:rFonts w:ascii="Arial" w:eastAsia="Calibri" w:hAnsi="Arial" w:cs="Arial"/>
          <w:lang w:val="ro-RO"/>
        </w:rPr>
      </w:pPr>
    </w:p>
    <w:p w:rsidR="00D2726D" w:rsidRPr="00D2726D" w:rsidRDefault="00D2726D" w:rsidP="00D2726D">
      <w:pPr>
        <w:ind w:firstLine="284"/>
        <w:rPr>
          <w:rFonts w:ascii="Arial" w:eastAsia="Calibri" w:hAnsi="Arial" w:cs="Arial"/>
          <w:sz w:val="24"/>
          <w:szCs w:val="24"/>
          <w:lang w:val="pt-BR"/>
        </w:rPr>
      </w:pPr>
      <w:r w:rsidRPr="00D2726D">
        <w:rPr>
          <w:rFonts w:ascii="Arial" w:eastAsia="Calibri" w:hAnsi="Arial" w:cs="Arial"/>
          <w:sz w:val="24"/>
          <w:szCs w:val="24"/>
          <w:lang w:val="pt-BR"/>
        </w:rPr>
        <w:t xml:space="preserve">       Tipul şi caracteristicile fluidului de foraj utilizat la forajul sondei 1 </w:t>
      </w:r>
      <w:r w:rsidRPr="00D2726D">
        <w:rPr>
          <w:rFonts w:ascii="Arial" w:eastAsia="Calibri" w:hAnsi="Arial" w:cs="Arial"/>
          <w:sz w:val="24"/>
          <w:szCs w:val="24"/>
          <w:lang w:val="ro-RO"/>
        </w:rPr>
        <w:t xml:space="preserve"> Marina Nord</w:t>
      </w:r>
      <w:r w:rsidRPr="00D2726D">
        <w:rPr>
          <w:rFonts w:ascii="Arial" w:eastAsia="Calibri" w:hAnsi="Arial" w:cs="Arial"/>
          <w:sz w:val="24"/>
          <w:szCs w:val="24"/>
          <w:lang w:val="pt-BR"/>
        </w:rPr>
        <w:t xml:space="preserve"> </w:t>
      </w:r>
    </w:p>
    <w:tbl>
      <w:tblPr>
        <w:tblpPr w:leftFromText="180" w:rightFromText="180" w:vertAnchor="text" w:horzAnchor="margin" w:tblpXSpec="center" w:tblpY="154"/>
        <w:tblOverlap w:val="neve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498"/>
        <w:gridCol w:w="2237"/>
        <w:gridCol w:w="1244"/>
        <w:gridCol w:w="1811"/>
        <w:gridCol w:w="1297"/>
        <w:gridCol w:w="1929"/>
      </w:tblGrid>
      <w:tr w:rsidR="00D2726D" w:rsidRPr="00D2726D" w:rsidTr="00D2726D">
        <w:tc>
          <w:tcPr>
            <w:tcW w:w="498" w:type="dxa"/>
            <w:vMerge w:val="restart"/>
            <w:tcBorders>
              <w:top w:val="single" w:sz="4" w:space="0" w:color="auto"/>
              <w:left w:val="single" w:sz="4" w:space="0" w:color="auto"/>
              <w:right w:val="single" w:sz="4" w:space="0" w:color="auto"/>
            </w:tcBorders>
            <w:shd w:val="clear" w:color="auto" w:fill="D9D9D9"/>
            <w:vAlign w:val="center"/>
          </w:tcPr>
          <w:p w:rsidR="00D2726D" w:rsidRPr="00D2726D" w:rsidRDefault="00D2726D" w:rsidP="00D2726D">
            <w:pPr>
              <w:spacing w:after="0" w:line="240" w:lineRule="auto"/>
              <w:rPr>
                <w:rFonts w:ascii="Arial" w:eastAsia="Calibri" w:hAnsi="Arial" w:cs="Arial"/>
                <w:lang w:val="ro-RO" w:eastAsia="ro-RO"/>
              </w:rPr>
            </w:pPr>
            <w:r w:rsidRPr="00D2726D">
              <w:rPr>
                <w:rFonts w:ascii="Arial" w:eastAsia="Calibri" w:hAnsi="Arial" w:cs="Arial"/>
                <w:lang w:val="ro-RO" w:eastAsia="ro-RO"/>
              </w:rPr>
              <w:t xml:space="preserve">No  </w:t>
            </w:r>
          </w:p>
        </w:tc>
        <w:tc>
          <w:tcPr>
            <w:tcW w:w="0" w:type="auto"/>
            <w:vMerge w:val="restart"/>
            <w:tcBorders>
              <w:top w:val="single" w:sz="4" w:space="0" w:color="auto"/>
              <w:left w:val="single" w:sz="4" w:space="0" w:color="auto"/>
              <w:right w:val="single" w:sz="4" w:space="0" w:color="auto"/>
            </w:tcBorders>
            <w:shd w:val="clear" w:color="auto" w:fill="D9D9D9"/>
            <w:vAlign w:val="center"/>
          </w:tcPr>
          <w:p w:rsidR="00D2726D" w:rsidRPr="00D2726D" w:rsidRDefault="00D2726D" w:rsidP="00D2726D">
            <w:pPr>
              <w:spacing w:after="0" w:line="240" w:lineRule="auto"/>
              <w:rPr>
                <w:rFonts w:ascii="Arial" w:eastAsia="Calibri" w:hAnsi="Arial" w:cs="Arial"/>
                <w:b/>
                <w:lang w:val="ro-RO" w:eastAsia="ro-RO"/>
              </w:rPr>
            </w:pPr>
            <w:r w:rsidRPr="00D2726D">
              <w:rPr>
                <w:rFonts w:ascii="Arial" w:eastAsia="Calibri" w:hAnsi="Arial" w:cs="Arial"/>
                <w:b/>
                <w:lang w:val="ro-RO" w:eastAsia="ro-RO"/>
              </w:rPr>
              <w:t>Drilling Fluid Characteristics</w:t>
            </w:r>
          </w:p>
        </w:tc>
        <w:tc>
          <w:tcPr>
            <w:tcW w:w="0" w:type="auto"/>
            <w:vMerge w:val="restart"/>
            <w:tcBorders>
              <w:top w:val="single" w:sz="4" w:space="0" w:color="auto"/>
              <w:left w:val="single" w:sz="4" w:space="0" w:color="auto"/>
              <w:right w:val="single" w:sz="4" w:space="0" w:color="auto"/>
            </w:tcBorders>
            <w:shd w:val="clear" w:color="auto" w:fill="D9D9D9"/>
            <w:vAlign w:val="center"/>
          </w:tcPr>
          <w:p w:rsidR="00D2726D" w:rsidRPr="00D2726D" w:rsidRDefault="00D2726D" w:rsidP="00D2726D">
            <w:pPr>
              <w:spacing w:after="0" w:line="240" w:lineRule="auto"/>
              <w:jc w:val="both"/>
              <w:rPr>
                <w:rFonts w:ascii="Arial" w:eastAsia="Calibri" w:hAnsi="Arial" w:cs="Arial"/>
                <w:b/>
                <w:lang w:val="ro-RO" w:eastAsia="ro-RO"/>
              </w:rPr>
            </w:pPr>
            <w:r w:rsidRPr="00D2726D">
              <w:rPr>
                <w:rFonts w:ascii="Arial" w:eastAsia="Calibri" w:hAnsi="Arial" w:cs="Arial"/>
                <w:b/>
                <w:lang w:val="ro-RO" w:eastAsia="ro-RO"/>
              </w:rPr>
              <w:t>Units</w:t>
            </w:r>
          </w:p>
        </w:tc>
        <w:tc>
          <w:tcPr>
            <w:tcW w:w="5037" w:type="dxa"/>
            <w:gridSpan w:val="3"/>
            <w:tcBorders>
              <w:top w:val="single" w:sz="4" w:space="0" w:color="auto"/>
              <w:left w:val="single" w:sz="4" w:space="0" w:color="auto"/>
              <w:right w:val="single" w:sz="4" w:space="0" w:color="auto"/>
            </w:tcBorders>
            <w:shd w:val="clear" w:color="auto" w:fill="D9D9D9"/>
          </w:tcPr>
          <w:p w:rsidR="00D2726D" w:rsidRPr="00D2726D" w:rsidRDefault="00D2726D" w:rsidP="00D2726D">
            <w:pPr>
              <w:spacing w:after="0" w:line="240" w:lineRule="auto"/>
              <w:jc w:val="center"/>
              <w:rPr>
                <w:rFonts w:ascii="Arial" w:eastAsia="Calibri" w:hAnsi="Arial" w:cs="Arial"/>
                <w:b/>
                <w:lang w:val="ro-RO" w:eastAsia="ro-RO"/>
              </w:rPr>
            </w:pPr>
            <w:r w:rsidRPr="00D2726D">
              <w:rPr>
                <w:rFonts w:ascii="Arial" w:eastAsia="Calibri" w:hAnsi="Arial" w:cs="Arial"/>
                <w:b/>
                <w:lang w:val="ro-RO" w:eastAsia="ro-RO"/>
              </w:rPr>
              <w:t>Values</w:t>
            </w:r>
          </w:p>
        </w:tc>
      </w:tr>
      <w:tr w:rsidR="00D2726D" w:rsidRPr="00D2726D" w:rsidTr="00D2726D">
        <w:trPr>
          <w:trHeight w:val="402"/>
        </w:trPr>
        <w:tc>
          <w:tcPr>
            <w:tcW w:w="498" w:type="dxa"/>
            <w:vMerge/>
            <w:tcBorders>
              <w:left w:val="single" w:sz="4" w:space="0" w:color="auto"/>
              <w:right w:val="single" w:sz="4" w:space="0" w:color="auto"/>
            </w:tcBorders>
            <w:shd w:val="clear" w:color="auto" w:fill="D9D9D9"/>
            <w:vAlign w:val="center"/>
          </w:tcPr>
          <w:p w:rsidR="00D2726D" w:rsidRPr="00D2726D" w:rsidRDefault="00D2726D" w:rsidP="00D2726D">
            <w:pPr>
              <w:spacing w:after="0" w:line="240" w:lineRule="auto"/>
              <w:rPr>
                <w:rFonts w:ascii="Arial" w:eastAsia="Calibri" w:hAnsi="Arial" w:cs="Arial"/>
                <w:lang w:val="ro-RO" w:eastAsia="ro-RO"/>
              </w:rPr>
            </w:pPr>
          </w:p>
        </w:tc>
        <w:tc>
          <w:tcPr>
            <w:tcW w:w="0" w:type="auto"/>
            <w:vMerge/>
            <w:tcBorders>
              <w:left w:val="single" w:sz="4" w:space="0" w:color="auto"/>
              <w:right w:val="single" w:sz="4" w:space="0" w:color="auto"/>
            </w:tcBorders>
            <w:shd w:val="clear" w:color="auto" w:fill="D9D9D9"/>
            <w:vAlign w:val="center"/>
          </w:tcPr>
          <w:p w:rsidR="00D2726D" w:rsidRPr="00D2726D" w:rsidRDefault="00D2726D" w:rsidP="00D2726D">
            <w:pPr>
              <w:spacing w:after="0" w:line="240" w:lineRule="auto"/>
              <w:rPr>
                <w:rFonts w:ascii="Arial" w:eastAsia="Calibri" w:hAnsi="Arial" w:cs="Arial"/>
                <w:b/>
                <w:lang w:val="ro-RO" w:eastAsia="ro-RO"/>
              </w:rPr>
            </w:pPr>
          </w:p>
        </w:tc>
        <w:tc>
          <w:tcPr>
            <w:tcW w:w="0" w:type="auto"/>
            <w:vMerge/>
            <w:tcBorders>
              <w:left w:val="single" w:sz="4" w:space="0" w:color="auto"/>
              <w:right w:val="single" w:sz="4" w:space="0" w:color="auto"/>
            </w:tcBorders>
            <w:shd w:val="clear" w:color="auto" w:fill="D9D9D9"/>
            <w:vAlign w:val="center"/>
          </w:tcPr>
          <w:p w:rsidR="00D2726D" w:rsidRPr="00D2726D" w:rsidRDefault="00D2726D" w:rsidP="00D2726D">
            <w:pPr>
              <w:spacing w:after="0" w:line="240" w:lineRule="auto"/>
              <w:jc w:val="center"/>
              <w:rPr>
                <w:rFonts w:ascii="Arial" w:eastAsia="Calibri" w:hAnsi="Arial" w:cs="Arial"/>
                <w:b/>
                <w:lang w:val="ro-RO" w:eastAsia="ro-RO"/>
              </w:rPr>
            </w:pPr>
          </w:p>
        </w:tc>
        <w:tc>
          <w:tcPr>
            <w:tcW w:w="5037" w:type="dxa"/>
            <w:gridSpan w:val="3"/>
            <w:tcBorders>
              <w:left w:val="single" w:sz="4" w:space="0" w:color="auto"/>
              <w:right w:val="single" w:sz="4" w:space="0" w:color="auto"/>
            </w:tcBorders>
            <w:shd w:val="clear" w:color="auto" w:fill="D9D9D9"/>
          </w:tcPr>
          <w:p w:rsidR="00D2726D" w:rsidRPr="00D2726D" w:rsidRDefault="00D2726D" w:rsidP="00D2726D">
            <w:pPr>
              <w:spacing w:after="0" w:line="240" w:lineRule="auto"/>
              <w:jc w:val="center"/>
              <w:rPr>
                <w:rFonts w:ascii="Arial" w:eastAsia="Calibri" w:hAnsi="Arial" w:cs="Arial"/>
                <w:b/>
                <w:lang w:val="ro-RO" w:eastAsia="ro-RO"/>
              </w:rPr>
            </w:pPr>
            <w:r w:rsidRPr="00D2726D">
              <w:rPr>
                <w:rFonts w:ascii="Arial" w:eastAsia="Calibri" w:hAnsi="Arial" w:cs="Arial"/>
                <w:b/>
                <w:lang w:val="ro-RO" w:eastAsia="ro-RO"/>
              </w:rPr>
              <w:t xml:space="preserve">Interval </w:t>
            </w:r>
            <w:r w:rsidRPr="00D2726D">
              <w:rPr>
                <w:rFonts w:ascii="Arial" w:eastAsia="Calibri" w:hAnsi="Arial" w:cs="Arial"/>
                <w:b/>
                <w:bCs/>
                <w:lang w:val="ro-RO" w:eastAsia="ro-RO"/>
              </w:rPr>
              <w:t>(m – m)</w:t>
            </w:r>
          </w:p>
        </w:tc>
      </w:tr>
      <w:tr w:rsidR="00D2726D" w:rsidRPr="00D2726D" w:rsidTr="00D2726D">
        <w:trPr>
          <w:trHeight w:val="50"/>
        </w:trPr>
        <w:tc>
          <w:tcPr>
            <w:tcW w:w="498" w:type="dxa"/>
            <w:vMerge/>
            <w:tcBorders>
              <w:left w:val="single" w:sz="4" w:space="0" w:color="auto"/>
              <w:bottom w:val="single" w:sz="4" w:space="0" w:color="auto"/>
              <w:right w:val="single" w:sz="4" w:space="0" w:color="auto"/>
            </w:tcBorders>
            <w:shd w:val="clear" w:color="auto" w:fill="D9D9D9"/>
            <w:vAlign w:val="center"/>
          </w:tcPr>
          <w:p w:rsidR="00D2726D" w:rsidRPr="00D2726D" w:rsidRDefault="00D2726D" w:rsidP="00D2726D">
            <w:pPr>
              <w:spacing w:after="0" w:line="240" w:lineRule="auto"/>
              <w:rPr>
                <w:rFonts w:ascii="Arial" w:eastAsia="Calibri" w:hAnsi="Arial" w:cs="Arial"/>
                <w:lang w:val="ro-RO" w:eastAsia="ro-RO"/>
              </w:rPr>
            </w:pPr>
          </w:p>
        </w:tc>
        <w:tc>
          <w:tcPr>
            <w:tcW w:w="0" w:type="auto"/>
            <w:vMerge/>
            <w:tcBorders>
              <w:left w:val="single" w:sz="4" w:space="0" w:color="auto"/>
              <w:bottom w:val="single" w:sz="4" w:space="0" w:color="auto"/>
              <w:right w:val="single" w:sz="4" w:space="0" w:color="auto"/>
            </w:tcBorders>
            <w:shd w:val="clear" w:color="auto" w:fill="D9D9D9"/>
            <w:vAlign w:val="center"/>
          </w:tcPr>
          <w:p w:rsidR="00D2726D" w:rsidRPr="00D2726D" w:rsidRDefault="00D2726D" w:rsidP="00D2726D">
            <w:pPr>
              <w:spacing w:after="0" w:line="240" w:lineRule="auto"/>
              <w:rPr>
                <w:rFonts w:ascii="Arial" w:eastAsia="Calibri" w:hAnsi="Arial" w:cs="Arial"/>
                <w:b/>
                <w:lang w:val="ro-RO" w:eastAsia="ro-RO"/>
              </w:rPr>
            </w:pPr>
          </w:p>
        </w:tc>
        <w:tc>
          <w:tcPr>
            <w:tcW w:w="0" w:type="auto"/>
            <w:vMerge/>
            <w:tcBorders>
              <w:left w:val="single" w:sz="4" w:space="0" w:color="auto"/>
              <w:bottom w:val="single" w:sz="4" w:space="0" w:color="auto"/>
              <w:right w:val="single" w:sz="4" w:space="0" w:color="auto"/>
            </w:tcBorders>
            <w:shd w:val="clear" w:color="auto" w:fill="D9D9D9"/>
            <w:vAlign w:val="center"/>
          </w:tcPr>
          <w:p w:rsidR="00D2726D" w:rsidRPr="00D2726D" w:rsidRDefault="00D2726D" w:rsidP="00D2726D">
            <w:pPr>
              <w:spacing w:after="0" w:line="240" w:lineRule="auto"/>
              <w:jc w:val="center"/>
              <w:rPr>
                <w:rFonts w:ascii="Arial" w:eastAsia="Calibri" w:hAnsi="Arial" w:cs="Arial"/>
                <w:b/>
                <w:lang w:val="ro-RO" w:eastAsia="ro-RO"/>
              </w:rPr>
            </w:pPr>
          </w:p>
        </w:tc>
        <w:tc>
          <w:tcPr>
            <w:tcW w:w="1811" w:type="dxa"/>
            <w:tcBorders>
              <w:top w:val="single" w:sz="4" w:space="0" w:color="auto"/>
              <w:left w:val="single" w:sz="4" w:space="0" w:color="auto"/>
              <w:bottom w:val="single" w:sz="4" w:space="0" w:color="auto"/>
              <w:right w:val="single" w:sz="4" w:space="0" w:color="auto"/>
            </w:tcBorders>
            <w:shd w:val="clear" w:color="auto" w:fill="D9D9D9"/>
          </w:tcPr>
          <w:p w:rsidR="00D2726D" w:rsidRPr="00D2726D" w:rsidRDefault="00D2726D" w:rsidP="00D2726D">
            <w:pPr>
              <w:spacing w:after="0" w:line="240" w:lineRule="auto"/>
              <w:jc w:val="center"/>
              <w:rPr>
                <w:rFonts w:ascii="Arial" w:eastAsia="Calibri" w:hAnsi="Arial" w:cs="Arial"/>
                <w:b/>
                <w:lang w:val="ro-RO" w:eastAsia="ro-RO"/>
              </w:rPr>
            </w:pPr>
            <w:r w:rsidRPr="00D2726D">
              <w:rPr>
                <w:rFonts w:ascii="Arial" w:eastAsia="Calibri" w:hAnsi="Arial" w:cs="Arial"/>
                <w:b/>
                <w:lang w:val="ro-RO" w:eastAsia="ro-RO"/>
              </w:rPr>
              <w:t>0 - 790</w:t>
            </w:r>
          </w:p>
        </w:tc>
        <w:tc>
          <w:tcPr>
            <w:tcW w:w="1297" w:type="dxa"/>
            <w:tcBorders>
              <w:top w:val="single" w:sz="4" w:space="0" w:color="auto"/>
              <w:left w:val="single" w:sz="4" w:space="0" w:color="auto"/>
              <w:bottom w:val="single" w:sz="4" w:space="0" w:color="auto"/>
              <w:right w:val="single" w:sz="4" w:space="0" w:color="auto"/>
            </w:tcBorders>
            <w:shd w:val="clear" w:color="auto" w:fill="D9D9D9"/>
          </w:tcPr>
          <w:p w:rsidR="00D2726D" w:rsidRPr="00D2726D" w:rsidRDefault="00D2726D" w:rsidP="00D2726D">
            <w:pPr>
              <w:spacing w:after="0" w:line="240" w:lineRule="auto"/>
              <w:jc w:val="center"/>
              <w:rPr>
                <w:rFonts w:ascii="Arial" w:eastAsia="Calibri" w:hAnsi="Arial" w:cs="Arial"/>
                <w:b/>
                <w:lang w:val="ro-RO" w:eastAsia="ro-RO"/>
              </w:rPr>
            </w:pPr>
            <w:r w:rsidRPr="00D2726D">
              <w:rPr>
                <w:rFonts w:ascii="Arial" w:eastAsia="Calibri" w:hAnsi="Arial" w:cs="Arial"/>
                <w:b/>
                <w:lang w:val="ro-RO" w:eastAsia="ro-RO"/>
              </w:rPr>
              <w:t>790-1962</w:t>
            </w:r>
          </w:p>
        </w:tc>
        <w:tc>
          <w:tcPr>
            <w:tcW w:w="1929" w:type="dxa"/>
            <w:tcBorders>
              <w:top w:val="single" w:sz="4" w:space="0" w:color="auto"/>
              <w:left w:val="single" w:sz="4" w:space="0" w:color="auto"/>
              <w:bottom w:val="single" w:sz="4" w:space="0" w:color="auto"/>
              <w:right w:val="single" w:sz="4" w:space="0" w:color="auto"/>
            </w:tcBorders>
            <w:shd w:val="clear" w:color="auto" w:fill="D9D9D9"/>
          </w:tcPr>
          <w:p w:rsidR="00D2726D" w:rsidRPr="00D2726D" w:rsidRDefault="00D2726D" w:rsidP="00D2726D">
            <w:pPr>
              <w:spacing w:after="0" w:line="240" w:lineRule="auto"/>
              <w:jc w:val="center"/>
              <w:rPr>
                <w:rFonts w:ascii="Arial" w:eastAsia="Calibri" w:hAnsi="Arial" w:cs="Arial"/>
                <w:b/>
                <w:lang w:val="ro-RO" w:eastAsia="ro-RO"/>
              </w:rPr>
            </w:pPr>
            <w:r w:rsidRPr="00D2726D">
              <w:rPr>
                <w:rFonts w:ascii="Arial" w:eastAsia="Calibri" w:hAnsi="Arial" w:cs="Arial"/>
                <w:b/>
                <w:lang w:val="ro-RO" w:eastAsia="ro-RO"/>
              </w:rPr>
              <w:t xml:space="preserve">1962 - </w:t>
            </w:r>
            <w:r w:rsidR="009417B6">
              <w:rPr>
                <w:rFonts w:ascii="Arial" w:eastAsia="Calibri" w:hAnsi="Arial" w:cs="Arial"/>
                <w:b/>
                <w:lang w:val="ro-RO" w:eastAsia="ro-RO"/>
              </w:rPr>
              <w:t>2370</w:t>
            </w:r>
          </w:p>
        </w:tc>
      </w:tr>
      <w:tr w:rsidR="00D2726D" w:rsidRPr="00D2726D" w:rsidTr="00D2726D">
        <w:tc>
          <w:tcPr>
            <w:tcW w:w="498"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rPr>
                <w:rFonts w:ascii="Arial" w:eastAsia="Calibri" w:hAnsi="Arial" w:cs="Arial"/>
                <w:lang w:val="ro-RO" w:eastAsia="ro-RO"/>
              </w:rPr>
            </w:pPr>
            <w:r w:rsidRPr="00D2726D">
              <w:rPr>
                <w:rFonts w:ascii="Arial" w:eastAsia="Calibri" w:hAnsi="Arial" w:cs="Arial"/>
                <w:lang w:val="ro-RO" w:eastAsia="ro-RO"/>
              </w:rPr>
              <w:t>1</w:t>
            </w:r>
          </w:p>
        </w:tc>
        <w:tc>
          <w:tcPr>
            <w:tcW w:w="0" w:type="auto"/>
            <w:tcBorders>
              <w:top w:val="single" w:sz="4" w:space="0" w:color="auto"/>
              <w:left w:val="single" w:sz="4" w:space="0" w:color="auto"/>
              <w:bottom w:val="single" w:sz="4" w:space="0" w:color="auto"/>
              <w:right w:val="single" w:sz="4" w:space="0" w:color="auto"/>
            </w:tcBorders>
          </w:tcPr>
          <w:p w:rsidR="00D2726D" w:rsidRPr="00D2726D" w:rsidRDefault="00D2726D" w:rsidP="00D2726D">
            <w:pPr>
              <w:spacing w:after="0" w:line="240" w:lineRule="auto"/>
              <w:rPr>
                <w:rFonts w:ascii="Arial" w:eastAsia="Calibri" w:hAnsi="Arial" w:cs="Arial"/>
                <w:sz w:val="20"/>
                <w:szCs w:val="20"/>
                <w:lang w:val="ro-RO" w:eastAsia="ro-RO"/>
              </w:rPr>
            </w:pPr>
            <w:r w:rsidRPr="00D2726D">
              <w:rPr>
                <w:rFonts w:ascii="Arial" w:eastAsia="Calibri" w:hAnsi="Arial" w:cs="Arial"/>
                <w:sz w:val="20"/>
                <w:szCs w:val="20"/>
                <w:lang w:val="ro-RO" w:eastAsia="ro-RO"/>
              </w:rPr>
              <w:t>Diametrul sapei</w:t>
            </w:r>
          </w:p>
        </w:tc>
        <w:tc>
          <w:tcPr>
            <w:tcW w:w="0" w:type="auto"/>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sz w:val="20"/>
                <w:szCs w:val="20"/>
                <w:lang w:val="ro-RO" w:eastAsia="ro-RO"/>
              </w:rPr>
            </w:pPr>
            <w:r w:rsidRPr="00D2726D">
              <w:rPr>
                <w:rFonts w:ascii="Arial" w:eastAsia="Calibri" w:hAnsi="Arial" w:cs="Arial"/>
                <w:sz w:val="20"/>
                <w:szCs w:val="20"/>
                <w:lang w:val="ro-RO" w:eastAsia="ro-RO"/>
              </w:rPr>
              <w:t>in</w:t>
            </w:r>
          </w:p>
        </w:tc>
        <w:tc>
          <w:tcPr>
            <w:tcW w:w="1811"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8 1/2” - 17 1/2’’</w:t>
            </w:r>
          </w:p>
        </w:tc>
        <w:tc>
          <w:tcPr>
            <w:tcW w:w="1297"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12 1/4’’</w:t>
            </w:r>
          </w:p>
        </w:tc>
        <w:tc>
          <w:tcPr>
            <w:tcW w:w="1929" w:type="dxa"/>
            <w:tcBorders>
              <w:top w:val="single" w:sz="4" w:space="0" w:color="auto"/>
              <w:left w:val="single" w:sz="4" w:space="0" w:color="auto"/>
              <w:bottom w:val="single" w:sz="4" w:space="0" w:color="auto"/>
              <w:right w:val="single" w:sz="4" w:space="0" w:color="auto"/>
            </w:tcBorders>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8 ½’’</w:t>
            </w:r>
          </w:p>
        </w:tc>
      </w:tr>
      <w:tr w:rsidR="00D2726D" w:rsidRPr="00D2726D" w:rsidTr="00D2726D">
        <w:trPr>
          <w:trHeight w:val="425"/>
        </w:trPr>
        <w:tc>
          <w:tcPr>
            <w:tcW w:w="498"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rPr>
                <w:rFonts w:ascii="Arial" w:eastAsia="Calibri" w:hAnsi="Arial" w:cs="Arial"/>
                <w:lang w:val="ro-RO" w:eastAsia="ro-RO"/>
              </w:rPr>
            </w:pPr>
            <w:r w:rsidRPr="00D2726D">
              <w:rPr>
                <w:rFonts w:ascii="Arial" w:eastAsia="Calibri" w:hAnsi="Arial" w:cs="Arial"/>
                <w:lang w:val="ro-RO" w:eastAsia="ro-RO"/>
              </w:rPr>
              <w:t>2</w:t>
            </w:r>
          </w:p>
        </w:tc>
        <w:tc>
          <w:tcPr>
            <w:tcW w:w="0" w:type="auto"/>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rPr>
                <w:rFonts w:ascii="Arial" w:eastAsia="Calibri" w:hAnsi="Arial" w:cs="Arial"/>
                <w:sz w:val="20"/>
                <w:szCs w:val="20"/>
                <w:lang w:val="ro-RO" w:eastAsia="ro-RO"/>
              </w:rPr>
            </w:pPr>
            <w:r w:rsidRPr="00D2726D">
              <w:rPr>
                <w:rFonts w:ascii="Arial" w:eastAsia="Calibri" w:hAnsi="Arial" w:cs="Arial"/>
                <w:sz w:val="20"/>
                <w:szCs w:val="20"/>
                <w:lang w:val="ro-RO" w:eastAsia="ro-RO"/>
              </w:rPr>
              <w:t>Drilling fluid type</w:t>
            </w:r>
          </w:p>
        </w:tc>
        <w:tc>
          <w:tcPr>
            <w:tcW w:w="0" w:type="auto"/>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sz w:val="20"/>
                <w:szCs w:val="20"/>
                <w:lang w:val="ro-RO" w:eastAsia="ro-RO"/>
              </w:rPr>
            </w:pPr>
            <w:r w:rsidRPr="00D2726D">
              <w:rPr>
                <w:rFonts w:ascii="Arial" w:eastAsia="Calibri" w:hAnsi="Arial" w:cs="Arial"/>
                <w:sz w:val="20"/>
                <w:szCs w:val="20"/>
                <w:lang w:val="ro-RO" w:eastAsia="ro-RO"/>
              </w:rPr>
              <w:t>-</w:t>
            </w:r>
          </w:p>
        </w:tc>
        <w:tc>
          <w:tcPr>
            <w:tcW w:w="1811"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Spud Mud (Dispersate)</w:t>
            </w:r>
          </w:p>
        </w:tc>
        <w:tc>
          <w:tcPr>
            <w:tcW w:w="1297"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NAF</w:t>
            </w:r>
          </w:p>
        </w:tc>
        <w:tc>
          <w:tcPr>
            <w:tcW w:w="1929" w:type="dxa"/>
            <w:tcBorders>
              <w:top w:val="single" w:sz="4" w:space="0" w:color="auto"/>
              <w:left w:val="single" w:sz="4" w:space="0" w:color="auto"/>
              <w:bottom w:val="single" w:sz="4" w:space="0" w:color="auto"/>
              <w:right w:val="single" w:sz="4" w:space="0" w:color="auto"/>
            </w:tcBorders>
          </w:tcPr>
          <w:p w:rsidR="00D2726D" w:rsidRPr="00D2726D" w:rsidRDefault="00D2726D" w:rsidP="00D2726D">
            <w:pPr>
              <w:spacing w:after="0" w:line="240" w:lineRule="auto"/>
              <w:jc w:val="both"/>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NAF</w:t>
            </w:r>
          </w:p>
        </w:tc>
      </w:tr>
      <w:tr w:rsidR="00D2726D" w:rsidRPr="00D2726D" w:rsidTr="00D2726D">
        <w:tc>
          <w:tcPr>
            <w:tcW w:w="498"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rPr>
                <w:rFonts w:ascii="Arial" w:eastAsia="Calibri" w:hAnsi="Arial" w:cs="Arial"/>
                <w:lang w:val="ro-RO" w:eastAsia="ro-RO"/>
              </w:rPr>
            </w:pPr>
            <w:r w:rsidRPr="00D2726D">
              <w:rPr>
                <w:rFonts w:ascii="Arial" w:eastAsia="Calibri" w:hAnsi="Arial" w:cs="Arial"/>
                <w:lang w:val="ro-RO" w:eastAsia="ro-RO"/>
              </w:rPr>
              <w:t>3</w:t>
            </w:r>
          </w:p>
        </w:tc>
        <w:tc>
          <w:tcPr>
            <w:tcW w:w="0" w:type="auto"/>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rPr>
                <w:rFonts w:ascii="Arial" w:eastAsia="Calibri" w:hAnsi="Arial" w:cs="Arial"/>
                <w:sz w:val="20"/>
                <w:szCs w:val="20"/>
                <w:lang w:val="ro-RO" w:eastAsia="ro-RO"/>
              </w:rPr>
            </w:pPr>
            <w:r w:rsidRPr="00D2726D">
              <w:rPr>
                <w:rFonts w:ascii="Arial" w:eastAsia="Calibri" w:hAnsi="Arial" w:cs="Arial"/>
                <w:sz w:val="20"/>
                <w:szCs w:val="20"/>
                <w:lang w:val="ro-RO" w:eastAsia="ro-RO"/>
              </w:rPr>
              <w:t>Greutatea spec.fluid de foraj (SG)</w:t>
            </w:r>
          </w:p>
        </w:tc>
        <w:tc>
          <w:tcPr>
            <w:tcW w:w="0" w:type="auto"/>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sz w:val="20"/>
                <w:szCs w:val="20"/>
                <w:lang w:val="ro-RO" w:eastAsia="ro-RO"/>
              </w:rPr>
            </w:pPr>
            <w:r w:rsidRPr="00D2726D">
              <w:rPr>
                <w:rFonts w:ascii="Arial" w:eastAsia="Calibri" w:hAnsi="Arial" w:cs="Arial"/>
                <w:sz w:val="20"/>
                <w:szCs w:val="20"/>
                <w:lang w:val="ro-RO" w:eastAsia="ro-RO"/>
              </w:rPr>
              <w:t>kg/dm</w:t>
            </w:r>
            <w:r w:rsidRPr="00D2726D">
              <w:rPr>
                <w:rFonts w:ascii="Arial" w:eastAsia="Calibri" w:hAnsi="Arial" w:cs="Arial"/>
                <w:sz w:val="20"/>
                <w:szCs w:val="20"/>
                <w:vertAlign w:val="superscript"/>
                <w:lang w:val="ro-RO" w:eastAsia="ro-RO"/>
              </w:rPr>
              <w:t>3</w:t>
            </w:r>
          </w:p>
        </w:tc>
        <w:tc>
          <w:tcPr>
            <w:tcW w:w="1811"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1.05-1.15</w:t>
            </w:r>
          </w:p>
        </w:tc>
        <w:tc>
          <w:tcPr>
            <w:tcW w:w="1297"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1.40 -1.45</w:t>
            </w:r>
          </w:p>
        </w:tc>
        <w:tc>
          <w:tcPr>
            <w:tcW w:w="1929"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1.25 -1.35</w:t>
            </w:r>
          </w:p>
        </w:tc>
      </w:tr>
      <w:tr w:rsidR="00D2726D" w:rsidRPr="00D2726D" w:rsidTr="00D2726D">
        <w:tc>
          <w:tcPr>
            <w:tcW w:w="498"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rPr>
                <w:rFonts w:ascii="Arial" w:eastAsia="Calibri" w:hAnsi="Arial" w:cs="Arial"/>
                <w:lang w:val="ro-RO" w:eastAsia="ro-RO"/>
              </w:rPr>
            </w:pPr>
            <w:r w:rsidRPr="00D2726D">
              <w:rPr>
                <w:rFonts w:ascii="Arial" w:eastAsia="Calibri" w:hAnsi="Arial" w:cs="Arial"/>
                <w:lang w:val="ro-RO" w:eastAsia="ro-RO"/>
              </w:rPr>
              <w:t>4</w:t>
            </w:r>
          </w:p>
        </w:tc>
        <w:tc>
          <w:tcPr>
            <w:tcW w:w="0" w:type="auto"/>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rPr>
                <w:rFonts w:ascii="Arial" w:eastAsia="Calibri" w:hAnsi="Arial" w:cs="Arial"/>
                <w:sz w:val="20"/>
                <w:szCs w:val="20"/>
                <w:lang w:val="ro-RO" w:eastAsia="ro-RO"/>
              </w:rPr>
            </w:pPr>
            <w:r w:rsidRPr="00D2726D">
              <w:rPr>
                <w:rFonts w:ascii="Arial" w:eastAsia="Calibri" w:hAnsi="Arial" w:cs="Arial"/>
                <w:sz w:val="20"/>
                <w:szCs w:val="20"/>
                <w:lang w:val="ro-RO" w:eastAsia="ro-RO"/>
              </w:rPr>
              <w:t>Marsh Viscosity</w:t>
            </w:r>
          </w:p>
        </w:tc>
        <w:tc>
          <w:tcPr>
            <w:tcW w:w="0" w:type="auto"/>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sz w:val="20"/>
                <w:szCs w:val="20"/>
                <w:lang w:val="ro-RO" w:eastAsia="ro-RO"/>
              </w:rPr>
            </w:pPr>
            <w:r w:rsidRPr="00D2726D">
              <w:rPr>
                <w:rFonts w:ascii="Arial" w:eastAsia="Calibri" w:hAnsi="Arial" w:cs="Arial"/>
                <w:sz w:val="20"/>
                <w:szCs w:val="20"/>
                <w:lang w:val="ro-RO" w:eastAsia="ro-RO"/>
              </w:rPr>
              <w:t>sec/l</w:t>
            </w:r>
          </w:p>
        </w:tc>
        <w:tc>
          <w:tcPr>
            <w:tcW w:w="1811"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60-70</w:t>
            </w:r>
          </w:p>
        </w:tc>
        <w:tc>
          <w:tcPr>
            <w:tcW w:w="1297"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60 - 70</w:t>
            </w:r>
          </w:p>
        </w:tc>
        <w:tc>
          <w:tcPr>
            <w:tcW w:w="1929"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60 - 70</w:t>
            </w:r>
          </w:p>
        </w:tc>
      </w:tr>
      <w:tr w:rsidR="00D2726D" w:rsidRPr="00D2726D" w:rsidTr="00D2726D">
        <w:trPr>
          <w:trHeight w:val="70"/>
        </w:trPr>
        <w:tc>
          <w:tcPr>
            <w:tcW w:w="498"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rPr>
                <w:rFonts w:ascii="Arial" w:eastAsia="Calibri" w:hAnsi="Arial" w:cs="Arial"/>
                <w:lang w:val="ro-RO" w:eastAsia="ro-RO"/>
              </w:rPr>
            </w:pPr>
            <w:r w:rsidRPr="00D2726D">
              <w:rPr>
                <w:rFonts w:ascii="Arial" w:eastAsia="Calibri" w:hAnsi="Arial" w:cs="Arial"/>
                <w:lang w:val="ro-RO" w:eastAsia="ro-RO"/>
              </w:rPr>
              <w:t>5</w:t>
            </w:r>
          </w:p>
        </w:tc>
        <w:tc>
          <w:tcPr>
            <w:tcW w:w="0" w:type="auto"/>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rPr>
                <w:rFonts w:ascii="Arial" w:eastAsia="Calibri" w:hAnsi="Arial" w:cs="Arial"/>
                <w:sz w:val="20"/>
                <w:szCs w:val="20"/>
                <w:lang w:val="ro-RO" w:eastAsia="ro-RO"/>
              </w:rPr>
            </w:pPr>
            <w:r w:rsidRPr="00D2726D">
              <w:rPr>
                <w:rFonts w:ascii="Arial" w:eastAsia="Calibri" w:hAnsi="Arial" w:cs="Arial"/>
                <w:sz w:val="20"/>
                <w:szCs w:val="20"/>
                <w:lang w:val="ro-RO" w:eastAsia="ro-RO"/>
              </w:rPr>
              <w:t>Plastic viscosity</w:t>
            </w:r>
          </w:p>
        </w:tc>
        <w:tc>
          <w:tcPr>
            <w:tcW w:w="0" w:type="auto"/>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sz w:val="20"/>
                <w:szCs w:val="20"/>
                <w:lang w:val="ro-RO" w:eastAsia="ro-RO"/>
              </w:rPr>
            </w:pPr>
            <w:r w:rsidRPr="00D2726D">
              <w:rPr>
                <w:rFonts w:ascii="Arial" w:eastAsia="Calibri" w:hAnsi="Arial" w:cs="Arial"/>
                <w:sz w:val="20"/>
                <w:szCs w:val="20"/>
                <w:lang w:val="ro-RO" w:eastAsia="ro-RO"/>
              </w:rPr>
              <w:t>cP</w:t>
            </w:r>
          </w:p>
        </w:tc>
        <w:tc>
          <w:tcPr>
            <w:tcW w:w="1811"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20-30</w:t>
            </w:r>
          </w:p>
        </w:tc>
        <w:tc>
          <w:tcPr>
            <w:tcW w:w="1297"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30 - 40</w:t>
            </w:r>
          </w:p>
        </w:tc>
        <w:tc>
          <w:tcPr>
            <w:tcW w:w="1929"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26 - 35</w:t>
            </w:r>
          </w:p>
        </w:tc>
      </w:tr>
      <w:tr w:rsidR="00D2726D" w:rsidRPr="00D2726D" w:rsidTr="00D2726D">
        <w:tc>
          <w:tcPr>
            <w:tcW w:w="498"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rPr>
                <w:rFonts w:ascii="Arial" w:eastAsia="Calibri" w:hAnsi="Arial" w:cs="Arial"/>
                <w:lang w:val="ro-RO" w:eastAsia="ro-RO"/>
              </w:rPr>
            </w:pPr>
            <w:r w:rsidRPr="00D2726D">
              <w:rPr>
                <w:rFonts w:ascii="Arial" w:eastAsia="Calibri" w:hAnsi="Arial" w:cs="Arial"/>
                <w:lang w:val="ro-RO" w:eastAsia="ro-RO"/>
              </w:rPr>
              <w:t>6</w:t>
            </w:r>
          </w:p>
        </w:tc>
        <w:tc>
          <w:tcPr>
            <w:tcW w:w="0" w:type="auto"/>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rPr>
                <w:rFonts w:ascii="Arial" w:eastAsia="Calibri" w:hAnsi="Arial" w:cs="Arial"/>
                <w:sz w:val="20"/>
                <w:szCs w:val="20"/>
                <w:lang w:val="ro-RO" w:eastAsia="ro-RO"/>
              </w:rPr>
            </w:pPr>
            <w:r w:rsidRPr="00D2726D">
              <w:rPr>
                <w:rFonts w:ascii="Arial" w:eastAsia="Calibri" w:hAnsi="Arial" w:cs="Arial"/>
                <w:sz w:val="20"/>
                <w:szCs w:val="20"/>
                <w:lang w:val="ro-RO" w:eastAsia="ro-RO"/>
              </w:rPr>
              <w:t>Yield point</w:t>
            </w:r>
          </w:p>
        </w:tc>
        <w:tc>
          <w:tcPr>
            <w:tcW w:w="0" w:type="auto"/>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sz w:val="20"/>
                <w:szCs w:val="20"/>
                <w:lang w:val="ro-RO" w:eastAsia="ro-RO"/>
              </w:rPr>
            </w:pPr>
            <w:r w:rsidRPr="00D2726D">
              <w:rPr>
                <w:rFonts w:ascii="Arial" w:eastAsia="Calibri" w:hAnsi="Arial" w:cs="Arial"/>
                <w:sz w:val="20"/>
                <w:szCs w:val="20"/>
                <w:lang w:val="ro-RO" w:eastAsia="ro-RO"/>
              </w:rPr>
              <w:t>lb/100ft</w:t>
            </w:r>
            <w:r w:rsidRPr="00D2726D">
              <w:rPr>
                <w:rFonts w:ascii="Arial" w:eastAsia="Calibri" w:hAnsi="Arial" w:cs="Arial"/>
                <w:sz w:val="20"/>
                <w:szCs w:val="20"/>
                <w:vertAlign w:val="superscript"/>
                <w:lang w:val="ro-RO" w:eastAsia="ro-RO"/>
              </w:rPr>
              <w:t>2</w:t>
            </w:r>
          </w:p>
        </w:tc>
        <w:tc>
          <w:tcPr>
            <w:tcW w:w="1811"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18-30</w:t>
            </w:r>
          </w:p>
        </w:tc>
        <w:tc>
          <w:tcPr>
            <w:tcW w:w="1297"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18 - 22</w:t>
            </w:r>
          </w:p>
        </w:tc>
        <w:tc>
          <w:tcPr>
            <w:tcW w:w="1929"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16 - 20</w:t>
            </w:r>
          </w:p>
        </w:tc>
      </w:tr>
      <w:tr w:rsidR="00D2726D" w:rsidRPr="00D2726D" w:rsidTr="00D2726D">
        <w:tc>
          <w:tcPr>
            <w:tcW w:w="498"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rPr>
                <w:rFonts w:ascii="Arial" w:eastAsia="Calibri" w:hAnsi="Arial" w:cs="Arial"/>
                <w:lang w:val="ro-RO" w:eastAsia="ro-RO"/>
              </w:rPr>
            </w:pPr>
            <w:r w:rsidRPr="00D2726D">
              <w:rPr>
                <w:rFonts w:ascii="Arial" w:eastAsia="Calibri" w:hAnsi="Arial" w:cs="Arial"/>
                <w:lang w:val="ro-RO" w:eastAsia="ro-RO"/>
              </w:rPr>
              <w:t>7</w:t>
            </w:r>
          </w:p>
        </w:tc>
        <w:tc>
          <w:tcPr>
            <w:tcW w:w="0" w:type="auto"/>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rPr>
                <w:rFonts w:ascii="Arial" w:eastAsia="Calibri" w:hAnsi="Arial" w:cs="Arial"/>
                <w:sz w:val="20"/>
                <w:szCs w:val="20"/>
                <w:lang w:val="ro-RO" w:eastAsia="ro-RO"/>
              </w:rPr>
            </w:pPr>
            <w:r w:rsidRPr="00D2726D">
              <w:rPr>
                <w:rFonts w:ascii="Arial" w:eastAsia="Calibri" w:hAnsi="Arial" w:cs="Arial"/>
                <w:sz w:val="20"/>
                <w:szCs w:val="20"/>
                <w:lang w:val="ro-RO" w:eastAsia="ro-RO"/>
              </w:rPr>
              <w:t>Gel-10 sec</w:t>
            </w:r>
          </w:p>
        </w:tc>
        <w:tc>
          <w:tcPr>
            <w:tcW w:w="0" w:type="auto"/>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sz w:val="20"/>
                <w:szCs w:val="20"/>
                <w:lang w:val="ro-RO" w:eastAsia="ro-RO"/>
              </w:rPr>
            </w:pPr>
            <w:r w:rsidRPr="00D2726D">
              <w:rPr>
                <w:rFonts w:ascii="Arial" w:eastAsia="Calibri" w:hAnsi="Arial" w:cs="Arial"/>
                <w:sz w:val="20"/>
                <w:szCs w:val="20"/>
                <w:lang w:val="ro-RO" w:eastAsia="ro-RO"/>
              </w:rPr>
              <w:t>lb/100ft</w:t>
            </w:r>
            <w:r w:rsidRPr="00D2726D">
              <w:rPr>
                <w:rFonts w:ascii="Arial" w:eastAsia="Calibri" w:hAnsi="Arial" w:cs="Arial"/>
                <w:sz w:val="20"/>
                <w:szCs w:val="20"/>
                <w:vertAlign w:val="superscript"/>
                <w:lang w:val="ro-RO" w:eastAsia="ro-RO"/>
              </w:rPr>
              <w:t>2</w:t>
            </w:r>
          </w:p>
        </w:tc>
        <w:tc>
          <w:tcPr>
            <w:tcW w:w="1811"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iCs/>
                <w:sz w:val="20"/>
                <w:szCs w:val="20"/>
                <w:lang w:val="de-AT" w:eastAsia="ro-RO"/>
              </w:rPr>
            </w:pPr>
            <w:r w:rsidRPr="00D2726D">
              <w:rPr>
                <w:rFonts w:ascii="Arial" w:eastAsia="Calibri" w:hAnsi="Arial" w:cs="Arial"/>
                <w:iCs/>
                <w:sz w:val="20"/>
                <w:szCs w:val="20"/>
                <w:lang w:val="de-AT" w:eastAsia="ro-RO"/>
              </w:rPr>
              <w:t>6-12</w:t>
            </w:r>
          </w:p>
        </w:tc>
        <w:tc>
          <w:tcPr>
            <w:tcW w:w="1297"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iCs/>
                <w:sz w:val="20"/>
                <w:szCs w:val="20"/>
                <w:lang w:val="de-AT" w:eastAsia="ro-RO"/>
              </w:rPr>
            </w:pPr>
            <w:r w:rsidRPr="00D2726D">
              <w:rPr>
                <w:rFonts w:ascii="Arial" w:eastAsia="Calibri" w:hAnsi="Arial" w:cs="Arial"/>
                <w:iCs/>
                <w:sz w:val="20"/>
                <w:szCs w:val="20"/>
                <w:lang w:val="de-AT" w:eastAsia="ro-RO"/>
              </w:rPr>
              <w:t>8- 12</w:t>
            </w:r>
          </w:p>
        </w:tc>
        <w:tc>
          <w:tcPr>
            <w:tcW w:w="1929"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iCs/>
                <w:sz w:val="20"/>
                <w:szCs w:val="20"/>
                <w:lang w:val="de-AT" w:eastAsia="ro-RO"/>
              </w:rPr>
            </w:pPr>
            <w:r w:rsidRPr="00D2726D">
              <w:rPr>
                <w:rFonts w:ascii="Arial" w:eastAsia="Calibri" w:hAnsi="Arial" w:cs="Arial"/>
                <w:iCs/>
                <w:sz w:val="20"/>
                <w:szCs w:val="20"/>
                <w:lang w:val="de-AT" w:eastAsia="ro-RO"/>
              </w:rPr>
              <w:t>4 - 6</w:t>
            </w:r>
          </w:p>
        </w:tc>
      </w:tr>
      <w:tr w:rsidR="00D2726D" w:rsidRPr="00D2726D" w:rsidTr="00D2726D">
        <w:tc>
          <w:tcPr>
            <w:tcW w:w="498"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rPr>
                <w:rFonts w:ascii="Arial" w:eastAsia="Calibri" w:hAnsi="Arial" w:cs="Arial"/>
                <w:lang w:val="ro-RO" w:eastAsia="ro-RO"/>
              </w:rPr>
            </w:pPr>
            <w:r w:rsidRPr="00D2726D">
              <w:rPr>
                <w:rFonts w:ascii="Arial" w:eastAsia="Calibri" w:hAnsi="Arial" w:cs="Arial"/>
                <w:lang w:val="ro-RO" w:eastAsia="ro-RO"/>
              </w:rPr>
              <w:t>8</w:t>
            </w:r>
          </w:p>
        </w:tc>
        <w:tc>
          <w:tcPr>
            <w:tcW w:w="0" w:type="auto"/>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rPr>
                <w:rFonts w:ascii="Arial" w:eastAsia="Calibri" w:hAnsi="Arial" w:cs="Arial"/>
                <w:sz w:val="20"/>
                <w:szCs w:val="20"/>
                <w:lang w:val="ro-RO" w:eastAsia="ro-RO"/>
              </w:rPr>
            </w:pPr>
            <w:r w:rsidRPr="00D2726D">
              <w:rPr>
                <w:rFonts w:ascii="Arial" w:eastAsia="Calibri" w:hAnsi="Arial" w:cs="Arial"/>
                <w:sz w:val="20"/>
                <w:szCs w:val="20"/>
                <w:lang w:val="ro-RO" w:eastAsia="ro-RO"/>
              </w:rPr>
              <w:t>Gel-10 min</w:t>
            </w:r>
          </w:p>
        </w:tc>
        <w:tc>
          <w:tcPr>
            <w:tcW w:w="0" w:type="auto"/>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sz w:val="20"/>
                <w:szCs w:val="20"/>
                <w:lang w:val="ro-RO" w:eastAsia="ro-RO"/>
              </w:rPr>
            </w:pPr>
            <w:r w:rsidRPr="00D2726D">
              <w:rPr>
                <w:rFonts w:ascii="Arial" w:eastAsia="Calibri" w:hAnsi="Arial" w:cs="Arial"/>
                <w:sz w:val="20"/>
                <w:szCs w:val="20"/>
                <w:lang w:val="ro-RO" w:eastAsia="ro-RO"/>
              </w:rPr>
              <w:t>lb/100ft</w:t>
            </w:r>
            <w:r w:rsidRPr="00D2726D">
              <w:rPr>
                <w:rFonts w:ascii="Arial" w:eastAsia="Calibri" w:hAnsi="Arial" w:cs="Arial"/>
                <w:sz w:val="20"/>
                <w:szCs w:val="20"/>
                <w:vertAlign w:val="superscript"/>
                <w:lang w:val="ro-RO" w:eastAsia="ro-RO"/>
              </w:rPr>
              <w:t>2</w:t>
            </w:r>
          </w:p>
        </w:tc>
        <w:tc>
          <w:tcPr>
            <w:tcW w:w="1811"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iCs/>
                <w:sz w:val="20"/>
                <w:szCs w:val="20"/>
                <w:lang w:val="de-AT" w:eastAsia="ro-RO"/>
              </w:rPr>
            </w:pPr>
            <w:r w:rsidRPr="00D2726D">
              <w:rPr>
                <w:rFonts w:ascii="Arial" w:eastAsia="Calibri" w:hAnsi="Arial" w:cs="Arial"/>
                <w:iCs/>
                <w:sz w:val="20"/>
                <w:szCs w:val="20"/>
                <w:lang w:val="de-AT" w:eastAsia="ro-RO"/>
              </w:rPr>
              <w:t>14-26</w:t>
            </w:r>
          </w:p>
        </w:tc>
        <w:tc>
          <w:tcPr>
            <w:tcW w:w="1297"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iCs/>
                <w:sz w:val="20"/>
                <w:szCs w:val="20"/>
                <w:lang w:val="de-AT" w:eastAsia="ro-RO"/>
              </w:rPr>
            </w:pPr>
            <w:r w:rsidRPr="00D2726D">
              <w:rPr>
                <w:rFonts w:ascii="Arial" w:eastAsia="Calibri" w:hAnsi="Arial" w:cs="Arial"/>
                <w:iCs/>
                <w:sz w:val="20"/>
                <w:szCs w:val="20"/>
                <w:lang w:val="de-AT" w:eastAsia="ro-RO"/>
              </w:rPr>
              <w:t>12 -20</w:t>
            </w:r>
          </w:p>
        </w:tc>
        <w:tc>
          <w:tcPr>
            <w:tcW w:w="1929"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iCs/>
                <w:sz w:val="20"/>
                <w:szCs w:val="20"/>
                <w:lang w:val="de-AT" w:eastAsia="ro-RO"/>
              </w:rPr>
            </w:pPr>
            <w:r w:rsidRPr="00D2726D">
              <w:rPr>
                <w:rFonts w:ascii="Arial" w:eastAsia="Calibri" w:hAnsi="Arial" w:cs="Arial"/>
                <w:iCs/>
                <w:sz w:val="20"/>
                <w:szCs w:val="20"/>
                <w:lang w:val="de-AT" w:eastAsia="ro-RO"/>
              </w:rPr>
              <w:t>10 -16</w:t>
            </w:r>
          </w:p>
        </w:tc>
      </w:tr>
      <w:tr w:rsidR="00D2726D" w:rsidRPr="00D2726D" w:rsidTr="00D2726D">
        <w:tc>
          <w:tcPr>
            <w:tcW w:w="498"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rPr>
                <w:rFonts w:ascii="Arial" w:eastAsia="Calibri" w:hAnsi="Arial" w:cs="Arial"/>
                <w:lang w:val="ro-RO" w:eastAsia="ro-RO"/>
              </w:rPr>
            </w:pPr>
            <w:r w:rsidRPr="00D2726D">
              <w:rPr>
                <w:rFonts w:ascii="Arial" w:eastAsia="Calibri" w:hAnsi="Arial" w:cs="Arial"/>
                <w:lang w:val="ro-RO" w:eastAsia="ro-RO"/>
              </w:rPr>
              <w:t>9</w:t>
            </w:r>
          </w:p>
        </w:tc>
        <w:tc>
          <w:tcPr>
            <w:tcW w:w="0" w:type="auto"/>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rPr>
                <w:rFonts w:ascii="Arial" w:eastAsia="Calibri" w:hAnsi="Arial" w:cs="Arial"/>
                <w:sz w:val="20"/>
                <w:szCs w:val="20"/>
                <w:lang w:val="ro-RO" w:eastAsia="ro-RO"/>
              </w:rPr>
            </w:pPr>
            <w:r w:rsidRPr="00D2726D">
              <w:rPr>
                <w:rFonts w:ascii="Arial" w:eastAsia="Calibri" w:hAnsi="Arial" w:cs="Arial"/>
                <w:sz w:val="20"/>
                <w:szCs w:val="20"/>
                <w:lang w:val="ro-RO" w:eastAsia="ro-RO"/>
              </w:rPr>
              <w:t>6rpm</w:t>
            </w:r>
          </w:p>
        </w:tc>
        <w:tc>
          <w:tcPr>
            <w:tcW w:w="0" w:type="auto"/>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sz w:val="20"/>
                <w:szCs w:val="20"/>
                <w:lang w:val="ro-RO" w:eastAsia="ro-RO"/>
              </w:rPr>
            </w:pPr>
            <w:r w:rsidRPr="00D2726D">
              <w:rPr>
                <w:rFonts w:ascii="Arial" w:eastAsia="Calibri" w:hAnsi="Arial" w:cs="Arial"/>
                <w:sz w:val="20"/>
                <w:szCs w:val="20"/>
                <w:lang w:val="ro-RO" w:eastAsia="ro-RO"/>
              </w:rPr>
              <w:t>lb/100ft</w:t>
            </w:r>
            <w:r w:rsidRPr="00D2726D">
              <w:rPr>
                <w:rFonts w:ascii="Arial" w:eastAsia="Calibri" w:hAnsi="Arial" w:cs="Arial"/>
                <w:sz w:val="20"/>
                <w:szCs w:val="20"/>
                <w:vertAlign w:val="superscript"/>
                <w:lang w:val="ro-RO" w:eastAsia="ro-RO"/>
              </w:rPr>
              <w:t>2</w:t>
            </w:r>
          </w:p>
        </w:tc>
        <w:tc>
          <w:tcPr>
            <w:tcW w:w="1811"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w:t>
            </w:r>
          </w:p>
        </w:tc>
        <w:tc>
          <w:tcPr>
            <w:tcW w:w="1297"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12 - 13</w:t>
            </w:r>
          </w:p>
        </w:tc>
        <w:tc>
          <w:tcPr>
            <w:tcW w:w="1929"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8 - 9</w:t>
            </w:r>
          </w:p>
        </w:tc>
      </w:tr>
      <w:tr w:rsidR="00D2726D" w:rsidRPr="00D2726D" w:rsidTr="00D2726D">
        <w:tc>
          <w:tcPr>
            <w:tcW w:w="498"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rPr>
                <w:rFonts w:ascii="Arial" w:eastAsia="Calibri" w:hAnsi="Arial" w:cs="Arial"/>
                <w:lang w:val="ro-RO" w:eastAsia="ro-RO"/>
              </w:rPr>
            </w:pPr>
            <w:r w:rsidRPr="00D2726D">
              <w:rPr>
                <w:rFonts w:ascii="Arial" w:eastAsia="Calibri" w:hAnsi="Arial" w:cs="Arial"/>
                <w:lang w:val="ro-RO" w:eastAsia="ro-RO"/>
              </w:rPr>
              <w:t>10</w:t>
            </w:r>
          </w:p>
        </w:tc>
        <w:tc>
          <w:tcPr>
            <w:tcW w:w="0" w:type="auto"/>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rPr>
                <w:rFonts w:ascii="Arial" w:eastAsia="Calibri" w:hAnsi="Arial" w:cs="Arial"/>
                <w:sz w:val="20"/>
                <w:szCs w:val="20"/>
                <w:lang w:val="ro-RO" w:eastAsia="ro-RO"/>
              </w:rPr>
            </w:pPr>
            <w:r w:rsidRPr="00D2726D">
              <w:rPr>
                <w:rFonts w:ascii="Arial" w:eastAsia="Calibri" w:hAnsi="Arial" w:cs="Arial"/>
                <w:sz w:val="20"/>
                <w:szCs w:val="20"/>
                <w:lang w:val="ro-RO" w:eastAsia="ro-RO"/>
              </w:rPr>
              <w:t>API Filtrate</w:t>
            </w:r>
          </w:p>
        </w:tc>
        <w:tc>
          <w:tcPr>
            <w:tcW w:w="0" w:type="auto"/>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sz w:val="20"/>
                <w:szCs w:val="20"/>
                <w:lang w:val="ro-RO" w:eastAsia="ro-RO"/>
              </w:rPr>
            </w:pPr>
            <w:r w:rsidRPr="00D2726D">
              <w:rPr>
                <w:rFonts w:ascii="Arial" w:eastAsia="Calibri" w:hAnsi="Arial" w:cs="Arial"/>
                <w:sz w:val="20"/>
                <w:szCs w:val="20"/>
                <w:lang w:val="ro-RO" w:eastAsia="ro-RO"/>
              </w:rPr>
              <w:t>cm</w:t>
            </w:r>
            <w:r w:rsidRPr="00D2726D">
              <w:rPr>
                <w:rFonts w:ascii="Arial" w:eastAsia="Calibri" w:hAnsi="Arial" w:cs="Arial"/>
                <w:sz w:val="20"/>
                <w:szCs w:val="20"/>
                <w:vertAlign w:val="superscript"/>
                <w:lang w:val="ro-RO" w:eastAsia="ro-RO"/>
              </w:rPr>
              <w:t>3</w:t>
            </w:r>
            <w:r w:rsidRPr="00D2726D">
              <w:rPr>
                <w:rFonts w:ascii="Arial" w:eastAsia="Calibri" w:hAnsi="Arial" w:cs="Arial"/>
                <w:sz w:val="20"/>
                <w:szCs w:val="20"/>
                <w:lang w:val="ro-RO" w:eastAsia="ro-RO"/>
              </w:rPr>
              <w:t>/30min</w:t>
            </w:r>
          </w:p>
        </w:tc>
        <w:tc>
          <w:tcPr>
            <w:tcW w:w="1811"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10-14</w:t>
            </w:r>
          </w:p>
        </w:tc>
        <w:tc>
          <w:tcPr>
            <w:tcW w:w="1297"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N/A</w:t>
            </w:r>
          </w:p>
        </w:tc>
        <w:tc>
          <w:tcPr>
            <w:tcW w:w="1929"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N/A</w:t>
            </w:r>
          </w:p>
        </w:tc>
      </w:tr>
      <w:tr w:rsidR="00D2726D" w:rsidRPr="00D2726D" w:rsidTr="00D2726D">
        <w:tc>
          <w:tcPr>
            <w:tcW w:w="498"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rPr>
                <w:rFonts w:ascii="Arial" w:eastAsia="Calibri" w:hAnsi="Arial" w:cs="Arial"/>
                <w:lang w:val="ro-RO" w:eastAsia="ro-RO"/>
              </w:rPr>
            </w:pPr>
            <w:r w:rsidRPr="00D2726D">
              <w:rPr>
                <w:rFonts w:ascii="Arial" w:eastAsia="Calibri" w:hAnsi="Arial" w:cs="Arial"/>
                <w:lang w:val="ro-RO" w:eastAsia="ro-RO"/>
              </w:rPr>
              <w:t>11</w:t>
            </w:r>
          </w:p>
        </w:tc>
        <w:tc>
          <w:tcPr>
            <w:tcW w:w="0" w:type="auto"/>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rPr>
                <w:rFonts w:ascii="Arial" w:eastAsia="Calibri" w:hAnsi="Arial" w:cs="Arial"/>
                <w:sz w:val="20"/>
                <w:szCs w:val="20"/>
                <w:lang w:val="ro-RO" w:eastAsia="ro-RO"/>
              </w:rPr>
            </w:pPr>
            <w:r w:rsidRPr="00D2726D">
              <w:rPr>
                <w:rFonts w:ascii="Arial" w:eastAsia="Calibri" w:hAnsi="Arial" w:cs="Arial"/>
                <w:sz w:val="20"/>
                <w:szCs w:val="20"/>
                <w:lang w:val="ro-RO" w:eastAsia="ro-RO"/>
              </w:rPr>
              <w:t>API Filter cake</w:t>
            </w:r>
          </w:p>
        </w:tc>
        <w:tc>
          <w:tcPr>
            <w:tcW w:w="0" w:type="auto"/>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sz w:val="20"/>
                <w:szCs w:val="20"/>
                <w:lang w:val="ro-RO" w:eastAsia="ro-RO"/>
              </w:rPr>
            </w:pPr>
            <w:r w:rsidRPr="00D2726D">
              <w:rPr>
                <w:rFonts w:ascii="Arial" w:eastAsia="Calibri" w:hAnsi="Arial" w:cs="Arial"/>
                <w:sz w:val="20"/>
                <w:szCs w:val="20"/>
                <w:lang w:val="ro-RO" w:eastAsia="ro-RO"/>
              </w:rPr>
              <w:t>mm</w:t>
            </w:r>
          </w:p>
        </w:tc>
        <w:tc>
          <w:tcPr>
            <w:tcW w:w="1811"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1-1.5</w:t>
            </w:r>
          </w:p>
        </w:tc>
        <w:tc>
          <w:tcPr>
            <w:tcW w:w="1297"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i/>
                <w:iCs/>
                <w:sz w:val="20"/>
                <w:szCs w:val="20"/>
                <w:lang w:val="ro-RO" w:eastAsia="ro-RO"/>
              </w:rPr>
            </w:pPr>
            <w:r w:rsidRPr="00D2726D">
              <w:rPr>
                <w:rFonts w:ascii="Arial" w:eastAsia="Calibri" w:hAnsi="Arial" w:cs="Arial"/>
                <w:bCs/>
                <w:sz w:val="20"/>
                <w:szCs w:val="20"/>
                <w:lang w:val="ro-RO" w:eastAsia="ro-RO"/>
              </w:rPr>
              <w:t>N/A</w:t>
            </w:r>
          </w:p>
        </w:tc>
        <w:tc>
          <w:tcPr>
            <w:tcW w:w="1929"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i/>
                <w:iCs/>
                <w:sz w:val="20"/>
                <w:szCs w:val="20"/>
                <w:lang w:val="ro-RO" w:eastAsia="ro-RO"/>
              </w:rPr>
            </w:pPr>
            <w:r w:rsidRPr="00D2726D">
              <w:rPr>
                <w:rFonts w:ascii="Arial" w:eastAsia="Calibri" w:hAnsi="Arial" w:cs="Arial"/>
                <w:bCs/>
                <w:sz w:val="20"/>
                <w:szCs w:val="20"/>
                <w:lang w:val="ro-RO" w:eastAsia="ro-RO"/>
              </w:rPr>
              <w:t>N/A</w:t>
            </w:r>
          </w:p>
        </w:tc>
      </w:tr>
      <w:tr w:rsidR="00D2726D" w:rsidRPr="00D2726D" w:rsidTr="00D2726D">
        <w:tc>
          <w:tcPr>
            <w:tcW w:w="498"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rPr>
                <w:rFonts w:ascii="Arial" w:eastAsia="Calibri" w:hAnsi="Arial" w:cs="Arial"/>
                <w:lang w:val="ro-RO" w:eastAsia="ro-RO"/>
              </w:rPr>
            </w:pPr>
            <w:r w:rsidRPr="00D2726D">
              <w:rPr>
                <w:rFonts w:ascii="Arial" w:eastAsia="Calibri" w:hAnsi="Arial" w:cs="Arial"/>
                <w:lang w:val="ro-RO" w:eastAsia="ro-RO"/>
              </w:rPr>
              <w:t>12</w:t>
            </w:r>
          </w:p>
        </w:tc>
        <w:tc>
          <w:tcPr>
            <w:tcW w:w="0" w:type="auto"/>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rPr>
                <w:rFonts w:ascii="Arial" w:eastAsia="Calibri" w:hAnsi="Arial" w:cs="Arial"/>
                <w:sz w:val="20"/>
                <w:szCs w:val="20"/>
                <w:lang w:val="ro-RO" w:eastAsia="ro-RO"/>
              </w:rPr>
            </w:pPr>
            <w:r w:rsidRPr="00D2726D">
              <w:rPr>
                <w:rFonts w:ascii="Arial" w:eastAsia="Calibri" w:hAnsi="Arial" w:cs="Arial"/>
                <w:sz w:val="20"/>
                <w:szCs w:val="20"/>
                <w:lang w:val="ro-RO" w:eastAsia="ro-RO"/>
              </w:rPr>
              <w:t>pH</w:t>
            </w:r>
          </w:p>
        </w:tc>
        <w:tc>
          <w:tcPr>
            <w:tcW w:w="0" w:type="auto"/>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sz w:val="20"/>
                <w:szCs w:val="20"/>
                <w:lang w:val="ro-RO" w:eastAsia="ro-RO"/>
              </w:rPr>
            </w:pPr>
            <w:r w:rsidRPr="00D2726D">
              <w:rPr>
                <w:rFonts w:ascii="Arial" w:eastAsia="Calibri" w:hAnsi="Arial" w:cs="Arial"/>
                <w:sz w:val="20"/>
                <w:szCs w:val="20"/>
                <w:lang w:val="ro-RO" w:eastAsia="ro-RO"/>
              </w:rPr>
              <w:t>-</w:t>
            </w:r>
          </w:p>
        </w:tc>
        <w:tc>
          <w:tcPr>
            <w:tcW w:w="1811"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8.5-9.5</w:t>
            </w:r>
          </w:p>
        </w:tc>
        <w:tc>
          <w:tcPr>
            <w:tcW w:w="1297"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N/A</w:t>
            </w:r>
          </w:p>
        </w:tc>
        <w:tc>
          <w:tcPr>
            <w:tcW w:w="1929"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N/A</w:t>
            </w:r>
          </w:p>
        </w:tc>
      </w:tr>
      <w:tr w:rsidR="00D2726D" w:rsidRPr="00D2726D" w:rsidTr="00D2726D">
        <w:tc>
          <w:tcPr>
            <w:tcW w:w="498"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rPr>
                <w:rFonts w:ascii="Arial" w:eastAsia="Calibri" w:hAnsi="Arial" w:cs="Arial"/>
                <w:lang w:val="ro-RO" w:eastAsia="ro-RO"/>
              </w:rPr>
            </w:pPr>
            <w:r w:rsidRPr="00D2726D">
              <w:rPr>
                <w:rFonts w:ascii="Arial" w:eastAsia="Calibri" w:hAnsi="Arial" w:cs="Arial"/>
                <w:lang w:val="ro-RO" w:eastAsia="ro-RO"/>
              </w:rPr>
              <w:t>13</w:t>
            </w:r>
          </w:p>
        </w:tc>
        <w:tc>
          <w:tcPr>
            <w:tcW w:w="0" w:type="auto"/>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rPr>
                <w:rFonts w:ascii="Arial" w:eastAsia="Calibri" w:hAnsi="Arial" w:cs="Arial"/>
                <w:sz w:val="20"/>
                <w:szCs w:val="20"/>
                <w:lang w:val="ro-RO" w:eastAsia="ro-RO"/>
              </w:rPr>
            </w:pPr>
            <w:r w:rsidRPr="00D2726D">
              <w:rPr>
                <w:rFonts w:ascii="Arial" w:eastAsia="Calibri" w:hAnsi="Arial" w:cs="Arial"/>
                <w:sz w:val="20"/>
                <w:szCs w:val="20"/>
                <w:lang w:val="ro-RO" w:eastAsia="ro-RO"/>
              </w:rPr>
              <w:t>Concentration of                    Ca</w:t>
            </w:r>
            <w:r w:rsidRPr="00D2726D">
              <w:rPr>
                <w:rFonts w:ascii="Arial" w:eastAsia="Calibri" w:hAnsi="Arial" w:cs="Arial"/>
                <w:sz w:val="20"/>
                <w:szCs w:val="20"/>
                <w:vertAlign w:val="superscript"/>
                <w:lang w:val="ro-RO" w:eastAsia="ro-RO"/>
              </w:rPr>
              <w:t>2+</w:t>
            </w:r>
            <w:r w:rsidRPr="00D2726D">
              <w:rPr>
                <w:rFonts w:ascii="Arial" w:eastAsia="Calibri" w:hAnsi="Arial" w:cs="Arial"/>
                <w:sz w:val="20"/>
                <w:szCs w:val="20"/>
                <w:lang w:val="ro-RO" w:eastAsia="ro-RO"/>
              </w:rPr>
              <w:t xml:space="preserve"> and Mg</w:t>
            </w:r>
            <w:r w:rsidRPr="00D2726D">
              <w:rPr>
                <w:rFonts w:ascii="Arial" w:eastAsia="Calibri" w:hAnsi="Arial" w:cs="Arial"/>
                <w:sz w:val="20"/>
                <w:szCs w:val="20"/>
                <w:vertAlign w:val="superscript"/>
                <w:lang w:val="ro-RO" w:eastAsia="ro-RO"/>
              </w:rPr>
              <w:t>2+</w:t>
            </w:r>
          </w:p>
        </w:tc>
        <w:tc>
          <w:tcPr>
            <w:tcW w:w="0" w:type="auto"/>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sz w:val="20"/>
                <w:szCs w:val="20"/>
                <w:lang w:val="ro-RO" w:eastAsia="ro-RO"/>
              </w:rPr>
            </w:pPr>
            <w:r w:rsidRPr="00D2726D">
              <w:rPr>
                <w:rFonts w:ascii="Arial" w:eastAsia="Calibri" w:hAnsi="Arial" w:cs="Arial"/>
                <w:sz w:val="20"/>
                <w:szCs w:val="20"/>
                <w:lang w:val="ro-RO" w:eastAsia="ro-RO"/>
              </w:rPr>
              <w:t>mg/l</w:t>
            </w:r>
          </w:p>
        </w:tc>
        <w:tc>
          <w:tcPr>
            <w:tcW w:w="1811"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&lt;200</w:t>
            </w:r>
          </w:p>
        </w:tc>
        <w:tc>
          <w:tcPr>
            <w:tcW w:w="1297"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N/A</w:t>
            </w:r>
          </w:p>
        </w:tc>
        <w:tc>
          <w:tcPr>
            <w:tcW w:w="1929"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N/A</w:t>
            </w:r>
          </w:p>
        </w:tc>
      </w:tr>
      <w:tr w:rsidR="00D2726D" w:rsidRPr="00D2726D" w:rsidTr="00D2726D">
        <w:tc>
          <w:tcPr>
            <w:tcW w:w="498"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rPr>
                <w:rFonts w:ascii="Arial" w:eastAsia="Calibri" w:hAnsi="Arial" w:cs="Arial"/>
                <w:lang w:val="ro-RO" w:eastAsia="ro-RO"/>
              </w:rPr>
            </w:pPr>
            <w:r w:rsidRPr="00D2726D">
              <w:rPr>
                <w:rFonts w:ascii="Arial" w:eastAsia="Calibri" w:hAnsi="Arial" w:cs="Arial"/>
                <w:lang w:val="ro-RO" w:eastAsia="ro-RO"/>
              </w:rPr>
              <w:t>14</w:t>
            </w:r>
          </w:p>
        </w:tc>
        <w:tc>
          <w:tcPr>
            <w:tcW w:w="0" w:type="auto"/>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rPr>
                <w:rFonts w:ascii="Arial" w:eastAsia="Calibri" w:hAnsi="Arial" w:cs="Arial"/>
                <w:sz w:val="20"/>
                <w:szCs w:val="20"/>
                <w:lang w:val="ro-RO" w:eastAsia="ro-RO"/>
              </w:rPr>
            </w:pPr>
            <w:r w:rsidRPr="00D2726D">
              <w:rPr>
                <w:rFonts w:ascii="Arial" w:eastAsia="Calibri" w:hAnsi="Arial" w:cs="Arial"/>
                <w:sz w:val="20"/>
                <w:szCs w:val="20"/>
                <w:lang w:val="ro-RO" w:eastAsia="ro-RO"/>
              </w:rPr>
              <w:t>Concentration of   chloride ions</w:t>
            </w:r>
          </w:p>
        </w:tc>
        <w:tc>
          <w:tcPr>
            <w:tcW w:w="0" w:type="auto"/>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sz w:val="20"/>
                <w:szCs w:val="20"/>
                <w:lang w:val="ro-RO" w:eastAsia="ro-RO"/>
              </w:rPr>
            </w:pPr>
            <w:r w:rsidRPr="00D2726D">
              <w:rPr>
                <w:rFonts w:ascii="Arial" w:eastAsia="Calibri" w:hAnsi="Arial" w:cs="Arial"/>
                <w:sz w:val="20"/>
                <w:szCs w:val="20"/>
                <w:lang w:val="ro-RO" w:eastAsia="ro-RO"/>
              </w:rPr>
              <w:t>mg/l</w:t>
            </w:r>
          </w:p>
        </w:tc>
        <w:tc>
          <w:tcPr>
            <w:tcW w:w="1811"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&lt;5000</w:t>
            </w:r>
          </w:p>
        </w:tc>
        <w:tc>
          <w:tcPr>
            <w:tcW w:w="1297"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N/A</w:t>
            </w:r>
          </w:p>
        </w:tc>
        <w:tc>
          <w:tcPr>
            <w:tcW w:w="1929"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N/A</w:t>
            </w:r>
          </w:p>
        </w:tc>
      </w:tr>
      <w:tr w:rsidR="00D2726D" w:rsidRPr="00D2726D" w:rsidTr="00D2726D">
        <w:tc>
          <w:tcPr>
            <w:tcW w:w="498"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rPr>
                <w:rFonts w:ascii="Arial" w:eastAsia="Calibri" w:hAnsi="Arial" w:cs="Arial"/>
                <w:lang w:val="ro-RO" w:eastAsia="ro-RO"/>
              </w:rPr>
            </w:pPr>
            <w:r w:rsidRPr="00D2726D">
              <w:rPr>
                <w:rFonts w:ascii="Arial" w:eastAsia="Calibri" w:hAnsi="Arial" w:cs="Arial"/>
                <w:lang w:val="ro-RO" w:eastAsia="ro-RO"/>
              </w:rPr>
              <w:t>15</w:t>
            </w:r>
          </w:p>
        </w:tc>
        <w:tc>
          <w:tcPr>
            <w:tcW w:w="0" w:type="auto"/>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rPr>
                <w:rFonts w:ascii="Arial" w:eastAsia="Calibri" w:hAnsi="Arial" w:cs="Arial"/>
                <w:sz w:val="20"/>
                <w:szCs w:val="20"/>
                <w:lang w:val="ro-RO" w:eastAsia="ro-RO"/>
              </w:rPr>
            </w:pPr>
            <w:r w:rsidRPr="00D2726D">
              <w:rPr>
                <w:rFonts w:ascii="Arial" w:eastAsia="Calibri" w:hAnsi="Arial" w:cs="Arial"/>
                <w:sz w:val="20"/>
                <w:szCs w:val="20"/>
                <w:lang w:val="ro-RO" w:eastAsia="ro-RO"/>
              </w:rPr>
              <w:t>LGS (DS)</w:t>
            </w:r>
          </w:p>
        </w:tc>
        <w:tc>
          <w:tcPr>
            <w:tcW w:w="0" w:type="auto"/>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sz w:val="20"/>
                <w:szCs w:val="20"/>
                <w:lang w:val="ro-RO" w:eastAsia="ro-RO"/>
              </w:rPr>
            </w:pPr>
            <w:r w:rsidRPr="00D2726D">
              <w:rPr>
                <w:rFonts w:ascii="Arial" w:eastAsia="Calibri" w:hAnsi="Arial" w:cs="Arial"/>
                <w:sz w:val="20"/>
                <w:szCs w:val="20"/>
                <w:lang w:val="ro-RO" w:eastAsia="ro-RO"/>
              </w:rPr>
              <w:t>%vol</w:t>
            </w:r>
          </w:p>
        </w:tc>
        <w:tc>
          <w:tcPr>
            <w:tcW w:w="1811"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&lt;8</w:t>
            </w:r>
          </w:p>
        </w:tc>
        <w:tc>
          <w:tcPr>
            <w:tcW w:w="1297"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&lt;6</w:t>
            </w:r>
          </w:p>
        </w:tc>
        <w:tc>
          <w:tcPr>
            <w:tcW w:w="1929"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&lt;5</w:t>
            </w:r>
          </w:p>
        </w:tc>
      </w:tr>
      <w:tr w:rsidR="00D2726D" w:rsidRPr="00D2726D" w:rsidTr="00D2726D">
        <w:tc>
          <w:tcPr>
            <w:tcW w:w="498"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rPr>
                <w:rFonts w:ascii="Arial" w:eastAsia="Calibri" w:hAnsi="Arial" w:cs="Arial"/>
                <w:lang w:val="ro-RO" w:eastAsia="ro-RO"/>
              </w:rPr>
            </w:pPr>
            <w:r w:rsidRPr="00D2726D">
              <w:rPr>
                <w:rFonts w:ascii="Arial" w:eastAsia="Calibri" w:hAnsi="Arial" w:cs="Arial"/>
                <w:lang w:val="ro-RO" w:eastAsia="ro-RO"/>
              </w:rPr>
              <w:t>16</w:t>
            </w:r>
          </w:p>
        </w:tc>
        <w:tc>
          <w:tcPr>
            <w:tcW w:w="0" w:type="auto"/>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rPr>
                <w:rFonts w:ascii="Arial" w:eastAsia="Calibri" w:hAnsi="Arial" w:cs="Arial"/>
                <w:sz w:val="20"/>
                <w:szCs w:val="20"/>
                <w:lang w:val="ro-RO" w:eastAsia="ro-RO"/>
              </w:rPr>
            </w:pPr>
            <w:r w:rsidRPr="00D2726D">
              <w:rPr>
                <w:rFonts w:ascii="Arial" w:eastAsia="Calibri" w:hAnsi="Arial" w:cs="Arial"/>
                <w:sz w:val="20"/>
                <w:szCs w:val="20"/>
                <w:lang w:val="ro-RO" w:eastAsia="ro-RO"/>
              </w:rPr>
              <w:t xml:space="preserve">Salt Content </w:t>
            </w:r>
          </w:p>
        </w:tc>
        <w:tc>
          <w:tcPr>
            <w:tcW w:w="0" w:type="auto"/>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sz w:val="20"/>
                <w:szCs w:val="20"/>
                <w:lang w:val="ro-RO" w:eastAsia="ro-RO"/>
              </w:rPr>
            </w:pPr>
            <w:r w:rsidRPr="00D2726D">
              <w:rPr>
                <w:rFonts w:ascii="Arial" w:eastAsia="Calibri" w:hAnsi="Arial" w:cs="Arial"/>
                <w:sz w:val="20"/>
                <w:szCs w:val="20"/>
                <w:lang w:val="ro-RO" w:eastAsia="ro-RO"/>
              </w:rPr>
              <w:t>%vol</w:t>
            </w:r>
          </w:p>
        </w:tc>
        <w:tc>
          <w:tcPr>
            <w:tcW w:w="1811"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w:t>
            </w:r>
          </w:p>
        </w:tc>
        <w:tc>
          <w:tcPr>
            <w:tcW w:w="1297"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N/A</w:t>
            </w:r>
          </w:p>
        </w:tc>
        <w:tc>
          <w:tcPr>
            <w:tcW w:w="1929"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N/A</w:t>
            </w:r>
          </w:p>
        </w:tc>
      </w:tr>
      <w:tr w:rsidR="00D2726D" w:rsidRPr="00D2726D" w:rsidTr="00D2726D">
        <w:tc>
          <w:tcPr>
            <w:tcW w:w="498"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rPr>
                <w:rFonts w:ascii="Arial" w:eastAsia="Calibri" w:hAnsi="Arial" w:cs="Arial"/>
                <w:lang w:val="ro-RO" w:eastAsia="ro-RO"/>
              </w:rPr>
            </w:pPr>
            <w:r w:rsidRPr="00D2726D">
              <w:rPr>
                <w:rFonts w:ascii="Arial" w:eastAsia="Calibri" w:hAnsi="Arial" w:cs="Arial"/>
                <w:lang w:val="ro-RO" w:eastAsia="ro-RO"/>
              </w:rPr>
              <w:t>17</w:t>
            </w:r>
          </w:p>
        </w:tc>
        <w:tc>
          <w:tcPr>
            <w:tcW w:w="0" w:type="auto"/>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rPr>
                <w:rFonts w:ascii="Arial" w:eastAsia="Calibri" w:hAnsi="Arial" w:cs="Arial"/>
                <w:sz w:val="20"/>
                <w:szCs w:val="20"/>
                <w:lang w:val="ro-RO" w:eastAsia="ro-RO"/>
              </w:rPr>
            </w:pPr>
            <w:r w:rsidRPr="00D2726D">
              <w:rPr>
                <w:rFonts w:ascii="Arial" w:eastAsia="Calibri" w:hAnsi="Arial" w:cs="Arial"/>
                <w:sz w:val="20"/>
                <w:szCs w:val="20"/>
                <w:lang w:val="ro-RO" w:eastAsia="ro-RO"/>
              </w:rPr>
              <w:t>Total Solids</w:t>
            </w:r>
          </w:p>
        </w:tc>
        <w:tc>
          <w:tcPr>
            <w:tcW w:w="0" w:type="auto"/>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sz w:val="20"/>
                <w:szCs w:val="20"/>
                <w:lang w:val="ro-RO" w:eastAsia="ro-RO"/>
              </w:rPr>
            </w:pPr>
            <w:r w:rsidRPr="00D2726D">
              <w:rPr>
                <w:rFonts w:ascii="Arial" w:eastAsia="Calibri" w:hAnsi="Arial" w:cs="Arial"/>
                <w:sz w:val="20"/>
                <w:szCs w:val="20"/>
                <w:lang w:val="ro-RO" w:eastAsia="ro-RO"/>
              </w:rPr>
              <w:t>%vol</w:t>
            </w:r>
          </w:p>
        </w:tc>
        <w:tc>
          <w:tcPr>
            <w:tcW w:w="1811"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12 - 13</w:t>
            </w:r>
          </w:p>
        </w:tc>
        <w:tc>
          <w:tcPr>
            <w:tcW w:w="1297"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16 - 20</w:t>
            </w:r>
          </w:p>
        </w:tc>
        <w:tc>
          <w:tcPr>
            <w:tcW w:w="1929"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12 - 16</w:t>
            </w:r>
          </w:p>
        </w:tc>
      </w:tr>
      <w:tr w:rsidR="00D2726D" w:rsidRPr="00D2726D" w:rsidTr="00D2726D">
        <w:tc>
          <w:tcPr>
            <w:tcW w:w="498"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rPr>
                <w:rFonts w:ascii="Arial" w:eastAsia="Calibri" w:hAnsi="Arial" w:cs="Arial"/>
                <w:lang w:val="ro-RO" w:eastAsia="ro-RO"/>
              </w:rPr>
            </w:pPr>
            <w:r w:rsidRPr="00D2726D">
              <w:rPr>
                <w:rFonts w:ascii="Arial" w:eastAsia="Calibri" w:hAnsi="Arial" w:cs="Arial"/>
                <w:lang w:val="ro-RO" w:eastAsia="ro-RO"/>
              </w:rPr>
              <w:t>18</w:t>
            </w:r>
          </w:p>
        </w:tc>
        <w:tc>
          <w:tcPr>
            <w:tcW w:w="0" w:type="auto"/>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rPr>
                <w:rFonts w:ascii="Arial" w:eastAsia="Calibri" w:hAnsi="Arial" w:cs="Arial"/>
                <w:sz w:val="20"/>
                <w:szCs w:val="20"/>
                <w:lang w:val="ro-RO" w:eastAsia="ro-RO"/>
              </w:rPr>
            </w:pPr>
            <w:r w:rsidRPr="00D2726D">
              <w:rPr>
                <w:rFonts w:ascii="Arial" w:eastAsia="Calibri" w:hAnsi="Arial" w:cs="Arial"/>
                <w:sz w:val="20"/>
                <w:szCs w:val="20"/>
                <w:lang w:val="ro-RO" w:eastAsia="ro-RO"/>
              </w:rPr>
              <w:t>Active Shale  Content (MBT)</w:t>
            </w:r>
          </w:p>
        </w:tc>
        <w:tc>
          <w:tcPr>
            <w:tcW w:w="0" w:type="auto"/>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sz w:val="20"/>
                <w:szCs w:val="20"/>
                <w:lang w:val="ro-RO" w:eastAsia="ro-RO"/>
              </w:rPr>
            </w:pPr>
            <w:r w:rsidRPr="00D2726D">
              <w:rPr>
                <w:rFonts w:ascii="Arial" w:eastAsia="Calibri" w:hAnsi="Arial" w:cs="Arial"/>
                <w:sz w:val="20"/>
                <w:szCs w:val="20"/>
                <w:lang w:val="ro-RO" w:eastAsia="ro-RO"/>
              </w:rPr>
              <w:t>kg/m</w:t>
            </w:r>
            <w:r w:rsidRPr="00D2726D">
              <w:rPr>
                <w:rFonts w:ascii="Arial" w:eastAsia="Calibri" w:hAnsi="Arial" w:cs="Arial"/>
                <w:sz w:val="20"/>
                <w:szCs w:val="20"/>
                <w:vertAlign w:val="superscript"/>
                <w:lang w:val="ro-RO" w:eastAsia="ro-RO"/>
              </w:rPr>
              <w:t>3</w:t>
            </w:r>
          </w:p>
        </w:tc>
        <w:tc>
          <w:tcPr>
            <w:tcW w:w="1811"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&lt;64</w:t>
            </w:r>
          </w:p>
        </w:tc>
        <w:tc>
          <w:tcPr>
            <w:tcW w:w="1297"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N/A</w:t>
            </w:r>
          </w:p>
        </w:tc>
        <w:tc>
          <w:tcPr>
            <w:tcW w:w="1929"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N/A</w:t>
            </w:r>
          </w:p>
        </w:tc>
      </w:tr>
      <w:tr w:rsidR="00D2726D" w:rsidRPr="00D2726D" w:rsidTr="00D2726D">
        <w:tc>
          <w:tcPr>
            <w:tcW w:w="498" w:type="dxa"/>
            <w:tcBorders>
              <w:top w:val="single" w:sz="4" w:space="0" w:color="auto"/>
              <w:left w:val="single" w:sz="4" w:space="0" w:color="auto"/>
              <w:bottom w:val="single" w:sz="4" w:space="0" w:color="auto"/>
              <w:right w:val="single" w:sz="4" w:space="0" w:color="auto"/>
            </w:tcBorders>
          </w:tcPr>
          <w:p w:rsidR="00D2726D" w:rsidRPr="00D2726D" w:rsidRDefault="00D2726D" w:rsidP="00D2726D">
            <w:pPr>
              <w:spacing w:after="0" w:line="240" w:lineRule="auto"/>
              <w:rPr>
                <w:rFonts w:ascii="Arial" w:eastAsia="Calibri" w:hAnsi="Arial" w:cs="Arial"/>
                <w:lang w:val="ro-RO" w:eastAsia="ro-RO"/>
              </w:rPr>
            </w:pPr>
            <w:r w:rsidRPr="00D2726D">
              <w:rPr>
                <w:rFonts w:ascii="Arial" w:eastAsia="Calibri" w:hAnsi="Arial" w:cs="Arial"/>
                <w:lang w:val="ro-RO" w:eastAsia="ro-RO"/>
              </w:rPr>
              <w:t>19</w:t>
            </w:r>
          </w:p>
        </w:tc>
        <w:tc>
          <w:tcPr>
            <w:tcW w:w="0" w:type="auto"/>
            <w:tcBorders>
              <w:top w:val="single" w:sz="4" w:space="0" w:color="auto"/>
              <w:left w:val="single" w:sz="4" w:space="0" w:color="auto"/>
              <w:bottom w:val="single" w:sz="4" w:space="0" w:color="auto"/>
              <w:right w:val="single" w:sz="4" w:space="0" w:color="auto"/>
            </w:tcBorders>
          </w:tcPr>
          <w:p w:rsidR="00D2726D" w:rsidRPr="00D2726D" w:rsidRDefault="00D2726D" w:rsidP="00D2726D">
            <w:pPr>
              <w:spacing w:after="0" w:line="240" w:lineRule="auto"/>
              <w:rPr>
                <w:rFonts w:ascii="Arial" w:eastAsia="Calibri" w:hAnsi="Arial" w:cs="Arial"/>
                <w:sz w:val="20"/>
                <w:szCs w:val="20"/>
                <w:lang w:val="ro-RO" w:eastAsia="ro-RO"/>
              </w:rPr>
            </w:pPr>
            <w:r w:rsidRPr="00D2726D">
              <w:rPr>
                <w:rFonts w:ascii="Arial" w:eastAsia="Calibri" w:hAnsi="Arial" w:cs="Arial"/>
                <w:sz w:val="20"/>
                <w:szCs w:val="20"/>
                <w:lang w:val="ro-RO" w:eastAsia="ro-RO"/>
              </w:rPr>
              <w:t>HTHP Filtrate</w:t>
            </w:r>
          </w:p>
        </w:tc>
        <w:tc>
          <w:tcPr>
            <w:tcW w:w="0" w:type="auto"/>
            <w:tcBorders>
              <w:top w:val="single" w:sz="4" w:space="0" w:color="auto"/>
              <w:left w:val="single" w:sz="4" w:space="0" w:color="auto"/>
              <w:bottom w:val="single" w:sz="4" w:space="0" w:color="auto"/>
              <w:right w:val="single" w:sz="4" w:space="0" w:color="auto"/>
            </w:tcBorders>
          </w:tcPr>
          <w:p w:rsidR="00D2726D" w:rsidRPr="00D2726D" w:rsidRDefault="00D2726D" w:rsidP="00D2726D">
            <w:pPr>
              <w:spacing w:after="0" w:line="240" w:lineRule="auto"/>
              <w:jc w:val="center"/>
              <w:rPr>
                <w:rFonts w:ascii="Arial" w:eastAsia="Calibri" w:hAnsi="Arial" w:cs="Arial"/>
                <w:sz w:val="20"/>
                <w:szCs w:val="20"/>
                <w:lang w:val="ro-RO" w:eastAsia="ro-RO"/>
              </w:rPr>
            </w:pPr>
            <w:r w:rsidRPr="00D2726D">
              <w:rPr>
                <w:rFonts w:ascii="Arial" w:eastAsia="Calibri" w:hAnsi="Arial" w:cs="Arial"/>
                <w:sz w:val="20"/>
                <w:szCs w:val="20"/>
                <w:lang w:val="ro-RO" w:eastAsia="ro-RO"/>
              </w:rPr>
              <w:t>cm</w:t>
            </w:r>
            <w:r w:rsidRPr="00D2726D">
              <w:rPr>
                <w:rFonts w:ascii="Arial" w:eastAsia="Calibri" w:hAnsi="Arial" w:cs="Arial"/>
                <w:sz w:val="20"/>
                <w:szCs w:val="20"/>
                <w:vertAlign w:val="superscript"/>
                <w:lang w:val="ro-RO" w:eastAsia="ro-RO"/>
              </w:rPr>
              <w:t>3</w:t>
            </w:r>
            <w:r w:rsidRPr="00D2726D">
              <w:rPr>
                <w:rFonts w:ascii="Arial" w:eastAsia="Calibri" w:hAnsi="Arial" w:cs="Arial"/>
                <w:sz w:val="20"/>
                <w:szCs w:val="20"/>
                <w:lang w:val="ro-RO" w:eastAsia="ro-RO"/>
              </w:rPr>
              <w:t>/30min</w:t>
            </w:r>
          </w:p>
        </w:tc>
        <w:tc>
          <w:tcPr>
            <w:tcW w:w="1811"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N/A</w:t>
            </w:r>
          </w:p>
        </w:tc>
        <w:tc>
          <w:tcPr>
            <w:tcW w:w="1297"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&lt;5</w:t>
            </w:r>
          </w:p>
        </w:tc>
        <w:tc>
          <w:tcPr>
            <w:tcW w:w="1929"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&lt;5</w:t>
            </w:r>
          </w:p>
        </w:tc>
      </w:tr>
      <w:tr w:rsidR="00D2726D" w:rsidRPr="00D2726D" w:rsidTr="00D2726D">
        <w:tc>
          <w:tcPr>
            <w:tcW w:w="498" w:type="dxa"/>
            <w:tcBorders>
              <w:top w:val="single" w:sz="4" w:space="0" w:color="auto"/>
              <w:left w:val="single" w:sz="4" w:space="0" w:color="auto"/>
              <w:bottom w:val="single" w:sz="4" w:space="0" w:color="auto"/>
              <w:right w:val="single" w:sz="4" w:space="0" w:color="auto"/>
            </w:tcBorders>
          </w:tcPr>
          <w:p w:rsidR="00D2726D" w:rsidRPr="00D2726D" w:rsidRDefault="00D2726D" w:rsidP="00D2726D">
            <w:pPr>
              <w:spacing w:after="0" w:line="240" w:lineRule="auto"/>
              <w:rPr>
                <w:rFonts w:ascii="Arial" w:eastAsia="Calibri" w:hAnsi="Arial" w:cs="Arial"/>
                <w:lang w:val="ro-RO" w:eastAsia="ro-RO"/>
              </w:rPr>
            </w:pPr>
            <w:r w:rsidRPr="00D2726D">
              <w:rPr>
                <w:rFonts w:ascii="Arial" w:eastAsia="Calibri" w:hAnsi="Arial" w:cs="Arial"/>
                <w:lang w:val="ro-RO" w:eastAsia="ro-RO"/>
              </w:rPr>
              <w:t>20</w:t>
            </w:r>
          </w:p>
        </w:tc>
        <w:tc>
          <w:tcPr>
            <w:tcW w:w="0" w:type="auto"/>
            <w:tcBorders>
              <w:top w:val="single" w:sz="4" w:space="0" w:color="auto"/>
              <w:left w:val="single" w:sz="4" w:space="0" w:color="auto"/>
              <w:bottom w:val="single" w:sz="4" w:space="0" w:color="auto"/>
              <w:right w:val="single" w:sz="4" w:space="0" w:color="auto"/>
            </w:tcBorders>
          </w:tcPr>
          <w:p w:rsidR="00D2726D" w:rsidRPr="00D2726D" w:rsidRDefault="00D2726D" w:rsidP="00D2726D">
            <w:pPr>
              <w:spacing w:after="0" w:line="240" w:lineRule="auto"/>
              <w:rPr>
                <w:rFonts w:ascii="Arial" w:eastAsia="Calibri" w:hAnsi="Arial" w:cs="Arial"/>
                <w:sz w:val="20"/>
                <w:szCs w:val="20"/>
                <w:lang w:val="ro-RO" w:eastAsia="ro-RO"/>
              </w:rPr>
            </w:pPr>
            <w:r w:rsidRPr="00D2726D">
              <w:rPr>
                <w:rFonts w:ascii="Arial" w:eastAsia="Calibri" w:hAnsi="Arial" w:cs="Arial"/>
                <w:sz w:val="20"/>
                <w:szCs w:val="20"/>
                <w:lang w:val="ro-RO" w:eastAsia="ro-RO"/>
              </w:rPr>
              <w:t>HTHP Cake</w:t>
            </w:r>
          </w:p>
        </w:tc>
        <w:tc>
          <w:tcPr>
            <w:tcW w:w="0" w:type="auto"/>
            <w:tcBorders>
              <w:top w:val="single" w:sz="4" w:space="0" w:color="auto"/>
              <w:left w:val="single" w:sz="4" w:space="0" w:color="auto"/>
              <w:bottom w:val="single" w:sz="4" w:space="0" w:color="auto"/>
              <w:right w:val="single" w:sz="4" w:space="0" w:color="auto"/>
            </w:tcBorders>
          </w:tcPr>
          <w:p w:rsidR="00D2726D" w:rsidRPr="00D2726D" w:rsidRDefault="00D2726D" w:rsidP="00D2726D">
            <w:pPr>
              <w:spacing w:after="0" w:line="240" w:lineRule="auto"/>
              <w:jc w:val="center"/>
              <w:rPr>
                <w:rFonts w:ascii="Arial" w:eastAsia="Calibri" w:hAnsi="Arial" w:cs="Arial"/>
                <w:sz w:val="20"/>
                <w:szCs w:val="20"/>
                <w:lang w:val="ro-RO" w:eastAsia="ro-RO"/>
              </w:rPr>
            </w:pPr>
            <w:r w:rsidRPr="00D2726D">
              <w:rPr>
                <w:rFonts w:ascii="Arial" w:eastAsia="Calibri" w:hAnsi="Arial" w:cs="Arial"/>
                <w:sz w:val="20"/>
                <w:szCs w:val="20"/>
                <w:lang w:val="ro-RO" w:eastAsia="ro-RO"/>
              </w:rPr>
              <w:t>mm</w:t>
            </w:r>
          </w:p>
        </w:tc>
        <w:tc>
          <w:tcPr>
            <w:tcW w:w="1811"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N/A</w:t>
            </w:r>
          </w:p>
        </w:tc>
        <w:tc>
          <w:tcPr>
            <w:tcW w:w="1297"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0.5 - 1</w:t>
            </w:r>
          </w:p>
        </w:tc>
        <w:tc>
          <w:tcPr>
            <w:tcW w:w="1929"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0.5 - 1</w:t>
            </w:r>
          </w:p>
        </w:tc>
      </w:tr>
      <w:tr w:rsidR="00D2726D" w:rsidRPr="00D2726D" w:rsidTr="00D2726D">
        <w:tc>
          <w:tcPr>
            <w:tcW w:w="498" w:type="dxa"/>
            <w:tcBorders>
              <w:top w:val="single" w:sz="4" w:space="0" w:color="auto"/>
              <w:left w:val="single" w:sz="4" w:space="0" w:color="auto"/>
              <w:bottom w:val="single" w:sz="4" w:space="0" w:color="auto"/>
              <w:right w:val="single" w:sz="4" w:space="0" w:color="auto"/>
            </w:tcBorders>
          </w:tcPr>
          <w:p w:rsidR="00D2726D" w:rsidRPr="00D2726D" w:rsidRDefault="00D2726D" w:rsidP="00D2726D">
            <w:pPr>
              <w:spacing w:after="0" w:line="240" w:lineRule="auto"/>
              <w:rPr>
                <w:rFonts w:ascii="Arial" w:eastAsia="Calibri" w:hAnsi="Arial" w:cs="Arial"/>
                <w:lang w:val="ro-RO" w:eastAsia="ro-RO"/>
              </w:rPr>
            </w:pPr>
            <w:r w:rsidRPr="00D2726D">
              <w:rPr>
                <w:rFonts w:ascii="Arial" w:eastAsia="Calibri" w:hAnsi="Arial" w:cs="Arial"/>
                <w:lang w:val="ro-RO" w:eastAsia="ro-RO"/>
              </w:rPr>
              <w:t>21</w:t>
            </w:r>
          </w:p>
        </w:tc>
        <w:tc>
          <w:tcPr>
            <w:tcW w:w="0" w:type="auto"/>
            <w:tcBorders>
              <w:top w:val="single" w:sz="4" w:space="0" w:color="auto"/>
              <w:left w:val="single" w:sz="4" w:space="0" w:color="auto"/>
              <w:bottom w:val="single" w:sz="4" w:space="0" w:color="auto"/>
              <w:right w:val="single" w:sz="4" w:space="0" w:color="auto"/>
            </w:tcBorders>
          </w:tcPr>
          <w:p w:rsidR="00D2726D" w:rsidRPr="00D2726D" w:rsidRDefault="00D2726D" w:rsidP="00D2726D">
            <w:pPr>
              <w:spacing w:after="0" w:line="240" w:lineRule="auto"/>
              <w:rPr>
                <w:rFonts w:ascii="Arial" w:eastAsia="Calibri" w:hAnsi="Arial" w:cs="Arial"/>
                <w:sz w:val="20"/>
                <w:szCs w:val="20"/>
                <w:lang w:val="ro-RO" w:eastAsia="ro-RO"/>
              </w:rPr>
            </w:pPr>
            <w:r w:rsidRPr="00D2726D">
              <w:rPr>
                <w:rFonts w:ascii="Arial" w:eastAsia="Calibri" w:hAnsi="Arial" w:cs="Arial"/>
                <w:sz w:val="20"/>
                <w:szCs w:val="20"/>
                <w:lang w:val="ro-RO" w:eastAsia="ro-RO"/>
              </w:rPr>
              <w:t>Oil /Water- Ratio</w:t>
            </w:r>
          </w:p>
        </w:tc>
        <w:tc>
          <w:tcPr>
            <w:tcW w:w="0" w:type="auto"/>
            <w:tcBorders>
              <w:top w:val="single" w:sz="4" w:space="0" w:color="auto"/>
              <w:left w:val="single" w:sz="4" w:space="0" w:color="auto"/>
              <w:bottom w:val="single" w:sz="4" w:space="0" w:color="auto"/>
              <w:right w:val="single" w:sz="4" w:space="0" w:color="auto"/>
            </w:tcBorders>
          </w:tcPr>
          <w:p w:rsidR="00D2726D" w:rsidRPr="00D2726D" w:rsidRDefault="00D2726D" w:rsidP="00D2726D">
            <w:pPr>
              <w:spacing w:after="0" w:line="240" w:lineRule="auto"/>
              <w:jc w:val="center"/>
              <w:rPr>
                <w:rFonts w:ascii="Arial" w:eastAsia="Calibri" w:hAnsi="Arial" w:cs="Arial"/>
                <w:sz w:val="20"/>
                <w:szCs w:val="20"/>
                <w:lang w:val="ro-RO" w:eastAsia="ro-RO"/>
              </w:rPr>
            </w:pPr>
            <w:r w:rsidRPr="00D2726D">
              <w:rPr>
                <w:rFonts w:ascii="Arial" w:eastAsia="Calibri" w:hAnsi="Arial" w:cs="Arial"/>
                <w:sz w:val="20"/>
                <w:szCs w:val="20"/>
                <w:lang w:val="ro-RO" w:eastAsia="ro-RO"/>
              </w:rPr>
              <w:t>-</w:t>
            </w:r>
          </w:p>
        </w:tc>
        <w:tc>
          <w:tcPr>
            <w:tcW w:w="1811"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N/A</w:t>
            </w:r>
          </w:p>
        </w:tc>
        <w:tc>
          <w:tcPr>
            <w:tcW w:w="1297"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80 / 20</w:t>
            </w:r>
          </w:p>
        </w:tc>
        <w:tc>
          <w:tcPr>
            <w:tcW w:w="1929"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80 / 20</w:t>
            </w:r>
          </w:p>
        </w:tc>
      </w:tr>
      <w:tr w:rsidR="00D2726D" w:rsidRPr="00D2726D" w:rsidTr="00D2726D">
        <w:tc>
          <w:tcPr>
            <w:tcW w:w="498" w:type="dxa"/>
            <w:tcBorders>
              <w:top w:val="single" w:sz="4" w:space="0" w:color="auto"/>
              <w:left w:val="single" w:sz="4" w:space="0" w:color="auto"/>
              <w:bottom w:val="single" w:sz="4" w:space="0" w:color="auto"/>
              <w:right w:val="single" w:sz="4" w:space="0" w:color="auto"/>
            </w:tcBorders>
          </w:tcPr>
          <w:p w:rsidR="00D2726D" w:rsidRPr="00D2726D" w:rsidRDefault="00D2726D" w:rsidP="00D2726D">
            <w:pPr>
              <w:spacing w:after="0" w:line="240" w:lineRule="auto"/>
              <w:rPr>
                <w:rFonts w:ascii="Arial" w:eastAsia="Calibri" w:hAnsi="Arial" w:cs="Arial"/>
                <w:lang w:val="ro-RO" w:eastAsia="ro-RO"/>
              </w:rPr>
            </w:pPr>
            <w:r w:rsidRPr="00D2726D">
              <w:rPr>
                <w:rFonts w:ascii="Arial" w:eastAsia="Calibri" w:hAnsi="Arial" w:cs="Arial"/>
                <w:lang w:val="ro-RO" w:eastAsia="ro-RO"/>
              </w:rPr>
              <w:t>22</w:t>
            </w:r>
          </w:p>
        </w:tc>
        <w:tc>
          <w:tcPr>
            <w:tcW w:w="0" w:type="auto"/>
            <w:tcBorders>
              <w:top w:val="single" w:sz="4" w:space="0" w:color="auto"/>
              <w:left w:val="single" w:sz="4" w:space="0" w:color="auto"/>
              <w:bottom w:val="single" w:sz="4" w:space="0" w:color="auto"/>
              <w:right w:val="single" w:sz="4" w:space="0" w:color="auto"/>
            </w:tcBorders>
          </w:tcPr>
          <w:p w:rsidR="00D2726D" w:rsidRPr="00D2726D" w:rsidRDefault="00D2726D" w:rsidP="00D2726D">
            <w:pPr>
              <w:spacing w:after="0" w:line="240" w:lineRule="auto"/>
              <w:rPr>
                <w:rFonts w:ascii="Arial" w:eastAsia="Calibri" w:hAnsi="Arial" w:cs="Arial"/>
                <w:sz w:val="20"/>
                <w:szCs w:val="20"/>
                <w:lang w:val="ro-RO" w:eastAsia="ro-RO"/>
              </w:rPr>
            </w:pPr>
            <w:r w:rsidRPr="00D2726D">
              <w:rPr>
                <w:rFonts w:ascii="Arial" w:eastAsia="Calibri" w:hAnsi="Arial" w:cs="Arial"/>
                <w:sz w:val="20"/>
                <w:szCs w:val="20"/>
                <w:lang w:val="ro-RO" w:eastAsia="ro-RO"/>
              </w:rPr>
              <w:t>Electrical Stability</w:t>
            </w:r>
          </w:p>
        </w:tc>
        <w:tc>
          <w:tcPr>
            <w:tcW w:w="0" w:type="auto"/>
            <w:tcBorders>
              <w:top w:val="single" w:sz="4" w:space="0" w:color="auto"/>
              <w:left w:val="single" w:sz="4" w:space="0" w:color="auto"/>
              <w:bottom w:val="single" w:sz="4" w:space="0" w:color="auto"/>
              <w:right w:val="single" w:sz="4" w:space="0" w:color="auto"/>
            </w:tcBorders>
          </w:tcPr>
          <w:p w:rsidR="00D2726D" w:rsidRPr="00D2726D" w:rsidRDefault="00D2726D" w:rsidP="00D2726D">
            <w:pPr>
              <w:spacing w:after="0" w:line="240" w:lineRule="auto"/>
              <w:jc w:val="center"/>
              <w:rPr>
                <w:rFonts w:ascii="Arial" w:eastAsia="Calibri" w:hAnsi="Arial" w:cs="Arial"/>
                <w:sz w:val="20"/>
                <w:szCs w:val="20"/>
                <w:lang w:val="ro-RO" w:eastAsia="ro-RO"/>
              </w:rPr>
            </w:pPr>
            <w:r w:rsidRPr="00D2726D">
              <w:rPr>
                <w:rFonts w:ascii="Arial" w:eastAsia="Calibri" w:hAnsi="Arial" w:cs="Arial"/>
                <w:sz w:val="20"/>
                <w:szCs w:val="20"/>
                <w:lang w:val="ro-RO" w:eastAsia="ro-RO"/>
              </w:rPr>
              <w:t>Volts</w:t>
            </w:r>
          </w:p>
        </w:tc>
        <w:tc>
          <w:tcPr>
            <w:tcW w:w="1811"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N/A</w:t>
            </w:r>
          </w:p>
        </w:tc>
        <w:tc>
          <w:tcPr>
            <w:tcW w:w="1297"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&lt;600</w:t>
            </w:r>
          </w:p>
        </w:tc>
        <w:tc>
          <w:tcPr>
            <w:tcW w:w="1929"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&lt;600</w:t>
            </w:r>
          </w:p>
        </w:tc>
      </w:tr>
      <w:tr w:rsidR="00D2726D" w:rsidRPr="00D2726D" w:rsidTr="00D2726D">
        <w:tc>
          <w:tcPr>
            <w:tcW w:w="498" w:type="dxa"/>
            <w:tcBorders>
              <w:top w:val="single" w:sz="4" w:space="0" w:color="auto"/>
              <w:left w:val="single" w:sz="4" w:space="0" w:color="auto"/>
              <w:bottom w:val="single" w:sz="4" w:space="0" w:color="auto"/>
              <w:right w:val="single" w:sz="4" w:space="0" w:color="auto"/>
            </w:tcBorders>
          </w:tcPr>
          <w:p w:rsidR="00D2726D" w:rsidRPr="00D2726D" w:rsidRDefault="00D2726D" w:rsidP="00D2726D">
            <w:pPr>
              <w:spacing w:after="0" w:line="240" w:lineRule="auto"/>
              <w:rPr>
                <w:rFonts w:ascii="Arial" w:eastAsia="Calibri" w:hAnsi="Arial" w:cs="Arial"/>
                <w:lang w:val="ro-RO" w:eastAsia="ro-RO"/>
              </w:rPr>
            </w:pPr>
            <w:r w:rsidRPr="00D2726D">
              <w:rPr>
                <w:rFonts w:ascii="Arial" w:eastAsia="Calibri" w:hAnsi="Arial" w:cs="Arial"/>
                <w:lang w:val="ro-RO" w:eastAsia="ro-RO"/>
              </w:rPr>
              <w:t>23</w:t>
            </w:r>
          </w:p>
        </w:tc>
        <w:tc>
          <w:tcPr>
            <w:tcW w:w="0" w:type="auto"/>
            <w:tcBorders>
              <w:top w:val="single" w:sz="4" w:space="0" w:color="auto"/>
              <w:left w:val="single" w:sz="4" w:space="0" w:color="auto"/>
              <w:bottom w:val="single" w:sz="4" w:space="0" w:color="auto"/>
              <w:right w:val="single" w:sz="4" w:space="0" w:color="auto"/>
            </w:tcBorders>
          </w:tcPr>
          <w:p w:rsidR="00D2726D" w:rsidRPr="00D2726D" w:rsidRDefault="00D2726D" w:rsidP="00D2726D">
            <w:pPr>
              <w:spacing w:after="0" w:line="240" w:lineRule="auto"/>
              <w:rPr>
                <w:rFonts w:ascii="Arial" w:eastAsia="Calibri" w:hAnsi="Arial" w:cs="Arial"/>
                <w:sz w:val="20"/>
                <w:szCs w:val="20"/>
                <w:lang w:val="ro-RO" w:eastAsia="ro-RO"/>
              </w:rPr>
            </w:pPr>
            <w:r w:rsidRPr="00D2726D">
              <w:rPr>
                <w:rFonts w:ascii="Arial" w:eastAsia="Calibri" w:hAnsi="Arial" w:cs="Arial"/>
                <w:sz w:val="20"/>
                <w:szCs w:val="20"/>
                <w:lang w:val="ro-RO" w:eastAsia="ro-RO"/>
              </w:rPr>
              <w:t xml:space="preserve">Pom – Alkalinity </w:t>
            </w:r>
          </w:p>
        </w:tc>
        <w:tc>
          <w:tcPr>
            <w:tcW w:w="0" w:type="auto"/>
            <w:tcBorders>
              <w:top w:val="single" w:sz="4" w:space="0" w:color="auto"/>
              <w:left w:val="single" w:sz="4" w:space="0" w:color="auto"/>
              <w:bottom w:val="single" w:sz="4" w:space="0" w:color="auto"/>
              <w:right w:val="single" w:sz="4" w:space="0" w:color="auto"/>
            </w:tcBorders>
          </w:tcPr>
          <w:p w:rsidR="00D2726D" w:rsidRPr="00D2726D" w:rsidRDefault="00D2726D" w:rsidP="00D2726D">
            <w:pPr>
              <w:spacing w:after="0" w:line="240" w:lineRule="auto"/>
              <w:jc w:val="center"/>
              <w:rPr>
                <w:rFonts w:ascii="Arial" w:eastAsia="Calibri" w:hAnsi="Arial" w:cs="Arial"/>
                <w:sz w:val="20"/>
                <w:szCs w:val="20"/>
                <w:lang w:val="ro-RO" w:eastAsia="ro-RO"/>
              </w:rPr>
            </w:pPr>
            <w:r w:rsidRPr="00D2726D">
              <w:rPr>
                <w:rFonts w:ascii="Arial" w:eastAsia="Calibri" w:hAnsi="Arial" w:cs="Arial"/>
                <w:sz w:val="20"/>
                <w:szCs w:val="20"/>
                <w:lang w:val="ro-RO" w:eastAsia="ro-RO"/>
              </w:rPr>
              <w:t>ml H2SO4 N/50</w:t>
            </w:r>
          </w:p>
        </w:tc>
        <w:tc>
          <w:tcPr>
            <w:tcW w:w="1811"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N/A</w:t>
            </w:r>
          </w:p>
        </w:tc>
        <w:tc>
          <w:tcPr>
            <w:tcW w:w="1297"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2 - 3</w:t>
            </w:r>
          </w:p>
        </w:tc>
        <w:tc>
          <w:tcPr>
            <w:tcW w:w="1929"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2 - 3</w:t>
            </w:r>
          </w:p>
        </w:tc>
      </w:tr>
      <w:tr w:rsidR="00D2726D" w:rsidRPr="00D2726D" w:rsidTr="00D2726D">
        <w:tc>
          <w:tcPr>
            <w:tcW w:w="498" w:type="dxa"/>
            <w:tcBorders>
              <w:top w:val="single" w:sz="4" w:space="0" w:color="auto"/>
              <w:left w:val="single" w:sz="4" w:space="0" w:color="auto"/>
              <w:bottom w:val="single" w:sz="4" w:space="0" w:color="auto"/>
              <w:right w:val="single" w:sz="4" w:space="0" w:color="auto"/>
            </w:tcBorders>
          </w:tcPr>
          <w:p w:rsidR="00D2726D" w:rsidRPr="00D2726D" w:rsidRDefault="00D2726D" w:rsidP="00D2726D">
            <w:pPr>
              <w:spacing w:after="0" w:line="240" w:lineRule="auto"/>
              <w:rPr>
                <w:rFonts w:ascii="Arial" w:eastAsia="Calibri" w:hAnsi="Arial" w:cs="Arial"/>
                <w:lang w:val="ro-RO" w:eastAsia="ro-RO"/>
              </w:rPr>
            </w:pPr>
            <w:r w:rsidRPr="00D2726D">
              <w:rPr>
                <w:rFonts w:ascii="Arial" w:eastAsia="Calibri" w:hAnsi="Arial" w:cs="Arial"/>
                <w:lang w:val="ro-RO" w:eastAsia="ro-RO"/>
              </w:rPr>
              <w:t>24</w:t>
            </w:r>
          </w:p>
        </w:tc>
        <w:tc>
          <w:tcPr>
            <w:tcW w:w="0" w:type="auto"/>
            <w:tcBorders>
              <w:top w:val="single" w:sz="4" w:space="0" w:color="auto"/>
              <w:left w:val="single" w:sz="4" w:space="0" w:color="auto"/>
              <w:bottom w:val="single" w:sz="4" w:space="0" w:color="auto"/>
              <w:right w:val="single" w:sz="4" w:space="0" w:color="auto"/>
            </w:tcBorders>
          </w:tcPr>
          <w:p w:rsidR="00D2726D" w:rsidRPr="00D2726D" w:rsidRDefault="00D2726D" w:rsidP="00D2726D">
            <w:pPr>
              <w:spacing w:after="0" w:line="240" w:lineRule="auto"/>
              <w:rPr>
                <w:rFonts w:ascii="Arial" w:eastAsia="Calibri" w:hAnsi="Arial" w:cs="Arial"/>
                <w:sz w:val="20"/>
                <w:szCs w:val="20"/>
                <w:lang w:val="ro-RO" w:eastAsia="ro-RO"/>
              </w:rPr>
            </w:pPr>
            <w:r w:rsidRPr="00D2726D">
              <w:rPr>
                <w:rFonts w:ascii="Arial" w:eastAsia="Calibri" w:hAnsi="Arial" w:cs="Arial"/>
                <w:sz w:val="20"/>
                <w:szCs w:val="20"/>
                <w:lang w:val="ro-RO" w:eastAsia="ro-RO"/>
              </w:rPr>
              <w:t>Excess lime</w:t>
            </w:r>
          </w:p>
        </w:tc>
        <w:tc>
          <w:tcPr>
            <w:tcW w:w="0" w:type="auto"/>
            <w:tcBorders>
              <w:top w:val="single" w:sz="4" w:space="0" w:color="auto"/>
              <w:left w:val="single" w:sz="4" w:space="0" w:color="auto"/>
              <w:bottom w:val="single" w:sz="4" w:space="0" w:color="auto"/>
              <w:right w:val="single" w:sz="4" w:space="0" w:color="auto"/>
            </w:tcBorders>
          </w:tcPr>
          <w:p w:rsidR="00D2726D" w:rsidRPr="00D2726D" w:rsidRDefault="00D2726D" w:rsidP="00D2726D">
            <w:pPr>
              <w:spacing w:after="0" w:line="240" w:lineRule="auto"/>
              <w:jc w:val="center"/>
              <w:rPr>
                <w:rFonts w:ascii="Arial" w:eastAsia="Calibri" w:hAnsi="Arial" w:cs="Arial"/>
                <w:sz w:val="20"/>
                <w:szCs w:val="20"/>
                <w:lang w:val="ro-RO" w:eastAsia="ro-RO"/>
              </w:rPr>
            </w:pPr>
            <w:r w:rsidRPr="00D2726D">
              <w:rPr>
                <w:rFonts w:ascii="Arial" w:eastAsia="Calibri" w:hAnsi="Arial" w:cs="Arial"/>
                <w:sz w:val="20"/>
                <w:szCs w:val="20"/>
                <w:lang w:val="ro-RO" w:eastAsia="ro-RO"/>
              </w:rPr>
              <w:t>kg/m</w:t>
            </w:r>
            <w:r w:rsidRPr="00D2726D">
              <w:rPr>
                <w:rFonts w:ascii="Arial" w:eastAsia="Calibri" w:hAnsi="Arial" w:cs="Arial"/>
                <w:sz w:val="20"/>
                <w:szCs w:val="20"/>
                <w:vertAlign w:val="superscript"/>
                <w:lang w:val="ro-RO" w:eastAsia="ro-RO"/>
              </w:rPr>
              <w:t>3</w:t>
            </w:r>
          </w:p>
        </w:tc>
        <w:tc>
          <w:tcPr>
            <w:tcW w:w="1811"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N/A</w:t>
            </w:r>
          </w:p>
        </w:tc>
        <w:tc>
          <w:tcPr>
            <w:tcW w:w="1297"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8 - 10</w:t>
            </w:r>
          </w:p>
        </w:tc>
        <w:tc>
          <w:tcPr>
            <w:tcW w:w="1929"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8 - 12</w:t>
            </w:r>
          </w:p>
        </w:tc>
      </w:tr>
      <w:tr w:rsidR="00D2726D" w:rsidRPr="00D2726D" w:rsidTr="00D2726D">
        <w:tc>
          <w:tcPr>
            <w:tcW w:w="498" w:type="dxa"/>
            <w:tcBorders>
              <w:top w:val="single" w:sz="4" w:space="0" w:color="auto"/>
              <w:left w:val="single" w:sz="4" w:space="0" w:color="auto"/>
              <w:bottom w:val="single" w:sz="4" w:space="0" w:color="auto"/>
              <w:right w:val="single" w:sz="4" w:space="0" w:color="auto"/>
            </w:tcBorders>
          </w:tcPr>
          <w:p w:rsidR="00D2726D" w:rsidRPr="00D2726D" w:rsidRDefault="00D2726D" w:rsidP="00D2726D">
            <w:pPr>
              <w:spacing w:after="0" w:line="240" w:lineRule="auto"/>
              <w:rPr>
                <w:rFonts w:ascii="Arial" w:eastAsia="Calibri" w:hAnsi="Arial" w:cs="Arial"/>
                <w:lang w:val="ro-RO" w:eastAsia="ro-RO"/>
              </w:rPr>
            </w:pPr>
            <w:r w:rsidRPr="00D2726D">
              <w:rPr>
                <w:rFonts w:ascii="Arial" w:eastAsia="Calibri" w:hAnsi="Arial" w:cs="Arial"/>
                <w:lang w:val="ro-RO" w:eastAsia="ro-RO"/>
              </w:rPr>
              <w:t>25</w:t>
            </w:r>
          </w:p>
        </w:tc>
        <w:tc>
          <w:tcPr>
            <w:tcW w:w="0" w:type="auto"/>
            <w:tcBorders>
              <w:top w:val="single" w:sz="4" w:space="0" w:color="auto"/>
              <w:left w:val="single" w:sz="4" w:space="0" w:color="auto"/>
              <w:bottom w:val="single" w:sz="4" w:space="0" w:color="auto"/>
              <w:right w:val="single" w:sz="4" w:space="0" w:color="auto"/>
            </w:tcBorders>
          </w:tcPr>
          <w:p w:rsidR="00D2726D" w:rsidRPr="00D2726D" w:rsidRDefault="00D2726D" w:rsidP="00D2726D">
            <w:pPr>
              <w:spacing w:after="0" w:line="240" w:lineRule="auto"/>
              <w:rPr>
                <w:rFonts w:ascii="Arial" w:eastAsia="Calibri" w:hAnsi="Arial" w:cs="Arial"/>
                <w:sz w:val="20"/>
                <w:szCs w:val="20"/>
                <w:lang w:val="ro-RO" w:eastAsia="ro-RO"/>
              </w:rPr>
            </w:pPr>
            <w:r w:rsidRPr="00D2726D">
              <w:rPr>
                <w:rFonts w:ascii="Arial" w:eastAsia="Calibri" w:hAnsi="Arial" w:cs="Arial"/>
                <w:sz w:val="20"/>
                <w:szCs w:val="20"/>
                <w:lang w:val="ro-RO" w:eastAsia="ro-RO"/>
              </w:rPr>
              <w:t>Water Phase Salinity</w:t>
            </w:r>
          </w:p>
        </w:tc>
        <w:tc>
          <w:tcPr>
            <w:tcW w:w="0" w:type="auto"/>
            <w:tcBorders>
              <w:top w:val="single" w:sz="4" w:space="0" w:color="auto"/>
              <w:left w:val="single" w:sz="4" w:space="0" w:color="auto"/>
              <w:bottom w:val="single" w:sz="4" w:space="0" w:color="auto"/>
              <w:right w:val="single" w:sz="4" w:space="0" w:color="auto"/>
            </w:tcBorders>
          </w:tcPr>
          <w:p w:rsidR="00D2726D" w:rsidRPr="00D2726D" w:rsidRDefault="00D2726D" w:rsidP="00D2726D">
            <w:pPr>
              <w:spacing w:after="0" w:line="240" w:lineRule="auto"/>
              <w:jc w:val="center"/>
              <w:rPr>
                <w:rFonts w:ascii="Arial" w:eastAsia="Calibri" w:hAnsi="Arial" w:cs="Arial"/>
                <w:sz w:val="20"/>
                <w:szCs w:val="20"/>
                <w:lang w:val="ro-RO" w:eastAsia="ro-RO"/>
              </w:rPr>
            </w:pPr>
            <w:r w:rsidRPr="00D2726D">
              <w:rPr>
                <w:rFonts w:ascii="Arial" w:eastAsia="Calibri" w:hAnsi="Arial" w:cs="Arial"/>
                <w:sz w:val="20"/>
                <w:szCs w:val="20"/>
                <w:lang w:val="ro-RO" w:eastAsia="ro-RO"/>
              </w:rPr>
              <w:t>mg/l</w:t>
            </w:r>
          </w:p>
        </w:tc>
        <w:tc>
          <w:tcPr>
            <w:tcW w:w="1811"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N/A</w:t>
            </w:r>
          </w:p>
        </w:tc>
        <w:tc>
          <w:tcPr>
            <w:tcW w:w="1297"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165000 - 185000</w:t>
            </w:r>
          </w:p>
        </w:tc>
        <w:tc>
          <w:tcPr>
            <w:tcW w:w="1929"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165000 - 185000</w:t>
            </w:r>
          </w:p>
        </w:tc>
      </w:tr>
      <w:tr w:rsidR="00D2726D" w:rsidRPr="00D2726D" w:rsidTr="00D2726D">
        <w:trPr>
          <w:trHeight w:val="383"/>
        </w:trPr>
        <w:tc>
          <w:tcPr>
            <w:tcW w:w="498" w:type="dxa"/>
            <w:tcBorders>
              <w:top w:val="single" w:sz="4" w:space="0" w:color="auto"/>
              <w:left w:val="single" w:sz="4" w:space="0" w:color="auto"/>
              <w:bottom w:val="single" w:sz="4" w:space="0" w:color="auto"/>
              <w:right w:val="single" w:sz="4" w:space="0" w:color="auto"/>
            </w:tcBorders>
          </w:tcPr>
          <w:p w:rsidR="00D2726D" w:rsidRPr="00D2726D" w:rsidRDefault="00D2726D" w:rsidP="00D2726D">
            <w:pPr>
              <w:spacing w:after="0" w:line="240" w:lineRule="auto"/>
              <w:rPr>
                <w:rFonts w:ascii="Arial" w:eastAsia="Calibri" w:hAnsi="Arial" w:cs="Arial"/>
                <w:lang w:val="ro-RO" w:eastAsia="ro-RO"/>
              </w:rPr>
            </w:pPr>
            <w:r w:rsidRPr="00D2726D">
              <w:rPr>
                <w:rFonts w:ascii="Arial" w:eastAsia="Calibri" w:hAnsi="Arial" w:cs="Arial"/>
                <w:lang w:val="ro-RO" w:eastAsia="ro-RO"/>
              </w:rPr>
              <w:t>26</w:t>
            </w:r>
          </w:p>
        </w:tc>
        <w:tc>
          <w:tcPr>
            <w:tcW w:w="0" w:type="auto"/>
            <w:tcBorders>
              <w:top w:val="single" w:sz="4" w:space="0" w:color="auto"/>
              <w:left w:val="single" w:sz="4" w:space="0" w:color="auto"/>
              <w:bottom w:val="single" w:sz="4" w:space="0" w:color="auto"/>
              <w:right w:val="single" w:sz="4" w:space="0" w:color="auto"/>
            </w:tcBorders>
          </w:tcPr>
          <w:p w:rsidR="00D2726D" w:rsidRPr="00D2726D" w:rsidRDefault="00D2726D" w:rsidP="00D2726D">
            <w:pPr>
              <w:spacing w:after="0" w:line="240" w:lineRule="auto"/>
              <w:rPr>
                <w:rFonts w:ascii="Arial" w:eastAsia="Calibri" w:hAnsi="Arial" w:cs="Arial"/>
                <w:sz w:val="20"/>
                <w:szCs w:val="20"/>
                <w:lang w:val="ro-RO" w:eastAsia="ro-RO"/>
              </w:rPr>
            </w:pPr>
            <w:r w:rsidRPr="00D2726D">
              <w:rPr>
                <w:rFonts w:ascii="Arial" w:eastAsia="Calibri" w:hAnsi="Arial" w:cs="Arial"/>
                <w:sz w:val="20"/>
                <w:szCs w:val="20"/>
                <w:lang w:val="ro-RO" w:eastAsia="ro-RO"/>
              </w:rPr>
              <w:t>Water Activity</w:t>
            </w:r>
          </w:p>
        </w:tc>
        <w:tc>
          <w:tcPr>
            <w:tcW w:w="0" w:type="auto"/>
            <w:tcBorders>
              <w:top w:val="single" w:sz="4" w:space="0" w:color="auto"/>
              <w:left w:val="single" w:sz="4" w:space="0" w:color="auto"/>
              <w:bottom w:val="single" w:sz="4" w:space="0" w:color="auto"/>
              <w:right w:val="single" w:sz="4" w:space="0" w:color="auto"/>
            </w:tcBorders>
          </w:tcPr>
          <w:p w:rsidR="00D2726D" w:rsidRPr="00D2726D" w:rsidRDefault="00D2726D" w:rsidP="00D2726D">
            <w:pPr>
              <w:spacing w:after="0" w:line="240" w:lineRule="auto"/>
              <w:jc w:val="center"/>
              <w:rPr>
                <w:rFonts w:ascii="Arial" w:eastAsia="Calibri" w:hAnsi="Arial" w:cs="Arial"/>
                <w:sz w:val="20"/>
                <w:szCs w:val="20"/>
                <w:lang w:val="ro-RO" w:eastAsia="ro-RO"/>
              </w:rPr>
            </w:pPr>
            <w:r w:rsidRPr="00D2726D">
              <w:rPr>
                <w:rFonts w:ascii="Arial" w:eastAsia="Calibri" w:hAnsi="Arial" w:cs="Arial"/>
                <w:sz w:val="20"/>
                <w:szCs w:val="20"/>
                <w:lang w:val="ro-RO" w:eastAsia="ro-RO"/>
              </w:rPr>
              <w:t>-</w:t>
            </w:r>
          </w:p>
        </w:tc>
        <w:tc>
          <w:tcPr>
            <w:tcW w:w="1811"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N/A</w:t>
            </w:r>
          </w:p>
        </w:tc>
        <w:tc>
          <w:tcPr>
            <w:tcW w:w="1297"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0.8 – 0.76</w:t>
            </w:r>
          </w:p>
        </w:tc>
        <w:tc>
          <w:tcPr>
            <w:tcW w:w="1929" w:type="dxa"/>
            <w:tcBorders>
              <w:top w:val="single" w:sz="4" w:space="0" w:color="auto"/>
              <w:left w:val="single" w:sz="4" w:space="0" w:color="auto"/>
              <w:bottom w:val="single" w:sz="4" w:space="0" w:color="auto"/>
              <w:right w:val="single" w:sz="4" w:space="0" w:color="auto"/>
            </w:tcBorders>
            <w:vAlign w:val="center"/>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0.8 – 0.76</w:t>
            </w:r>
          </w:p>
        </w:tc>
      </w:tr>
      <w:tr w:rsidR="00D2726D" w:rsidRPr="00D2726D" w:rsidTr="00D2726D">
        <w:trPr>
          <w:trHeight w:val="244"/>
        </w:trPr>
        <w:tc>
          <w:tcPr>
            <w:tcW w:w="498" w:type="dxa"/>
            <w:tcBorders>
              <w:top w:val="single" w:sz="4" w:space="0" w:color="auto"/>
              <w:left w:val="single" w:sz="4" w:space="0" w:color="auto"/>
              <w:bottom w:val="single" w:sz="4" w:space="0" w:color="auto"/>
              <w:right w:val="single" w:sz="4" w:space="0" w:color="auto"/>
            </w:tcBorders>
          </w:tcPr>
          <w:p w:rsidR="00D2726D" w:rsidRPr="00D2726D" w:rsidRDefault="00D2726D" w:rsidP="00D2726D">
            <w:pPr>
              <w:spacing w:after="0" w:line="240" w:lineRule="auto"/>
              <w:rPr>
                <w:rFonts w:ascii="Arial" w:eastAsia="Calibri" w:hAnsi="Arial" w:cs="Arial"/>
                <w:lang w:val="ro-RO" w:eastAsia="ro-RO"/>
              </w:rPr>
            </w:pPr>
            <w:r w:rsidRPr="00D2726D">
              <w:rPr>
                <w:rFonts w:ascii="Arial" w:eastAsia="Calibri" w:hAnsi="Arial" w:cs="Arial"/>
                <w:lang w:val="ro-RO" w:eastAsia="ro-RO"/>
              </w:rPr>
              <w:t>27</w:t>
            </w:r>
          </w:p>
        </w:tc>
        <w:tc>
          <w:tcPr>
            <w:tcW w:w="0" w:type="auto"/>
            <w:tcBorders>
              <w:top w:val="single" w:sz="4" w:space="0" w:color="auto"/>
              <w:left w:val="single" w:sz="4" w:space="0" w:color="auto"/>
              <w:bottom w:val="single" w:sz="4" w:space="0" w:color="auto"/>
              <w:right w:val="single" w:sz="4" w:space="0" w:color="auto"/>
            </w:tcBorders>
          </w:tcPr>
          <w:p w:rsidR="00D2726D" w:rsidRPr="00D2726D" w:rsidRDefault="00D2726D" w:rsidP="00D2726D">
            <w:pPr>
              <w:spacing w:after="0" w:line="240" w:lineRule="auto"/>
              <w:rPr>
                <w:rFonts w:ascii="Arial" w:eastAsia="Calibri" w:hAnsi="Arial" w:cs="Arial"/>
                <w:sz w:val="20"/>
                <w:szCs w:val="20"/>
                <w:lang w:val="ro-RO" w:eastAsia="ro-RO"/>
              </w:rPr>
            </w:pPr>
            <w:r w:rsidRPr="00D2726D">
              <w:rPr>
                <w:rFonts w:ascii="Arial" w:eastAsia="Calibri" w:hAnsi="Arial" w:cs="Arial"/>
                <w:sz w:val="20"/>
                <w:szCs w:val="20"/>
                <w:lang w:val="ro-RO" w:eastAsia="ro-RO"/>
              </w:rPr>
              <w:t>SCE Efficiency</w:t>
            </w:r>
          </w:p>
        </w:tc>
        <w:tc>
          <w:tcPr>
            <w:tcW w:w="0" w:type="auto"/>
            <w:tcBorders>
              <w:top w:val="single" w:sz="4" w:space="0" w:color="auto"/>
              <w:left w:val="single" w:sz="4" w:space="0" w:color="auto"/>
              <w:bottom w:val="single" w:sz="4" w:space="0" w:color="auto"/>
              <w:right w:val="single" w:sz="4" w:space="0" w:color="auto"/>
            </w:tcBorders>
          </w:tcPr>
          <w:p w:rsidR="00D2726D" w:rsidRPr="00D2726D" w:rsidRDefault="00D2726D" w:rsidP="00D2726D">
            <w:pPr>
              <w:spacing w:after="0" w:line="240" w:lineRule="auto"/>
              <w:jc w:val="center"/>
              <w:rPr>
                <w:rFonts w:ascii="Arial" w:eastAsia="Calibri" w:hAnsi="Arial" w:cs="Arial"/>
                <w:sz w:val="20"/>
                <w:szCs w:val="20"/>
                <w:lang w:val="ro-RO" w:eastAsia="ro-RO"/>
              </w:rPr>
            </w:pPr>
            <w:r w:rsidRPr="00D2726D">
              <w:rPr>
                <w:rFonts w:ascii="Arial" w:eastAsia="Calibri" w:hAnsi="Arial" w:cs="Arial"/>
                <w:sz w:val="20"/>
                <w:szCs w:val="20"/>
                <w:lang w:val="ro-RO" w:eastAsia="ro-RO"/>
              </w:rPr>
              <w:t>%</w:t>
            </w:r>
          </w:p>
        </w:tc>
        <w:tc>
          <w:tcPr>
            <w:tcW w:w="1811" w:type="dxa"/>
            <w:tcBorders>
              <w:top w:val="single" w:sz="4" w:space="0" w:color="auto"/>
              <w:left w:val="single" w:sz="4" w:space="0" w:color="auto"/>
              <w:bottom w:val="single" w:sz="4" w:space="0" w:color="auto"/>
              <w:right w:val="single" w:sz="4" w:space="0" w:color="auto"/>
            </w:tcBorders>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75</w:t>
            </w:r>
          </w:p>
        </w:tc>
        <w:tc>
          <w:tcPr>
            <w:tcW w:w="1297" w:type="dxa"/>
            <w:tcBorders>
              <w:top w:val="single" w:sz="4" w:space="0" w:color="auto"/>
              <w:left w:val="single" w:sz="4" w:space="0" w:color="auto"/>
              <w:bottom w:val="single" w:sz="4" w:space="0" w:color="auto"/>
              <w:right w:val="single" w:sz="4" w:space="0" w:color="auto"/>
            </w:tcBorders>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85</w:t>
            </w:r>
          </w:p>
        </w:tc>
        <w:tc>
          <w:tcPr>
            <w:tcW w:w="1929" w:type="dxa"/>
            <w:tcBorders>
              <w:top w:val="single" w:sz="4" w:space="0" w:color="auto"/>
              <w:left w:val="single" w:sz="4" w:space="0" w:color="auto"/>
              <w:bottom w:val="single" w:sz="4" w:space="0" w:color="auto"/>
              <w:right w:val="single" w:sz="4" w:space="0" w:color="auto"/>
            </w:tcBorders>
          </w:tcPr>
          <w:p w:rsidR="00D2726D" w:rsidRPr="00D2726D" w:rsidRDefault="00D2726D" w:rsidP="00D2726D">
            <w:pPr>
              <w:spacing w:after="0" w:line="240" w:lineRule="auto"/>
              <w:jc w:val="center"/>
              <w:rPr>
                <w:rFonts w:ascii="Arial" w:eastAsia="Calibri" w:hAnsi="Arial" w:cs="Arial"/>
                <w:bCs/>
                <w:sz w:val="20"/>
                <w:szCs w:val="20"/>
                <w:lang w:val="ro-RO" w:eastAsia="ro-RO"/>
              </w:rPr>
            </w:pPr>
            <w:r w:rsidRPr="00D2726D">
              <w:rPr>
                <w:rFonts w:ascii="Arial" w:eastAsia="Calibri" w:hAnsi="Arial" w:cs="Arial"/>
                <w:bCs/>
                <w:sz w:val="20"/>
                <w:szCs w:val="20"/>
                <w:lang w:val="ro-RO" w:eastAsia="ro-RO"/>
              </w:rPr>
              <w:t>85</w:t>
            </w:r>
          </w:p>
        </w:tc>
      </w:tr>
    </w:tbl>
    <w:p w:rsidR="00D2726D" w:rsidRPr="00D2726D" w:rsidRDefault="00D2726D" w:rsidP="00D2726D">
      <w:pPr>
        <w:spacing w:after="0" w:line="240" w:lineRule="auto"/>
        <w:rPr>
          <w:rFonts w:ascii="Arial" w:eastAsia="Calibri" w:hAnsi="Arial" w:cs="Arial"/>
          <w:lang w:val="pt-BR" w:eastAsia="ro-RO"/>
        </w:rPr>
      </w:pPr>
    </w:p>
    <w:p w:rsidR="00D2726D" w:rsidRPr="00D2726D" w:rsidRDefault="00D2726D" w:rsidP="00D47BE9">
      <w:pPr>
        <w:spacing w:line="360" w:lineRule="auto"/>
        <w:rPr>
          <w:rFonts w:ascii="Arial" w:eastAsia="Calibri" w:hAnsi="Arial" w:cs="Arial"/>
          <w:b/>
          <w:sz w:val="24"/>
          <w:szCs w:val="24"/>
          <w:lang w:val="ro-RO"/>
        </w:rPr>
      </w:pPr>
      <w:r w:rsidRPr="00D2726D">
        <w:rPr>
          <w:rFonts w:ascii="Arial" w:eastAsia="Calibri" w:hAnsi="Arial" w:cs="Arial"/>
          <w:b/>
          <w:bCs/>
          <w:sz w:val="24"/>
          <w:szCs w:val="24"/>
          <w:lang w:val="ro-RO"/>
        </w:rPr>
        <w:t xml:space="preserve">     </w:t>
      </w:r>
      <w:r w:rsidRPr="00D2726D">
        <w:rPr>
          <w:rFonts w:ascii="Arial" w:eastAsia="Calibri" w:hAnsi="Arial" w:cs="Arial"/>
          <w:b/>
          <w:sz w:val="24"/>
          <w:szCs w:val="24"/>
          <w:lang w:val="ro-RO"/>
        </w:rPr>
        <w:t>Circuitul complet al fluidului de foraj este următorul :</w:t>
      </w:r>
    </w:p>
    <w:p w:rsidR="00D2726D" w:rsidRPr="00D2726D" w:rsidRDefault="00D2726D" w:rsidP="0087558E">
      <w:pPr>
        <w:numPr>
          <w:ilvl w:val="0"/>
          <w:numId w:val="4"/>
        </w:numPr>
        <w:spacing w:after="0" w:line="276" w:lineRule="auto"/>
        <w:contextualSpacing/>
        <w:rPr>
          <w:rFonts w:ascii="Arial" w:eastAsia="Calibri" w:hAnsi="Arial" w:cs="Arial"/>
          <w:sz w:val="24"/>
          <w:szCs w:val="24"/>
          <w:lang w:val="ro-RO"/>
        </w:rPr>
      </w:pPr>
      <w:r w:rsidRPr="00D2726D">
        <w:rPr>
          <w:rFonts w:ascii="Arial" w:eastAsia="Calibri" w:hAnsi="Arial" w:cs="Arial"/>
          <w:sz w:val="24"/>
          <w:szCs w:val="24"/>
          <w:lang w:val="ro-RO"/>
        </w:rPr>
        <w:t>Fluidul de foraj este aspirat din habe metalice și refulat sub presiune prin conducte orizontale și verticale în capul hidraulic prin prăjini și prin orificiile sapei.</w:t>
      </w:r>
    </w:p>
    <w:p w:rsidR="00D2726D" w:rsidRPr="00D2726D" w:rsidRDefault="00D2726D" w:rsidP="0087558E">
      <w:pPr>
        <w:numPr>
          <w:ilvl w:val="0"/>
          <w:numId w:val="4"/>
        </w:numPr>
        <w:spacing w:after="0" w:line="276" w:lineRule="auto"/>
        <w:contextualSpacing/>
        <w:rPr>
          <w:rFonts w:ascii="Arial" w:eastAsia="Calibri" w:hAnsi="Arial" w:cs="Arial"/>
          <w:sz w:val="24"/>
          <w:szCs w:val="24"/>
          <w:lang w:val="ro-RO"/>
        </w:rPr>
      </w:pPr>
      <w:r w:rsidRPr="00D2726D">
        <w:rPr>
          <w:rFonts w:ascii="Arial" w:eastAsia="Calibri" w:hAnsi="Arial" w:cs="Arial"/>
          <w:sz w:val="24"/>
          <w:szCs w:val="24"/>
          <w:lang w:val="ro-RO"/>
        </w:rPr>
        <w:t>Apoi fluidul de foraj încărcat cu detritus mineral urcă prin spațiul inelar format  între prăjini si pereții sondei la suprafață.</w:t>
      </w:r>
    </w:p>
    <w:p w:rsidR="00D2726D" w:rsidRPr="00D2726D" w:rsidRDefault="00D2726D" w:rsidP="0087558E">
      <w:pPr>
        <w:numPr>
          <w:ilvl w:val="0"/>
          <w:numId w:val="4"/>
        </w:numPr>
        <w:spacing w:after="0" w:line="276" w:lineRule="auto"/>
        <w:contextualSpacing/>
        <w:rPr>
          <w:rFonts w:ascii="Arial" w:eastAsia="Calibri" w:hAnsi="Arial" w:cs="Arial"/>
          <w:sz w:val="24"/>
          <w:szCs w:val="24"/>
          <w:lang w:val="ro-RO"/>
        </w:rPr>
      </w:pPr>
      <w:r w:rsidRPr="00D2726D">
        <w:rPr>
          <w:rFonts w:ascii="Arial" w:eastAsia="Calibri" w:hAnsi="Arial" w:cs="Arial"/>
          <w:sz w:val="24"/>
          <w:szCs w:val="24"/>
          <w:lang w:val="ro-RO"/>
        </w:rPr>
        <w:t xml:space="preserve">La suprafață fluidul cu detritus trece prin sitele vibratoare, unde are loc îndepărtarea detritusului după care ajunge în habele de stocare. </w:t>
      </w:r>
    </w:p>
    <w:p w:rsidR="00D2726D" w:rsidRPr="00D2726D" w:rsidRDefault="00D2726D" w:rsidP="0087558E">
      <w:pPr>
        <w:numPr>
          <w:ilvl w:val="0"/>
          <w:numId w:val="4"/>
        </w:numPr>
        <w:spacing w:after="0" w:line="276" w:lineRule="auto"/>
        <w:contextualSpacing/>
        <w:rPr>
          <w:rFonts w:ascii="Arial" w:eastAsia="Calibri" w:hAnsi="Arial" w:cs="Arial"/>
          <w:sz w:val="24"/>
          <w:szCs w:val="24"/>
          <w:lang w:val="ro-RO"/>
        </w:rPr>
      </w:pPr>
      <w:r w:rsidRPr="00D2726D">
        <w:rPr>
          <w:rFonts w:ascii="Arial" w:eastAsia="Calibri" w:hAnsi="Arial" w:cs="Arial"/>
          <w:sz w:val="24"/>
          <w:szCs w:val="24"/>
          <w:lang w:val="ro-RO"/>
        </w:rPr>
        <w:lastRenderedPageBreak/>
        <w:t>Fluidul de foraj este curățat de particulele fine cu ajutorul hidrocicloaneloe sau a unei centrifuge, omogenizat si tratat .</w:t>
      </w:r>
    </w:p>
    <w:p w:rsidR="00D2726D" w:rsidRPr="00D2726D" w:rsidRDefault="00D2726D" w:rsidP="0087558E">
      <w:pPr>
        <w:numPr>
          <w:ilvl w:val="0"/>
          <w:numId w:val="4"/>
        </w:numPr>
        <w:spacing w:after="0" w:line="276" w:lineRule="auto"/>
        <w:contextualSpacing/>
        <w:rPr>
          <w:rFonts w:ascii="Arial" w:eastAsia="Calibri" w:hAnsi="Arial" w:cs="Arial"/>
          <w:sz w:val="24"/>
          <w:szCs w:val="24"/>
          <w:lang w:val="ro-RO"/>
        </w:rPr>
      </w:pPr>
      <w:r w:rsidRPr="00D2726D">
        <w:rPr>
          <w:rFonts w:ascii="Arial" w:eastAsia="Calibri" w:hAnsi="Arial" w:cs="Arial"/>
          <w:sz w:val="24"/>
          <w:szCs w:val="24"/>
          <w:lang w:val="ro-RO"/>
        </w:rPr>
        <w:t>Fluidul astfel curățat este recirculate în sonda.</w:t>
      </w:r>
    </w:p>
    <w:p w:rsidR="00D2726D" w:rsidRPr="00D2726D" w:rsidRDefault="00D2726D" w:rsidP="0087558E">
      <w:pPr>
        <w:numPr>
          <w:ilvl w:val="0"/>
          <w:numId w:val="4"/>
        </w:numPr>
        <w:spacing w:after="0" w:line="276" w:lineRule="auto"/>
        <w:contextualSpacing/>
        <w:jc w:val="both"/>
        <w:rPr>
          <w:rFonts w:ascii="Arial" w:eastAsia="Calibri" w:hAnsi="Arial" w:cs="Arial"/>
          <w:sz w:val="24"/>
          <w:szCs w:val="24"/>
          <w:lang w:val="ro-RO"/>
        </w:rPr>
      </w:pPr>
      <w:r w:rsidRPr="00D2726D">
        <w:rPr>
          <w:rFonts w:ascii="Arial" w:eastAsia="Calibri" w:hAnsi="Arial" w:cs="Arial"/>
          <w:sz w:val="24"/>
          <w:szCs w:val="24"/>
          <w:lang w:val="ro-RO"/>
        </w:rPr>
        <w:t>Detritusul mineral separate din fluidul de foraj este încărcat in cutii special și transportat la mal și apoi la Oil Depol.</w:t>
      </w:r>
    </w:p>
    <w:p w:rsidR="00D2726D" w:rsidRPr="00D2726D" w:rsidRDefault="00D2726D" w:rsidP="00D2726D">
      <w:pPr>
        <w:spacing w:after="0" w:line="240" w:lineRule="auto"/>
        <w:ind w:left="360"/>
        <w:jc w:val="right"/>
        <w:rPr>
          <w:rFonts w:ascii="Arial" w:eastAsia="Calibri" w:hAnsi="Arial" w:cs="Arial"/>
          <w:bCs/>
          <w:sz w:val="24"/>
          <w:szCs w:val="24"/>
          <w:lang w:val="en-GB"/>
        </w:rPr>
      </w:pPr>
      <w:r w:rsidRPr="00D2726D">
        <w:rPr>
          <w:rFonts w:ascii="Arial" w:eastAsia="Calibri" w:hAnsi="Arial" w:cs="Arial"/>
          <w:bCs/>
          <w:sz w:val="24"/>
          <w:szCs w:val="24"/>
          <w:lang w:val="en-GB"/>
        </w:rPr>
        <w:t>Tabelul nr.</w:t>
      </w:r>
      <w:r w:rsidR="006B0987">
        <w:rPr>
          <w:rFonts w:ascii="Arial" w:eastAsia="Calibri" w:hAnsi="Arial" w:cs="Arial"/>
          <w:bCs/>
          <w:sz w:val="24"/>
          <w:szCs w:val="24"/>
          <w:lang w:val="en-GB"/>
        </w:rPr>
        <w:t>7</w:t>
      </w:r>
      <w:r w:rsidRPr="00D2726D">
        <w:rPr>
          <w:rFonts w:ascii="Arial" w:eastAsia="Calibri" w:hAnsi="Arial" w:cs="Arial"/>
          <w:bCs/>
          <w:sz w:val="24"/>
          <w:szCs w:val="24"/>
          <w:lang w:val="en-GB"/>
        </w:rPr>
        <w:t>.</w:t>
      </w:r>
    </w:p>
    <w:p w:rsidR="00D2726D" w:rsidRPr="00D2726D" w:rsidRDefault="00D2726D" w:rsidP="00D2726D">
      <w:pPr>
        <w:spacing w:after="0" w:line="240" w:lineRule="auto"/>
        <w:ind w:left="360"/>
        <w:jc w:val="right"/>
        <w:rPr>
          <w:rFonts w:ascii="Arial" w:eastAsia="Calibri" w:hAnsi="Arial" w:cs="Arial"/>
          <w:bCs/>
          <w:sz w:val="24"/>
          <w:szCs w:val="24"/>
          <w:lang w:val="en-GB"/>
        </w:rPr>
      </w:pPr>
      <w:r w:rsidRPr="00D2726D">
        <w:rPr>
          <w:rFonts w:ascii="Arial" w:eastAsia="Calibri" w:hAnsi="Arial" w:cs="Arial"/>
          <w:bCs/>
          <w:sz w:val="24"/>
          <w:szCs w:val="24"/>
          <w:lang w:val="en-GB"/>
        </w:rPr>
        <w:t xml:space="preserve">  </w:t>
      </w:r>
    </w:p>
    <w:p w:rsidR="00D2726D" w:rsidRPr="00D2726D" w:rsidRDefault="00D2726D" w:rsidP="00D2726D">
      <w:pPr>
        <w:spacing w:line="360" w:lineRule="auto"/>
        <w:ind w:left="360"/>
        <w:jc w:val="center"/>
        <w:rPr>
          <w:rFonts w:ascii="Arial" w:eastAsia="Calibri" w:hAnsi="Arial" w:cs="Arial"/>
          <w:sz w:val="24"/>
          <w:szCs w:val="24"/>
          <w:lang w:val="ro-RO"/>
        </w:rPr>
      </w:pPr>
      <w:r w:rsidRPr="00D2726D">
        <w:rPr>
          <w:rFonts w:ascii="Arial" w:eastAsia="Calibri" w:hAnsi="Arial" w:cs="Arial"/>
          <w:sz w:val="24"/>
          <w:szCs w:val="24"/>
          <w:lang w:val="ro-RO"/>
        </w:rPr>
        <w:t>Materiile prime si reactivi utilizați pentru prepararea fluidului de foraj</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1559"/>
        <w:gridCol w:w="2405"/>
      </w:tblGrid>
      <w:tr w:rsidR="00D2726D" w:rsidRPr="00D2726D" w:rsidTr="00D2726D">
        <w:trPr>
          <w:trHeight w:val="270"/>
        </w:trPr>
        <w:tc>
          <w:tcPr>
            <w:tcW w:w="4111" w:type="dxa"/>
            <w:shd w:val="clear" w:color="auto" w:fill="auto"/>
            <w:hideMark/>
          </w:tcPr>
          <w:p w:rsidR="00D2726D" w:rsidRPr="00D2726D" w:rsidRDefault="00D2726D" w:rsidP="00D2726D">
            <w:pPr>
              <w:spacing w:after="0" w:line="240" w:lineRule="auto"/>
              <w:rPr>
                <w:rFonts w:ascii="Arial" w:eastAsia="Times New Roman" w:hAnsi="Arial" w:cs="Arial"/>
                <w:b/>
                <w:bCs/>
                <w:sz w:val="20"/>
                <w:szCs w:val="20"/>
              </w:rPr>
            </w:pPr>
            <w:r w:rsidRPr="00D2726D">
              <w:rPr>
                <w:rFonts w:ascii="Arial" w:eastAsia="Times New Roman" w:hAnsi="Arial" w:cs="Arial"/>
                <w:b/>
                <w:sz w:val="20"/>
                <w:szCs w:val="20"/>
              </w:rPr>
              <w:t>INTERVAL  0-790</w:t>
            </w:r>
          </w:p>
        </w:tc>
        <w:tc>
          <w:tcPr>
            <w:tcW w:w="3964" w:type="dxa"/>
            <w:gridSpan w:val="2"/>
            <w:shd w:val="clear" w:color="auto" w:fill="auto"/>
            <w:hideMark/>
          </w:tcPr>
          <w:p w:rsidR="00D2726D" w:rsidRPr="00D2726D" w:rsidRDefault="00D2726D" w:rsidP="00D2726D">
            <w:pPr>
              <w:spacing w:after="0" w:line="240" w:lineRule="auto"/>
              <w:rPr>
                <w:rFonts w:ascii="Arial" w:eastAsia="Times New Roman" w:hAnsi="Arial" w:cs="Arial"/>
                <w:b/>
                <w:sz w:val="20"/>
                <w:szCs w:val="20"/>
              </w:rPr>
            </w:pPr>
            <w:r w:rsidRPr="00D2726D">
              <w:rPr>
                <w:rFonts w:ascii="Arial" w:eastAsia="Times New Roman" w:hAnsi="Arial" w:cs="Arial"/>
                <w:b/>
                <w:sz w:val="20"/>
                <w:szCs w:val="20"/>
              </w:rPr>
              <w:t>Concentrations kg/m3</w:t>
            </w:r>
          </w:p>
        </w:tc>
      </w:tr>
      <w:tr w:rsidR="00D2726D" w:rsidRPr="00D2726D" w:rsidTr="00D2726D">
        <w:trPr>
          <w:trHeight w:val="270"/>
        </w:trPr>
        <w:tc>
          <w:tcPr>
            <w:tcW w:w="4111" w:type="dxa"/>
            <w:shd w:val="clear" w:color="auto" w:fill="auto"/>
            <w:hideMark/>
          </w:tcPr>
          <w:p w:rsidR="00D2726D" w:rsidRPr="00D2726D" w:rsidRDefault="00D2726D" w:rsidP="00D2726D">
            <w:pPr>
              <w:spacing w:after="0" w:line="240" w:lineRule="auto"/>
              <w:rPr>
                <w:rFonts w:ascii="Arial" w:eastAsia="Times New Roman" w:hAnsi="Arial" w:cs="Arial"/>
                <w:bCs/>
                <w:sz w:val="20"/>
                <w:szCs w:val="20"/>
              </w:rPr>
            </w:pPr>
            <w:r w:rsidRPr="00D2726D">
              <w:rPr>
                <w:rFonts w:ascii="Arial" w:eastAsia="Times New Roman" w:hAnsi="Arial" w:cs="Arial"/>
                <w:bCs/>
                <w:sz w:val="20"/>
                <w:szCs w:val="20"/>
              </w:rPr>
              <w:t> Bentonite / Spud Mud</w:t>
            </w:r>
          </w:p>
        </w:tc>
        <w:tc>
          <w:tcPr>
            <w:tcW w:w="1559" w:type="dxa"/>
            <w:shd w:val="clear" w:color="auto" w:fill="auto"/>
            <w:hideMark/>
          </w:tcPr>
          <w:p w:rsidR="00D2726D" w:rsidRPr="00D2726D" w:rsidRDefault="00D2726D" w:rsidP="00D2726D">
            <w:pPr>
              <w:spacing w:after="0" w:line="240" w:lineRule="auto"/>
              <w:rPr>
                <w:rFonts w:ascii="Arial" w:eastAsia="Times New Roman" w:hAnsi="Arial" w:cs="Arial"/>
                <w:bCs/>
                <w:sz w:val="20"/>
                <w:szCs w:val="20"/>
              </w:rPr>
            </w:pPr>
            <w:r w:rsidRPr="00D2726D">
              <w:rPr>
                <w:rFonts w:ascii="Arial" w:eastAsia="Times New Roman" w:hAnsi="Arial" w:cs="Arial"/>
                <w:bCs/>
                <w:sz w:val="20"/>
                <w:szCs w:val="20"/>
              </w:rPr>
              <w:t>Build</w:t>
            </w:r>
          </w:p>
        </w:tc>
        <w:tc>
          <w:tcPr>
            <w:tcW w:w="2405" w:type="dxa"/>
            <w:shd w:val="clear" w:color="auto" w:fill="auto"/>
            <w:hideMark/>
          </w:tcPr>
          <w:p w:rsidR="00D2726D" w:rsidRPr="00D2726D" w:rsidRDefault="00D2726D" w:rsidP="00D2726D">
            <w:pPr>
              <w:spacing w:after="0" w:line="240" w:lineRule="auto"/>
              <w:rPr>
                <w:rFonts w:ascii="Arial" w:eastAsia="Times New Roman" w:hAnsi="Arial" w:cs="Arial"/>
                <w:bCs/>
                <w:sz w:val="20"/>
                <w:szCs w:val="20"/>
              </w:rPr>
            </w:pPr>
            <w:r w:rsidRPr="00D2726D">
              <w:rPr>
                <w:rFonts w:ascii="Arial" w:eastAsia="Times New Roman" w:hAnsi="Arial" w:cs="Arial"/>
                <w:bCs/>
                <w:sz w:val="20"/>
                <w:szCs w:val="20"/>
              </w:rPr>
              <w:t>Condition</w:t>
            </w:r>
          </w:p>
        </w:tc>
      </w:tr>
      <w:tr w:rsidR="00D2726D" w:rsidRPr="00D2726D" w:rsidTr="00D2726D">
        <w:trPr>
          <w:trHeight w:val="255"/>
        </w:trPr>
        <w:tc>
          <w:tcPr>
            <w:tcW w:w="4111"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Bentonite -AVAGel</w:t>
            </w:r>
          </w:p>
        </w:tc>
        <w:tc>
          <w:tcPr>
            <w:tcW w:w="1559"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70</w:t>
            </w:r>
          </w:p>
        </w:tc>
        <w:tc>
          <w:tcPr>
            <w:tcW w:w="2405"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0</w:t>
            </w:r>
          </w:p>
        </w:tc>
      </w:tr>
      <w:tr w:rsidR="00D2726D" w:rsidRPr="00D2726D" w:rsidTr="00D2726D">
        <w:trPr>
          <w:trHeight w:val="255"/>
        </w:trPr>
        <w:tc>
          <w:tcPr>
            <w:tcW w:w="4111"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SODA ASH</w:t>
            </w:r>
          </w:p>
        </w:tc>
        <w:tc>
          <w:tcPr>
            <w:tcW w:w="1559"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1</w:t>
            </w:r>
          </w:p>
        </w:tc>
        <w:tc>
          <w:tcPr>
            <w:tcW w:w="2405"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2</w:t>
            </w:r>
          </w:p>
        </w:tc>
      </w:tr>
      <w:tr w:rsidR="00D2726D" w:rsidRPr="00D2726D" w:rsidTr="00D2726D">
        <w:trPr>
          <w:trHeight w:val="255"/>
        </w:trPr>
        <w:tc>
          <w:tcPr>
            <w:tcW w:w="4111"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 xml:space="preserve">NAOH </w:t>
            </w:r>
          </w:p>
        </w:tc>
        <w:tc>
          <w:tcPr>
            <w:tcW w:w="1559"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1</w:t>
            </w:r>
          </w:p>
        </w:tc>
        <w:tc>
          <w:tcPr>
            <w:tcW w:w="2405"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1</w:t>
            </w:r>
          </w:p>
        </w:tc>
      </w:tr>
      <w:tr w:rsidR="00D2726D" w:rsidRPr="00D2726D" w:rsidTr="00D2726D">
        <w:trPr>
          <w:trHeight w:val="255"/>
        </w:trPr>
        <w:tc>
          <w:tcPr>
            <w:tcW w:w="4111"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 xml:space="preserve">CMC-HV </w:t>
            </w:r>
          </w:p>
        </w:tc>
        <w:tc>
          <w:tcPr>
            <w:tcW w:w="1559"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2</w:t>
            </w:r>
          </w:p>
        </w:tc>
        <w:tc>
          <w:tcPr>
            <w:tcW w:w="2405"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2</w:t>
            </w:r>
          </w:p>
        </w:tc>
      </w:tr>
      <w:tr w:rsidR="00D2726D" w:rsidRPr="00D2726D" w:rsidTr="00D2726D">
        <w:trPr>
          <w:trHeight w:val="255"/>
        </w:trPr>
        <w:tc>
          <w:tcPr>
            <w:tcW w:w="4111"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THINNER –AVA ZR5000</w:t>
            </w:r>
          </w:p>
        </w:tc>
        <w:tc>
          <w:tcPr>
            <w:tcW w:w="1559"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0</w:t>
            </w:r>
          </w:p>
        </w:tc>
        <w:tc>
          <w:tcPr>
            <w:tcW w:w="2405"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2</w:t>
            </w:r>
          </w:p>
        </w:tc>
      </w:tr>
      <w:tr w:rsidR="00D2726D" w:rsidRPr="00D2726D" w:rsidTr="00D2726D">
        <w:trPr>
          <w:trHeight w:val="255"/>
        </w:trPr>
        <w:tc>
          <w:tcPr>
            <w:tcW w:w="4111"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Citric Acid</w:t>
            </w:r>
          </w:p>
        </w:tc>
        <w:tc>
          <w:tcPr>
            <w:tcW w:w="1559"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0</w:t>
            </w:r>
          </w:p>
        </w:tc>
        <w:tc>
          <w:tcPr>
            <w:tcW w:w="2405"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1</w:t>
            </w:r>
          </w:p>
        </w:tc>
      </w:tr>
      <w:tr w:rsidR="00D2726D" w:rsidRPr="00D2726D" w:rsidTr="00D2726D">
        <w:trPr>
          <w:trHeight w:val="255"/>
        </w:trPr>
        <w:tc>
          <w:tcPr>
            <w:tcW w:w="4111"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Floculant agent – AVA Cat</w:t>
            </w:r>
          </w:p>
        </w:tc>
        <w:tc>
          <w:tcPr>
            <w:tcW w:w="1559"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0.5</w:t>
            </w:r>
          </w:p>
        </w:tc>
        <w:tc>
          <w:tcPr>
            <w:tcW w:w="2405" w:type="dxa"/>
            <w:shd w:val="clear" w:color="auto" w:fill="auto"/>
            <w:noWrap/>
            <w:hideMark/>
          </w:tcPr>
          <w:p w:rsidR="00D2726D" w:rsidRPr="00D2726D" w:rsidRDefault="00D2726D" w:rsidP="00D2726D">
            <w:pPr>
              <w:spacing w:after="0" w:line="240" w:lineRule="auto"/>
              <w:rPr>
                <w:rFonts w:ascii="Arial" w:eastAsia="Times New Roman" w:hAnsi="Arial" w:cs="Arial"/>
                <w:bCs/>
                <w:sz w:val="20"/>
                <w:szCs w:val="20"/>
              </w:rPr>
            </w:pPr>
          </w:p>
        </w:tc>
      </w:tr>
      <w:tr w:rsidR="00D2726D" w:rsidRPr="00D2726D" w:rsidTr="00D2726D">
        <w:trPr>
          <w:trHeight w:val="270"/>
        </w:trPr>
        <w:tc>
          <w:tcPr>
            <w:tcW w:w="4111" w:type="dxa"/>
            <w:shd w:val="clear" w:color="auto" w:fill="auto"/>
            <w:hideMark/>
          </w:tcPr>
          <w:p w:rsidR="00D2726D" w:rsidRPr="00D2726D" w:rsidRDefault="00D2726D" w:rsidP="00D2726D">
            <w:pPr>
              <w:spacing w:after="0" w:line="240" w:lineRule="auto"/>
              <w:rPr>
                <w:rFonts w:ascii="Arial" w:eastAsia="Times New Roman" w:hAnsi="Arial" w:cs="Arial"/>
                <w:b/>
                <w:bCs/>
                <w:sz w:val="20"/>
                <w:szCs w:val="20"/>
              </w:rPr>
            </w:pPr>
            <w:r w:rsidRPr="00D2726D">
              <w:rPr>
                <w:rFonts w:ascii="Arial" w:eastAsia="Times New Roman" w:hAnsi="Arial" w:cs="Arial"/>
                <w:b/>
                <w:sz w:val="20"/>
                <w:szCs w:val="20"/>
              </w:rPr>
              <w:t>INTERVAL 790-1962 / 1962-</w:t>
            </w:r>
            <w:r w:rsidR="009417B6">
              <w:rPr>
                <w:rFonts w:ascii="Arial" w:eastAsia="Times New Roman" w:hAnsi="Arial" w:cs="Arial"/>
                <w:b/>
                <w:sz w:val="20"/>
                <w:szCs w:val="20"/>
              </w:rPr>
              <w:t>2370</w:t>
            </w:r>
          </w:p>
        </w:tc>
        <w:tc>
          <w:tcPr>
            <w:tcW w:w="3964" w:type="dxa"/>
            <w:gridSpan w:val="2"/>
            <w:shd w:val="clear" w:color="auto" w:fill="auto"/>
            <w:hideMark/>
          </w:tcPr>
          <w:p w:rsidR="00D2726D" w:rsidRPr="00D2726D" w:rsidRDefault="00D2726D" w:rsidP="00D2726D">
            <w:pPr>
              <w:spacing w:after="0" w:line="240" w:lineRule="auto"/>
              <w:rPr>
                <w:rFonts w:ascii="Arial" w:eastAsia="Times New Roman" w:hAnsi="Arial" w:cs="Arial"/>
                <w:b/>
                <w:sz w:val="20"/>
                <w:szCs w:val="20"/>
              </w:rPr>
            </w:pPr>
            <w:r w:rsidRPr="00D2726D">
              <w:rPr>
                <w:rFonts w:ascii="Arial" w:eastAsia="Times New Roman" w:hAnsi="Arial" w:cs="Arial"/>
                <w:b/>
                <w:sz w:val="20"/>
                <w:szCs w:val="20"/>
              </w:rPr>
              <w:t xml:space="preserve">        Concentrations kg/m3</w:t>
            </w:r>
          </w:p>
        </w:tc>
      </w:tr>
      <w:tr w:rsidR="00D2726D" w:rsidRPr="00D2726D" w:rsidTr="00D2726D">
        <w:trPr>
          <w:trHeight w:val="270"/>
        </w:trPr>
        <w:tc>
          <w:tcPr>
            <w:tcW w:w="4111" w:type="dxa"/>
            <w:shd w:val="clear" w:color="auto" w:fill="auto"/>
            <w:hideMark/>
          </w:tcPr>
          <w:p w:rsidR="00D2726D" w:rsidRPr="00D2726D" w:rsidRDefault="00D2726D" w:rsidP="00D2726D">
            <w:pPr>
              <w:spacing w:after="0" w:line="240" w:lineRule="auto"/>
              <w:rPr>
                <w:rFonts w:ascii="Arial" w:eastAsia="Times New Roman" w:hAnsi="Arial" w:cs="Arial"/>
                <w:b/>
                <w:sz w:val="20"/>
                <w:szCs w:val="20"/>
              </w:rPr>
            </w:pPr>
            <w:r w:rsidRPr="00D2726D">
              <w:rPr>
                <w:rFonts w:ascii="Arial" w:eastAsia="Times New Roman" w:hAnsi="Arial" w:cs="Arial"/>
                <w:b/>
                <w:bCs/>
                <w:sz w:val="20"/>
                <w:szCs w:val="20"/>
              </w:rPr>
              <w:t>NAF</w:t>
            </w:r>
          </w:p>
        </w:tc>
        <w:tc>
          <w:tcPr>
            <w:tcW w:w="1559" w:type="dxa"/>
            <w:shd w:val="clear" w:color="auto" w:fill="auto"/>
            <w:hideMark/>
          </w:tcPr>
          <w:p w:rsidR="00D2726D" w:rsidRPr="00D2726D" w:rsidRDefault="00D2726D" w:rsidP="00D2726D">
            <w:pPr>
              <w:spacing w:after="0" w:line="240" w:lineRule="auto"/>
              <w:rPr>
                <w:rFonts w:ascii="Arial" w:eastAsia="Times New Roman" w:hAnsi="Arial" w:cs="Arial"/>
                <w:b/>
                <w:bCs/>
                <w:sz w:val="20"/>
                <w:szCs w:val="20"/>
              </w:rPr>
            </w:pPr>
            <w:r w:rsidRPr="00D2726D">
              <w:rPr>
                <w:rFonts w:ascii="Arial" w:eastAsia="Times New Roman" w:hAnsi="Arial" w:cs="Arial"/>
                <w:b/>
                <w:bCs/>
                <w:sz w:val="20"/>
                <w:szCs w:val="20"/>
              </w:rPr>
              <w:t>Build</w:t>
            </w:r>
          </w:p>
        </w:tc>
        <w:tc>
          <w:tcPr>
            <w:tcW w:w="2405" w:type="dxa"/>
            <w:shd w:val="clear" w:color="auto" w:fill="auto"/>
            <w:hideMark/>
          </w:tcPr>
          <w:p w:rsidR="00D2726D" w:rsidRPr="00D2726D" w:rsidRDefault="00D2726D" w:rsidP="00D2726D">
            <w:pPr>
              <w:spacing w:after="0" w:line="240" w:lineRule="auto"/>
              <w:rPr>
                <w:rFonts w:ascii="Arial" w:eastAsia="Times New Roman" w:hAnsi="Arial" w:cs="Arial"/>
                <w:b/>
                <w:bCs/>
                <w:sz w:val="20"/>
                <w:szCs w:val="20"/>
              </w:rPr>
            </w:pPr>
            <w:r w:rsidRPr="00D2726D">
              <w:rPr>
                <w:rFonts w:ascii="Arial" w:eastAsia="Times New Roman" w:hAnsi="Arial" w:cs="Arial"/>
                <w:b/>
                <w:bCs/>
                <w:sz w:val="20"/>
                <w:szCs w:val="20"/>
              </w:rPr>
              <w:t>Condition</w:t>
            </w:r>
          </w:p>
        </w:tc>
      </w:tr>
      <w:tr w:rsidR="00D2726D" w:rsidRPr="00D2726D" w:rsidTr="00D2726D">
        <w:trPr>
          <w:trHeight w:val="255"/>
        </w:trPr>
        <w:tc>
          <w:tcPr>
            <w:tcW w:w="4111"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Mineral Oil –Avoil Base EDC 9511</w:t>
            </w:r>
          </w:p>
        </w:tc>
        <w:tc>
          <w:tcPr>
            <w:tcW w:w="1559"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550</w:t>
            </w:r>
          </w:p>
        </w:tc>
        <w:tc>
          <w:tcPr>
            <w:tcW w:w="2405"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150</w:t>
            </w:r>
          </w:p>
        </w:tc>
      </w:tr>
      <w:tr w:rsidR="00D2726D" w:rsidRPr="00D2726D" w:rsidTr="00D2726D">
        <w:trPr>
          <w:trHeight w:val="255"/>
        </w:trPr>
        <w:tc>
          <w:tcPr>
            <w:tcW w:w="4111"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Primary emulsifier – Avoli PE</w:t>
            </w:r>
          </w:p>
        </w:tc>
        <w:tc>
          <w:tcPr>
            <w:tcW w:w="1559"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15</w:t>
            </w:r>
          </w:p>
        </w:tc>
        <w:tc>
          <w:tcPr>
            <w:tcW w:w="2405"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8</w:t>
            </w:r>
          </w:p>
        </w:tc>
      </w:tr>
      <w:tr w:rsidR="00D2726D" w:rsidRPr="00D2726D" w:rsidTr="00D2726D">
        <w:trPr>
          <w:trHeight w:val="255"/>
        </w:trPr>
        <w:tc>
          <w:tcPr>
            <w:tcW w:w="4111"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Secondary emulsifier – Avoil SE</w:t>
            </w:r>
          </w:p>
        </w:tc>
        <w:tc>
          <w:tcPr>
            <w:tcW w:w="1559"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10</w:t>
            </w:r>
          </w:p>
        </w:tc>
        <w:tc>
          <w:tcPr>
            <w:tcW w:w="2405"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6</w:t>
            </w:r>
          </w:p>
        </w:tc>
      </w:tr>
      <w:tr w:rsidR="00D2726D" w:rsidRPr="00D2726D" w:rsidTr="00D2726D">
        <w:trPr>
          <w:trHeight w:val="255"/>
        </w:trPr>
        <w:tc>
          <w:tcPr>
            <w:tcW w:w="4111"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HTHP Fluid Loss –     Avoil FC</w:t>
            </w:r>
          </w:p>
        </w:tc>
        <w:tc>
          <w:tcPr>
            <w:tcW w:w="1559"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12</w:t>
            </w:r>
          </w:p>
        </w:tc>
        <w:tc>
          <w:tcPr>
            <w:tcW w:w="2405"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6</w:t>
            </w:r>
          </w:p>
        </w:tc>
      </w:tr>
      <w:tr w:rsidR="00D2726D" w:rsidRPr="00D2726D" w:rsidTr="00D2726D">
        <w:trPr>
          <w:trHeight w:val="255"/>
        </w:trPr>
        <w:tc>
          <w:tcPr>
            <w:tcW w:w="4111"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Organophilic clay- Avabentoil HY</w:t>
            </w:r>
          </w:p>
        </w:tc>
        <w:tc>
          <w:tcPr>
            <w:tcW w:w="1559"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12</w:t>
            </w:r>
          </w:p>
        </w:tc>
        <w:tc>
          <w:tcPr>
            <w:tcW w:w="2405"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8</w:t>
            </w:r>
          </w:p>
        </w:tc>
      </w:tr>
      <w:tr w:rsidR="00D2726D" w:rsidRPr="00D2726D" w:rsidTr="00D2726D">
        <w:trPr>
          <w:trHeight w:val="255"/>
        </w:trPr>
        <w:tc>
          <w:tcPr>
            <w:tcW w:w="4111"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Salt –CaCl2</w:t>
            </w:r>
          </w:p>
        </w:tc>
        <w:tc>
          <w:tcPr>
            <w:tcW w:w="1559"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80</w:t>
            </w:r>
          </w:p>
        </w:tc>
        <w:tc>
          <w:tcPr>
            <w:tcW w:w="2405"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80</w:t>
            </w:r>
          </w:p>
        </w:tc>
      </w:tr>
      <w:tr w:rsidR="00D2726D" w:rsidRPr="00D2726D" w:rsidTr="00D2726D">
        <w:trPr>
          <w:trHeight w:val="255"/>
        </w:trPr>
        <w:tc>
          <w:tcPr>
            <w:tcW w:w="4111"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Lime -Lime</w:t>
            </w:r>
          </w:p>
        </w:tc>
        <w:tc>
          <w:tcPr>
            <w:tcW w:w="1559"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25</w:t>
            </w:r>
          </w:p>
        </w:tc>
        <w:tc>
          <w:tcPr>
            <w:tcW w:w="2405"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25</w:t>
            </w:r>
          </w:p>
        </w:tc>
      </w:tr>
      <w:tr w:rsidR="00D2726D" w:rsidRPr="00D2726D" w:rsidTr="00D2726D">
        <w:trPr>
          <w:trHeight w:val="255"/>
        </w:trPr>
        <w:tc>
          <w:tcPr>
            <w:tcW w:w="4111"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Wetting agent – Avoil WA/LT</w:t>
            </w:r>
          </w:p>
        </w:tc>
        <w:tc>
          <w:tcPr>
            <w:tcW w:w="1559"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2</w:t>
            </w:r>
          </w:p>
        </w:tc>
        <w:tc>
          <w:tcPr>
            <w:tcW w:w="2405"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3</w:t>
            </w:r>
          </w:p>
        </w:tc>
      </w:tr>
      <w:tr w:rsidR="00D2726D" w:rsidRPr="00D2726D" w:rsidTr="00D2726D">
        <w:trPr>
          <w:trHeight w:val="255"/>
        </w:trPr>
        <w:tc>
          <w:tcPr>
            <w:tcW w:w="4111"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Weighting material -Barite</w:t>
            </w:r>
          </w:p>
        </w:tc>
        <w:tc>
          <w:tcPr>
            <w:tcW w:w="1559"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310</w:t>
            </w:r>
          </w:p>
        </w:tc>
        <w:tc>
          <w:tcPr>
            <w:tcW w:w="2405"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280</w:t>
            </w:r>
          </w:p>
        </w:tc>
      </w:tr>
      <w:tr w:rsidR="00D2726D" w:rsidRPr="00D2726D" w:rsidTr="00D2726D">
        <w:trPr>
          <w:trHeight w:val="255"/>
        </w:trPr>
        <w:tc>
          <w:tcPr>
            <w:tcW w:w="4111"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Bridging agent medium CaCo3 M</w:t>
            </w:r>
          </w:p>
        </w:tc>
        <w:tc>
          <w:tcPr>
            <w:tcW w:w="1559"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0</w:t>
            </w:r>
          </w:p>
        </w:tc>
        <w:tc>
          <w:tcPr>
            <w:tcW w:w="2405"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15</w:t>
            </w:r>
          </w:p>
        </w:tc>
      </w:tr>
      <w:tr w:rsidR="00D2726D" w:rsidRPr="00D2726D" w:rsidTr="00D2726D">
        <w:trPr>
          <w:trHeight w:val="255"/>
        </w:trPr>
        <w:tc>
          <w:tcPr>
            <w:tcW w:w="4111"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Bridging agent fine –CaCo3 F</w:t>
            </w:r>
          </w:p>
        </w:tc>
        <w:tc>
          <w:tcPr>
            <w:tcW w:w="1559"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0</w:t>
            </w:r>
          </w:p>
        </w:tc>
        <w:tc>
          <w:tcPr>
            <w:tcW w:w="2405"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10</w:t>
            </w:r>
          </w:p>
        </w:tc>
      </w:tr>
      <w:tr w:rsidR="00D2726D" w:rsidRPr="00D2726D" w:rsidTr="00D2726D">
        <w:trPr>
          <w:trHeight w:val="270"/>
        </w:trPr>
        <w:tc>
          <w:tcPr>
            <w:tcW w:w="4111"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Thinner – Avoil TN</w:t>
            </w:r>
          </w:p>
        </w:tc>
        <w:tc>
          <w:tcPr>
            <w:tcW w:w="1559"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0</w:t>
            </w:r>
          </w:p>
        </w:tc>
        <w:tc>
          <w:tcPr>
            <w:tcW w:w="2405"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5</w:t>
            </w:r>
          </w:p>
        </w:tc>
      </w:tr>
      <w:tr w:rsidR="00D2726D" w:rsidRPr="00D2726D" w:rsidTr="00D2726D">
        <w:trPr>
          <w:trHeight w:val="255"/>
        </w:trPr>
        <w:tc>
          <w:tcPr>
            <w:tcW w:w="4111"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NAF Detergent  - AVA Wash OBM/LT</w:t>
            </w:r>
          </w:p>
        </w:tc>
        <w:tc>
          <w:tcPr>
            <w:tcW w:w="1559" w:type="dxa"/>
            <w:shd w:val="clear" w:color="auto" w:fill="auto"/>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0</w:t>
            </w:r>
          </w:p>
        </w:tc>
        <w:tc>
          <w:tcPr>
            <w:tcW w:w="2405" w:type="dxa"/>
            <w:shd w:val="clear" w:color="auto" w:fill="auto"/>
            <w:noWrap/>
            <w:hideMark/>
          </w:tcPr>
          <w:p w:rsidR="00D2726D" w:rsidRPr="00D2726D" w:rsidRDefault="00D2726D" w:rsidP="00D2726D">
            <w:pPr>
              <w:spacing w:after="0" w:line="240" w:lineRule="auto"/>
              <w:rPr>
                <w:rFonts w:ascii="Arial" w:eastAsia="Times New Roman" w:hAnsi="Arial" w:cs="Arial"/>
                <w:sz w:val="20"/>
                <w:szCs w:val="20"/>
              </w:rPr>
            </w:pPr>
            <w:r w:rsidRPr="00D2726D">
              <w:rPr>
                <w:rFonts w:ascii="Arial" w:eastAsia="Times New Roman" w:hAnsi="Arial" w:cs="Arial"/>
                <w:sz w:val="20"/>
                <w:szCs w:val="20"/>
              </w:rPr>
              <w:t>1</w:t>
            </w:r>
          </w:p>
        </w:tc>
      </w:tr>
    </w:tbl>
    <w:p w:rsidR="00D2726D" w:rsidRPr="00D2726D" w:rsidRDefault="00D2726D" w:rsidP="00D2726D">
      <w:pPr>
        <w:spacing w:line="360" w:lineRule="auto"/>
        <w:ind w:left="720"/>
        <w:contextualSpacing/>
        <w:jc w:val="both"/>
        <w:rPr>
          <w:rFonts w:ascii="Arial" w:eastAsia="Calibri" w:hAnsi="Arial" w:cs="Arial"/>
          <w:sz w:val="24"/>
          <w:szCs w:val="24"/>
          <w:lang w:val="ro-RO"/>
        </w:rPr>
      </w:pPr>
    </w:p>
    <w:p w:rsidR="00D2726D" w:rsidRPr="006B0987" w:rsidRDefault="00D2726D" w:rsidP="006B0987">
      <w:pPr>
        <w:spacing w:line="276" w:lineRule="auto"/>
        <w:ind w:left="720"/>
        <w:contextualSpacing/>
        <w:jc w:val="both"/>
        <w:rPr>
          <w:rFonts w:ascii="Arial" w:eastAsia="Calibri" w:hAnsi="Arial" w:cs="Arial"/>
          <w:sz w:val="24"/>
          <w:szCs w:val="24"/>
          <w:lang w:val="ro-RO"/>
        </w:rPr>
      </w:pPr>
    </w:p>
    <w:p w:rsidR="00D2726D" w:rsidRPr="006B0987" w:rsidRDefault="00D2726D" w:rsidP="006B0987">
      <w:pPr>
        <w:spacing w:line="276" w:lineRule="auto"/>
        <w:ind w:firstLine="567"/>
        <w:jc w:val="both"/>
        <w:rPr>
          <w:rFonts w:ascii="Arial" w:eastAsia="Calibri" w:hAnsi="Arial" w:cs="Arial"/>
          <w:sz w:val="24"/>
          <w:szCs w:val="24"/>
          <w:lang w:val="ro-RO"/>
        </w:rPr>
      </w:pPr>
      <w:r w:rsidRPr="006B0987">
        <w:rPr>
          <w:rFonts w:ascii="Arial" w:eastAsia="Calibri" w:hAnsi="Arial" w:cs="Arial"/>
          <w:sz w:val="24"/>
          <w:szCs w:val="24"/>
          <w:lang w:val="ro-RO"/>
        </w:rPr>
        <w:t>Materialul  prin care avansează sapa de foraj trebuie sa fie adus la suprafață. Bucățile de roca desprinse in timpul forajului se numesc generic “detritus / detritus mineral” . Aducerea la suprafață este realizata cu ajutorul fluidului de foraj care este introdus în prăjinile de foraj cu ajutorul unor pompe de mare presiune și care circulă în permanență prin sapă.</w:t>
      </w:r>
    </w:p>
    <w:p w:rsidR="00D2726D" w:rsidRPr="006B0987" w:rsidRDefault="00D2726D" w:rsidP="006B0987">
      <w:pPr>
        <w:spacing w:line="276" w:lineRule="auto"/>
        <w:ind w:firstLine="567"/>
        <w:jc w:val="both"/>
        <w:rPr>
          <w:rFonts w:ascii="Arial" w:eastAsia="Calibri" w:hAnsi="Arial" w:cs="Arial"/>
          <w:sz w:val="24"/>
          <w:szCs w:val="24"/>
          <w:lang w:val="ro-RO"/>
        </w:rPr>
      </w:pPr>
      <w:r w:rsidRPr="006B0987">
        <w:rPr>
          <w:rFonts w:ascii="Arial" w:eastAsia="Calibri" w:hAnsi="Arial" w:cs="Arial"/>
          <w:sz w:val="24"/>
          <w:szCs w:val="24"/>
          <w:lang w:val="ro-RO"/>
        </w:rPr>
        <w:t>Sapa este rotită de la suprafață cu ajutorul garniturii de foraj. Prin interiorul garniturii de prăjini se pompează fluid de foraj care ies prin orificiile sapei, spală talpa sondei, răcește sapa și apoi trecând în spațiul inelar format intre prăjini și pereții sondei, antrenează cu el la suprafață particule de roca dislocate de sapa / detritus mineral.</w:t>
      </w:r>
    </w:p>
    <w:p w:rsidR="00C24570" w:rsidRPr="006B0987" w:rsidRDefault="00D2726D" w:rsidP="006B0987">
      <w:pPr>
        <w:pStyle w:val="Frspaiere"/>
        <w:spacing w:line="276" w:lineRule="auto"/>
        <w:ind w:firstLine="567"/>
        <w:rPr>
          <w:rFonts w:ascii="Arial" w:eastAsia="Calibri" w:hAnsi="Arial" w:cs="Arial"/>
          <w:sz w:val="24"/>
          <w:szCs w:val="24"/>
          <w:lang w:val="ro-RO"/>
        </w:rPr>
      </w:pPr>
      <w:r w:rsidRPr="006B0987">
        <w:rPr>
          <w:rFonts w:ascii="Arial" w:eastAsia="Calibri" w:hAnsi="Arial" w:cs="Arial"/>
          <w:sz w:val="24"/>
          <w:szCs w:val="24"/>
          <w:lang w:val="ro-RO"/>
        </w:rPr>
        <w:lastRenderedPageBreak/>
        <w:t>Detritusul mineral este adus la suprafață prin noroiul de foraj și este examinat imediat pentru a obține informații cu privire la stratele geologice care sunt traversate (probe de sită) Fluidul de foraj este curățat și recirculat în sonda.Fluidul de foraj este curățat mecanic din noroiul  de foraj rezultat cu ajutorul:    s</w:t>
      </w:r>
      <w:r w:rsidRPr="006B0987">
        <w:rPr>
          <w:rFonts w:ascii="Arial" w:eastAsia="Calibri" w:hAnsi="Arial" w:cs="Arial"/>
          <w:i/>
          <w:sz w:val="24"/>
          <w:szCs w:val="24"/>
          <w:lang w:val="ro-RO"/>
        </w:rPr>
        <w:t xml:space="preserve">itelor vibratoare </w:t>
      </w:r>
      <w:r w:rsidRPr="006B0987">
        <w:rPr>
          <w:rFonts w:ascii="Arial" w:eastAsia="Calibri" w:hAnsi="Arial" w:cs="Arial"/>
          <w:sz w:val="24"/>
          <w:szCs w:val="24"/>
          <w:lang w:val="ro-RO"/>
        </w:rPr>
        <w:t>pentru</w:t>
      </w:r>
      <w:r w:rsidRPr="006B0987">
        <w:rPr>
          <w:rFonts w:ascii="Arial" w:eastAsia="Calibri" w:hAnsi="Arial" w:cs="Arial"/>
          <w:i/>
          <w:sz w:val="24"/>
          <w:szCs w:val="24"/>
          <w:lang w:val="ro-RO"/>
        </w:rPr>
        <w:t xml:space="preserve"> </w:t>
      </w:r>
      <w:r w:rsidRPr="006B0987">
        <w:rPr>
          <w:rFonts w:ascii="Arial" w:eastAsia="Calibri" w:hAnsi="Arial" w:cs="Arial"/>
          <w:sz w:val="24"/>
          <w:szCs w:val="24"/>
          <w:lang w:val="ro-RO"/>
        </w:rPr>
        <w:t xml:space="preserve">particulele grosiere și </w:t>
      </w:r>
      <w:r w:rsidRPr="006B0987">
        <w:rPr>
          <w:rFonts w:ascii="Arial" w:eastAsia="Calibri" w:hAnsi="Arial" w:cs="Arial"/>
          <w:i/>
          <w:sz w:val="24"/>
          <w:szCs w:val="24"/>
          <w:lang w:val="ro-RO"/>
        </w:rPr>
        <w:t xml:space="preserve">hidrocicloanele </w:t>
      </w:r>
      <w:r w:rsidRPr="006B0987">
        <w:rPr>
          <w:rFonts w:ascii="Arial" w:eastAsia="Calibri" w:hAnsi="Arial" w:cs="Arial"/>
          <w:sz w:val="24"/>
          <w:szCs w:val="24"/>
          <w:lang w:val="ro-RO"/>
        </w:rPr>
        <w:t>care</w:t>
      </w:r>
      <w:r w:rsidRPr="006B0987">
        <w:rPr>
          <w:rFonts w:ascii="Arial" w:eastAsia="Calibri" w:hAnsi="Arial" w:cs="Arial"/>
          <w:i/>
          <w:sz w:val="24"/>
          <w:szCs w:val="24"/>
          <w:lang w:val="ro-RO"/>
        </w:rPr>
        <w:t xml:space="preserve"> </w:t>
      </w:r>
      <w:r w:rsidRPr="006B0987">
        <w:rPr>
          <w:rFonts w:ascii="Arial" w:eastAsia="Calibri" w:hAnsi="Arial" w:cs="Arial"/>
          <w:sz w:val="24"/>
          <w:szCs w:val="24"/>
          <w:lang w:val="ro-RO"/>
        </w:rPr>
        <w:t>sunt destinate sa indeparteze particulele foarte fine ce nu pot fi indepartate cu ajutorul sitelor. Prin folosirea acestor instalatii performante practic detritusul nu mai contine flui de foraj , devenind un deseu inert.</w:t>
      </w:r>
    </w:p>
    <w:p w:rsidR="00D2726D" w:rsidRPr="006B0987" w:rsidRDefault="00D2726D" w:rsidP="006B0987">
      <w:pPr>
        <w:pStyle w:val="Frspaiere"/>
        <w:spacing w:line="276" w:lineRule="auto"/>
        <w:ind w:firstLine="567"/>
        <w:rPr>
          <w:rFonts w:ascii="Arial" w:eastAsia="Calibri" w:hAnsi="Arial" w:cs="Arial"/>
          <w:sz w:val="24"/>
          <w:szCs w:val="24"/>
          <w:lang w:val="ro-RO"/>
        </w:rPr>
      </w:pPr>
      <w:r w:rsidRPr="006B0987">
        <w:rPr>
          <w:rFonts w:ascii="Arial" w:eastAsia="Calibri" w:hAnsi="Arial" w:cs="Arial"/>
          <w:sz w:val="24"/>
          <w:szCs w:val="24"/>
        </w:rPr>
        <w:t xml:space="preserve">Detritusul mineral rezultat în urma executării lucrărilor de foraj pe tronsonul cu o lungime de </w:t>
      </w:r>
      <w:r w:rsidR="009417B6">
        <w:rPr>
          <w:rFonts w:ascii="Arial" w:eastAsia="Calibri" w:hAnsi="Arial" w:cs="Arial"/>
          <w:sz w:val="24"/>
          <w:szCs w:val="24"/>
        </w:rPr>
        <w:t>2370</w:t>
      </w:r>
      <w:r w:rsidRPr="006B0987">
        <w:rPr>
          <w:rFonts w:ascii="Arial" w:eastAsia="Calibri" w:hAnsi="Arial" w:cs="Arial"/>
          <w:sz w:val="24"/>
          <w:szCs w:val="24"/>
        </w:rPr>
        <w:t xml:space="preserve"> m este</w:t>
      </w:r>
      <w:r w:rsidR="00C24570" w:rsidRPr="006B0987">
        <w:rPr>
          <w:rFonts w:ascii="Arial" w:eastAsia="Calibri" w:hAnsi="Arial" w:cs="Arial"/>
          <w:sz w:val="24"/>
          <w:szCs w:val="24"/>
        </w:rPr>
        <w:t xml:space="preserve"> </w:t>
      </w:r>
      <w:r w:rsidRPr="006B0987">
        <w:rPr>
          <w:rFonts w:ascii="Arial" w:eastAsia="Calibri" w:hAnsi="Arial" w:cs="Arial"/>
          <w:sz w:val="24"/>
          <w:szCs w:val="24"/>
        </w:rPr>
        <w:t xml:space="preserve">stimat la cca. 858 m3. Se face mențiunea că din noroiul de foraj adus la bordul platformei de foraj marin nu se </w:t>
      </w:r>
      <w:r w:rsidRPr="006B0987">
        <w:rPr>
          <w:rFonts w:ascii="Arial" w:eastAsia="Calibri" w:hAnsi="Arial" w:cs="Arial"/>
          <w:sz w:val="24"/>
          <w:szCs w:val="24"/>
          <w:lang w:val="ro-RO"/>
        </w:rPr>
        <w:t>deversează nimic în mare, fluidul de foraj recuperează  iar deșeul inert / detritusul mineral se aduce la mal pentru neutralizare la OIL DEPOL.</w:t>
      </w:r>
    </w:p>
    <w:p w:rsidR="00C24570" w:rsidRPr="006B0987" w:rsidRDefault="00D2726D" w:rsidP="006B0987">
      <w:pPr>
        <w:pStyle w:val="Frspaiere"/>
        <w:spacing w:line="276" w:lineRule="auto"/>
        <w:ind w:firstLine="567"/>
        <w:rPr>
          <w:rFonts w:ascii="Arial" w:eastAsia="Calibri" w:hAnsi="Arial" w:cs="Arial"/>
          <w:sz w:val="24"/>
          <w:szCs w:val="24"/>
          <w:lang w:val="ro-RO"/>
        </w:rPr>
      </w:pPr>
      <w:r w:rsidRPr="006B0987">
        <w:rPr>
          <w:rFonts w:ascii="Arial" w:eastAsia="Calibri" w:hAnsi="Arial" w:cs="Arial"/>
          <w:sz w:val="24"/>
          <w:szCs w:val="24"/>
          <w:lang w:val="ro-RO"/>
        </w:rPr>
        <w:t>Instalații pentru curățirea mecanica a fluidului de foraj :</w:t>
      </w:r>
    </w:p>
    <w:p w:rsidR="00D2726D" w:rsidRPr="006B0987" w:rsidRDefault="00D2726D" w:rsidP="006B0987">
      <w:pPr>
        <w:pStyle w:val="Frspaiere"/>
        <w:spacing w:line="276" w:lineRule="auto"/>
        <w:ind w:firstLine="567"/>
        <w:rPr>
          <w:rFonts w:ascii="Arial" w:eastAsia="Calibri" w:hAnsi="Arial" w:cs="Arial"/>
          <w:sz w:val="24"/>
          <w:szCs w:val="24"/>
          <w:lang w:val="ro-RO"/>
        </w:rPr>
      </w:pPr>
      <w:r w:rsidRPr="006B0987">
        <w:rPr>
          <w:rFonts w:ascii="Arial" w:eastAsia="Calibri" w:hAnsi="Arial" w:cs="Arial"/>
          <w:i/>
          <w:iCs/>
          <w:sz w:val="24"/>
          <w:szCs w:val="24"/>
          <w:lang w:val="ro-RO"/>
        </w:rPr>
        <w:t>Sitele vibratoare</w:t>
      </w:r>
      <w:r w:rsidRPr="006B0987">
        <w:rPr>
          <w:rFonts w:ascii="Arial" w:eastAsia="Calibri" w:hAnsi="Arial" w:cs="Arial"/>
          <w:sz w:val="24"/>
          <w:szCs w:val="24"/>
          <w:lang w:val="ro-RO"/>
        </w:rPr>
        <w:t xml:space="preserve"> sunt montate deasupra habei sitelor. În haba se depun particulele grosiere separate ( detritus) , iar fluidul ajunge pe jgheaburi in celelalte habe de stocare .</w:t>
      </w:r>
    </w:p>
    <w:p w:rsidR="00D2726D" w:rsidRPr="006B0987" w:rsidRDefault="00D2726D" w:rsidP="006B0987">
      <w:pPr>
        <w:pStyle w:val="Frspaiere"/>
        <w:spacing w:line="276" w:lineRule="auto"/>
        <w:ind w:firstLine="567"/>
        <w:rPr>
          <w:rFonts w:ascii="Arial" w:eastAsia="Calibri" w:hAnsi="Arial" w:cs="Arial"/>
          <w:sz w:val="24"/>
          <w:szCs w:val="24"/>
          <w:lang w:val="ro-RO"/>
        </w:rPr>
      </w:pPr>
      <w:r w:rsidRPr="006B0987">
        <w:rPr>
          <w:rFonts w:ascii="Arial" w:eastAsia="Calibri" w:hAnsi="Arial" w:cs="Arial"/>
          <w:i/>
          <w:iCs/>
          <w:sz w:val="24"/>
          <w:szCs w:val="24"/>
          <w:lang w:val="ro-RO"/>
        </w:rPr>
        <w:t>Hidrocicloanele si centrifugele</w:t>
      </w:r>
      <w:r w:rsidRPr="006B0987">
        <w:rPr>
          <w:rFonts w:ascii="Arial" w:eastAsia="Calibri" w:hAnsi="Arial" w:cs="Arial"/>
          <w:sz w:val="24"/>
          <w:szCs w:val="24"/>
          <w:lang w:val="ro-RO"/>
        </w:rPr>
        <w:t xml:space="preserve"> sunt destinate să îndepărteze particulele foarte fine ce nu pot fi îndepărtate cu ajutorul sitelor. Prin folosirea acestor instalații performante practic detritusul nu mai conține fluid de foraj , devenind un deșeu inert.</w:t>
      </w:r>
    </w:p>
    <w:p w:rsidR="00D2726D" w:rsidRPr="006B0987" w:rsidRDefault="00D2726D" w:rsidP="006B0987">
      <w:pPr>
        <w:pStyle w:val="Frspaiere"/>
        <w:spacing w:line="276" w:lineRule="auto"/>
        <w:ind w:firstLine="567"/>
        <w:rPr>
          <w:rFonts w:ascii="Arial" w:eastAsia="Calibri" w:hAnsi="Arial" w:cs="Arial"/>
          <w:sz w:val="24"/>
          <w:szCs w:val="24"/>
          <w:lang w:val="ro-RO"/>
        </w:rPr>
      </w:pPr>
      <w:r w:rsidRPr="006B0987">
        <w:rPr>
          <w:rFonts w:ascii="Arial" w:eastAsia="Calibri" w:hAnsi="Arial" w:cs="Arial"/>
          <w:b/>
          <w:bCs/>
          <w:sz w:val="24"/>
          <w:szCs w:val="24"/>
          <w:lang w:val="ro-RO"/>
        </w:rPr>
        <w:t>Programul de tubare si cimentare</w:t>
      </w:r>
      <w:r w:rsidRPr="006B0987">
        <w:rPr>
          <w:rFonts w:ascii="Arial" w:eastAsia="Calibri" w:hAnsi="Arial" w:cs="Arial"/>
          <w:sz w:val="24"/>
          <w:szCs w:val="24"/>
          <w:lang w:val="ro-RO"/>
        </w:rPr>
        <w:t xml:space="preserve"> </w:t>
      </w:r>
    </w:p>
    <w:p w:rsidR="00D2726D" w:rsidRPr="006B0987" w:rsidRDefault="00D2726D" w:rsidP="006B0987">
      <w:pPr>
        <w:spacing w:after="0" w:line="276" w:lineRule="auto"/>
        <w:ind w:firstLine="567"/>
        <w:jc w:val="both"/>
        <w:rPr>
          <w:rFonts w:ascii="Arial" w:eastAsia="Calibri" w:hAnsi="Arial" w:cs="Arial"/>
          <w:b/>
          <w:bCs/>
          <w:sz w:val="24"/>
          <w:szCs w:val="24"/>
          <w:lang w:val="ro-RO"/>
        </w:rPr>
      </w:pPr>
      <w:r w:rsidRPr="006B0987">
        <w:rPr>
          <w:rFonts w:ascii="Arial" w:eastAsia="Calibri" w:hAnsi="Arial" w:cs="Arial"/>
          <w:sz w:val="24"/>
          <w:szCs w:val="24"/>
          <w:lang w:val="ro-RO"/>
        </w:rPr>
        <w:t>Prin acest program se realizează consolidarea sondei. Pentru a preveni surparea găurii de sonda , aceasta este turbată prin introducerea unei coloane / burlane de otel și ciment. O sonda are o forma troncoidală, diametrul micșorând-se treptat pe măsura ce adâncimea crește .</w:t>
      </w:r>
    </w:p>
    <w:p w:rsidR="00D2726D" w:rsidRPr="006B0987" w:rsidRDefault="00D2726D" w:rsidP="006B0987">
      <w:pPr>
        <w:tabs>
          <w:tab w:val="left" w:pos="9356"/>
        </w:tabs>
        <w:spacing w:after="0" w:line="276" w:lineRule="auto"/>
        <w:ind w:right="283" w:firstLine="567"/>
        <w:jc w:val="both"/>
        <w:rPr>
          <w:rFonts w:ascii="Arial" w:eastAsia="Times New Roman" w:hAnsi="Arial" w:cs="Arial"/>
          <w:bCs/>
          <w:sz w:val="24"/>
          <w:szCs w:val="24"/>
          <w:lang w:val="ro-RO"/>
        </w:rPr>
      </w:pPr>
      <w:r w:rsidRPr="006B0987">
        <w:rPr>
          <w:rFonts w:ascii="Arial" w:eastAsia="Calibri" w:hAnsi="Arial" w:cs="Arial"/>
          <w:b/>
          <w:bCs/>
          <w:sz w:val="24"/>
          <w:szCs w:val="24"/>
          <w:lang w:val="ro-RO"/>
        </w:rPr>
        <w:t>Prin cimentul</w:t>
      </w:r>
      <w:r w:rsidRPr="006B0987">
        <w:rPr>
          <w:rFonts w:ascii="Arial" w:eastAsia="Calibri" w:hAnsi="Arial" w:cs="Arial"/>
          <w:sz w:val="24"/>
          <w:szCs w:val="24"/>
          <w:lang w:val="ro-RO"/>
        </w:rPr>
        <w:t xml:space="preserve"> sondei se înțelege o categorie de materiale liante ,fin măcinate care pompate sub formă de suspensii stabile în sondă , se întăresc și capătă proprietățile fizico chimice dorite: rezistenta mecanică și anticorozivă, aderentă la burlane și roci, impermeabilitate, rezistență</w:t>
      </w:r>
    </w:p>
    <w:p w:rsidR="00D2726D" w:rsidRPr="00D2726D" w:rsidRDefault="00D2726D" w:rsidP="00D2726D">
      <w:pPr>
        <w:tabs>
          <w:tab w:val="left" w:pos="9356"/>
        </w:tabs>
        <w:spacing w:after="0" w:line="276" w:lineRule="auto"/>
        <w:ind w:right="283"/>
        <w:jc w:val="right"/>
        <w:rPr>
          <w:rFonts w:ascii="Arial" w:eastAsia="Times New Roman" w:hAnsi="Arial" w:cs="Arial"/>
          <w:bCs/>
          <w:lang w:val="nn-NO"/>
        </w:rPr>
      </w:pPr>
      <w:r w:rsidRPr="00D2726D">
        <w:rPr>
          <w:rFonts w:ascii="Arial" w:eastAsia="Times New Roman" w:hAnsi="Arial" w:cs="Arial"/>
          <w:lang w:val="nn-NO"/>
        </w:rPr>
        <w:t>Tabelul nr.</w:t>
      </w:r>
      <w:r w:rsidR="006B0987">
        <w:rPr>
          <w:rFonts w:ascii="Arial" w:eastAsia="Times New Roman" w:hAnsi="Arial" w:cs="Arial"/>
          <w:lang w:val="nn-NO"/>
        </w:rPr>
        <w:t>8</w:t>
      </w:r>
      <w:r w:rsidRPr="00D2726D">
        <w:rPr>
          <w:rFonts w:ascii="Arial" w:eastAsia="Times New Roman" w:hAnsi="Arial" w:cs="Arial"/>
          <w:lang w:val="nn-NO"/>
        </w:rPr>
        <w:t>.</w:t>
      </w:r>
      <w:r w:rsidRPr="00D2726D">
        <w:rPr>
          <w:rFonts w:ascii="Arial" w:eastAsia="Times New Roman" w:hAnsi="Arial" w:cs="Arial"/>
          <w:bCs/>
          <w:lang w:val="nn-NO"/>
        </w:rPr>
        <w:t xml:space="preserve"> </w:t>
      </w:r>
    </w:p>
    <w:p w:rsidR="00D2726D" w:rsidRPr="00D2726D" w:rsidRDefault="00D2726D" w:rsidP="00D2726D">
      <w:pPr>
        <w:tabs>
          <w:tab w:val="left" w:pos="9356"/>
        </w:tabs>
        <w:spacing w:after="0" w:line="276" w:lineRule="auto"/>
        <w:ind w:right="283"/>
        <w:jc w:val="right"/>
        <w:rPr>
          <w:rFonts w:ascii="Arial" w:eastAsia="Times New Roman" w:hAnsi="Arial" w:cs="Arial"/>
          <w:bCs/>
          <w:lang w:val="nn-NO"/>
        </w:rPr>
      </w:pPr>
    </w:p>
    <w:p w:rsidR="00D2726D" w:rsidRPr="00D2726D" w:rsidRDefault="00D2726D" w:rsidP="00D2726D">
      <w:pPr>
        <w:tabs>
          <w:tab w:val="left" w:pos="9356"/>
        </w:tabs>
        <w:spacing w:after="0" w:line="276" w:lineRule="auto"/>
        <w:ind w:right="283"/>
        <w:jc w:val="center"/>
        <w:rPr>
          <w:rFonts w:ascii="Arial" w:eastAsia="Times New Roman" w:hAnsi="Arial" w:cs="Arial"/>
          <w:bCs/>
          <w:lang w:val="nn-NO"/>
        </w:rPr>
      </w:pPr>
      <w:r w:rsidRPr="00D2726D">
        <w:rPr>
          <w:rFonts w:ascii="Arial" w:eastAsia="Times New Roman" w:hAnsi="Arial" w:cs="Arial"/>
          <w:bCs/>
          <w:lang w:val="nn-NO"/>
        </w:rPr>
        <w:t>Construcţia estimata a sondei  1 Marina Nord</w:t>
      </w:r>
    </w:p>
    <w:tbl>
      <w:tblPr>
        <w:tblW w:w="46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7"/>
        <w:gridCol w:w="2181"/>
        <w:gridCol w:w="2004"/>
        <w:gridCol w:w="2395"/>
      </w:tblGrid>
      <w:tr w:rsidR="00D2726D" w:rsidRPr="00D2726D" w:rsidTr="00D2726D">
        <w:trPr>
          <w:trHeight w:val="390"/>
        </w:trPr>
        <w:tc>
          <w:tcPr>
            <w:tcW w:w="1109" w:type="pct"/>
            <w:shd w:val="clear" w:color="auto" w:fill="FFFFFF"/>
          </w:tcPr>
          <w:p w:rsidR="00D2726D" w:rsidRPr="00D2726D" w:rsidRDefault="00D2726D" w:rsidP="00D2726D">
            <w:pPr>
              <w:spacing w:after="0" w:line="240" w:lineRule="auto"/>
              <w:jc w:val="center"/>
              <w:rPr>
                <w:rFonts w:ascii="Arial" w:eastAsia="Calibri" w:hAnsi="Arial" w:cs="Arial"/>
                <w:b/>
                <w:lang w:val="ro-RO"/>
              </w:rPr>
            </w:pPr>
            <w:r w:rsidRPr="00D2726D">
              <w:rPr>
                <w:rFonts w:ascii="Arial" w:eastAsia="Calibri" w:hAnsi="Arial" w:cs="Arial"/>
                <w:b/>
                <w:lang w:val="ro-RO"/>
              </w:rPr>
              <w:t>Bit Size</w:t>
            </w:r>
          </w:p>
        </w:tc>
        <w:tc>
          <w:tcPr>
            <w:tcW w:w="1289" w:type="pct"/>
            <w:shd w:val="clear" w:color="auto" w:fill="FFFFFF"/>
          </w:tcPr>
          <w:p w:rsidR="00D2726D" w:rsidRPr="00D2726D" w:rsidRDefault="00D2726D" w:rsidP="00D2726D">
            <w:pPr>
              <w:spacing w:after="0" w:line="240" w:lineRule="auto"/>
              <w:jc w:val="center"/>
              <w:rPr>
                <w:rFonts w:ascii="Arial" w:eastAsia="Calibri" w:hAnsi="Arial" w:cs="Arial"/>
                <w:b/>
                <w:lang w:val="ro-RO"/>
              </w:rPr>
            </w:pPr>
            <w:r w:rsidRPr="00D2726D">
              <w:rPr>
                <w:rFonts w:ascii="Arial" w:eastAsia="Calibri" w:hAnsi="Arial" w:cs="Arial"/>
                <w:b/>
                <w:lang w:val="ro-RO"/>
              </w:rPr>
              <w:t>Hole Size</w:t>
            </w:r>
          </w:p>
        </w:tc>
        <w:tc>
          <w:tcPr>
            <w:tcW w:w="1185" w:type="pct"/>
            <w:shd w:val="clear" w:color="auto" w:fill="FFFFFF"/>
          </w:tcPr>
          <w:p w:rsidR="00D2726D" w:rsidRPr="00D2726D" w:rsidRDefault="00D2726D" w:rsidP="00D2726D">
            <w:pPr>
              <w:spacing w:after="0" w:line="240" w:lineRule="auto"/>
              <w:jc w:val="center"/>
              <w:rPr>
                <w:rFonts w:ascii="Arial" w:eastAsia="Calibri" w:hAnsi="Arial" w:cs="Arial"/>
                <w:b/>
                <w:lang w:val="ro-RO"/>
              </w:rPr>
            </w:pPr>
            <w:r w:rsidRPr="00D2726D">
              <w:rPr>
                <w:rFonts w:ascii="Arial" w:eastAsia="Calibri" w:hAnsi="Arial" w:cs="Arial"/>
                <w:b/>
                <w:lang w:val="ro-RO"/>
              </w:rPr>
              <w:t>Casing Size</w:t>
            </w:r>
          </w:p>
        </w:tc>
        <w:tc>
          <w:tcPr>
            <w:tcW w:w="1416" w:type="pct"/>
            <w:shd w:val="clear" w:color="auto" w:fill="FFFFFF"/>
          </w:tcPr>
          <w:p w:rsidR="00D2726D" w:rsidRPr="00D2726D" w:rsidRDefault="00D2726D" w:rsidP="00D2726D">
            <w:pPr>
              <w:spacing w:after="0" w:line="240" w:lineRule="auto"/>
              <w:jc w:val="center"/>
              <w:rPr>
                <w:rFonts w:ascii="Arial" w:eastAsia="Calibri" w:hAnsi="Arial" w:cs="Arial"/>
                <w:b/>
                <w:lang w:val="ro-RO"/>
              </w:rPr>
            </w:pPr>
            <w:r w:rsidRPr="00D2726D">
              <w:rPr>
                <w:rFonts w:ascii="Arial" w:eastAsia="Calibri" w:hAnsi="Arial" w:cs="Arial"/>
                <w:b/>
                <w:lang w:val="ro-RO"/>
              </w:rPr>
              <w:t>Depth TVD / MD</w:t>
            </w:r>
          </w:p>
        </w:tc>
      </w:tr>
      <w:tr w:rsidR="00D2726D" w:rsidRPr="00D2726D" w:rsidTr="00D2726D">
        <w:trPr>
          <w:trHeight w:val="308"/>
        </w:trPr>
        <w:tc>
          <w:tcPr>
            <w:tcW w:w="1109" w:type="pct"/>
          </w:tcPr>
          <w:p w:rsidR="00D2726D" w:rsidRPr="00D2726D" w:rsidRDefault="00D2726D" w:rsidP="00D2726D">
            <w:pPr>
              <w:spacing w:after="0" w:line="240" w:lineRule="auto"/>
              <w:jc w:val="center"/>
              <w:rPr>
                <w:rFonts w:ascii="Arial" w:eastAsia="Calibri" w:hAnsi="Arial" w:cs="Arial"/>
                <w:lang w:val="de-AT"/>
              </w:rPr>
            </w:pPr>
            <w:r w:rsidRPr="00D2726D">
              <w:rPr>
                <w:rFonts w:ascii="Arial" w:eastAsia="Calibri" w:hAnsi="Arial" w:cs="Arial"/>
                <w:lang w:val="de-AT"/>
              </w:rPr>
              <w:t>30‘‘</w:t>
            </w:r>
          </w:p>
        </w:tc>
        <w:tc>
          <w:tcPr>
            <w:tcW w:w="1289" w:type="pct"/>
          </w:tcPr>
          <w:p w:rsidR="00D2726D" w:rsidRPr="00D2726D" w:rsidRDefault="00D2726D" w:rsidP="00D2726D">
            <w:pPr>
              <w:spacing w:after="0" w:line="240" w:lineRule="auto"/>
              <w:jc w:val="center"/>
              <w:rPr>
                <w:rFonts w:ascii="Arial" w:eastAsia="Calibri" w:hAnsi="Arial" w:cs="Arial"/>
                <w:lang w:val="de-AT"/>
              </w:rPr>
            </w:pPr>
            <w:r w:rsidRPr="00D2726D">
              <w:rPr>
                <w:rFonts w:ascii="Arial" w:eastAsia="Calibri" w:hAnsi="Arial" w:cs="Arial"/>
                <w:lang w:val="de-AT"/>
              </w:rPr>
              <w:t>Hammered</w:t>
            </w:r>
          </w:p>
        </w:tc>
        <w:tc>
          <w:tcPr>
            <w:tcW w:w="1185" w:type="pct"/>
          </w:tcPr>
          <w:p w:rsidR="00D2726D" w:rsidRPr="00D2726D" w:rsidRDefault="00D2726D" w:rsidP="00D2726D">
            <w:pPr>
              <w:spacing w:after="0" w:line="240" w:lineRule="auto"/>
              <w:jc w:val="center"/>
              <w:rPr>
                <w:rFonts w:ascii="Arial" w:eastAsia="Calibri" w:hAnsi="Arial" w:cs="Arial"/>
                <w:lang w:val="ro-RO"/>
              </w:rPr>
            </w:pPr>
            <w:r w:rsidRPr="00D2726D">
              <w:rPr>
                <w:rFonts w:ascii="Arial" w:eastAsia="Calibri" w:hAnsi="Arial" w:cs="Arial"/>
                <w:lang w:val="de-AT"/>
              </w:rPr>
              <w:t>30‘‘</w:t>
            </w:r>
          </w:p>
        </w:tc>
        <w:tc>
          <w:tcPr>
            <w:tcW w:w="1416" w:type="pct"/>
          </w:tcPr>
          <w:p w:rsidR="00D2726D" w:rsidRPr="00D2726D" w:rsidRDefault="00D2726D" w:rsidP="00D2726D">
            <w:pPr>
              <w:spacing w:after="0" w:line="240" w:lineRule="auto"/>
              <w:jc w:val="center"/>
              <w:rPr>
                <w:rFonts w:ascii="Arial" w:eastAsia="Calibri" w:hAnsi="Arial" w:cs="Arial"/>
                <w:lang w:val="ro-RO"/>
              </w:rPr>
            </w:pPr>
            <w:r w:rsidRPr="00D2726D">
              <w:rPr>
                <w:rFonts w:ascii="Arial" w:eastAsia="Calibri" w:hAnsi="Arial" w:cs="Arial"/>
                <w:lang w:val="ro-RO"/>
              </w:rPr>
              <w:t>150 m</w:t>
            </w:r>
          </w:p>
        </w:tc>
      </w:tr>
      <w:tr w:rsidR="00D2726D" w:rsidRPr="00D2726D" w:rsidTr="00D2726D">
        <w:trPr>
          <w:trHeight w:val="308"/>
        </w:trPr>
        <w:tc>
          <w:tcPr>
            <w:tcW w:w="1109" w:type="pct"/>
          </w:tcPr>
          <w:p w:rsidR="00D2726D" w:rsidRPr="00D2726D" w:rsidRDefault="00D2726D" w:rsidP="00D2726D">
            <w:pPr>
              <w:spacing w:after="0" w:line="240" w:lineRule="auto"/>
              <w:jc w:val="center"/>
              <w:rPr>
                <w:rFonts w:ascii="Arial" w:eastAsia="Calibri" w:hAnsi="Arial" w:cs="Arial"/>
                <w:lang w:val="de-AT"/>
              </w:rPr>
            </w:pPr>
            <w:r w:rsidRPr="00D2726D">
              <w:rPr>
                <w:rFonts w:ascii="Arial" w:eastAsia="Calibri" w:hAnsi="Arial" w:cs="Arial"/>
                <w:lang w:val="de-AT"/>
              </w:rPr>
              <w:t>8 1/2‘‘</w:t>
            </w:r>
          </w:p>
        </w:tc>
        <w:tc>
          <w:tcPr>
            <w:tcW w:w="1289" w:type="pct"/>
          </w:tcPr>
          <w:p w:rsidR="00D2726D" w:rsidRPr="00D2726D" w:rsidRDefault="00D2726D" w:rsidP="00D2726D">
            <w:pPr>
              <w:spacing w:after="0" w:line="240" w:lineRule="auto"/>
              <w:jc w:val="center"/>
              <w:rPr>
                <w:rFonts w:ascii="Arial" w:eastAsia="Calibri" w:hAnsi="Arial" w:cs="Arial"/>
                <w:lang w:val="de-AT"/>
              </w:rPr>
            </w:pPr>
            <w:r w:rsidRPr="00D2726D">
              <w:rPr>
                <w:rFonts w:ascii="Arial" w:eastAsia="Calibri" w:hAnsi="Arial" w:cs="Arial"/>
                <w:lang w:val="de-AT"/>
              </w:rPr>
              <w:t>8 1/2“</w:t>
            </w:r>
          </w:p>
        </w:tc>
        <w:tc>
          <w:tcPr>
            <w:tcW w:w="1185" w:type="pct"/>
          </w:tcPr>
          <w:p w:rsidR="00D2726D" w:rsidRPr="00D2726D" w:rsidRDefault="00D2726D" w:rsidP="00D2726D">
            <w:pPr>
              <w:spacing w:after="0" w:line="240" w:lineRule="auto"/>
              <w:jc w:val="center"/>
              <w:rPr>
                <w:rFonts w:ascii="Arial" w:eastAsia="Calibri" w:hAnsi="Arial" w:cs="Arial"/>
                <w:lang w:val="ro-RO"/>
              </w:rPr>
            </w:pPr>
            <w:r w:rsidRPr="00D2726D">
              <w:rPr>
                <w:rFonts w:ascii="Arial" w:eastAsia="Calibri" w:hAnsi="Arial" w:cs="Arial"/>
                <w:lang w:val="ro-RO"/>
              </w:rPr>
              <w:t>-</w:t>
            </w:r>
          </w:p>
        </w:tc>
        <w:tc>
          <w:tcPr>
            <w:tcW w:w="1416" w:type="pct"/>
          </w:tcPr>
          <w:p w:rsidR="00D2726D" w:rsidRPr="00D2726D" w:rsidRDefault="00D2726D" w:rsidP="00D2726D">
            <w:pPr>
              <w:spacing w:after="0" w:line="240" w:lineRule="auto"/>
              <w:jc w:val="center"/>
              <w:rPr>
                <w:rFonts w:ascii="Arial" w:eastAsia="Calibri" w:hAnsi="Arial" w:cs="Arial"/>
                <w:lang w:val="ro-RO"/>
              </w:rPr>
            </w:pPr>
            <w:r w:rsidRPr="00D2726D">
              <w:rPr>
                <w:rFonts w:ascii="Arial" w:eastAsia="Calibri" w:hAnsi="Arial" w:cs="Arial"/>
                <w:lang w:val="ro-RO"/>
              </w:rPr>
              <w:t>790 m</w:t>
            </w:r>
          </w:p>
        </w:tc>
      </w:tr>
      <w:tr w:rsidR="00D2726D" w:rsidRPr="00D2726D" w:rsidTr="00D2726D">
        <w:trPr>
          <w:trHeight w:val="308"/>
        </w:trPr>
        <w:tc>
          <w:tcPr>
            <w:tcW w:w="1109" w:type="pct"/>
          </w:tcPr>
          <w:p w:rsidR="00D2726D" w:rsidRPr="00D2726D" w:rsidRDefault="00D2726D" w:rsidP="00D2726D">
            <w:pPr>
              <w:spacing w:after="0" w:line="240" w:lineRule="auto"/>
              <w:jc w:val="center"/>
              <w:rPr>
                <w:rFonts w:ascii="Arial" w:eastAsia="Calibri" w:hAnsi="Arial" w:cs="Arial"/>
                <w:lang w:val="de-AT"/>
              </w:rPr>
            </w:pPr>
            <w:r w:rsidRPr="00D2726D">
              <w:rPr>
                <w:rFonts w:ascii="Arial" w:eastAsia="Calibri" w:hAnsi="Arial" w:cs="Arial"/>
                <w:lang w:val="de-AT"/>
              </w:rPr>
              <w:t>16‘‘</w:t>
            </w:r>
          </w:p>
        </w:tc>
        <w:tc>
          <w:tcPr>
            <w:tcW w:w="1289" w:type="pct"/>
          </w:tcPr>
          <w:p w:rsidR="00D2726D" w:rsidRPr="00D2726D" w:rsidRDefault="00D2726D" w:rsidP="00D2726D">
            <w:pPr>
              <w:spacing w:after="0" w:line="240" w:lineRule="auto"/>
              <w:jc w:val="center"/>
              <w:rPr>
                <w:rFonts w:ascii="Arial" w:eastAsia="Calibri" w:hAnsi="Arial" w:cs="Arial"/>
                <w:lang w:val="de-AT"/>
              </w:rPr>
            </w:pPr>
            <w:r w:rsidRPr="00D2726D">
              <w:rPr>
                <w:rFonts w:ascii="Arial" w:eastAsia="Calibri" w:hAnsi="Arial" w:cs="Arial"/>
                <w:lang w:val="de-AT"/>
              </w:rPr>
              <w:t>16‘‘</w:t>
            </w:r>
          </w:p>
        </w:tc>
        <w:tc>
          <w:tcPr>
            <w:tcW w:w="1185" w:type="pct"/>
          </w:tcPr>
          <w:p w:rsidR="00D2726D" w:rsidRPr="00D2726D" w:rsidRDefault="00D2726D" w:rsidP="00D2726D">
            <w:pPr>
              <w:spacing w:after="0" w:line="240" w:lineRule="auto"/>
              <w:jc w:val="center"/>
              <w:rPr>
                <w:rFonts w:ascii="Arial" w:eastAsia="Calibri" w:hAnsi="Arial" w:cs="Arial"/>
                <w:lang w:val="ro-RO"/>
              </w:rPr>
            </w:pPr>
            <w:r w:rsidRPr="00D2726D">
              <w:rPr>
                <w:rFonts w:ascii="Arial" w:eastAsia="Calibri" w:hAnsi="Arial" w:cs="Arial"/>
                <w:lang w:val="ro-RO"/>
              </w:rPr>
              <w:t>3/8’’</w:t>
            </w:r>
          </w:p>
        </w:tc>
        <w:tc>
          <w:tcPr>
            <w:tcW w:w="1416" w:type="pct"/>
          </w:tcPr>
          <w:p w:rsidR="00D2726D" w:rsidRPr="00D2726D" w:rsidRDefault="00D2726D" w:rsidP="00D2726D">
            <w:pPr>
              <w:spacing w:after="0" w:line="240" w:lineRule="auto"/>
              <w:jc w:val="center"/>
              <w:rPr>
                <w:rFonts w:ascii="Arial" w:eastAsia="Calibri" w:hAnsi="Arial" w:cs="Arial"/>
                <w:lang w:val="ro-RO"/>
              </w:rPr>
            </w:pPr>
            <w:r w:rsidRPr="00D2726D">
              <w:rPr>
                <w:rFonts w:ascii="Arial" w:eastAsia="Calibri" w:hAnsi="Arial" w:cs="Arial"/>
                <w:lang w:val="ro-RO"/>
              </w:rPr>
              <w:t>790 m</w:t>
            </w:r>
          </w:p>
        </w:tc>
      </w:tr>
      <w:tr w:rsidR="00D2726D" w:rsidRPr="00D2726D" w:rsidTr="00D2726D">
        <w:trPr>
          <w:trHeight w:val="308"/>
        </w:trPr>
        <w:tc>
          <w:tcPr>
            <w:tcW w:w="1109" w:type="pct"/>
          </w:tcPr>
          <w:p w:rsidR="00D2726D" w:rsidRPr="00D2726D" w:rsidRDefault="00D2726D" w:rsidP="00D2726D">
            <w:pPr>
              <w:spacing w:after="0" w:line="240" w:lineRule="auto"/>
              <w:jc w:val="center"/>
              <w:rPr>
                <w:rFonts w:ascii="Arial" w:eastAsia="Calibri" w:hAnsi="Arial" w:cs="Arial"/>
                <w:lang w:val="de-AT"/>
              </w:rPr>
            </w:pPr>
            <w:r w:rsidRPr="00D2726D">
              <w:rPr>
                <w:rFonts w:ascii="Arial" w:eastAsia="Calibri" w:hAnsi="Arial" w:cs="Arial"/>
                <w:lang w:val="de-AT"/>
              </w:rPr>
              <w:t>12 ¼“</w:t>
            </w:r>
          </w:p>
        </w:tc>
        <w:tc>
          <w:tcPr>
            <w:tcW w:w="1289" w:type="pct"/>
          </w:tcPr>
          <w:p w:rsidR="00D2726D" w:rsidRPr="00D2726D" w:rsidRDefault="00D2726D" w:rsidP="00D2726D">
            <w:pPr>
              <w:spacing w:after="0" w:line="240" w:lineRule="auto"/>
              <w:jc w:val="center"/>
              <w:rPr>
                <w:rFonts w:ascii="Arial" w:eastAsia="Calibri" w:hAnsi="Arial" w:cs="Arial"/>
                <w:lang w:val="de-AT"/>
              </w:rPr>
            </w:pPr>
            <w:r w:rsidRPr="00D2726D">
              <w:rPr>
                <w:rFonts w:ascii="Arial" w:eastAsia="Calibri" w:hAnsi="Arial" w:cs="Arial"/>
                <w:lang w:val="de-AT"/>
              </w:rPr>
              <w:t>12 ¼“</w:t>
            </w:r>
          </w:p>
        </w:tc>
        <w:tc>
          <w:tcPr>
            <w:tcW w:w="1185" w:type="pct"/>
          </w:tcPr>
          <w:p w:rsidR="00D2726D" w:rsidRPr="00D2726D" w:rsidRDefault="00D2726D" w:rsidP="00D2726D">
            <w:pPr>
              <w:spacing w:after="0" w:line="240" w:lineRule="auto"/>
              <w:jc w:val="center"/>
              <w:rPr>
                <w:rFonts w:ascii="Arial" w:eastAsia="Calibri" w:hAnsi="Arial" w:cs="Arial"/>
                <w:lang w:val="ro-RO"/>
              </w:rPr>
            </w:pPr>
            <w:r w:rsidRPr="00D2726D">
              <w:rPr>
                <w:rFonts w:ascii="Arial" w:eastAsia="Calibri" w:hAnsi="Arial" w:cs="Arial"/>
                <w:lang w:val="ro-RO"/>
              </w:rPr>
              <w:t>9 5/8”</w:t>
            </w:r>
          </w:p>
        </w:tc>
        <w:tc>
          <w:tcPr>
            <w:tcW w:w="1416" w:type="pct"/>
          </w:tcPr>
          <w:p w:rsidR="00D2726D" w:rsidRPr="00D2726D" w:rsidRDefault="00D2726D" w:rsidP="00D2726D">
            <w:pPr>
              <w:spacing w:after="0" w:line="240" w:lineRule="auto"/>
              <w:jc w:val="center"/>
              <w:rPr>
                <w:rFonts w:ascii="Arial" w:eastAsia="Calibri" w:hAnsi="Arial" w:cs="Arial"/>
                <w:lang w:val="ro-RO"/>
              </w:rPr>
            </w:pPr>
            <w:r w:rsidRPr="00D2726D">
              <w:rPr>
                <w:rFonts w:ascii="Arial" w:eastAsia="Calibri" w:hAnsi="Arial" w:cs="Arial"/>
                <w:lang w:val="ro-RO"/>
              </w:rPr>
              <w:t>1962 m</w:t>
            </w:r>
          </w:p>
        </w:tc>
      </w:tr>
      <w:tr w:rsidR="00D2726D" w:rsidRPr="00D2726D" w:rsidTr="00D2726D">
        <w:trPr>
          <w:trHeight w:val="308"/>
        </w:trPr>
        <w:tc>
          <w:tcPr>
            <w:tcW w:w="1109" w:type="pct"/>
          </w:tcPr>
          <w:p w:rsidR="00D2726D" w:rsidRPr="00D2726D" w:rsidRDefault="00D2726D" w:rsidP="00D2726D">
            <w:pPr>
              <w:spacing w:after="0" w:line="240" w:lineRule="auto"/>
              <w:jc w:val="center"/>
              <w:rPr>
                <w:rFonts w:ascii="Arial" w:eastAsia="Calibri" w:hAnsi="Arial" w:cs="Arial"/>
                <w:lang w:val="de-AT"/>
              </w:rPr>
            </w:pPr>
            <w:r w:rsidRPr="00D2726D">
              <w:rPr>
                <w:rFonts w:ascii="Arial" w:eastAsia="Calibri" w:hAnsi="Arial" w:cs="Arial"/>
                <w:lang w:val="de-AT"/>
              </w:rPr>
              <w:t>8 ½“</w:t>
            </w:r>
          </w:p>
        </w:tc>
        <w:tc>
          <w:tcPr>
            <w:tcW w:w="1289" w:type="pct"/>
          </w:tcPr>
          <w:p w:rsidR="00D2726D" w:rsidRPr="00D2726D" w:rsidRDefault="00D2726D" w:rsidP="00D2726D">
            <w:pPr>
              <w:spacing w:after="0" w:line="240" w:lineRule="auto"/>
              <w:jc w:val="center"/>
              <w:rPr>
                <w:rFonts w:ascii="Arial" w:eastAsia="Calibri" w:hAnsi="Arial" w:cs="Arial"/>
                <w:lang w:val="de-AT"/>
              </w:rPr>
            </w:pPr>
            <w:r w:rsidRPr="00D2726D">
              <w:rPr>
                <w:rFonts w:ascii="Arial" w:eastAsia="Calibri" w:hAnsi="Arial" w:cs="Arial"/>
                <w:lang w:val="de-AT"/>
              </w:rPr>
              <w:t>8 ½“</w:t>
            </w:r>
          </w:p>
        </w:tc>
        <w:tc>
          <w:tcPr>
            <w:tcW w:w="1185" w:type="pct"/>
          </w:tcPr>
          <w:p w:rsidR="00D2726D" w:rsidRPr="00D2726D" w:rsidRDefault="00D2726D" w:rsidP="00D2726D">
            <w:pPr>
              <w:spacing w:after="0" w:line="240" w:lineRule="auto"/>
              <w:jc w:val="center"/>
              <w:rPr>
                <w:rFonts w:ascii="Arial" w:eastAsia="Calibri" w:hAnsi="Arial" w:cs="Arial"/>
                <w:lang w:val="ro-RO"/>
              </w:rPr>
            </w:pPr>
            <w:r w:rsidRPr="00D2726D">
              <w:rPr>
                <w:rFonts w:ascii="Arial" w:eastAsia="Calibri" w:hAnsi="Arial" w:cs="Arial"/>
                <w:lang w:val="ro-RO"/>
              </w:rPr>
              <w:t>7’’</w:t>
            </w:r>
          </w:p>
        </w:tc>
        <w:tc>
          <w:tcPr>
            <w:tcW w:w="1416" w:type="pct"/>
          </w:tcPr>
          <w:p w:rsidR="00D2726D" w:rsidRPr="00D2726D" w:rsidRDefault="009417B6" w:rsidP="00D2726D">
            <w:pPr>
              <w:spacing w:after="0" w:line="240" w:lineRule="auto"/>
              <w:jc w:val="center"/>
              <w:rPr>
                <w:rFonts w:ascii="Arial" w:eastAsia="Calibri" w:hAnsi="Arial" w:cs="Arial"/>
                <w:lang w:val="ro-RO"/>
              </w:rPr>
            </w:pPr>
            <w:r>
              <w:rPr>
                <w:rFonts w:ascii="Arial" w:eastAsia="Calibri" w:hAnsi="Arial" w:cs="Arial"/>
                <w:lang w:val="ro-RO"/>
              </w:rPr>
              <w:t>2370</w:t>
            </w:r>
            <w:r w:rsidR="00D2726D" w:rsidRPr="00D2726D">
              <w:rPr>
                <w:rFonts w:ascii="Arial" w:eastAsia="Calibri" w:hAnsi="Arial" w:cs="Arial"/>
                <w:lang w:val="ro-RO"/>
              </w:rPr>
              <w:t xml:space="preserve"> m</w:t>
            </w:r>
          </w:p>
        </w:tc>
      </w:tr>
    </w:tbl>
    <w:p w:rsidR="00D2726D" w:rsidRPr="00D2726D" w:rsidRDefault="00D2726D" w:rsidP="00D2726D">
      <w:pPr>
        <w:tabs>
          <w:tab w:val="left" w:pos="9356"/>
        </w:tabs>
        <w:spacing w:after="0" w:line="360" w:lineRule="auto"/>
        <w:ind w:right="283" w:firstLine="567"/>
        <w:jc w:val="both"/>
        <w:rPr>
          <w:rFonts w:ascii="Times New Roman" w:eastAsia="Times New Roman" w:hAnsi="Times New Roman" w:cs="Times New Roman"/>
          <w:sz w:val="24"/>
          <w:szCs w:val="24"/>
          <w:lang w:eastAsia="de-AT"/>
        </w:rPr>
      </w:pPr>
    </w:p>
    <w:p w:rsidR="00D2726D" w:rsidRPr="00D2726D" w:rsidRDefault="00D2726D" w:rsidP="003A2641">
      <w:pPr>
        <w:tabs>
          <w:tab w:val="left" w:pos="9356"/>
        </w:tabs>
        <w:spacing w:after="0" w:line="276" w:lineRule="auto"/>
        <w:ind w:right="283" w:firstLine="567"/>
        <w:jc w:val="both"/>
        <w:rPr>
          <w:rFonts w:ascii="Times New Roman" w:eastAsia="Times New Roman" w:hAnsi="Times New Roman" w:cs="Times New Roman"/>
          <w:sz w:val="24"/>
          <w:szCs w:val="24"/>
          <w:lang w:val="ro-RO" w:eastAsia="de-AT"/>
        </w:rPr>
      </w:pPr>
      <w:r w:rsidRPr="00D2726D">
        <w:rPr>
          <w:rFonts w:ascii="Arial" w:eastAsia="Times New Roman" w:hAnsi="Arial" w:cs="Arial"/>
          <w:sz w:val="24"/>
          <w:szCs w:val="24"/>
          <w:lang w:val="ro-RO" w:eastAsia="de-AT"/>
        </w:rPr>
        <w:t xml:space="preserve">Pentru cimentarea coloanelor folosite la construcția </w:t>
      </w:r>
      <w:r w:rsidRPr="00D2726D">
        <w:rPr>
          <w:rFonts w:ascii="Arial" w:eastAsia="Times New Roman" w:hAnsi="Arial" w:cs="Arial"/>
          <w:bCs/>
          <w:sz w:val="24"/>
          <w:szCs w:val="24"/>
          <w:lang w:val="ro-RO"/>
        </w:rPr>
        <w:t xml:space="preserve">sondei  </w:t>
      </w:r>
      <w:r w:rsidRPr="00B25DC0">
        <w:rPr>
          <w:rFonts w:ascii="Arial" w:eastAsia="Times New Roman" w:hAnsi="Arial" w:cs="Arial"/>
          <w:bCs/>
          <w:sz w:val="24"/>
          <w:szCs w:val="24"/>
          <w:lang w:val="ro-RO"/>
        </w:rPr>
        <w:t>1 Marina Nord</w:t>
      </w:r>
      <w:r w:rsidRPr="00D2726D">
        <w:rPr>
          <w:rFonts w:ascii="Arial" w:eastAsia="Times New Roman" w:hAnsi="Arial" w:cs="Arial"/>
          <w:bCs/>
          <w:sz w:val="24"/>
          <w:szCs w:val="24"/>
          <w:lang w:val="ro-RO"/>
        </w:rPr>
        <w:t xml:space="preserve"> se va folosi c</w:t>
      </w:r>
      <w:r w:rsidRPr="00D2726D">
        <w:rPr>
          <w:rFonts w:ascii="Arial" w:eastAsia="Times New Roman" w:hAnsi="Arial" w:cs="Arial"/>
          <w:lang w:val="ro-RO"/>
        </w:rPr>
        <w:t>iment tip/clasa ”G” cu  greutate specifică  1,50 - 1,40 kg/dm</w:t>
      </w:r>
      <w:r w:rsidRPr="00D2726D">
        <w:rPr>
          <w:rFonts w:ascii="Arial" w:eastAsia="Times New Roman" w:hAnsi="Arial" w:cs="Arial"/>
          <w:vertAlign w:val="superscript"/>
          <w:lang w:val="ro-RO"/>
        </w:rPr>
        <w:t>3</w:t>
      </w:r>
      <w:r w:rsidRPr="00D2726D">
        <w:rPr>
          <w:rFonts w:ascii="Arial" w:eastAsia="Times New Roman" w:hAnsi="Arial" w:cs="Arial"/>
          <w:sz w:val="24"/>
          <w:szCs w:val="24"/>
          <w:lang w:val="ro-RO" w:eastAsia="de-AT"/>
        </w:rPr>
        <w:t xml:space="preserve"> .</w:t>
      </w:r>
    </w:p>
    <w:p w:rsidR="00D2726D" w:rsidRPr="00D2726D" w:rsidRDefault="00D2726D" w:rsidP="00D2726D">
      <w:pPr>
        <w:spacing w:before="120" w:line="360" w:lineRule="auto"/>
        <w:ind w:firstLine="533"/>
        <w:jc w:val="both"/>
        <w:rPr>
          <w:rFonts w:ascii="Times New Roman" w:eastAsia="Calibri" w:hAnsi="Times New Roman" w:cs="Times New Roman"/>
          <w:highlight w:val="yellow"/>
          <w:lang w:val="ro-RO" w:eastAsia="ro-RO"/>
        </w:rPr>
      </w:pPr>
    </w:p>
    <w:p w:rsidR="00D2726D" w:rsidRPr="00D2726D" w:rsidRDefault="00D2726D" w:rsidP="00D2726D">
      <w:pPr>
        <w:spacing w:before="120" w:line="360" w:lineRule="auto"/>
        <w:ind w:firstLine="533"/>
        <w:jc w:val="both"/>
        <w:rPr>
          <w:rFonts w:ascii="Times New Roman" w:eastAsia="Calibri" w:hAnsi="Times New Roman" w:cs="Times New Roman"/>
          <w:highlight w:val="yellow"/>
          <w:lang w:val="ro-RO" w:eastAsia="ro-RO"/>
        </w:rPr>
      </w:pPr>
      <w:r w:rsidRPr="00D2726D">
        <w:rPr>
          <w:rFonts w:ascii="Times New Roman" w:eastAsia="Calibri" w:hAnsi="Times New Roman" w:cs="Times New Roman"/>
          <w:noProof/>
          <w:lang w:val="ro-RO" w:eastAsia="ro-RO"/>
        </w:rPr>
        <w:lastRenderedPageBreak/>
        <w:drawing>
          <wp:inline distT="0" distB="0" distL="0" distR="0" wp14:anchorId="1F57939B" wp14:editId="7DC65B60">
            <wp:extent cx="5791200" cy="3743325"/>
            <wp:effectExtent l="0" t="0" r="0" b="9525"/>
            <wp:docPr id="40" name="I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1347"/>
                    <a:stretch>
                      <a:fillRect/>
                    </a:stretch>
                  </pic:blipFill>
                  <pic:spPr bwMode="auto">
                    <a:xfrm>
                      <a:off x="0" y="0"/>
                      <a:ext cx="5791200" cy="3743325"/>
                    </a:xfrm>
                    <a:prstGeom prst="rect">
                      <a:avLst/>
                    </a:prstGeom>
                    <a:noFill/>
                    <a:ln>
                      <a:noFill/>
                    </a:ln>
                  </pic:spPr>
                </pic:pic>
              </a:graphicData>
            </a:graphic>
          </wp:inline>
        </w:drawing>
      </w:r>
    </w:p>
    <w:p w:rsidR="00D2726D" w:rsidRPr="00762B3B" w:rsidRDefault="00D2726D" w:rsidP="00D2726D">
      <w:pPr>
        <w:spacing w:before="120" w:line="360" w:lineRule="auto"/>
        <w:ind w:firstLine="533"/>
        <w:jc w:val="center"/>
        <w:rPr>
          <w:rFonts w:ascii="Arial" w:eastAsia="Calibri" w:hAnsi="Arial" w:cs="Arial"/>
          <w:sz w:val="24"/>
          <w:szCs w:val="24"/>
          <w:highlight w:val="yellow"/>
          <w:lang w:val="ro-RO" w:eastAsia="ro-RO"/>
        </w:rPr>
      </w:pPr>
      <w:r w:rsidRPr="003A2641">
        <w:rPr>
          <w:rFonts w:ascii="Arial" w:eastAsia="Times New Roman" w:hAnsi="Arial" w:cs="Arial"/>
          <w:sz w:val="24"/>
          <w:szCs w:val="24"/>
          <w:lang w:val="ro-RO" w:eastAsia="x-none"/>
        </w:rPr>
        <w:t xml:space="preserve">Figura nr. </w:t>
      </w:r>
      <w:r w:rsidR="00762B3B">
        <w:rPr>
          <w:rFonts w:ascii="Arial" w:eastAsia="Times New Roman" w:hAnsi="Arial" w:cs="Arial"/>
          <w:sz w:val="24"/>
          <w:szCs w:val="24"/>
          <w:lang w:val="ro-RO" w:eastAsia="x-none"/>
        </w:rPr>
        <w:t>5</w:t>
      </w:r>
      <w:r w:rsidRPr="003A2641">
        <w:rPr>
          <w:rFonts w:ascii="Arial" w:eastAsia="Calibri" w:hAnsi="Arial" w:cs="Arial"/>
          <w:sz w:val="24"/>
          <w:szCs w:val="24"/>
          <w:lang w:val="ro-RO" w:eastAsia="ro-RO"/>
        </w:rPr>
        <w:t xml:space="preserve">. Construcția și cimentarea  estimată pentru sonda </w:t>
      </w:r>
      <w:r w:rsidRPr="00762B3B">
        <w:rPr>
          <w:rFonts w:ascii="Arial" w:eastAsia="Calibri" w:hAnsi="Arial" w:cs="Arial"/>
          <w:sz w:val="24"/>
          <w:szCs w:val="24"/>
          <w:lang w:val="ro-RO" w:eastAsia="ro-RO"/>
        </w:rPr>
        <w:t>1 Marina Nord</w:t>
      </w:r>
    </w:p>
    <w:p w:rsidR="00D2726D" w:rsidRPr="0087558E" w:rsidRDefault="00D2726D" w:rsidP="0087558E">
      <w:pPr>
        <w:tabs>
          <w:tab w:val="left" w:pos="9356"/>
        </w:tabs>
        <w:spacing w:before="240" w:after="0" w:line="276" w:lineRule="auto"/>
        <w:ind w:right="283" w:firstLine="720"/>
        <w:jc w:val="both"/>
        <w:rPr>
          <w:rFonts w:ascii="Arial" w:eastAsia="Times New Roman" w:hAnsi="Arial" w:cs="Arial"/>
          <w:sz w:val="24"/>
          <w:szCs w:val="24"/>
          <w:lang w:val="ro-RO"/>
        </w:rPr>
      </w:pPr>
      <w:r w:rsidRPr="0087558E">
        <w:rPr>
          <w:rFonts w:ascii="Arial" w:eastAsia="Times New Roman" w:hAnsi="Arial" w:cs="Arial"/>
          <w:sz w:val="24"/>
          <w:szCs w:val="24"/>
          <w:lang w:val="ro-RO"/>
        </w:rPr>
        <w:t xml:space="preserve">Lucrările de forare ale sondei </w:t>
      </w:r>
      <w:r w:rsidRPr="00B25DC0">
        <w:rPr>
          <w:rFonts w:ascii="Arial" w:eastAsia="Times New Roman" w:hAnsi="Arial" w:cs="Arial"/>
          <w:sz w:val="24"/>
          <w:szCs w:val="24"/>
          <w:lang w:val="ro-RO"/>
        </w:rPr>
        <w:t>1 Marina Nord</w:t>
      </w:r>
      <w:r w:rsidRPr="0087558E">
        <w:rPr>
          <w:rFonts w:ascii="Arial" w:eastAsia="Times New Roman" w:hAnsi="Arial" w:cs="Arial"/>
          <w:b/>
          <w:sz w:val="24"/>
          <w:szCs w:val="24"/>
          <w:lang w:val="ro-RO"/>
        </w:rPr>
        <w:t xml:space="preserve"> </w:t>
      </w:r>
      <w:r w:rsidRPr="0087558E">
        <w:rPr>
          <w:rFonts w:ascii="Arial" w:eastAsia="Times New Roman" w:hAnsi="Arial" w:cs="Arial"/>
          <w:sz w:val="24"/>
          <w:szCs w:val="24"/>
          <w:lang w:val="ro-RO"/>
        </w:rPr>
        <w:t>din cadrul perimetrului de explorare - exploatare - dezvoltare XVIII Istria</w:t>
      </w:r>
      <w:r w:rsidRPr="0087558E">
        <w:rPr>
          <w:rFonts w:ascii="Arial" w:eastAsia="Times New Roman" w:hAnsi="Arial" w:cs="Arial"/>
          <w:b/>
          <w:sz w:val="24"/>
          <w:szCs w:val="24"/>
          <w:lang w:val="ro-RO"/>
        </w:rPr>
        <w:t xml:space="preserve"> </w:t>
      </w:r>
      <w:r w:rsidRPr="0087558E">
        <w:rPr>
          <w:rFonts w:ascii="Arial" w:eastAsia="Times New Roman" w:hAnsi="Arial" w:cs="Arial"/>
          <w:sz w:val="24"/>
          <w:szCs w:val="24"/>
          <w:lang w:val="ro-RO"/>
        </w:rPr>
        <w:t xml:space="preserve">se vor executa utilizând </w:t>
      </w:r>
      <w:r w:rsidRPr="00B25DC0">
        <w:rPr>
          <w:rFonts w:ascii="Arial" w:eastAsia="Times New Roman" w:hAnsi="Arial" w:cs="Arial"/>
          <w:sz w:val="24"/>
          <w:szCs w:val="24"/>
          <w:lang w:val="ro-RO"/>
        </w:rPr>
        <w:t>platforma de foraj marin "Uranus"</w:t>
      </w:r>
      <w:r w:rsidRPr="0087558E">
        <w:rPr>
          <w:rFonts w:ascii="Arial" w:eastAsia="Times New Roman" w:hAnsi="Arial" w:cs="Arial"/>
          <w:sz w:val="24"/>
          <w:szCs w:val="24"/>
          <w:lang w:val="ro-RO"/>
        </w:rPr>
        <w:t xml:space="preserve">, capabilă să opereze în ape cu adâncimi de cca. 101,6 m, adâncimea maximă de forare fiind de 7.620 m. </w:t>
      </w:r>
    </w:p>
    <w:p w:rsidR="00D2726D" w:rsidRPr="0087558E" w:rsidRDefault="00D2726D" w:rsidP="0087558E">
      <w:pPr>
        <w:tabs>
          <w:tab w:val="left" w:pos="-2160"/>
        </w:tabs>
        <w:spacing w:before="120" w:after="120" w:line="276" w:lineRule="auto"/>
        <w:ind w:firstLine="720"/>
        <w:contextualSpacing/>
        <w:jc w:val="both"/>
        <w:rPr>
          <w:rFonts w:ascii="Arial" w:eastAsia="Times New Roman" w:hAnsi="Arial" w:cs="Arial"/>
          <w:sz w:val="24"/>
          <w:szCs w:val="24"/>
          <w:lang w:val="ro-RO"/>
        </w:rPr>
      </w:pPr>
      <w:r w:rsidRPr="0087558E">
        <w:rPr>
          <w:rFonts w:ascii="Arial" w:eastAsia="Times New Roman" w:hAnsi="Arial" w:cs="Arial"/>
          <w:sz w:val="24"/>
          <w:szCs w:val="24"/>
          <w:lang w:val="ro-RO"/>
        </w:rPr>
        <w:t xml:space="preserve">Amplasarea platformei are un caracter temporar de cca. </w:t>
      </w:r>
      <w:r w:rsidR="00B25DC0">
        <w:rPr>
          <w:rFonts w:ascii="Arial" w:eastAsia="Times New Roman" w:hAnsi="Arial" w:cs="Arial"/>
          <w:sz w:val="24"/>
          <w:szCs w:val="24"/>
          <w:lang w:val="ro-RO"/>
        </w:rPr>
        <w:t>55</w:t>
      </w:r>
      <w:r w:rsidRPr="0087558E">
        <w:rPr>
          <w:rFonts w:ascii="Arial" w:eastAsia="Times New Roman" w:hAnsi="Arial" w:cs="Arial"/>
          <w:sz w:val="24"/>
          <w:szCs w:val="24"/>
          <w:lang w:val="ro-RO"/>
        </w:rPr>
        <w:t xml:space="preserve"> zile/ atâta timp cât durează montarea, forajul propriu-zis, investigațiile geofizice şi demontarea.</w:t>
      </w:r>
    </w:p>
    <w:p w:rsidR="00D2726D" w:rsidRPr="0087558E" w:rsidRDefault="00D2726D" w:rsidP="0087558E">
      <w:pPr>
        <w:spacing w:line="276" w:lineRule="auto"/>
        <w:ind w:firstLine="720"/>
        <w:contextualSpacing/>
        <w:jc w:val="both"/>
        <w:rPr>
          <w:rFonts w:ascii="Arial" w:eastAsia="Times New Roman" w:hAnsi="Arial" w:cs="Arial"/>
          <w:sz w:val="24"/>
          <w:szCs w:val="24"/>
          <w:lang w:val="pt-BR"/>
        </w:rPr>
      </w:pPr>
      <w:r w:rsidRPr="0087558E">
        <w:rPr>
          <w:rFonts w:ascii="Arial" w:eastAsia="Times New Roman" w:hAnsi="Arial" w:cs="Arial"/>
          <w:sz w:val="24"/>
          <w:szCs w:val="24"/>
          <w:lang w:val="pt-BR"/>
        </w:rPr>
        <w:t>Platforma de foraj marin este dotată cu sistemele necesare atât activităţii de foraj, cât şi de asigurare a condiţiilor de locuit pentru personalul operator (max. 90 persoane).</w:t>
      </w:r>
    </w:p>
    <w:p w:rsidR="00D2726D" w:rsidRPr="0087558E" w:rsidRDefault="00D2726D" w:rsidP="0087558E">
      <w:pPr>
        <w:spacing w:line="276" w:lineRule="auto"/>
        <w:ind w:firstLine="720"/>
        <w:contextualSpacing/>
        <w:jc w:val="both"/>
        <w:rPr>
          <w:rFonts w:ascii="Arial" w:eastAsia="Times New Roman" w:hAnsi="Arial" w:cs="Arial"/>
          <w:sz w:val="24"/>
          <w:szCs w:val="24"/>
          <w:lang w:val="pt-BR"/>
        </w:rPr>
      </w:pPr>
      <w:r w:rsidRPr="0087558E">
        <w:rPr>
          <w:rFonts w:ascii="Arial" w:eastAsia="Times New Roman" w:hAnsi="Arial" w:cs="Arial"/>
          <w:sz w:val="24"/>
          <w:szCs w:val="24"/>
          <w:lang w:val="pt-BR"/>
        </w:rPr>
        <w:t>Tip platforma : platforma cu trei picioare</w:t>
      </w:r>
    </w:p>
    <w:p w:rsidR="00D2726D" w:rsidRPr="0087558E" w:rsidRDefault="00D2726D" w:rsidP="0087558E">
      <w:pPr>
        <w:keepLines/>
        <w:spacing w:line="276" w:lineRule="auto"/>
        <w:ind w:firstLine="720"/>
        <w:contextualSpacing/>
        <w:jc w:val="both"/>
        <w:rPr>
          <w:rFonts w:ascii="Arial" w:eastAsia="Times New Roman" w:hAnsi="Arial" w:cs="Arial"/>
          <w:sz w:val="24"/>
          <w:szCs w:val="24"/>
          <w:lang w:val="pt-BR"/>
        </w:rPr>
      </w:pPr>
      <w:r w:rsidRPr="0087558E">
        <w:rPr>
          <w:rFonts w:ascii="Arial" w:eastAsia="Times New Roman" w:hAnsi="Arial" w:cs="Arial"/>
          <w:sz w:val="24"/>
          <w:szCs w:val="24"/>
          <w:lang w:val="pt-BR"/>
        </w:rPr>
        <w:t xml:space="preserve">Apa potabilă pentru personalul îmbarcat pe platformă se asigură în recipente etanşe tip PET, prin transport de la ţărm cu navele de aprovizionare. </w:t>
      </w:r>
    </w:p>
    <w:p w:rsidR="00D2726D" w:rsidRPr="0087558E" w:rsidRDefault="00D2726D" w:rsidP="0087558E">
      <w:pPr>
        <w:keepLines/>
        <w:spacing w:line="276" w:lineRule="auto"/>
        <w:ind w:firstLine="720"/>
        <w:contextualSpacing/>
        <w:jc w:val="both"/>
        <w:rPr>
          <w:rFonts w:ascii="Arial" w:eastAsia="Times New Roman" w:hAnsi="Arial" w:cs="Arial"/>
          <w:sz w:val="24"/>
          <w:szCs w:val="24"/>
          <w:lang w:val="ro-RO"/>
        </w:rPr>
      </w:pPr>
      <w:r w:rsidRPr="0087558E">
        <w:rPr>
          <w:rFonts w:ascii="Arial" w:eastAsia="Times New Roman" w:hAnsi="Arial" w:cs="Arial"/>
          <w:sz w:val="24"/>
          <w:szCs w:val="24"/>
          <w:lang w:val="ro-RO"/>
        </w:rPr>
        <w:t>Apa de incendiu este asigurată cu apă din mare sau din tancul de stocare, utilizând pompele pentru apa tehnologică, pentru prevenirea şi stingerea incendiilor pe platformă fiind prevăzute atât mijloace mobile de intervenție, cât şi o rețea de hidranți, alimentați cu apă    printr-o rețea de conducte, de la rezervoarele de stoc ale platformei.</w:t>
      </w:r>
    </w:p>
    <w:p w:rsidR="00D2726D" w:rsidRPr="0087558E" w:rsidRDefault="00D2726D" w:rsidP="0087558E">
      <w:pPr>
        <w:keepLines/>
        <w:spacing w:line="276" w:lineRule="auto"/>
        <w:ind w:left="360"/>
        <w:contextualSpacing/>
        <w:jc w:val="both"/>
        <w:rPr>
          <w:rFonts w:ascii="Arial" w:eastAsia="Times New Roman" w:hAnsi="Arial" w:cs="Arial"/>
          <w:sz w:val="24"/>
          <w:szCs w:val="24"/>
          <w:lang w:val="pt-BR"/>
        </w:rPr>
      </w:pPr>
      <w:r w:rsidRPr="0087558E">
        <w:rPr>
          <w:rFonts w:ascii="Arial" w:eastAsia="Times New Roman" w:hAnsi="Arial" w:cs="Arial"/>
          <w:sz w:val="24"/>
          <w:szCs w:val="24"/>
          <w:lang w:val="pt-BR"/>
        </w:rPr>
        <w:t>Platforma Uranus este dotată cu următoarele echipamente:</w:t>
      </w:r>
    </w:p>
    <w:p w:rsidR="00D2726D" w:rsidRPr="0087558E" w:rsidRDefault="00D2726D" w:rsidP="0087558E">
      <w:pPr>
        <w:keepLines/>
        <w:spacing w:line="276" w:lineRule="auto"/>
        <w:ind w:left="360"/>
        <w:contextualSpacing/>
        <w:jc w:val="both"/>
        <w:rPr>
          <w:rFonts w:ascii="Arial" w:eastAsia="Times New Roman" w:hAnsi="Arial" w:cs="Arial"/>
          <w:sz w:val="24"/>
          <w:szCs w:val="24"/>
          <w:lang w:val="pt-BR"/>
        </w:rPr>
      </w:pPr>
      <w:r w:rsidRPr="0087558E">
        <w:rPr>
          <w:rFonts w:ascii="Arial" w:eastAsia="Times New Roman" w:hAnsi="Arial" w:cs="Arial"/>
          <w:sz w:val="24"/>
          <w:szCs w:val="24"/>
        </w:rPr>
        <w:sym w:font="Wingdings" w:char="F0DC"/>
      </w:r>
      <w:r w:rsidRPr="0087558E">
        <w:rPr>
          <w:rFonts w:ascii="Arial" w:eastAsia="Times New Roman" w:hAnsi="Arial" w:cs="Arial"/>
          <w:sz w:val="24"/>
          <w:szCs w:val="24"/>
          <w:lang w:val="pt-BR"/>
        </w:rPr>
        <w:t xml:space="preserve"> turlă Dreco x 160 ft x 30 ft x 30 ft x 1330 K/ps; </w:t>
      </w:r>
    </w:p>
    <w:p w:rsidR="00D2726D" w:rsidRPr="0087558E" w:rsidRDefault="00D2726D" w:rsidP="0087558E">
      <w:pPr>
        <w:keepLines/>
        <w:spacing w:line="276" w:lineRule="auto"/>
        <w:ind w:left="360"/>
        <w:contextualSpacing/>
        <w:jc w:val="both"/>
        <w:rPr>
          <w:rFonts w:ascii="Arial" w:eastAsia="Times New Roman" w:hAnsi="Arial" w:cs="Arial"/>
          <w:sz w:val="24"/>
          <w:szCs w:val="24"/>
          <w:lang w:val="pt-BR"/>
        </w:rPr>
      </w:pPr>
      <w:r w:rsidRPr="0087558E">
        <w:rPr>
          <w:rFonts w:ascii="Arial" w:eastAsia="Times New Roman" w:hAnsi="Arial" w:cs="Arial"/>
          <w:sz w:val="24"/>
          <w:szCs w:val="24"/>
        </w:rPr>
        <w:sym w:font="Wingdings" w:char="F0DC"/>
      </w:r>
      <w:r w:rsidRPr="0087558E">
        <w:rPr>
          <w:rFonts w:ascii="Arial" w:eastAsia="Times New Roman" w:hAnsi="Arial" w:cs="Arial"/>
          <w:sz w:val="24"/>
          <w:szCs w:val="24"/>
          <w:lang w:val="pt-BR"/>
        </w:rPr>
        <w:t xml:space="preserve"> motoare principale: 2 x EMD x 16 - 645 - E8 x ea; 1 x EMD x 12 - 645 - E8 x ea;</w:t>
      </w:r>
    </w:p>
    <w:p w:rsidR="00D2726D" w:rsidRPr="0087558E" w:rsidRDefault="00D2726D" w:rsidP="0087558E">
      <w:pPr>
        <w:keepLines/>
        <w:spacing w:line="276" w:lineRule="auto"/>
        <w:ind w:left="360"/>
        <w:contextualSpacing/>
        <w:jc w:val="both"/>
        <w:rPr>
          <w:rFonts w:ascii="Arial" w:eastAsia="Times New Roman" w:hAnsi="Arial" w:cs="Arial"/>
          <w:sz w:val="24"/>
          <w:szCs w:val="24"/>
          <w:lang w:val="pt-BR"/>
        </w:rPr>
      </w:pPr>
      <w:r w:rsidRPr="0087558E">
        <w:rPr>
          <w:rFonts w:ascii="Arial" w:eastAsia="Times New Roman" w:hAnsi="Arial" w:cs="Arial"/>
          <w:sz w:val="24"/>
          <w:szCs w:val="24"/>
        </w:rPr>
        <w:sym w:font="Wingdings" w:char="F0DC"/>
      </w:r>
      <w:r w:rsidRPr="0087558E">
        <w:rPr>
          <w:rFonts w:ascii="Arial" w:eastAsia="Times New Roman" w:hAnsi="Arial" w:cs="Arial"/>
          <w:sz w:val="24"/>
          <w:szCs w:val="24"/>
          <w:lang w:val="pt-BR"/>
        </w:rPr>
        <w:t xml:space="preserve"> motor de avarie: 1 x Caterpillar 3408,355HP;</w:t>
      </w:r>
    </w:p>
    <w:p w:rsidR="00D2726D" w:rsidRPr="0087558E" w:rsidRDefault="00D2726D" w:rsidP="0087558E">
      <w:pPr>
        <w:keepLines/>
        <w:spacing w:line="276" w:lineRule="auto"/>
        <w:ind w:left="360"/>
        <w:contextualSpacing/>
        <w:jc w:val="both"/>
        <w:rPr>
          <w:rFonts w:ascii="Arial" w:eastAsia="Times New Roman" w:hAnsi="Arial" w:cs="Arial"/>
          <w:sz w:val="24"/>
          <w:szCs w:val="24"/>
          <w:lang w:val="pt-BR"/>
        </w:rPr>
      </w:pPr>
      <w:r w:rsidRPr="0087558E">
        <w:rPr>
          <w:rFonts w:ascii="Arial" w:eastAsia="Times New Roman" w:hAnsi="Arial" w:cs="Arial"/>
          <w:sz w:val="24"/>
          <w:szCs w:val="24"/>
        </w:rPr>
        <w:sym w:font="Wingdings" w:char="F0DC"/>
      </w:r>
      <w:r w:rsidRPr="0087558E">
        <w:rPr>
          <w:rFonts w:ascii="Arial" w:eastAsia="Times New Roman" w:hAnsi="Arial" w:cs="Arial"/>
          <w:sz w:val="24"/>
          <w:szCs w:val="24"/>
          <w:lang w:val="pt-BR"/>
        </w:rPr>
        <w:t xml:space="preserve"> granic 1 x National - 3000 x dublu tambur 2000HP ;</w:t>
      </w:r>
    </w:p>
    <w:p w:rsidR="00D2726D" w:rsidRPr="0087558E" w:rsidRDefault="00D2726D" w:rsidP="0087558E">
      <w:pPr>
        <w:keepLines/>
        <w:spacing w:line="276" w:lineRule="auto"/>
        <w:ind w:left="360"/>
        <w:contextualSpacing/>
        <w:jc w:val="both"/>
        <w:rPr>
          <w:rFonts w:ascii="Arial" w:eastAsia="Times New Roman" w:hAnsi="Arial" w:cs="Arial"/>
          <w:sz w:val="24"/>
          <w:szCs w:val="24"/>
          <w:lang w:val="pt-BR"/>
        </w:rPr>
      </w:pPr>
      <w:r w:rsidRPr="0087558E">
        <w:rPr>
          <w:rFonts w:ascii="Arial" w:eastAsia="Times New Roman" w:hAnsi="Arial" w:cs="Arial"/>
          <w:sz w:val="24"/>
          <w:szCs w:val="24"/>
        </w:rPr>
        <w:lastRenderedPageBreak/>
        <w:sym w:font="Wingdings" w:char="F0DC"/>
      </w:r>
      <w:r w:rsidRPr="0087558E">
        <w:rPr>
          <w:rFonts w:ascii="Arial" w:eastAsia="Times New Roman" w:hAnsi="Arial" w:cs="Arial"/>
          <w:sz w:val="24"/>
          <w:szCs w:val="24"/>
          <w:lang w:val="pt-BR"/>
        </w:rPr>
        <w:t xml:space="preserve"> masa rotativă 1 x Betca Oil Tools 2P-495;</w:t>
      </w:r>
    </w:p>
    <w:p w:rsidR="00D2726D" w:rsidRPr="0087558E" w:rsidRDefault="00D2726D" w:rsidP="0087558E">
      <w:pPr>
        <w:keepLines/>
        <w:spacing w:line="276" w:lineRule="auto"/>
        <w:ind w:left="360"/>
        <w:contextualSpacing/>
        <w:jc w:val="both"/>
        <w:rPr>
          <w:rFonts w:ascii="Arial" w:eastAsia="Times New Roman" w:hAnsi="Arial" w:cs="Arial"/>
          <w:sz w:val="24"/>
          <w:szCs w:val="24"/>
          <w:lang w:val="da-DK"/>
        </w:rPr>
      </w:pPr>
      <w:r w:rsidRPr="0087558E">
        <w:rPr>
          <w:rFonts w:ascii="Arial" w:eastAsia="Times New Roman" w:hAnsi="Arial" w:cs="Arial"/>
          <w:sz w:val="24"/>
          <w:szCs w:val="24"/>
        </w:rPr>
        <w:sym w:font="Wingdings" w:char="F0DC"/>
      </w:r>
      <w:r w:rsidRPr="0087558E">
        <w:rPr>
          <w:rFonts w:ascii="Arial" w:eastAsia="Times New Roman" w:hAnsi="Arial" w:cs="Arial"/>
          <w:sz w:val="24"/>
          <w:szCs w:val="24"/>
          <w:lang w:val="da-DK"/>
        </w:rPr>
        <w:t xml:space="preserve"> capacitate stocare noroi de foraj: 200 t;</w:t>
      </w:r>
    </w:p>
    <w:p w:rsidR="00D2726D" w:rsidRPr="0087558E" w:rsidRDefault="00D2726D" w:rsidP="0087558E">
      <w:pPr>
        <w:keepLines/>
        <w:spacing w:line="276" w:lineRule="auto"/>
        <w:ind w:left="360"/>
        <w:contextualSpacing/>
        <w:jc w:val="both"/>
        <w:rPr>
          <w:rFonts w:ascii="Arial" w:eastAsia="Times New Roman" w:hAnsi="Arial" w:cs="Arial"/>
          <w:sz w:val="24"/>
          <w:szCs w:val="24"/>
          <w:lang w:val="de-DE"/>
        </w:rPr>
      </w:pPr>
      <w:r w:rsidRPr="0087558E">
        <w:rPr>
          <w:rFonts w:ascii="Arial" w:eastAsia="Times New Roman" w:hAnsi="Arial" w:cs="Arial"/>
          <w:sz w:val="24"/>
          <w:szCs w:val="24"/>
        </w:rPr>
        <w:sym w:font="Wingdings" w:char="F0DC"/>
      </w:r>
      <w:r w:rsidRPr="0087558E">
        <w:rPr>
          <w:rFonts w:ascii="Arial" w:eastAsia="Times New Roman" w:hAnsi="Arial" w:cs="Arial"/>
          <w:sz w:val="24"/>
          <w:szCs w:val="24"/>
          <w:lang w:val="de-DE"/>
        </w:rPr>
        <w:t xml:space="preserve"> siloz stocare barită: 166 t;</w:t>
      </w:r>
    </w:p>
    <w:p w:rsidR="00D2726D" w:rsidRPr="0087558E" w:rsidRDefault="00D2726D" w:rsidP="0087558E">
      <w:pPr>
        <w:keepLines/>
        <w:spacing w:line="276" w:lineRule="auto"/>
        <w:ind w:left="360"/>
        <w:contextualSpacing/>
        <w:jc w:val="both"/>
        <w:rPr>
          <w:rFonts w:ascii="Arial" w:eastAsia="Times New Roman" w:hAnsi="Arial" w:cs="Arial"/>
          <w:sz w:val="24"/>
          <w:szCs w:val="24"/>
          <w:lang w:val="de-DE"/>
        </w:rPr>
      </w:pPr>
      <w:r w:rsidRPr="0087558E">
        <w:rPr>
          <w:rFonts w:ascii="Arial" w:eastAsia="Times New Roman" w:hAnsi="Arial" w:cs="Arial"/>
          <w:sz w:val="24"/>
          <w:szCs w:val="24"/>
        </w:rPr>
        <w:sym w:font="Wingdings" w:char="F0DC"/>
      </w:r>
      <w:r w:rsidRPr="0087558E">
        <w:rPr>
          <w:rFonts w:ascii="Arial" w:eastAsia="Times New Roman" w:hAnsi="Arial" w:cs="Arial"/>
          <w:sz w:val="24"/>
          <w:szCs w:val="24"/>
          <w:lang w:val="de-DE"/>
        </w:rPr>
        <w:t xml:space="preserve"> siloz stocare bentonită: 37 t;</w:t>
      </w:r>
    </w:p>
    <w:p w:rsidR="00D2726D" w:rsidRPr="0087558E" w:rsidRDefault="00D2726D" w:rsidP="0087558E">
      <w:pPr>
        <w:keepLines/>
        <w:spacing w:line="276" w:lineRule="auto"/>
        <w:ind w:left="360"/>
        <w:contextualSpacing/>
        <w:jc w:val="both"/>
        <w:rPr>
          <w:rFonts w:ascii="Arial" w:eastAsia="Times New Roman" w:hAnsi="Arial" w:cs="Arial"/>
          <w:sz w:val="24"/>
          <w:szCs w:val="24"/>
          <w:lang w:val="de-DE"/>
        </w:rPr>
      </w:pPr>
      <w:r w:rsidRPr="0087558E">
        <w:rPr>
          <w:rFonts w:ascii="Arial" w:eastAsia="Times New Roman" w:hAnsi="Arial" w:cs="Arial"/>
          <w:sz w:val="24"/>
          <w:szCs w:val="24"/>
        </w:rPr>
        <w:sym w:font="Wingdings" w:char="F0DC"/>
      </w:r>
      <w:r w:rsidRPr="0087558E">
        <w:rPr>
          <w:rFonts w:ascii="Arial" w:eastAsia="Times New Roman" w:hAnsi="Arial" w:cs="Arial"/>
          <w:sz w:val="24"/>
          <w:szCs w:val="24"/>
          <w:lang w:val="de-DE"/>
        </w:rPr>
        <w:t xml:space="preserve"> siloz stocare ciment: 114 m</w:t>
      </w:r>
      <w:r w:rsidRPr="0087558E">
        <w:rPr>
          <w:rFonts w:ascii="Arial" w:eastAsia="Times New Roman" w:hAnsi="Arial" w:cs="Arial"/>
          <w:sz w:val="24"/>
          <w:szCs w:val="24"/>
          <w:vertAlign w:val="superscript"/>
          <w:lang w:val="de-DE"/>
        </w:rPr>
        <w:t>3</w:t>
      </w:r>
      <w:r w:rsidRPr="0087558E">
        <w:rPr>
          <w:rFonts w:ascii="Arial" w:eastAsia="Times New Roman" w:hAnsi="Arial" w:cs="Arial"/>
          <w:sz w:val="24"/>
          <w:szCs w:val="24"/>
          <w:lang w:val="de-DE"/>
        </w:rPr>
        <w:t>;</w:t>
      </w:r>
    </w:p>
    <w:p w:rsidR="00D2726D" w:rsidRPr="0087558E" w:rsidRDefault="00D2726D" w:rsidP="0087558E">
      <w:pPr>
        <w:keepLines/>
        <w:spacing w:line="276" w:lineRule="auto"/>
        <w:ind w:left="360"/>
        <w:contextualSpacing/>
        <w:jc w:val="both"/>
        <w:rPr>
          <w:rFonts w:ascii="Arial" w:eastAsia="Times New Roman" w:hAnsi="Arial" w:cs="Arial"/>
          <w:sz w:val="24"/>
          <w:szCs w:val="24"/>
          <w:lang w:val="pt-BR"/>
        </w:rPr>
      </w:pPr>
      <w:r w:rsidRPr="0087558E">
        <w:rPr>
          <w:rFonts w:ascii="Arial" w:eastAsia="Times New Roman" w:hAnsi="Arial" w:cs="Arial"/>
          <w:sz w:val="24"/>
          <w:szCs w:val="24"/>
        </w:rPr>
        <w:sym w:font="Wingdings" w:char="F0DC"/>
      </w:r>
      <w:r w:rsidRPr="0087558E">
        <w:rPr>
          <w:rFonts w:ascii="Arial" w:eastAsia="Times New Roman" w:hAnsi="Arial" w:cs="Arial"/>
          <w:sz w:val="24"/>
          <w:szCs w:val="24"/>
          <w:lang w:val="pt-BR"/>
        </w:rPr>
        <w:t xml:space="preserve"> rezervor apă de foraj: 1.729 m</w:t>
      </w:r>
      <w:r w:rsidRPr="0087558E">
        <w:rPr>
          <w:rFonts w:ascii="Arial" w:eastAsia="Times New Roman" w:hAnsi="Arial" w:cs="Arial"/>
          <w:sz w:val="24"/>
          <w:szCs w:val="24"/>
          <w:vertAlign w:val="superscript"/>
          <w:lang w:val="pt-BR"/>
        </w:rPr>
        <w:t>3</w:t>
      </w:r>
      <w:r w:rsidRPr="0087558E">
        <w:rPr>
          <w:rFonts w:ascii="Arial" w:eastAsia="Times New Roman" w:hAnsi="Arial" w:cs="Arial"/>
          <w:sz w:val="24"/>
          <w:szCs w:val="24"/>
          <w:lang w:val="pt-BR"/>
        </w:rPr>
        <w:t>;</w:t>
      </w:r>
    </w:p>
    <w:p w:rsidR="00D2726D" w:rsidRPr="0087558E" w:rsidRDefault="00D2726D" w:rsidP="0087558E">
      <w:pPr>
        <w:tabs>
          <w:tab w:val="left" w:pos="-1800"/>
        </w:tabs>
        <w:spacing w:line="276" w:lineRule="auto"/>
        <w:ind w:left="360"/>
        <w:contextualSpacing/>
        <w:jc w:val="both"/>
        <w:rPr>
          <w:rFonts w:ascii="Arial" w:eastAsia="Times New Roman" w:hAnsi="Arial" w:cs="Arial"/>
          <w:sz w:val="24"/>
          <w:szCs w:val="24"/>
          <w:lang w:val="pt-BR"/>
        </w:rPr>
      </w:pPr>
      <w:r w:rsidRPr="0087558E">
        <w:rPr>
          <w:rFonts w:ascii="Arial" w:eastAsia="Times New Roman" w:hAnsi="Arial" w:cs="Arial"/>
          <w:sz w:val="24"/>
          <w:szCs w:val="24"/>
        </w:rPr>
        <w:sym w:font="Wingdings" w:char="F0DC"/>
      </w:r>
      <w:r w:rsidRPr="0087558E">
        <w:rPr>
          <w:rFonts w:ascii="Arial" w:eastAsia="Times New Roman" w:hAnsi="Arial" w:cs="Arial"/>
          <w:sz w:val="24"/>
          <w:szCs w:val="24"/>
          <w:lang w:val="pt-BR"/>
        </w:rPr>
        <w:t xml:space="preserve"> rezervor apă potabilă: 203 m</w:t>
      </w:r>
      <w:r w:rsidRPr="0087558E">
        <w:rPr>
          <w:rFonts w:ascii="Arial" w:eastAsia="Times New Roman" w:hAnsi="Arial" w:cs="Arial"/>
          <w:sz w:val="24"/>
          <w:szCs w:val="24"/>
          <w:vertAlign w:val="superscript"/>
          <w:lang w:val="pt-BR"/>
        </w:rPr>
        <w:t>3</w:t>
      </w:r>
      <w:r w:rsidRPr="0087558E">
        <w:rPr>
          <w:rFonts w:ascii="Arial" w:eastAsia="Times New Roman" w:hAnsi="Arial" w:cs="Arial"/>
          <w:sz w:val="24"/>
          <w:szCs w:val="24"/>
          <w:lang w:val="pt-BR"/>
        </w:rPr>
        <w:t>;</w:t>
      </w:r>
    </w:p>
    <w:p w:rsidR="00D2726D" w:rsidRPr="0087558E" w:rsidRDefault="00D2726D" w:rsidP="0087558E">
      <w:pPr>
        <w:tabs>
          <w:tab w:val="left" w:pos="-1800"/>
        </w:tabs>
        <w:spacing w:line="276" w:lineRule="auto"/>
        <w:ind w:left="360"/>
        <w:contextualSpacing/>
        <w:jc w:val="both"/>
        <w:rPr>
          <w:rFonts w:ascii="Arial" w:eastAsia="Times New Roman" w:hAnsi="Arial" w:cs="Arial"/>
          <w:sz w:val="24"/>
          <w:szCs w:val="24"/>
          <w:lang w:val="pt-BR"/>
        </w:rPr>
      </w:pPr>
      <w:r w:rsidRPr="0087558E">
        <w:rPr>
          <w:rFonts w:ascii="Arial" w:eastAsia="Times New Roman" w:hAnsi="Arial" w:cs="Arial"/>
          <w:sz w:val="24"/>
          <w:szCs w:val="24"/>
        </w:rPr>
        <w:sym w:font="Wingdings" w:char="F0DC"/>
      </w:r>
      <w:r w:rsidRPr="0087558E">
        <w:rPr>
          <w:rFonts w:ascii="Arial" w:eastAsia="Times New Roman" w:hAnsi="Arial" w:cs="Arial"/>
          <w:sz w:val="24"/>
          <w:szCs w:val="24"/>
          <w:lang w:val="pt-BR"/>
        </w:rPr>
        <w:t xml:space="preserve"> rezervor motorină: 496 m</w:t>
      </w:r>
      <w:r w:rsidRPr="0087558E">
        <w:rPr>
          <w:rFonts w:ascii="Arial" w:eastAsia="Times New Roman" w:hAnsi="Arial" w:cs="Arial"/>
          <w:sz w:val="24"/>
          <w:szCs w:val="24"/>
          <w:vertAlign w:val="superscript"/>
          <w:lang w:val="pt-BR"/>
        </w:rPr>
        <w:t>3</w:t>
      </w:r>
      <w:r w:rsidRPr="0087558E">
        <w:rPr>
          <w:rFonts w:ascii="Arial" w:eastAsia="Times New Roman" w:hAnsi="Arial" w:cs="Arial"/>
          <w:sz w:val="24"/>
          <w:szCs w:val="24"/>
          <w:lang w:val="pt-BR"/>
        </w:rPr>
        <w:t>;</w:t>
      </w:r>
    </w:p>
    <w:p w:rsidR="00D2726D" w:rsidRPr="0087558E" w:rsidRDefault="00D2726D" w:rsidP="0087558E">
      <w:pPr>
        <w:tabs>
          <w:tab w:val="left" w:pos="-1800"/>
        </w:tabs>
        <w:spacing w:line="276" w:lineRule="auto"/>
        <w:ind w:left="360"/>
        <w:contextualSpacing/>
        <w:jc w:val="both"/>
        <w:rPr>
          <w:rFonts w:ascii="Arial" w:eastAsia="Times New Roman" w:hAnsi="Arial" w:cs="Arial"/>
          <w:sz w:val="24"/>
          <w:szCs w:val="24"/>
          <w:lang w:val="pt-BR"/>
        </w:rPr>
      </w:pPr>
      <w:r w:rsidRPr="0087558E">
        <w:rPr>
          <w:rFonts w:ascii="Arial" w:eastAsia="Times New Roman" w:hAnsi="Arial" w:cs="Arial"/>
          <w:sz w:val="24"/>
          <w:szCs w:val="24"/>
        </w:rPr>
        <w:sym w:font="Wingdings" w:char="F0DC"/>
      </w:r>
      <w:r w:rsidRPr="0087558E">
        <w:rPr>
          <w:rFonts w:ascii="Arial" w:eastAsia="Times New Roman" w:hAnsi="Arial" w:cs="Arial"/>
          <w:sz w:val="24"/>
          <w:szCs w:val="24"/>
          <w:lang w:val="pt-BR"/>
        </w:rPr>
        <w:t xml:space="preserve"> rezervor noroi pe bază de produs petrolier: 233 m</w:t>
      </w:r>
      <w:r w:rsidRPr="0087558E">
        <w:rPr>
          <w:rFonts w:ascii="Arial" w:eastAsia="Times New Roman" w:hAnsi="Arial" w:cs="Arial"/>
          <w:sz w:val="24"/>
          <w:szCs w:val="24"/>
          <w:vertAlign w:val="superscript"/>
          <w:lang w:val="pt-BR"/>
        </w:rPr>
        <w:t>3</w:t>
      </w:r>
      <w:r w:rsidRPr="0087558E">
        <w:rPr>
          <w:rFonts w:ascii="Arial" w:eastAsia="Times New Roman" w:hAnsi="Arial" w:cs="Arial"/>
          <w:sz w:val="24"/>
          <w:szCs w:val="24"/>
          <w:lang w:val="pt-BR"/>
        </w:rPr>
        <w:t>;</w:t>
      </w:r>
    </w:p>
    <w:p w:rsidR="00D2726D" w:rsidRPr="0087558E" w:rsidRDefault="00D2726D" w:rsidP="0087558E">
      <w:pPr>
        <w:keepLines/>
        <w:spacing w:line="276" w:lineRule="auto"/>
        <w:ind w:left="360"/>
        <w:contextualSpacing/>
        <w:jc w:val="both"/>
        <w:rPr>
          <w:rFonts w:ascii="Arial" w:eastAsia="Times New Roman" w:hAnsi="Arial" w:cs="Arial"/>
          <w:sz w:val="24"/>
          <w:szCs w:val="24"/>
          <w:lang w:val="pt-BR"/>
        </w:rPr>
      </w:pPr>
      <w:r w:rsidRPr="0087558E">
        <w:rPr>
          <w:rFonts w:ascii="Arial" w:eastAsia="Times New Roman" w:hAnsi="Arial" w:cs="Arial"/>
          <w:sz w:val="24"/>
          <w:szCs w:val="24"/>
        </w:rPr>
        <w:sym w:font="Wingdings" w:char="F0DC"/>
      </w:r>
      <w:r w:rsidRPr="0087558E">
        <w:rPr>
          <w:rFonts w:ascii="Arial" w:eastAsia="Times New Roman" w:hAnsi="Arial" w:cs="Arial"/>
          <w:sz w:val="24"/>
          <w:szCs w:val="24"/>
          <w:lang w:val="pt-BR"/>
        </w:rPr>
        <w:t xml:space="preserve"> pompe noroi de foraj 3 x Oliwell A1700 - PT 1600 HP;</w:t>
      </w:r>
    </w:p>
    <w:p w:rsidR="00D2726D" w:rsidRPr="0087558E" w:rsidRDefault="00D2726D" w:rsidP="0087558E">
      <w:pPr>
        <w:keepLines/>
        <w:spacing w:line="276" w:lineRule="auto"/>
        <w:ind w:left="360"/>
        <w:contextualSpacing/>
        <w:jc w:val="both"/>
        <w:rPr>
          <w:rFonts w:ascii="Arial" w:eastAsia="Times New Roman" w:hAnsi="Arial" w:cs="Arial"/>
          <w:sz w:val="24"/>
          <w:szCs w:val="24"/>
          <w:lang w:val="pt-BR"/>
        </w:rPr>
      </w:pPr>
      <w:r w:rsidRPr="0087558E">
        <w:rPr>
          <w:rFonts w:ascii="Arial" w:eastAsia="Times New Roman" w:hAnsi="Arial" w:cs="Arial"/>
          <w:sz w:val="24"/>
          <w:szCs w:val="24"/>
        </w:rPr>
        <w:sym w:font="Wingdings" w:char="F0DC"/>
      </w:r>
      <w:r w:rsidRPr="0087558E">
        <w:rPr>
          <w:rFonts w:ascii="Arial" w:eastAsia="Times New Roman" w:hAnsi="Arial" w:cs="Arial"/>
          <w:sz w:val="24"/>
          <w:szCs w:val="24"/>
          <w:lang w:val="pt-BR"/>
        </w:rPr>
        <w:t xml:space="preserve"> site vibratoare: 3 x Brandt VSM 300</w:t>
      </w:r>
    </w:p>
    <w:p w:rsidR="00D2726D" w:rsidRPr="0087558E" w:rsidRDefault="00D2726D" w:rsidP="0087558E">
      <w:pPr>
        <w:tabs>
          <w:tab w:val="left" w:pos="-1800"/>
        </w:tabs>
        <w:spacing w:line="276" w:lineRule="auto"/>
        <w:ind w:left="-142" w:firstLine="502"/>
        <w:contextualSpacing/>
        <w:jc w:val="both"/>
        <w:rPr>
          <w:rFonts w:ascii="Arial" w:eastAsia="Times New Roman" w:hAnsi="Arial" w:cs="Arial"/>
          <w:sz w:val="24"/>
          <w:szCs w:val="24"/>
          <w:lang w:val="pt-BR"/>
        </w:rPr>
      </w:pPr>
      <w:r w:rsidRPr="0087558E">
        <w:rPr>
          <w:rFonts w:ascii="Arial" w:eastAsia="Times New Roman" w:hAnsi="Arial" w:cs="Arial"/>
          <w:sz w:val="24"/>
          <w:szCs w:val="24"/>
          <w:lang w:val="pt-BR"/>
        </w:rPr>
        <w:t>Platforma de foraj marin Uranus generează deversări ale unor diferite tipuri de ape  uzate, respectiv ape menajere, ape de santină şi ape uzate tehnologic/drenate.</w:t>
      </w:r>
    </w:p>
    <w:p w:rsidR="00D2726D" w:rsidRPr="0087558E" w:rsidRDefault="00D2726D" w:rsidP="0087558E">
      <w:pPr>
        <w:spacing w:after="0" w:line="276" w:lineRule="auto"/>
        <w:ind w:firstLine="567"/>
        <w:jc w:val="both"/>
        <w:rPr>
          <w:rFonts w:ascii="Arial" w:eastAsia="Times New Roman" w:hAnsi="Arial" w:cs="Arial"/>
          <w:sz w:val="24"/>
          <w:szCs w:val="24"/>
          <w:lang w:val="ro-RO"/>
        </w:rPr>
      </w:pPr>
      <w:r w:rsidRPr="0087558E">
        <w:rPr>
          <w:rFonts w:ascii="Arial" w:eastAsia="Times New Roman" w:hAnsi="Arial" w:cs="Arial"/>
          <w:sz w:val="24"/>
          <w:szCs w:val="24"/>
          <w:lang w:val="ro-RO"/>
        </w:rPr>
        <w:t>Amplasarea platformei de foraj marin "Uranus</w:t>
      </w:r>
      <w:r w:rsidRPr="0087558E">
        <w:rPr>
          <w:rFonts w:ascii="Arial" w:eastAsia="Times New Roman" w:hAnsi="Arial" w:cs="Arial"/>
          <w:b/>
          <w:sz w:val="24"/>
          <w:szCs w:val="24"/>
          <w:lang w:val="ro-RO"/>
        </w:rPr>
        <w:t>"</w:t>
      </w:r>
      <w:r w:rsidRPr="0087558E">
        <w:rPr>
          <w:rFonts w:ascii="Arial" w:eastAsia="Times New Roman" w:hAnsi="Arial" w:cs="Arial"/>
          <w:sz w:val="24"/>
          <w:szCs w:val="24"/>
          <w:lang w:val="ro-RO"/>
        </w:rPr>
        <w:t xml:space="preserve"> în  perimetrul de explorare - dezvoltare şi exploatare petrolieră XVIII Istria, are un caracter temporar cât timp durează montarea, forajul propriu-zis, investigațiile geofizice şi demontarea acesteia.</w:t>
      </w:r>
    </w:p>
    <w:p w:rsidR="006B0987" w:rsidRDefault="006B0987" w:rsidP="0087558E">
      <w:pPr>
        <w:spacing w:after="0" w:line="276" w:lineRule="auto"/>
        <w:ind w:firstLine="567"/>
        <w:jc w:val="both"/>
        <w:rPr>
          <w:rFonts w:ascii="Arial" w:eastAsia="Times New Roman" w:hAnsi="Arial" w:cs="Arial"/>
          <w:sz w:val="24"/>
          <w:szCs w:val="24"/>
          <w:lang w:val="ro-RO"/>
        </w:rPr>
      </w:pPr>
      <w:r w:rsidRPr="006B0987">
        <w:rPr>
          <w:rFonts w:ascii="Arial" w:eastAsia="Times New Roman" w:hAnsi="Arial" w:cs="Arial"/>
          <w:sz w:val="24"/>
          <w:szCs w:val="24"/>
          <w:lang w:val="fr-FR" w:eastAsia="de-AT"/>
        </w:rPr>
        <w:t>Se estimează că lucrările de foraj a sondei 1 Marina Nord</w:t>
      </w:r>
      <w:r w:rsidRPr="006B0987">
        <w:rPr>
          <w:rFonts w:ascii="Arial" w:eastAsia="Times New Roman" w:hAnsi="Arial" w:cs="Arial"/>
          <w:bCs/>
          <w:sz w:val="24"/>
          <w:szCs w:val="24"/>
          <w:lang w:val="ro-RO"/>
        </w:rPr>
        <w:t xml:space="preserve"> pe intervalului </w:t>
      </w:r>
      <w:r w:rsidRPr="006B0987">
        <w:rPr>
          <w:rFonts w:ascii="Arial" w:eastAsia="Times New Roman" w:hAnsi="Arial" w:cs="Arial"/>
          <w:sz w:val="24"/>
          <w:szCs w:val="24"/>
          <w:lang w:val="ro-RO"/>
        </w:rPr>
        <w:t xml:space="preserve">0 - </w:t>
      </w:r>
      <w:r w:rsidR="009417B6">
        <w:rPr>
          <w:rFonts w:ascii="Arial" w:eastAsia="Times New Roman" w:hAnsi="Arial" w:cs="Arial"/>
          <w:sz w:val="24"/>
          <w:szCs w:val="24"/>
          <w:lang w:val="ro-RO"/>
        </w:rPr>
        <w:t>2370</w:t>
      </w:r>
      <w:r w:rsidRPr="006B0987">
        <w:rPr>
          <w:rFonts w:ascii="Arial" w:eastAsia="Times New Roman" w:hAnsi="Arial" w:cs="Arial"/>
          <w:sz w:val="24"/>
          <w:szCs w:val="24"/>
          <w:lang w:val="ro-RO"/>
        </w:rPr>
        <w:t>m</w:t>
      </w:r>
      <w:r w:rsidRPr="006B0987">
        <w:rPr>
          <w:rFonts w:ascii="Arial" w:eastAsia="Times New Roman" w:hAnsi="Arial" w:cs="Arial"/>
          <w:sz w:val="24"/>
          <w:szCs w:val="24"/>
          <w:lang w:val="fr-FR" w:eastAsia="de-AT"/>
        </w:rPr>
        <w:t xml:space="preserve">, </w:t>
      </w:r>
      <w:r w:rsidRPr="006B0987">
        <w:rPr>
          <w:rFonts w:ascii="Arial" w:eastAsia="Times New Roman" w:hAnsi="Arial" w:cs="Arial"/>
          <w:bCs/>
          <w:sz w:val="24"/>
          <w:szCs w:val="24"/>
          <w:lang w:val="ro-RO"/>
        </w:rPr>
        <w:t xml:space="preserve">se </w:t>
      </w:r>
      <w:r w:rsidRPr="006B0987">
        <w:rPr>
          <w:rFonts w:ascii="Arial" w:eastAsia="Times New Roman" w:hAnsi="Arial" w:cs="Arial"/>
          <w:sz w:val="24"/>
          <w:szCs w:val="24"/>
          <w:lang w:val="ro-RO"/>
        </w:rPr>
        <w:t xml:space="preserve">vor desfășura pe o  perioada de execuție estimată la </w:t>
      </w:r>
      <w:r w:rsidRPr="0087558E">
        <w:rPr>
          <w:rFonts w:ascii="Arial" w:eastAsia="Times New Roman" w:hAnsi="Arial" w:cs="Arial"/>
          <w:sz w:val="24"/>
          <w:szCs w:val="24"/>
          <w:lang w:val="ro-RO"/>
        </w:rPr>
        <w:t xml:space="preserve"> cca. 55 de zile</w:t>
      </w:r>
      <w:r w:rsidR="0036477E">
        <w:rPr>
          <w:rFonts w:ascii="Arial" w:eastAsia="Times New Roman" w:hAnsi="Arial" w:cs="Arial"/>
          <w:sz w:val="24"/>
          <w:szCs w:val="24"/>
          <w:lang w:val="ro-RO"/>
        </w:rPr>
        <w:t>.</w:t>
      </w:r>
    </w:p>
    <w:p w:rsidR="0036477E" w:rsidRPr="0087558E" w:rsidRDefault="0036477E" w:rsidP="0087558E">
      <w:pPr>
        <w:spacing w:after="0" w:line="276" w:lineRule="auto"/>
        <w:ind w:firstLine="567"/>
        <w:jc w:val="both"/>
        <w:rPr>
          <w:rFonts w:ascii="Arial" w:eastAsia="Times New Roman" w:hAnsi="Arial" w:cs="Arial"/>
          <w:sz w:val="24"/>
          <w:szCs w:val="24"/>
          <w:lang w:val="ro-RO"/>
        </w:rPr>
      </w:pPr>
    </w:p>
    <w:p w:rsidR="00236013" w:rsidRPr="00236013" w:rsidRDefault="00236013" w:rsidP="00236013">
      <w:pPr>
        <w:widowControl w:val="0"/>
        <w:shd w:val="clear" w:color="auto" w:fill="2E74B5"/>
        <w:suppressAutoHyphens/>
        <w:spacing w:after="0" w:line="240" w:lineRule="auto"/>
        <w:outlineLvl w:val="1"/>
        <w:rPr>
          <w:rFonts w:ascii="Calibri" w:eastAsia="Arial Unicode MS" w:hAnsi="Calibri" w:cs="Times New Roman"/>
          <w:b/>
          <w:color w:val="FFFFFF"/>
          <w:kern w:val="1"/>
          <w:sz w:val="28"/>
          <w:szCs w:val="24"/>
        </w:rPr>
      </w:pPr>
      <w:bookmarkStart w:id="10" w:name="_Toc456707808"/>
      <w:bookmarkStart w:id="11" w:name="_Toc456707809"/>
      <w:r w:rsidRPr="00236013">
        <w:rPr>
          <w:rFonts w:ascii="Calibri" w:eastAsia="Arial Unicode MS" w:hAnsi="Calibri" w:cs="Times New Roman"/>
          <w:b/>
          <w:color w:val="FFFFFF"/>
          <w:kern w:val="1"/>
          <w:sz w:val="28"/>
          <w:szCs w:val="24"/>
        </w:rPr>
        <w:t>A12. Caracteristicile proiectelor existente, propuse sau aprobate, ce pot genera impact cumulativ cu proiectul care este în procedura de evaluare şi care poate afecta aria naturală protejată de interes comunitar</w:t>
      </w:r>
      <w:bookmarkEnd w:id="10"/>
    </w:p>
    <w:p w:rsidR="00236013" w:rsidRPr="00236013" w:rsidRDefault="00236013" w:rsidP="00236013">
      <w:pPr>
        <w:autoSpaceDE w:val="0"/>
        <w:autoSpaceDN w:val="0"/>
        <w:adjustRightInd w:val="0"/>
        <w:spacing w:after="0" w:line="240" w:lineRule="auto"/>
        <w:rPr>
          <w:rFonts w:ascii="Times New Roman" w:eastAsia="Calibri" w:hAnsi="Times New Roman" w:cs="Times New Roman"/>
          <w:sz w:val="24"/>
          <w:szCs w:val="24"/>
          <w:lang w:val="x-none"/>
        </w:rPr>
      </w:pPr>
    </w:p>
    <w:p w:rsidR="00236013" w:rsidRDefault="00236013" w:rsidP="00236013">
      <w:pPr>
        <w:autoSpaceDE w:val="0"/>
        <w:autoSpaceDN w:val="0"/>
        <w:adjustRightInd w:val="0"/>
        <w:spacing w:after="0" w:line="240" w:lineRule="auto"/>
        <w:rPr>
          <w:rFonts w:ascii="Arial" w:eastAsia="Calibri" w:hAnsi="Arial" w:cs="Arial"/>
          <w:sz w:val="24"/>
          <w:szCs w:val="24"/>
          <w:lang w:val="x-none"/>
        </w:rPr>
      </w:pPr>
      <w:r w:rsidRPr="00236013">
        <w:rPr>
          <w:rFonts w:ascii="Arial" w:eastAsia="Calibri" w:hAnsi="Arial" w:cs="Arial"/>
          <w:sz w:val="24"/>
          <w:szCs w:val="24"/>
          <w:lang w:val="x-none"/>
        </w:rPr>
        <w:t>Nu este cazul.</w:t>
      </w:r>
    </w:p>
    <w:p w:rsidR="00F0140D" w:rsidRPr="00236013" w:rsidRDefault="00F0140D" w:rsidP="00236013">
      <w:pPr>
        <w:autoSpaceDE w:val="0"/>
        <w:autoSpaceDN w:val="0"/>
        <w:adjustRightInd w:val="0"/>
        <w:spacing w:after="0" w:line="240" w:lineRule="auto"/>
        <w:rPr>
          <w:rFonts w:ascii="Arial" w:eastAsia="Calibri" w:hAnsi="Arial" w:cs="Arial"/>
          <w:sz w:val="24"/>
          <w:szCs w:val="24"/>
          <w:lang w:val="x-none"/>
        </w:rPr>
      </w:pPr>
    </w:p>
    <w:p w:rsidR="00D2726D" w:rsidRPr="00D2726D" w:rsidRDefault="00D2726D" w:rsidP="00D2726D">
      <w:pPr>
        <w:keepNext/>
        <w:keepLines/>
        <w:widowControl w:val="0"/>
        <w:shd w:val="clear" w:color="auto" w:fill="1F4E79"/>
        <w:suppressAutoHyphens/>
        <w:spacing w:before="240" w:after="0" w:line="240" w:lineRule="auto"/>
        <w:outlineLvl w:val="0"/>
        <w:rPr>
          <w:rFonts w:ascii="Calibri" w:eastAsia="SimSun" w:hAnsi="Calibri" w:cs="Times New Roman"/>
          <w:b/>
          <w:color w:val="FFFFFF"/>
          <w:kern w:val="1"/>
          <w:sz w:val="32"/>
          <w:szCs w:val="32"/>
        </w:rPr>
      </w:pPr>
      <w:r w:rsidRPr="00D2726D">
        <w:rPr>
          <w:rFonts w:ascii="Calibri" w:eastAsia="SimSun" w:hAnsi="Calibri" w:cs="Times New Roman"/>
          <w:b/>
          <w:color w:val="FFFFFF"/>
          <w:kern w:val="1"/>
          <w:sz w:val="32"/>
          <w:szCs w:val="32"/>
        </w:rPr>
        <w:t>B. Informații privind aria naturală protejată de interes comunitar afectată de implementarea proiectului</w:t>
      </w:r>
      <w:bookmarkEnd w:id="11"/>
    </w:p>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Pr="00D2726D" w:rsidRDefault="00D2726D" w:rsidP="00D2726D">
      <w:pPr>
        <w:widowControl w:val="0"/>
        <w:shd w:val="clear" w:color="auto" w:fill="2E74B5"/>
        <w:suppressAutoHyphens/>
        <w:spacing w:after="0" w:line="240" w:lineRule="auto"/>
        <w:outlineLvl w:val="1"/>
        <w:rPr>
          <w:rFonts w:ascii="Calibri" w:eastAsia="Arial Unicode MS" w:hAnsi="Calibri" w:cs="Times New Roman"/>
          <w:b/>
          <w:color w:val="FFFFFF"/>
          <w:kern w:val="1"/>
          <w:sz w:val="28"/>
          <w:szCs w:val="24"/>
        </w:rPr>
      </w:pPr>
      <w:bookmarkStart w:id="12" w:name="_Toc456707810"/>
      <w:r w:rsidRPr="00D2726D">
        <w:rPr>
          <w:rFonts w:ascii="Calibri" w:eastAsia="Arial Unicode MS" w:hAnsi="Calibri" w:cs="Times New Roman"/>
          <w:b/>
          <w:color w:val="FFFFFF"/>
          <w:kern w:val="1"/>
          <w:sz w:val="28"/>
          <w:szCs w:val="24"/>
        </w:rPr>
        <w:t>B1. Date privind aria naturală protejată de interes comunitar: suprafața, tipuri de ecosisteme, tipuri de habitate şi speciile care pot fi afectate prin implementarea proiectului</w:t>
      </w:r>
      <w:bookmarkEnd w:id="12"/>
    </w:p>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7B2F4D" w:rsidRPr="007B2F4D" w:rsidRDefault="007B2F4D" w:rsidP="007B2F4D">
      <w:pPr>
        <w:spacing w:after="0" w:line="360" w:lineRule="auto"/>
        <w:ind w:firstLine="567"/>
        <w:jc w:val="both"/>
        <w:rPr>
          <w:rFonts w:ascii="Arial" w:eastAsia="Calibri" w:hAnsi="Arial" w:cs="Arial"/>
          <w:sz w:val="24"/>
          <w:szCs w:val="24"/>
          <w:lang w:val="ro-RO" w:eastAsia="ar-SA"/>
        </w:rPr>
      </w:pPr>
      <w:r w:rsidRPr="007B2F4D">
        <w:rPr>
          <w:rFonts w:ascii="Arial" w:eastAsia="Calibri" w:hAnsi="Arial" w:cs="Arial"/>
          <w:sz w:val="24"/>
          <w:szCs w:val="24"/>
          <w:lang w:val="ro-RO"/>
        </w:rPr>
        <w:t>Perimetrul în care se vor executa lucrările în sonda 1Marina Nord, este amplasat în zona</w:t>
      </w:r>
      <w:r w:rsidRPr="007B2F4D">
        <w:rPr>
          <w:rFonts w:ascii="Arial" w:eastAsia="Calibri" w:hAnsi="Arial" w:cs="Arial"/>
          <w:sz w:val="24"/>
          <w:szCs w:val="24"/>
          <w:lang w:val="ro-RO" w:eastAsia="ar-SA"/>
        </w:rPr>
        <w:t xml:space="preserve"> ariilor naturale protejate Marea Neagră (ROSPA 0076) şi Delta Dunării-zona marină (ROSCI 0066) stabilite  prin</w:t>
      </w:r>
      <w:r w:rsidRPr="007B2F4D">
        <w:rPr>
          <w:rFonts w:ascii="Arial" w:eastAsia="Calibri" w:hAnsi="Arial" w:cs="Arial"/>
          <w:sz w:val="24"/>
          <w:szCs w:val="24"/>
          <w:lang w:val="ro-RO"/>
        </w:rPr>
        <w:t xml:space="preserve"> </w:t>
      </w:r>
      <w:r w:rsidRPr="007B2F4D">
        <w:rPr>
          <w:rFonts w:ascii="Arial" w:eastAsia="Calibri" w:hAnsi="Arial" w:cs="Arial"/>
          <w:sz w:val="24"/>
          <w:szCs w:val="24"/>
          <w:lang w:val="ro-RO" w:eastAsia="ar-SA"/>
        </w:rPr>
        <w:t>Ordinul Ministerului  Mediului, Apelor şi Pădurilor nr. 46/2016  privind instituirea regimului de arie naturală protejată.</w:t>
      </w:r>
    </w:p>
    <w:p w:rsidR="007B2F4D" w:rsidRPr="007B2F4D" w:rsidRDefault="007B2F4D" w:rsidP="007B2F4D">
      <w:pPr>
        <w:spacing w:after="0" w:line="360" w:lineRule="auto"/>
        <w:ind w:firstLine="567"/>
        <w:jc w:val="both"/>
        <w:rPr>
          <w:rFonts w:ascii="Arial" w:eastAsia="Calibri" w:hAnsi="Arial" w:cs="Arial"/>
          <w:sz w:val="24"/>
          <w:szCs w:val="24"/>
          <w:lang w:val="ro-RO"/>
        </w:rPr>
      </w:pPr>
      <w:r w:rsidRPr="007B2F4D">
        <w:rPr>
          <w:rFonts w:ascii="Arial" w:eastAsia="Calibri" w:hAnsi="Arial" w:cs="Arial"/>
          <w:sz w:val="24"/>
          <w:szCs w:val="24"/>
          <w:lang w:val="ro-RO" w:eastAsia="ar-SA"/>
        </w:rPr>
        <w:t xml:space="preserve"> I</w:t>
      </w:r>
      <w:r w:rsidRPr="007B2F4D">
        <w:rPr>
          <w:rFonts w:ascii="Arial" w:eastAsia="Calibri" w:hAnsi="Arial" w:cs="Arial"/>
          <w:sz w:val="24"/>
          <w:szCs w:val="24"/>
          <w:lang w:val="ro-RO"/>
        </w:rPr>
        <w:t xml:space="preserve">zobatic, conform ultimului algoritm de calcul privind extinderea  </w:t>
      </w:r>
      <w:r w:rsidRPr="007B2F4D">
        <w:rPr>
          <w:rFonts w:ascii="Arial" w:eastAsia="Calibri" w:hAnsi="Arial" w:cs="Arial"/>
          <w:sz w:val="24"/>
          <w:szCs w:val="24"/>
          <w:lang w:val="ro-RO" w:eastAsia="ar-SA"/>
        </w:rPr>
        <w:t>ariei naturale protejate</w:t>
      </w:r>
      <w:r w:rsidRPr="007B2F4D">
        <w:rPr>
          <w:rFonts w:ascii="Arial" w:eastAsia="Calibri" w:hAnsi="Arial" w:cs="Arial"/>
          <w:sz w:val="24"/>
          <w:szCs w:val="24"/>
          <w:lang w:val="ro-RO"/>
        </w:rPr>
        <w:t xml:space="preserve">  </w:t>
      </w:r>
      <w:r w:rsidRPr="007B2F4D">
        <w:rPr>
          <w:rFonts w:ascii="Arial" w:eastAsia="Calibri" w:hAnsi="Arial" w:cs="Arial"/>
          <w:sz w:val="24"/>
          <w:szCs w:val="24"/>
          <w:lang w:val="ro-RO" w:eastAsia="ar-SA"/>
        </w:rPr>
        <w:t xml:space="preserve">Delta Dunării-zona marină (ROSCI 0066) pe platforma </w:t>
      </w:r>
      <w:r w:rsidRPr="007B2F4D">
        <w:rPr>
          <w:rFonts w:ascii="Arial" w:eastAsia="Calibri" w:hAnsi="Arial" w:cs="Arial"/>
          <w:sz w:val="24"/>
          <w:szCs w:val="24"/>
          <w:lang w:val="ro-RO"/>
        </w:rPr>
        <w:t xml:space="preserve">continentală a Mării Negre,  </w:t>
      </w:r>
      <w:r w:rsidRPr="007B2F4D">
        <w:rPr>
          <w:rFonts w:ascii="Arial" w:eastAsia="Calibri" w:hAnsi="Arial" w:cs="Arial"/>
          <w:sz w:val="24"/>
          <w:szCs w:val="24"/>
          <w:lang w:val="ro-RO" w:eastAsia="ar-SA"/>
        </w:rPr>
        <w:t xml:space="preserve">de la izobata de 20m până la izobata de 40 m, locația sondei 1 Marina Nord poziționată la adâncimea de </w:t>
      </w:r>
      <w:r w:rsidRPr="007B2F4D">
        <w:rPr>
          <w:rFonts w:ascii="Arial" w:eastAsia="Calibri" w:hAnsi="Arial" w:cs="Arial"/>
          <w:bCs/>
          <w:sz w:val="24"/>
          <w:szCs w:val="24"/>
          <w:lang w:val="ro-RO" w:eastAsia="ar-SA"/>
        </w:rPr>
        <w:t>45 m</w:t>
      </w:r>
      <w:r w:rsidRPr="007B2F4D">
        <w:rPr>
          <w:rFonts w:ascii="Arial" w:eastAsia="Calibri" w:hAnsi="Arial" w:cs="Arial"/>
          <w:sz w:val="24"/>
          <w:szCs w:val="24"/>
          <w:lang w:val="ro-RO" w:eastAsia="ar-SA"/>
        </w:rPr>
        <w:t xml:space="preserve"> este situată în afara ariei naturale protejate Delta </w:t>
      </w:r>
      <w:r w:rsidRPr="007B2F4D">
        <w:rPr>
          <w:rFonts w:ascii="Arial" w:eastAsia="Calibri" w:hAnsi="Arial" w:cs="Arial"/>
          <w:sz w:val="24"/>
          <w:szCs w:val="24"/>
          <w:lang w:val="ro-RO" w:eastAsia="ar-SA"/>
        </w:rPr>
        <w:lastRenderedPageBreak/>
        <w:t xml:space="preserve">Dunării-zona marină (ROSCI 0066) la aproximativ 4 km de limita estică /teoretică, izobata de 40 m.   </w:t>
      </w:r>
    </w:p>
    <w:p w:rsidR="007B2F4D" w:rsidRPr="007B2F4D" w:rsidRDefault="007B2F4D" w:rsidP="007B2F4D">
      <w:pPr>
        <w:spacing w:after="0" w:line="360" w:lineRule="auto"/>
        <w:ind w:firstLine="567"/>
        <w:jc w:val="both"/>
        <w:rPr>
          <w:rFonts w:ascii="Arial" w:eastAsia="Calibri" w:hAnsi="Arial" w:cs="Arial"/>
          <w:sz w:val="24"/>
          <w:szCs w:val="24"/>
          <w:lang w:val="ro-RO" w:eastAsia="ar-SA"/>
        </w:rPr>
      </w:pPr>
      <w:r w:rsidRPr="007B2F4D">
        <w:rPr>
          <w:rFonts w:ascii="Arial" w:eastAsia="Calibri" w:hAnsi="Arial" w:cs="Arial"/>
          <w:sz w:val="24"/>
          <w:szCs w:val="24"/>
          <w:lang w:val="ro-RO" w:eastAsia="ar-SA"/>
        </w:rPr>
        <w:t xml:space="preserve">Geografic, coordonatelor de suprafața a sondei </w:t>
      </w:r>
      <w:r w:rsidRPr="007B2F4D">
        <w:rPr>
          <w:rFonts w:ascii="Arial" w:eastAsia="Calibri" w:hAnsi="Arial" w:cs="Arial"/>
          <w:sz w:val="24"/>
          <w:szCs w:val="24"/>
          <w:lang w:val="ro-RO"/>
        </w:rPr>
        <w:t>1Marina Nord poziționează obiectivul</w:t>
      </w:r>
      <w:r w:rsidRPr="007B2F4D">
        <w:rPr>
          <w:rFonts w:ascii="Arial" w:eastAsia="Calibri" w:hAnsi="Arial" w:cs="Arial"/>
          <w:sz w:val="24"/>
          <w:szCs w:val="24"/>
          <w:lang w:val="ro-RO" w:eastAsia="ar-SA"/>
        </w:rPr>
        <w:t xml:space="preserve"> în perimetrul</w:t>
      </w:r>
      <w:r w:rsidRPr="007B2F4D">
        <w:rPr>
          <w:rFonts w:ascii="Arial" w:eastAsia="Calibri" w:hAnsi="Arial" w:cs="Arial"/>
          <w:sz w:val="24"/>
          <w:szCs w:val="24"/>
          <w:lang w:val="ro-RO"/>
        </w:rPr>
        <w:t xml:space="preserve"> ariei </w:t>
      </w:r>
      <w:r w:rsidRPr="007B2F4D">
        <w:rPr>
          <w:rFonts w:ascii="Arial" w:eastAsia="Calibri" w:hAnsi="Arial" w:cs="Arial"/>
          <w:sz w:val="24"/>
          <w:szCs w:val="24"/>
          <w:lang w:val="ro-RO" w:eastAsia="ar-SA"/>
        </w:rPr>
        <w:t xml:space="preserve">naturale protejată Delta Dunării-zona marină (ROSCI 0066), </w:t>
      </w:r>
      <w:r w:rsidRPr="007B2F4D">
        <w:rPr>
          <w:rFonts w:ascii="Arial" w:eastAsia="Calibri" w:hAnsi="Arial" w:cs="Arial"/>
          <w:sz w:val="24"/>
          <w:szCs w:val="24"/>
          <w:lang w:val="ro-RO"/>
        </w:rPr>
        <w:t xml:space="preserve">delimitat prin coordonate geografice,  </w:t>
      </w:r>
      <w:r w:rsidRPr="007B2F4D">
        <w:rPr>
          <w:rFonts w:ascii="Arial" w:eastAsia="Calibri" w:hAnsi="Arial" w:cs="Arial"/>
          <w:sz w:val="24"/>
          <w:szCs w:val="24"/>
          <w:lang w:val="ro-RO" w:eastAsia="ar-SA"/>
        </w:rPr>
        <w:t xml:space="preserve">la cca. 3 km de limita estică. </w:t>
      </w:r>
    </w:p>
    <w:p w:rsidR="007B2F4D" w:rsidRPr="007B2F4D" w:rsidRDefault="007B2F4D" w:rsidP="007B2F4D">
      <w:pPr>
        <w:spacing w:after="0" w:line="360" w:lineRule="auto"/>
        <w:ind w:firstLine="567"/>
        <w:jc w:val="both"/>
        <w:rPr>
          <w:rFonts w:ascii="Arial" w:eastAsia="Calibri" w:hAnsi="Arial" w:cs="Arial"/>
          <w:sz w:val="24"/>
          <w:szCs w:val="24"/>
          <w:lang w:val="ro-RO"/>
        </w:rPr>
      </w:pPr>
      <w:r w:rsidRPr="007B2F4D">
        <w:rPr>
          <w:rFonts w:ascii="Arial" w:eastAsia="Calibri" w:hAnsi="Arial" w:cs="Arial"/>
          <w:bCs/>
          <w:sz w:val="24"/>
          <w:szCs w:val="24"/>
          <w:lang w:val="ro-RO"/>
        </w:rPr>
        <w:t>Distanța minimă de la extremitatea vestică a perimetrului</w:t>
      </w:r>
      <w:r w:rsidRPr="007B2F4D">
        <w:rPr>
          <w:rFonts w:ascii="Arial" w:eastAsia="Calibri" w:hAnsi="Arial" w:cs="Arial"/>
          <w:sz w:val="24"/>
          <w:szCs w:val="24"/>
          <w:lang w:val="ro-RO"/>
        </w:rPr>
        <w:t xml:space="preserve">, situat la est de rezervație, până la limita estică a </w:t>
      </w:r>
      <w:r w:rsidRPr="007B2F4D">
        <w:rPr>
          <w:rFonts w:ascii="Arial" w:eastAsia="Calibri" w:hAnsi="Arial" w:cs="Arial"/>
          <w:bCs/>
          <w:sz w:val="24"/>
          <w:szCs w:val="24"/>
          <w:lang w:val="ro-RO"/>
        </w:rPr>
        <w:t xml:space="preserve">Ariei Speciale de Protecție Avifaunistică Marea Neagră </w:t>
      </w:r>
      <w:r w:rsidRPr="007B2F4D">
        <w:rPr>
          <w:rFonts w:ascii="Arial" w:eastAsia="Calibri" w:hAnsi="Arial" w:cs="Arial"/>
          <w:sz w:val="24"/>
          <w:szCs w:val="24"/>
          <w:lang w:val="ro-RO"/>
        </w:rPr>
        <w:t xml:space="preserve">ROSPA0076 </w:t>
      </w:r>
      <w:r w:rsidRPr="007B2F4D">
        <w:rPr>
          <w:rFonts w:ascii="Arial" w:eastAsia="Calibri" w:hAnsi="Arial" w:cs="Arial"/>
          <w:bCs/>
          <w:sz w:val="24"/>
          <w:szCs w:val="24"/>
          <w:lang w:val="ro-RO"/>
        </w:rPr>
        <w:t xml:space="preserve">este de aproximativ 12 km   </w:t>
      </w:r>
      <w:r w:rsidRPr="007B2F4D">
        <w:rPr>
          <w:rFonts w:ascii="Arial" w:eastAsia="Calibri" w:hAnsi="Arial" w:cs="Arial"/>
          <w:sz w:val="24"/>
          <w:szCs w:val="24"/>
          <w:lang w:val="ro-RO"/>
        </w:rPr>
        <w:t>(Figura. nr.</w:t>
      </w:r>
      <w:r w:rsidR="00762B3B">
        <w:rPr>
          <w:rFonts w:ascii="Arial" w:eastAsia="Calibri" w:hAnsi="Arial" w:cs="Arial"/>
          <w:sz w:val="24"/>
          <w:szCs w:val="24"/>
          <w:lang w:val="ro-RO"/>
        </w:rPr>
        <w:t>5</w:t>
      </w:r>
      <w:r w:rsidRPr="007B2F4D">
        <w:rPr>
          <w:rFonts w:ascii="Arial" w:eastAsia="Calibri" w:hAnsi="Arial" w:cs="Arial"/>
          <w:sz w:val="24"/>
          <w:szCs w:val="24"/>
          <w:lang w:val="ro-RO"/>
        </w:rPr>
        <w:t>.).</w:t>
      </w:r>
    </w:p>
    <w:p w:rsidR="007B2F4D" w:rsidRPr="007B2F4D" w:rsidRDefault="00BA6825" w:rsidP="007B2F4D">
      <w:pPr>
        <w:tabs>
          <w:tab w:val="left" w:pos="9356"/>
        </w:tabs>
        <w:spacing w:after="0" w:line="360" w:lineRule="auto"/>
        <w:ind w:right="283" w:firstLine="567"/>
        <w:jc w:val="center"/>
        <w:rPr>
          <w:rFonts w:ascii="Times New Roman" w:eastAsia="Times New Roman" w:hAnsi="Times New Roman" w:cs="Times New Roman"/>
          <w:b/>
          <w:bCs/>
          <w:sz w:val="24"/>
          <w:szCs w:val="24"/>
        </w:rPr>
      </w:pPr>
      <w:r>
        <w:rPr>
          <w:rFonts w:ascii="Arial" w:eastAsia="Times New Roman" w:hAnsi="Arial" w:cs="Arial"/>
          <w:b/>
          <w:noProof/>
          <w:sz w:val="24"/>
          <w:szCs w:val="24"/>
          <w:lang w:val="ro-RO" w:eastAsia="ro-RO"/>
        </w:rPr>
        <w:drawing>
          <wp:inline distT="0" distB="0" distL="0" distR="0">
            <wp:extent cx="3495675" cy="3743325"/>
            <wp:effectExtent l="0" t="0" r="9525" b="9525"/>
            <wp:docPr id="51" name="I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95675" cy="3743325"/>
                    </a:xfrm>
                    <a:prstGeom prst="rect">
                      <a:avLst/>
                    </a:prstGeom>
                    <a:noFill/>
                    <a:ln>
                      <a:noFill/>
                    </a:ln>
                  </pic:spPr>
                </pic:pic>
              </a:graphicData>
            </a:graphic>
          </wp:inline>
        </w:drawing>
      </w:r>
    </w:p>
    <w:p w:rsidR="007B2F4D" w:rsidRDefault="007B2F4D" w:rsidP="001F4FFE">
      <w:pPr>
        <w:tabs>
          <w:tab w:val="left" w:pos="9356"/>
        </w:tabs>
        <w:spacing w:after="0" w:line="240" w:lineRule="auto"/>
        <w:ind w:right="283" w:firstLine="567"/>
        <w:jc w:val="center"/>
        <w:rPr>
          <w:rFonts w:ascii="Arial" w:eastAsia="Times New Roman" w:hAnsi="Arial" w:cs="Arial"/>
          <w:sz w:val="24"/>
          <w:szCs w:val="24"/>
          <w:lang w:val="ro-RO"/>
        </w:rPr>
      </w:pPr>
      <w:r w:rsidRPr="007B2F4D">
        <w:rPr>
          <w:rFonts w:ascii="Arial" w:eastAsia="Times New Roman" w:hAnsi="Arial" w:cs="Arial"/>
          <w:sz w:val="24"/>
          <w:szCs w:val="24"/>
          <w:lang w:val="ro-RO"/>
        </w:rPr>
        <w:t>Figura nr.</w:t>
      </w:r>
      <w:r w:rsidR="00762B3B">
        <w:rPr>
          <w:rFonts w:ascii="Arial" w:eastAsia="Times New Roman" w:hAnsi="Arial" w:cs="Arial"/>
          <w:sz w:val="24"/>
          <w:szCs w:val="24"/>
          <w:lang w:val="ro-RO"/>
        </w:rPr>
        <w:t>5</w:t>
      </w:r>
      <w:r w:rsidRPr="007B2F4D">
        <w:rPr>
          <w:rFonts w:ascii="Arial" w:eastAsia="Times New Roman" w:hAnsi="Arial" w:cs="Arial"/>
          <w:sz w:val="24"/>
          <w:szCs w:val="24"/>
          <w:lang w:val="ro-RO"/>
        </w:rPr>
        <w:t xml:space="preserve">. </w:t>
      </w:r>
      <w:r w:rsidR="001F4FFE" w:rsidRPr="001F4FFE">
        <w:rPr>
          <w:rFonts w:ascii="Arial" w:eastAsia="Times New Roman" w:hAnsi="Arial" w:cs="Arial"/>
          <w:sz w:val="24"/>
          <w:szCs w:val="24"/>
          <w:lang w:val="ro-RO"/>
        </w:rPr>
        <w:t>Zona de suprapunere a proiectului cu ariile naturale de interes comunitar.</w:t>
      </w:r>
    </w:p>
    <w:p w:rsidR="001F4FFE" w:rsidRDefault="001F4FFE" w:rsidP="001F4FFE">
      <w:pPr>
        <w:tabs>
          <w:tab w:val="left" w:pos="9356"/>
        </w:tabs>
        <w:spacing w:after="0" w:line="240" w:lineRule="auto"/>
        <w:ind w:right="283" w:firstLine="567"/>
        <w:jc w:val="center"/>
        <w:rPr>
          <w:rFonts w:ascii="Calibri" w:eastAsia="Calibri" w:hAnsi="Calibri" w:cs="Calibri"/>
          <w:sz w:val="24"/>
          <w:szCs w:val="24"/>
          <w:lang w:val="x-none"/>
        </w:rPr>
      </w:pPr>
    </w:p>
    <w:p w:rsidR="00D2726D" w:rsidRPr="00762B3B" w:rsidRDefault="00D2726D" w:rsidP="00D2726D">
      <w:pPr>
        <w:spacing w:after="0" w:line="240" w:lineRule="auto"/>
        <w:jc w:val="right"/>
        <w:rPr>
          <w:rFonts w:ascii="Arial" w:eastAsia="Times New Roman" w:hAnsi="Arial" w:cs="Arial"/>
          <w:sz w:val="24"/>
          <w:szCs w:val="24"/>
          <w:lang w:eastAsia="de-AT"/>
        </w:rPr>
      </w:pPr>
      <w:r w:rsidRPr="00762B3B">
        <w:rPr>
          <w:rFonts w:ascii="Arial" w:eastAsia="Times New Roman" w:hAnsi="Arial" w:cs="Arial"/>
          <w:sz w:val="24"/>
          <w:szCs w:val="24"/>
          <w:lang w:eastAsia="de-AT"/>
        </w:rPr>
        <w:t>Tabelul nr.</w:t>
      </w:r>
      <w:r w:rsidR="00762B3B">
        <w:rPr>
          <w:rFonts w:ascii="Arial" w:eastAsia="Times New Roman" w:hAnsi="Arial" w:cs="Arial"/>
          <w:sz w:val="24"/>
          <w:szCs w:val="24"/>
          <w:lang w:eastAsia="de-AT"/>
        </w:rPr>
        <w:t>9.</w:t>
      </w:r>
    </w:p>
    <w:p w:rsidR="00D2726D" w:rsidRPr="00D2726D" w:rsidRDefault="00D2726D" w:rsidP="00D2726D">
      <w:pPr>
        <w:spacing w:after="0" w:line="240" w:lineRule="auto"/>
        <w:jc w:val="center"/>
        <w:rPr>
          <w:rFonts w:ascii="Arial" w:eastAsia="Times New Roman" w:hAnsi="Arial" w:cs="Arial"/>
          <w:sz w:val="24"/>
          <w:szCs w:val="24"/>
          <w:lang w:eastAsia="de-AT"/>
        </w:rPr>
      </w:pPr>
      <w:r w:rsidRPr="00D2726D">
        <w:rPr>
          <w:rFonts w:ascii="Arial" w:eastAsia="Times New Roman" w:hAnsi="Arial" w:cs="Arial"/>
          <w:sz w:val="24"/>
          <w:szCs w:val="24"/>
          <w:lang w:eastAsia="de-AT"/>
        </w:rPr>
        <w:t xml:space="preserve">Descrierea generală a ariilor natural protejate de interes comunitar care pot fi afectate de implementarea proiectului </w:t>
      </w:r>
    </w:p>
    <w:p w:rsidR="00D2726D" w:rsidRPr="00D2726D" w:rsidRDefault="00D2726D" w:rsidP="00D2726D">
      <w:pPr>
        <w:spacing w:after="0" w:line="240" w:lineRule="auto"/>
        <w:jc w:val="center"/>
        <w:rPr>
          <w:rFonts w:ascii="Arial" w:eastAsia="Times New Roman" w:hAnsi="Arial" w:cs="Arial"/>
          <w:sz w:val="24"/>
          <w:szCs w:val="24"/>
          <w:lang w:eastAsia="de-AT"/>
        </w:rPr>
      </w:pPr>
      <w:r w:rsidRPr="00D2726D">
        <w:rPr>
          <w:rFonts w:ascii="Arial" w:eastAsia="Times New Roman" w:hAnsi="Arial" w:cs="Arial"/>
          <w:sz w:val="24"/>
          <w:szCs w:val="24"/>
          <w:lang w:eastAsia="de-AT"/>
        </w:rPr>
        <w:t>(suprafața, tipuri de ecosisteme, tipuri de habitate şi specii).</w:t>
      </w:r>
    </w:p>
    <w:tbl>
      <w:tblPr>
        <w:tblW w:w="9555" w:type="dxa"/>
        <w:tblInd w:w="-68" w:type="dxa"/>
        <w:tblLayout w:type="fixed"/>
        <w:tblCellMar>
          <w:left w:w="105" w:type="dxa"/>
          <w:right w:w="105" w:type="dxa"/>
        </w:tblCellMar>
        <w:tblLook w:val="0000" w:firstRow="0" w:lastRow="0" w:firstColumn="0" w:lastColumn="0" w:noHBand="0" w:noVBand="0"/>
      </w:tblPr>
      <w:tblGrid>
        <w:gridCol w:w="511"/>
        <w:gridCol w:w="1250"/>
        <w:gridCol w:w="1154"/>
        <w:gridCol w:w="1540"/>
        <w:gridCol w:w="2005"/>
        <w:gridCol w:w="3095"/>
      </w:tblGrid>
      <w:tr w:rsidR="00D2726D" w:rsidRPr="00D2726D" w:rsidTr="00B25DC0">
        <w:trPr>
          <w:tblHeader/>
        </w:trPr>
        <w:tc>
          <w:tcPr>
            <w:tcW w:w="511" w:type="dxa"/>
            <w:tcBorders>
              <w:top w:val="single" w:sz="6" w:space="0" w:color="000000"/>
              <w:left w:val="single" w:sz="6" w:space="0" w:color="000000"/>
              <w:bottom w:val="single" w:sz="6" w:space="0" w:color="000000"/>
              <w:right w:val="single" w:sz="6" w:space="0" w:color="000000"/>
            </w:tcBorders>
            <w:vAlign w:val="center"/>
          </w:tcPr>
          <w:p w:rsidR="00D2726D" w:rsidRPr="00D2726D" w:rsidRDefault="00D2726D" w:rsidP="00B25DC0">
            <w:pPr>
              <w:autoSpaceDE w:val="0"/>
              <w:autoSpaceDN w:val="0"/>
              <w:adjustRightInd w:val="0"/>
              <w:spacing w:after="0" w:line="240" w:lineRule="auto"/>
              <w:jc w:val="center"/>
              <w:rPr>
                <w:rFonts w:ascii="Calibri" w:hAnsi="Calibri" w:cs="Calibri"/>
                <w:b/>
                <w:bCs/>
                <w:szCs w:val="20"/>
                <w:lang w:val="x-none"/>
              </w:rPr>
            </w:pPr>
            <w:r w:rsidRPr="00D2726D">
              <w:rPr>
                <w:rFonts w:ascii="Calibri" w:hAnsi="Calibri" w:cs="Calibri"/>
                <w:b/>
                <w:bCs/>
                <w:szCs w:val="20"/>
                <w:lang w:val="x-none"/>
              </w:rPr>
              <w:t>Nr.</w:t>
            </w:r>
          </w:p>
        </w:tc>
        <w:tc>
          <w:tcPr>
            <w:tcW w:w="1250" w:type="dxa"/>
            <w:tcBorders>
              <w:top w:val="single" w:sz="6" w:space="0" w:color="000000"/>
              <w:left w:val="single" w:sz="6" w:space="0" w:color="000000"/>
              <w:bottom w:val="single" w:sz="6" w:space="0" w:color="000000"/>
              <w:right w:val="single" w:sz="6" w:space="0" w:color="000000"/>
            </w:tcBorders>
            <w:vAlign w:val="center"/>
          </w:tcPr>
          <w:p w:rsidR="00D2726D" w:rsidRPr="00D2726D" w:rsidRDefault="00D2726D" w:rsidP="00B25DC0">
            <w:pPr>
              <w:autoSpaceDE w:val="0"/>
              <w:autoSpaceDN w:val="0"/>
              <w:adjustRightInd w:val="0"/>
              <w:spacing w:after="0" w:line="240" w:lineRule="auto"/>
              <w:jc w:val="center"/>
              <w:rPr>
                <w:rFonts w:ascii="Calibri" w:hAnsi="Calibri" w:cs="Calibri"/>
                <w:b/>
                <w:bCs/>
                <w:szCs w:val="20"/>
                <w:lang w:val="x-none"/>
              </w:rPr>
            </w:pPr>
            <w:r w:rsidRPr="00D2726D">
              <w:rPr>
                <w:rFonts w:ascii="Calibri" w:hAnsi="Calibri" w:cs="Calibri"/>
                <w:b/>
                <w:bCs/>
                <w:szCs w:val="20"/>
                <w:lang w:val="x-none"/>
              </w:rPr>
              <w:t>Sit</w:t>
            </w:r>
          </w:p>
        </w:tc>
        <w:tc>
          <w:tcPr>
            <w:tcW w:w="1154" w:type="dxa"/>
            <w:tcBorders>
              <w:top w:val="single" w:sz="6" w:space="0" w:color="000000"/>
              <w:left w:val="single" w:sz="6" w:space="0" w:color="000000"/>
              <w:bottom w:val="single" w:sz="6" w:space="0" w:color="000000"/>
              <w:right w:val="single" w:sz="6" w:space="0" w:color="000000"/>
            </w:tcBorders>
            <w:vAlign w:val="center"/>
          </w:tcPr>
          <w:p w:rsidR="00D2726D" w:rsidRPr="00D2726D" w:rsidRDefault="00D2726D" w:rsidP="00B25DC0">
            <w:pPr>
              <w:autoSpaceDE w:val="0"/>
              <w:autoSpaceDN w:val="0"/>
              <w:adjustRightInd w:val="0"/>
              <w:spacing w:after="0" w:line="240" w:lineRule="auto"/>
              <w:jc w:val="center"/>
              <w:rPr>
                <w:rFonts w:ascii="Calibri" w:hAnsi="Calibri" w:cs="Calibri"/>
                <w:b/>
                <w:bCs/>
                <w:szCs w:val="20"/>
                <w:lang w:val="x-none"/>
              </w:rPr>
            </w:pPr>
            <w:r w:rsidRPr="00D2726D">
              <w:rPr>
                <w:rFonts w:ascii="Calibri" w:hAnsi="Calibri" w:cs="Calibri"/>
                <w:b/>
                <w:bCs/>
                <w:szCs w:val="20"/>
                <w:lang w:val="x-none"/>
              </w:rPr>
              <w:t>Suprafața (ha)</w:t>
            </w:r>
          </w:p>
        </w:tc>
        <w:tc>
          <w:tcPr>
            <w:tcW w:w="1540" w:type="dxa"/>
            <w:tcBorders>
              <w:top w:val="single" w:sz="6" w:space="0" w:color="000000"/>
              <w:left w:val="single" w:sz="6" w:space="0" w:color="000000"/>
              <w:bottom w:val="single" w:sz="6" w:space="0" w:color="000000"/>
              <w:right w:val="single" w:sz="6" w:space="0" w:color="000000"/>
            </w:tcBorders>
            <w:vAlign w:val="center"/>
          </w:tcPr>
          <w:p w:rsidR="00D2726D" w:rsidRPr="00D2726D" w:rsidRDefault="00D2726D" w:rsidP="00B25DC0">
            <w:pPr>
              <w:autoSpaceDE w:val="0"/>
              <w:autoSpaceDN w:val="0"/>
              <w:adjustRightInd w:val="0"/>
              <w:spacing w:after="0" w:line="240" w:lineRule="auto"/>
              <w:jc w:val="center"/>
              <w:rPr>
                <w:rFonts w:ascii="Calibri" w:hAnsi="Calibri" w:cs="Calibri"/>
                <w:b/>
                <w:bCs/>
                <w:szCs w:val="20"/>
                <w:lang w:val="x-none"/>
              </w:rPr>
            </w:pPr>
            <w:r w:rsidRPr="00D2726D">
              <w:rPr>
                <w:rFonts w:ascii="Calibri" w:hAnsi="Calibri" w:cs="Calibri"/>
                <w:b/>
                <w:bCs/>
                <w:szCs w:val="20"/>
                <w:lang w:val="x-none"/>
              </w:rPr>
              <w:t>Regiune biogeografică</w:t>
            </w:r>
          </w:p>
        </w:tc>
        <w:tc>
          <w:tcPr>
            <w:tcW w:w="2005" w:type="dxa"/>
            <w:tcBorders>
              <w:top w:val="single" w:sz="6" w:space="0" w:color="000000"/>
              <w:left w:val="single" w:sz="6" w:space="0" w:color="000000"/>
              <w:bottom w:val="single" w:sz="6" w:space="0" w:color="000000"/>
              <w:right w:val="single" w:sz="6" w:space="0" w:color="000000"/>
            </w:tcBorders>
            <w:vAlign w:val="center"/>
          </w:tcPr>
          <w:p w:rsidR="00D2726D" w:rsidRPr="00D2726D" w:rsidRDefault="00D2726D" w:rsidP="00B25DC0">
            <w:pPr>
              <w:autoSpaceDE w:val="0"/>
              <w:autoSpaceDN w:val="0"/>
              <w:adjustRightInd w:val="0"/>
              <w:spacing w:after="0" w:line="240" w:lineRule="auto"/>
              <w:jc w:val="center"/>
              <w:rPr>
                <w:rFonts w:ascii="Calibri" w:hAnsi="Calibri" w:cs="Calibri"/>
                <w:b/>
                <w:bCs/>
                <w:szCs w:val="20"/>
                <w:lang w:val="x-none"/>
              </w:rPr>
            </w:pPr>
            <w:r w:rsidRPr="00D2726D">
              <w:rPr>
                <w:rFonts w:ascii="Calibri" w:hAnsi="Calibri" w:cs="Calibri"/>
                <w:b/>
                <w:bCs/>
                <w:szCs w:val="20"/>
                <w:lang w:val="x-none"/>
              </w:rPr>
              <w:t>Habitate care pot fi afectate de implementarea proiectului</w:t>
            </w:r>
          </w:p>
        </w:tc>
        <w:tc>
          <w:tcPr>
            <w:tcW w:w="3095" w:type="dxa"/>
            <w:tcBorders>
              <w:top w:val="single" w:sz="6" w:space="0" w:color="000000"/>
              <w:left w:val="single" w:sz="6" w:space="0" w:color="000000"/>
              <w:bottom w:val="single" w:sz="6" w:space="0" w:color="000000"/>
              <w:right w:val="single" w:sz="6" w:space="0" w:color="000000"/>
            </w:tcBorders>
            <w:vAlign w:val="center"/>
          </w:tcPr>
          <w:p w:rsidR="00D2726D" w:rsidRPr="00D2726D" w:rsidRDefault="00D2726D" w:rsidP="00B25DC0">
            <w:pPr>
              <w:autoSpaceDE w:val="0"/>
              <w:autoSpaceDN w:val="0"/>
              <w:adjustRightInd w:val="0"/>
              <w:spacing w:after="0" w:line="240" w:lineRule="auto"/>
              <w:jc w:val="center"/>
              <w:rPr>
                <w:rFonts w:ascii="Calibri" w:hAnsi="Calibri" w:cs="Calibri"/>
                <w:b/>
                <w:bCs/>
                <w:szCs w:val="20"/>
                <w:lang w:val="x-none"/>
              </w:rPr>
            </w:pPr>
            <w:r w:rsidRPr="00D2726D">
              <w:rPr>
                <w:rFonts w:ascii="Calibri" w:hAnsi="Calibri" w:cs="Calibri"/>
                <w:b/>
                <w:bCs/>
                <w:szCs w:val="20"/>
                <w:lang w:val="x-none"/>
              </w:rPr>
              <w:t>Specii care pot fi afectate de implementarea proiectului</w:t>
            </w:r>
          </w:p>
        </w:tc>
      </w:tr>
      <w:tr w:rsidR="00D2726D" w:rsidRPr="00D2726D" w:rsidTr="00B25DC0">
        <w:tc>
          <w:tcPr>
            <w:tcW w:w="511" w:type="dxa"/>
            <w:tcBorders>
              <w:top w:val="single" w:sz="6" w:space="0" w:color="000000"/>
              <w:left w:val="single" w:sz="6" w:space="0" w:color="000000"/>
              <w:bottom w:val="single" w:sz="6" w:space="0" w:color="000000"/>
              <w:right w:val="single" w:sz="6" w:space="0" w:color="000000"/>
            </w:tcBorders>
            <w:vAlign w:val="center"/>
          </w:tcPr>
          <w:p w:rsidR="00D2726D" w:rsidRPr="00D2726D" w:rsidRDefault="00D2726D" w:rsidP="00D2726D">
            <w:pPr>
              <w:autoSpaceDE w:val="0"/>
              <w:autoSpaceDN w:val="0"/>
              <w:adjustRightInd w:val="0"/>
              <w:spacing w:after="0" w:line="240" w:lineRule="auto"/>
              <w:rPr>
                <w:rFonts w:ascii="Calibri" w:hAnsi="Calibri" w:cs="Calibri"/>
                <w:sz w:val="20"/>
                <w:szCs w:val="20"/>
                <w:lang w:val="x-none"/>
              </w:rPr>
            </w:pPr>
            <w:r w:rsidRPr="00D2726D">
              <w:rPr>
                <w:rFonts w:ascii="Calibri" w:hAnsi="Calibri" w:cs="Calibri"/>
                <w:sz w:val="20"/>
                <w:szCs w:val="20"/>
                <w:lang w:val="x-none"/>
              </w:rPr>
              <w:t>1</w:t>
            </w:r>
          </w:p>
        </w:tc>
        <w:tc>
          <w:tcPr>
            <w:tcW w:w="1250" w:type="dxa"/>
            <w:tcBorders>
              <w:top w:val="single" w:sz="6" w:space="0" w:color="000000"/>
              <w:left w:val="single" w:sz="6" w:space="0" w:color="000000"/>
              <w:bottom w:val="single" w:sz="6" w:space="0" w:color="000000"/>
              <w:right w:val="single" w:sz="6" w:space="0" w:color="000000"/>
            </w:tcBorders>
            <w:vAlign w:val="center"/>
          </w:tcPr>
          <w:p w:rsidR="00D2726D" w:rsidRPr="00D2726D" w:rsidRDefault="00D2726D" w:rsidP="00D2726D">
            <w:pPr>
              <w:autoSpaceDE w:val="0"/>
              <w:autoSpaceDN w:val="0"/>
              <w:adjustRightInd w:val="0"/>
              <w:spacing w:after="0" w:line="240" w:lineRule="auto"/>
              <w:rPr>
                <w:rFonts w:ascii="Calibri" w:hAnsi="Calibri" w:cs="Calibri"/>
                <w:b/>
                <w:bCs/>
                <w:sz w:val="20"/>
                <w:szCs w:val="20"/>
                <w:lang w:val="x-none"/>
              </w:rPr>
            </w:pPr>
            <w:r w:rsidRPr="00D2726D">
              <w:rPr>
                <w:rFonts w:ascii="Calibri" w:hAnsi="Calibri" w:cs="Calibri"/>
                <w:b/>
                <w:bCs/>
                <w:sz w:val="20"/>
                <w:szCs w:val="20"/>
                <w:lang w:val="x-none"/>
              </w:rPr>
              <w:t>ROSCI0066 - Delta Dunării - zona marină</w:t>
            </w:r>
          </w:p>
        </w:tc>
        <w:tc>
          <w:tcPr>
            <w:tcW w:w="1154" w:type="dxa"/>
            <w:tcBorders>
              <w:top w:val="single" w:sz="6" w:space="0" w:color="000000"/>
              <w:left w:val="single" w:sz="6" w:space="0" w:color="000000"/>
              <w:bottom w:val="single" w:sz="6" w:space="0" w:color="000000"/>
              <w:right w:val="single" w:sz="6" w:space="0" w:color="000000"/>
            </w:tcBorders>
            <w:vAlign w:val="center"/>
          </w:tcPr>
          <w:p w:rsidR="00D2726D" w:rsidRPr="00D2726D" w:rsidRDefault="00D2726D" w:rsidP="00D2726D">
            <w:pPr>
              <w:autoSpaceDE w:val="0"/>
              <w:autoSpaceDN w:val="0"/>
              <w:adjustRightInd w:val="0"/>
              <w:spacing w:after="0" w:line="240" w:lineRule="auto"/>
              <w:rPr>
                <w:rFonts w:ascii="Calibri" w:hAnsi="Calibri" w:cs="Calibri"/>
                <w:sz w:val="20"/>
                <w:szCs w:val="20"/>
                <w:lang w:val="x-none"/>
              </w:rPr>
            </w:pPr>
            <w:r w:rsidRPr="00D2726D">
              <w:rPr>
                <w:rFonts w:ascii="Calibri" w:hAnsi="Calibri" w:cs="Calibri"/>
                <w:sz w:val="20"/>
                <w:szCs w:val="20"/>
                <w:lang w:val="x-none"/>
              </w:rPr>
              <w:t>336.200</w:t>
            </w:r>
          </w:p>
        </w:tc>
        <w:tc>
          <w:tcPr>
            <w:tcW w:w="1540" w:type="dxa"/>
            <w:tcBorders>
              <w:top w:val="single" w:sz="6" w:space="0" w:color="000000"/>
              <w:left w:val="single" w:sz="6" w:space="0" w:color="000000"/>
              <w:bottom w:val="single" w:sz="6" w:space="0" w:color="000000"/>
              <w:right w:val="single" w:sz="6" w:space="0" w:color="000000"/>
            </w:tcBorders>
            <w:vAlign w:val="center"/>
          </w:tcPr>
          <w:p w:rsidR="00D2726D" w:rsidRPr="00D2726D" w:rsidRDefault="00D2726D" w:rsidP="00D2726D">
            <w:pPr>
              <w:autoSpaceDE w:val="0"/>
              <w:autoSpaceDN w:val="0"/>
              <w:adjustRightInd w:val="0"/>
              <w:spacing w:after="0" w:line="240" w:lineRule="auto"/>
              <w:rPr>
                <w:rFonts w:ascii="Calibri" w:hAnsi="Calibri" w:cs="Calibri"/>
                <w:sz w:val="20"/>
                <w:szCs w:val="20"/>
                <w:lang w:val="x-none"/>
              </w:rPr>
            </w:pPr>
            <w:r w:rsidRPr="00D2726D">
              <w:rPr>
                <w:rFonts w:ascii="Calibri" w:hAnsi="Calibri" w:cs="Calibri"/>
                <w:sz w:val="20"/>
                <w:szCs w:val="20"/>
                <w:lang w:val="x-none"/>
              </w:rPr>
              <w:t>Pontica marină</w:t>
            </w:r>
          </w:p>
        </w:tc>
        <w:tc>
          <w:tcPr>
            <w:tcW w:w="2005" w:type="dxa"/>
            <w:tcBorders>
              <w:top w:val="single" w:sz="6" w:space="0" w:color="000000"/>
              <w:left w:val="single" w:sz="6" w:space="0" w:color="000000"/>
              <w:bottom w:val="single" w:sz="6" w:space="0" w:color="000000"/>
              <w:right w:val="single" w:sz="6" w:space="0" w:color="000000"/>
            </w:tcBorders>
            <w:vAlign w:val="center"/>
          </w:tcPr>
          <w:p w:rsidR="00D2726D" w:rsidRPr="00D2726D" w:rsidRDefault="00D2726D" w:rsidP="00D2726D">
            <w:pPr>
              <w:autoSpaceDE w:val="0"/>
              <w:autoSpaceDN w:val="0"/>
              <w:adjustRightInd w:val="0"/>
              <w:spacing w:after="0" w:line="240" w:lineRule="auto"/>
              <w:rPr>
                <w:rFonts w:ascii="Calibri" w:hAnsi="Calibri" w:cs="Calibri"/>
                <w:sz w:val="20"/>
                <w:szCs w:val="20"/>
                <w:lang w:val="x-none"/>
              </w:rPr>
            </w:pPr>
            <w:r w:rsidRPr="00D2726D">
              <w:rPr>
                <w:rFonts w:ascii="Calibri" w:hAnsi="Calibri" w:cs="Calibri"/>
                <w:sz w:val="20"/>
                <w:szCs w:val="20"/>
                <w:lang w:val="x-none"/>
              </w:rPr>
              <w:t>1110 Bancuri de nisip acoperite permanent de un strat mic de apă de mare</w:t>
            </w:r>
          </w:p>
          <w:p w:rsidR="00D2726D" w:rsidRPr="00D2726D" w:rsidRDefault="00D2726D" w:rsidP="00D2726D">
            <w:pPr>
              <w:autoSpaceDE w:val="0"/>
              <w:autoSpaceDN w:val="0"/>
              <w:adjustRightInd w:val="0"/>
              <w:spacing w:after="0" w:line="240" w:lineRule="auto"/>
              <w:rPr>
                <w:rFonts w:ascii="Calibri" w:hAnsi="Calibri" w:cs="Calibri"/>
                <w:sz w:val="20"/>
                <w:szCs w:val="20"/>
                <w:lang w:val="x-none"/>
              </w:rPr>
            </w:pPr>
            <w:r w:rsidRPr="00D2726D">
              <w:rPr>
                <w:rFonts w:ascii="Calibri" w:hAnsi="Calibri" w:cs="Calibri"/>
                <w:sz w:val="20"/>
                <w:szCs w:val="20"/>
                <w:lang w:val="x-none"/>
              </w:rPr>
              <w:t xml:space="preserve">1140 Nisipuri și zone mlăștinoase </w:t>
            </w:r>
            <w:r w:rsidRPr="00D2726D">
              <w:rPr>
                <w:rFonts w:ascii="Calibri" w:hAnsi="Calibri" w:cs="Calibri"/>
                <w:sz w:val="20"/>
                <w:szCs w:val="20"/>
                <w:lang w:val="x-none"/>
              </w:rPr>
              <w:lastRenderedPageBreak/>
              <w:t>neacoperite de apă de mare la reflux</w:t>
            </w:r>
          </w:p>
          <w:p w:rsidR="00D2726D" w:rsidRPr="00D2726D" w:rsidRDefault="00D2726D" w:rsidP="00D2726D">
            <w:pPr>
              <w:autoSpaceDE w:val="0"/>
              <w:autoSpaceDN w:val="0"/>
              <w:adjustRightInd w:val="0"/>
              <w:spacing w:after="0" w:line="240" w:lineRule="auto"/>
              <w:rPr>
                <w:rFonts w:ascii="Calibri" w:hAnsi="Calibri" w:cs="Calibri"/>
                <w:sz w:val="20"/>
                <w:szCs w:val="20"/>
                <w:lang w:val="x-none"/>
              </w:rPr>
            </w:pPr>
            <w:r w:rsidRPr="00D2726D">
              <w:rPr>
                <w:rFonts w:ascii="Calibri" w:hAnsi="Calibri" w:cs="Calibri"/>
                <w:sz w:val="20"/>
                <w:szCs w:val="20"/>
                <w:lang w:val="x-none"/>
              </w:rPr>
              <w:t>1160 Melele și golfuri</w:t>
            </w:r>
          </w:p>
        </w:tc>
        <w:tc>
          <w:tcPr>
            <w:tcW w:w="3095" w:type="dxa"/>
            <w:tcBorders>
              <w:top w:val="single" w:sz="6" w:space="0" w:color="000000"/>
              <w:left w:val="single" w:sz="6" w:space="0" w:color="000000"/>
              <w:bottom w:val="single" w:sz="6" w:space="0" w:color="000000"/>
              <w:right w:val="single" w:sz="6" w:space="0" w:color="000000"/>
            </w:tcBorders>
            <w:vAlign w:val="center"/>
          </w:tcPr>
          <w:p w:rsidR="00D2726D" w:rsidRPr="00D2726D" w:rsidRDefault="00D2726D" w:rsidP="00D2726D">
            <w:pPr>
              <w:autoSpaceDE w:val="0"/>
              <w:autoSpaceDN w:val="0"/>
              <w:adjustRightInd w:val="0"/>
              <w:spacing w:after="0" w:line="240" w:lineRule="auto"/>
              <w:rPr>
                <w:rFonts w:ascii="Calibri" w:hAnsi="Calibri" w:cs="Calibri"/>
                <w:i/>
                <w:iCs/>
                <w:sz w:val="20"/>
                <w:szCs w:val="20"/>
                <w:lang w:val="x-none"/>
              </w:rPr>
            </w:pPr>
            <w:r w:rsidRPr="00D2726D">
              <w:rPr>
                <w:rFonts w:ascii="Calibri" w:hAnsi="Calibri" w:cs="Calibri"/>
                <w:i/>
                <w:iCs/>
                <w:sz w:val="20"/>
                <w:szCs w:val="20"/>
                <w:lang w:val="x-none"/>
              </w:rPr>
              <w:lastRenderedPageBreak/>
              <w:t>Phocoena phocoena</w:t>
            </w:r>
          </w:p>
          <w:p w:rsidR="00D2726D" w:rsidRPr="00D2726D" w:rsidRDefault="00D2726D" w:rsidP="00D2726D">
            <w:pPr>
              <w:autoSpaceDE w:val="0"/>
              <w:autoSpaceDN w:val="0"/>
              <w:adjustRightInd w:val="0"/>
              <w:spacing w:after="0" w:line="240" w:lineRule="auto"/>
              <w:rPr>
                <w:rFonts w:ascii="Calibri" w:hAnsi="Calibri" w:cs="Calibri"/>
                <w:i/>
                <w:iCs/>
                <w:sz w:val="20"/>
                <w:szCs w:val="20"/>
                <w:lang w:val="x-none"/>
              </w:rPr>
            </w:pPr>
            <w:r w:rsidRPr="00D2726D">
              <w:rPr>
                <w:rFonts w:ascii="Calibri" w:hAnsi="Calibri" w:cs="Calibri"/>
                <w:i/>
                <w:iCs/>
                <w:sz w:val="20"/>
                <w:szCs w:val="20"/>
                <w:lang w:val="x-none"/>
              </w:rPr>
              <w:t>Tursiops truncatus</w:t>
            </w:r>
          </w:p>
          <w:p w:rsidR="00D2726D" w:rsidRPr="00D2726D" w:rsidRDefault="00D2726D" w:rsidP="00D2726D">
            <w:pPr>
              <w:autoSpaceDE w:val="0"/>
              <w:autoSpaceDN w:val="0"/>
              <w:adjustRightInd w:val="0"/>
              <w:spacing w:after="0" w:line="240" w:lineRule="auto"/>
              <w:rPr>
                <w:rFonts w:ascii="Calibri" w:hAnsi="Calibri" w:cs="Calibri"/>
                <w:i/>
                <w:iCs/>
                <w:sz w:val="20"/>
                <w:szCs w:val="20"/>
                <w:lang w:val="x-none"/>
              </w:rPr>
            </w:pPr>
            <w:r w:rsidRPr="00D2726D">
              <w:rPr>
                <w:rFonts w:ascii="Calibri" w:hAnsi="Calibri" w:cs="Calibri"/>
                <w:i/>
                <w:iCs/>
                <w:sz w:val="20"/>
                <w:szCs w:val="20"/>
                <w:lang w:val="x-none"/>
              </w:rPr>
              <w:t>Alosa immaculata</w:t>
            </w:r>
          </w:p>
          <w:p w:rsidR="00D2726D" w:rsidRPr="00D2726D" w:rsidRDefault="00D2726D" w:rsidP="00D2726D">
            <w:pPr>
              <w:autoSpaceDE w:val="0"/>
              <w:autoSpaceDN w:val="0"/>
              <w:adjustRightInd w:val="0"/>
              <w:spacing w:after="0" w:line="240" w:lineRule="auto"/>
              <w:rPr>
                <w:rFonts w:ascii="Calibri" w:hAnsi="Calibri" w:cs="Calibri"/>
                <w:i/>
                <w:iCs/>
                <w:sz w:val="20"/>
                <w:szCs w:val="20"/>
                <w:lang w:val="x-none"/>
              </w:rPr>
            </w:pPr>
            <w:r w:rsidRPr="00D2726D">
              <w:rPr>
                <w:rFonts w:ascii="Calibri" w:hAnsi="Calibri" w:cs="Calibri"/>
                <w:i/>
                <w:iCs/>
                <w:sz w:val="20"/>
                <w:szCs w:val="20"/>
                <w:lang w:val="x-none"/>
              </w:rPr>
              <w:t>Alosa tanaica</w:t>
            </w:r>
          </w:p>
        </w:tc>
      </w:tr>
      <w:tr w:rsidR="00D2726D" w:rsidRPr="00D2726D" w:rsidTr="00B25DC0">
        <w:tc>
          <w:tcPr>
            <w:tcW w:w="511" w:type="dxa"/>
            <w:tcBorders>
              <w:top w:val="single" w:sz="6" w:space="0" w:color="000000"/>
              <w:left w:val="single" w:sz="6" w:space="0" w:color="000000"/>
              <w:bottom w:val="single" w:sz="6" w:space="0" w:color="000000"/>
              <w:right w:val="single" w:sz="6" w:space="0" w:color="000000"/>
            </w:tcBorders>
            <w:vAlign w:val="center"/>
          </w:tcPr>
          <w:p w:rsidR="00D2726D" w:rsidRPr="00D2726D" w:rsidRDefault="00D2726D" w:rsidP="00D2726D">
            <w:pPr>
              <w:autoSpaceDE w:val="0"/>
              <w:autoSpaceDN w:val="0"/>
              <w:adjustRightInd w:val="0"/>
              <w:spacing w:after="0" w:line="240" w:lineRule="auto"/>
              <w:rPr>
                <w:rFonts w:ascii="Calibri" w:hAnsi="Calibri" w:cs="Calibri"/>
                <w:sz w:val="20"/>
                <w:szCs w:val="20"/>
                <w:lang w:val="x-none"/>
              </w:rPr>
            </w:pPr>
            <w:r w:rsidRPr="00D2726D">
              <w:rPr>
                <w:rFonts w:ascii="Calibri" w:hAnsi="Calibri" w:cs="Calibri"/>
                <w:sz w:val="20"/>
                <w:szCs w:val="20"/>
                <w:lang w:val="x-none"/>
              </w:rPr>
              <w:t>2</w:t>
            </w:r>
          </w:p>
        </w:tc>
        <w:tc>
          <w:tcPr>
            <w:tcW w:w="1250" w:type="dxa"/>
            <w:tcBorders>
              <w:top w:val="single" w:sz="6" w:space="0" w:color="000000"/>
              <w:left w:val="single" w:sz="6" w:space="0" w:color="000000"/>
              <w:bottom w:val="single" w:sz="6" w:space="0" w:color="000000"/>
              <w:right w:val="single" w:sz="6" w:space="0" w:color="000000"/>
            </w:tcBorders>
            <w:vAlign w:val="center"/>
          </w:tcPr>
          <w:p w:rsidR="00D2726D" w:rsidRPr="00D2726D" w:rsidRDefault="00D2726D" w:rsidP="00D2726D">
            <w:pPr>
              <w:autoSpaceDE w:val="0"/>
              <w:autoSpaceDN w:val="0"/>
              <w:adjustRightInd w:val="0"/>
              <w:spacing w:after="0" w:line="240" w:lineRule="auto"/>
              <w:rPr>
                <w:rFonts w:ascii="Calibri" w:hAnsi="Calibri" w:cs="Calibri"/>
                <w:b/>
                <w:bCs/>
                <w:sz w:val="20"/>
                <w:szCs w:val="20"/>
                <w:lang w:val="x-none"/>
              </w:rPr>
            </w:pPr>
            <w:r w:rsidRPr="00D2726D">
              <w:rPr>
                <w:rFonts w:ascii="Calibri" w:hAnsi="Calibri" w:cs="Calibri"/>
                <w:b/>
                <w:bCs/>
                <w:sz w:val="20"/>
                <w:szCs w:val="20"/>
                <w:lang w:val="x-none"/>
              </w:rPr>
              <w:t>ROSPA0076 Marea Neagră</w:t>
            </w:r>
          </w:p>
        </w:tc>
        <w:tc>
          <w:tcPr>
            <w:tcW w:w="1154" w:type="dxa"/>
            <w:tcBorders>
              <w:top w:val="single" w:sz="6" w:space="0" w:color="000000"/>
              <w:left w:val="single" w:sz="6" w:space="0" w:color="000000"/>
              <w:bottom w:val="single" w:sz="6" w:space="0" w:color="000000"/>
              <w:right w:val="single" w:sz="6" w:space="0" w:color="000000"/>
            </w:tcBorders>
            <w:vAlign w:val="center"/>
          </w:tcPr>
          <w:p w:rsidR="00D2726D" w:rsidRPr="00D2726D" w:rsidRDefault="00D2726D" w:rsidP="00D2726D">
            <w:pPr>
              <w:autoSpaceDE w:val="0"/>
              <w:autoSpaceDN w:val="0"/>
              <w:adjustRightInd w:val="0"/>
              <w:spacing w:after="0" w:line="240" w:lineRule="auto"/>
              <w:rPr>
                <w:rFonts w:ascii="Calibri" w:hAnsi="Calibri" w:cs="Calibri"/>
                <w:sz w:val="20"/>
                <w:szCs w:val="20"/>
                <w:lang w:val="x-none"/>
              </w:rPr>
            </w:pPr>
            <w:r w:rsidRPr="00D2726D">
              <w:rPr>
                <w:rFonts w:ascii="Calibri" w:hAnsi="Calibri" w:cs="Calibri"/>
                <w:sz w:val="20"/>
                <w:szCs w:val="20"/>
                <w:lang w:val="x-none"/>
              </w:rPr>
              <w:t>140.143</w:t>
            </w:r>
          </w:p>
        </w:tc>
        <w:tc>
          <w:tcPr>
            <w:tcW w:w="1540" w:type="dxa"/>
            <w:tcBorders>
              <w:top w:val="single" w:sz="6" w:space="0" w:color="000000"/>
              <w:left w:val="single" w:sz="6" w:space="0" w:color="000000"/>
              <w:bottom w:val="single" w:sz="6" w:space="0" w:color="000000"/>
              <w:right w:val="single" w:sz="6" w:space="0" w:color="000000"/>
            </w:tcBorders>
            <w:vAlign w:val="center"/>
          </w:tcPr>
          <w:p w:rsidR="00D2726D" w:rsidRPr="00D2726D" w:rsidRDefault="00D2726D" w:rsidP="00D2726D">
            <w:pPr>
              <w:autoSpaceDE w:val="0"/>
              <w:autoSpaceDN w:val="0"/>
              <w:adjustRightInd w:val="0"/>
              <w:spacing w:after="0" w:line="240" w:lineRule="auto"/>
              <w:rPr>
                <w:rFonts w:ascii="Calibri" w:hAnsi="Calibri" w:cs="Calibri"/>
                <w:sz w:val="20"/>
                <w:szCs w:val="20"/>
                <w:lang w:val="x-none"/>
              </w:rPr>
            </w:pPr>
            <w:r w:rsidRPr="00D2726D">
              <w:rPr>
                <w:rFonts w:ascii="Calibri" w:hAnsi="Calibri" w:cs="Calibri"/>
                <w:sz w:val="20"/>
                <w:szCs w:val="20"/>
                <w:lang w:val="x-none"/>
              </w:rPr>
              <w:t>Pontica marină</w:t>
            </w:r>
          </w:p>
        </w:tc>
        <w:tc>
          <w:tcPr>
            <w:tcW w:w="2005" w:type="dxa"/>
            <w:tcBorders>
              <w:top w:val="single" w:sz="6" w:space="0" w:color="000000"/>
              <w:left w:val="single" w:sz="6" w:space="0" w:color="000000"/>
              <w:bottom w:val="single" w:sz="6" w:space="0" w:color="000000"/>
              <w:right w:val="single" w:sz="6" w:space="0" w:color="000000"/>
            </w:tcBorders>
            <w:vAlign w:val="center"/>
          </w:tcPr>
          <w:p w:rsidR="00D2726D" w:rsidRPr="00D2726D" w:rsidRDefault="00D2726D" w:rsidP="00D2726D">
            <w:pPr>
              <w:autoSpaceDE w:val="0"/>
              <w:autoSpaceDN w:val="0"/>
              <w:adjustRightInd w:val="0"/>
              <w:spacing w:after="0" w:line="240" w:lineRule="auto"/>
              <w:rPr>
                <w:rFonts w:ascii="Calibri" w:hAnsi="Calibri" w:cs="Calibri"/>
                <w:sz w:val="20"/>
                <w:szCs w:val="20"/>
                <w:lang w:val="x-none"/>
              </w:rPr>
            </w:pPr>
            <w:r w:rsidRPr="00D2726D">
              <w:rPr>
                <w:rFonts w:ascii="Calibri" w:hAnsi="Calibri" w:cs="Calibri"/>
                <w:sz w:val="20"/>
                <w:szCs w:val="20"/>
                <w:lang w:val="x-none"/>
              </w:rPr>
              <w:t>Zone marine,</w:t>
            </w:r>
          </w:p>
          <w:p w:rsidR="00D2726D" w:rsidRPr="00D2726D" w:rsidRDefault="00D2726D" w:rsidP="00D2726D">
            <w:pPr>
              <w:autoSpaceDE w:val="0"/>
              <w:autoSpaceDN w:val="0"/>
              <w:adjustRightInd w:val="0"/>
              <w:spacing w:after="0" w:line="240" w:lineRule="auto"/>
              <w:rPr>
                <w:rFonts w:ascii="Calibri" w:hAnsi="Calibri" w:cs="Calibri"/>
                <w:sz w:val="20"/>
                <w:szCs w:val="20"/>
                <w:lang w:val="x-none"/>
              </w:rPr>
            </w:pPr>
            <w:r w:rsidRPr="00D2726D">
              <w:rPr>
                <w:rFonts w:ascii="Calibri" w:hAnsi="Calibri" w:cs="Calibri"/>
                <w:sz w:val="20"/>
                <w:szCs w:val="20"/>
                <w:lang w:val="x-none"/>
              </w:rPr>
              <w:t>Estuare, Lagune</w:t>
            </w:r>
          </w:p>
        </w:tc>
        <w:tc>
          <w:tcPr>
            <w:tcW w:w="3095" w:type="dxa"/>
            <w:tcBorders>
              <w:top w:val="single" w:sz="6" w:space="0" w:color="000000"/>
              <w:left w:val="single" w:sz="6" w:space="0" w:color="000000"/>
              <w:bottom w:val="single" w:sz="6" w:space="0" w:color="000000"/>
              <w:right w:val="single" w:sz="6" w:space="0" w:color="000000"/>
            </w:tcBorders>
            <w:vAlign w:val="center"/>
          </w:tcPr>
          <w:p w:rsidR="00D2726D" w:rsidRPr="00D2726D" w:rsidRDefault="00D2726D" w:rsidP="00D2726D">
            <w:pPr>
              <w:autoSpaceDE w:val="0"/>
              <w:autoSpaceDN w:val="0"/>
              <w:adjustRightInd w:val="0"/>
              <w:spacing w:after="0" w:line="240" w:lineRule="auto"/>
              <w:rPr>
                <w:rFonts w:ascii="Calibri" w:hAnsi="Calibri" w:cs="Calibri"/>
                <w:i/>
                <w:iCs/>
                <w:sz w:val="20"/>
                <w:szCs w:val="20"/>
                <w:lang w:val="x-none"/>
              </w:rPr>
            </w:pPr>
            <w:r w:rsidRPr="00D2726D">
              <w:rPr>
                <w:rFonts w:ascii="Calibri" w:hAnsi="Calibri" w:cs="Calibri"/>
                <w:i/>
                <w:iCs/>
                <w:sz w:val="20"/>
                <w:szCs w:val="20"/>
                <w:lang w:val="x-none"/>
              </w:rPr>
              <w:t>Larus minutus, Sterna sandvicensis, Branta ruficollis, Chlidonias niger, Gelochelidon nilotica, Phalaropus lobatus, Sterna albifrons, Chlidonias hybridus, Cygnus Cygnus, Gavia arctică, Gavia stellate, Larus genei, Larus melanocephalus, Mergus albellus, Sterna caspia, Sterna hirundo, Podiceps nigricollis, Phalacrocorax carbo, Aythya fuligula, Fulica atra, Anas Penelope, Anas platyrhynchos, Anas strepera, Larus fuscus, Larus ridibundus, Mergus merganser, Mergus serrator, Podiceps cristatus, Aythya ferina, Bucephala clangula, Larus cachinnans, Larus canus, Podiceps grisegena, Tachybaptus ruficollis, Limosa limosa</w:t>
            </w:r>
          </w:p>
        </w:tc>
      </w:tr>
    </w:tbl>
    <w:p w:rsidR="00D2726D" w:rsidRPr="00D2726D" w:rsidRDefault="00D2726D" w:rsidP="00D2726D">
      <w:pPr>
        <w:spacing w:after="0" w:line="240" w:lineRule="auto"/>
        <w:jc w:val="both"/>
        <w:rPr>
          <w:rFonts w:ascii="Times New Roman" w:eastAsia="Times New Roman" w:hAnsi="Times New Roman" w:cs="Times New Roman"/>
          <w:sz w:val="24"/>
          <w:szCs w:val="24"/>
          <w:lang w:eastAsia="de-AT"/>
        </w:rPr>
      </w:pPr>
    </w:p>
    <w:p w:rsidR="00D2726D" w:rsidRPr="00D2726D" w:rsidRDefault="00D2726D" w:rsidP="00D2726D">
      <w:pPr>
        <w:widowControl w:val="0"/>
        <w:suppressAutoHyphens/>
        <w:spacing w:after="0" w:line="240" w:lineRule="auto"/>
        <w:rPr>
          <w:rFonts w:ascii="Calibri" w:eastAsia="Arial Unicode MS" w:hAnsi="Calibri" w:cs="Times New Roman"/>
          <w:kern w:val="1"/>
          <w:sz w:val="24"/>
          <w:szCs w:val="24"/>
          <w:lang w:val="ro-RO" w:eastAsia="ar-SA"/>
        </w:rPr>
      </w:pPr>
    </w:p>
    <w:p w:rsidR="00D2726D" w:rsidRPr="00D2726D" w:rsidRDefault="00D2726D" w:rsidP="00D2726D">
      <w:pPr>
        <w:widowControl w:val="0"/>
        <w:shd w:val="clear" w:color="auto" w:fill="2E74B5"/>
        <w:suppressAutoHyphens/>
        <w:spacing w:after="0" w:line="240" w:lineRule="auto"/>
        <w:outlineLvl w:val="1"/>
        <w:rPr>
          <w:rFonts w:ascii="Calibri" w:eastAsia="Arial Unicode MS" w:hAnsi="Calibri" w:cs="Times New Roman"/>
          <w:b/>
          <w:color w:val="FFFFFF"/>
          <w:kern w:val="1"/>
          <w:sz w:val="28"/>
          <w:szCs w:val="24"/>
          <w:lang w:eastAsia="ar-SA"/>
        </w:rPr>
      </w:pPr>
      <w:bookmarkStart w:id="13" w:name="_Toc456707811"/>
      <w:r w:rsidRPr="00D2726D">
        <w:rPr>
          <w:rFonts w:ascii="Calibri" w:eastAsia="Arial Unicode MS" w:hAnsi="Calibri" w:cs="Times New Roman"/>
          <w:b/>
          <w:color w:val="FFFFFF"/>
          <w:kern w:val="1"/>
          <w:sz w:val="28"/>
          <w:szCs w:val="24"/>
          <w:lang w:eastAsia="ar-SA"/>
        </w:rPr>
        <w:t>B2. Date despre prezenta, localizarea, populația si ecologia speciilor si/sau habitatelor de interes comunitar prezente pe suprafața si in imediata vecinătate a proiectului, menționate in formularul standard al ariei naturale protejate de interes comunitar</w:t>
      </w:r>
      <w:bookmarkEnd w:id="13"/>
    </w:p>
    <w:p w:rsidR="00D2726D" w:rsidRPr="00D2726D" w:rsidRDefault="00D2726D" w:rsidP="00D2726D">
      <w:pPr>
        <w:widowControl w:val="0"/>
        <w:suppressAutoHyphens/>
        <w:spacing w:after="0" w:line="240" w:lineRule="auto"/>
        <w:rPr>
          <w:rFonts w:ascii="Calibri" w:eastAsia="Arial Unicode MS" w:hAnsi="Calibri" w:cs="Times New Roman"/>
          <w:kern w:val="1"/>
          <w:sz w:val="24"/>
          <w:szCs w:val="24"/>
          <w:lang w:val="ro-RO" w:eastAsia="ar-SA"/>
        </w:rPr>
      </w:pPr>
    </w:p>
    <w:p w:rsidR="00D2726D" w:rsidRPr="00D2726D" w:rsidRDefault="00D2726D" w:rsidP="00D2726D">
      <w:pPr>
        <w:widowControl w:val="0"/>
        <w:shd w:val="clear" w:color="auto" w:fill="D5DCE4"/>
        <w:suppressAutoHyphens/>
        <w:spacing w:after="0" w:line="240" w:lineRule="auto"/>
        <w:jc w:val="center"/>
        <w:rPr>
          <w:rFonts w:ascii="Calibri" w:eastAsia="Arial Unicode MS" w:hAnsi="Calibri" w:cs="Times New Roman"/>
          <w:b/>
          <w:kern w:val="1"/>
          <w:sz w:val="24"/>
          <w:szCs w:val="24"/>
          <w:lang w:val="ro-RO" w:eastAsia="ar-SA"/>
        </w:rPr>
      </w:pPr>
      <w:r w:rsidRPr="00D2726D">
        <w:rPr>
          <w:rFonts w:ascii="Calibri" w:eastAsia="Arial Unicode MS" w:hAnsi="Calibri" w:cs="Times New Roman"/>
          <w:b/>
          <w:kern w:val="1"/>
          <w:sz w:val="24"/>
          <w:szCs w:val="24"/>
          <w:lang w:val="ro-RO" w:eastAsia="ar-SA"/>
        </w:rPr>
        <w:t>ROSCI0066 Delta Dunarii-zona marina</w:t>
      </w:r>
    </w:p>
    <w:p w:rsidR="00D2726D" w:rsidRPr="00D2726D" w:rsidRDefault="00D2726D" w:rsidP="00D2726D">
      <w:pPr>
        <w:widowControl w:val="0"/>
        <w:suppressAutoHyphens/>
        <w:spacing w:after="0" w:line="240" w:lineRule="auto"/>
        <w:rPr>
          <w:rFonts w:ascii="Calibri" w:eastAsia="Arial Unicode MS" w:hAnsi="Calibri" w:cs="Times New Roman"/>
          <w:kern w:val="1"/>
          <w:sz w:val="24"/>
          <w:szCs w:val="24"/>
          <w:lang w:val="ro-RO" w:eastAsia="ar-SA"/>
        </w:rPr>
      </w:pPr>
    </w:p>
    <w:p w:rsidR="00B25DC0" w:rsidRPr="00B25DC0" w:rsidRDefault="00D2726D" w:rsidP="00D2726D">
      <w:pPr>
        <w:autoSpaceDE w:val="0"/>
        <w:autoSpaceDN w:val="0"/>
        <w:adjustRightInd w:val="0"/>
        <w:spacing w:after="0" w:line="240" w:lineRule="auto"/>
        <w:rPr>
          <w:rFonts w:ascii="Arial" w:eastAsia="Calibri" w:hAnsi="Arial" w:cs="Arial"/>
          <w:b/>
          <w:bCs/>
          <w:sz w:val="24"/>
          <w:szCs w:val="24"/>
          <w:lang w:val="x-none"/>
        </w:rPr>
      </w:pPr>
      <w:r w:rsidRPr="00B25DC0">
        <w:rPr>
          <w:rFonts w:ascii="Arial" w:eastAsia="Calibri" w:hAnsi="Arial" w:cs="Arial"/>
          <w:b/>
          <w:bCs/>
          <w:sz w:val="24"/>
          <w:szCs w:val="24"/>
          <w:lang w:val="x-none"/>
        </w:rPr>
        <w:t>Coordonatele sitului</w:t>
      </w:r>
    </w:p>
    <w:p w:rsidR="00D2726D" w:rsidRPr="00B25DC0" w:rsidRDefault="00D2726D" w:rsidP="00D2726D">
      <w:pPr>
        <w:autoSpaceDE w:val="0"/>
        <w:autoSpaceDN w:val="0"/>
        <w:adjustRightInd w:val="0"/>
        <w:spacing w:after="0" w:line="240" w:lineRule="auto"/>
        <w:rPr>
          <w:rFonts w:ascii="Arial" w:eastAsia="Calibri" w:hAnsi="Arial" w:cs="Arial"/>
          <w:sz w:val="24"/>
          <w:szCs w:val="24"/>
          <w:lang w:val="x-none"/>
        </w:rPr>
      </w:pPr>
      <w:r w:rsidRPr="00B25DC0">
        <w:rPr>
          <w:rFonts w:ascii="Arial" w:eastAsia="Calibri" w:hAnsi="Arial" w:cs="Arial"/>
          <w:sz w:val="24"/>
          <w:szCs w:val="24"/>
          <w:lang w:val="x-none"/>
        </w:rPr>
        <w:t>Longitudine 29.0111277</w:t>
      </w:r>
    </w:p>
    <w:p w:rsidR="00D2726D" w:rsidRPr="00B25DC0" w:rsidRDefault="00D2726D" w:rsidP="00D2726D">
      <w:pPr>
        <w:autoSpaceDE w:val="0"/>
        <w:autoSpaceDN w:val="0"/>
        <w:adjustRightInd w:val="0"/>
        <w:spacing w:after="0" w:line="240" w:lineRule="auto"/>
        <w:rPr>
          <w:rFonts w:ascii="Arial" w:eastAsia="Calibri" w:hAnsi="Arial" w:cs="Arial"/>
          <w:sz w:val="24"/>
          <w:szCs w:val="24"/>
          <w:lang w:val="x-none"/>
        </w:rPr>
      </w:pPr>
      <w:r w:rsidRPr="00B25DC0">
        <w:rPr>
          <w:rFonts w:ascii="Arial" w:eastAsia="Calibri" w:hAnsi="Arial" w:cs="Arial"/>
          <w:sz w:val="24"/>
          <w:szCs w:val="24"/>
          <w:lang w:val="x-none"/>
        </w:rPr>
        <w:t>Latitudine 44.0006472</w:t>
      </w:r>
    </w:p>
    <w:p w:rsidR="00D2726D" w:rsidRPr="00B25DC0" w:rsidRDefault="00D2726D" w:rsidP="00D2726D">
      <w:pPr>
        <w:autoSpaceDE w:val="0"/>
        <w:autoSpaceDN w:val="0"/>
        <w:adjustRightInd w:val="0"/>
        <w:spacing w:after="0" w:line="240" w:lineRule="auto"/>
        <w:rPr>
          <w:rFonts w:ascii="Arial" w:eastAsia="Calibri" w:hAnsi="Arial" w:cs="Arial"/>
          <w:sz w:val="24"/>
          <w:szCs w:val="24"/>
          <w:lang w:val="x-none"/>
        </w:rPr>
      </w:pPr>
      <w:r w:rsidRPr="00B25DC0">
        <w:rPr>
          <w:rFonts w:ascii="Arial" w:eastAsia="Calibri" w:hAnsi="Arial" w:cs="Arial"/>
          <w:sz w:val="24"/>
          <w:szCs w:val="24"/>
          <w:lang w:val="x-none"/>
        </w:rPr>
        <w:t>Suprafaţa sitului (ha) - 336200</w:t>
      </w:r>
    </w:p>
    <w:p w:rsidR="00D2726D" w:rsidRPr="00B25DC0" w:rsidRDefault="00D2726D" w:rsidP="00D2726D">
      <w:pPr>
        <w:autoSpaceDE w:val="0"/>
        <w:autoSpaceDN w:val="0"/>
        <w:adjustRightInd w:val="0"/>
        <w:spacing w:after="0" w:line="240" w:lineRule="auto"/>
        <w:rPr>
          <w:rFonts w:ascii="Arial" w:eastAsia="Calibri" w:hAnsi="Arial" w:cs="Arial"/>
          <w:sz w:val="24"/>
          <w:szCs w:val="24"/>
          <w:lang w:val="x-none"/>
        </w:rPr>
      </w:pPr>
      <w:r w:rsidRPr="00B25DC0">
        <w:rPr>
          <w:rFonts w:ascii="Arial" w:eastAsia="Calibri" w:hAnsi="Arial" w:cs="Arial"/>
          <w:sz w:val="24"/>
          <w:szCs w:val="24"/>
          <w:lang w:val="x-none"/>
        </w:rPr>
        <w:t>Suprafaţa marină (%) - 100.00</w:t>
      </w:r>
    </w:p>
    <w:p w:rsidR="00D2726D" w:rsidRPr="00B25DC0" w:rsidRDefault="00D2726D" w:rsidP="00D2726D">
      <w:pPr>
        <w:autoSpaceDE w:val="0"/>
        <w:autoSpaceDN w:val="0"/>
        <w:adjustRightInd w:val="0"/>
        <w:spacing w:after="0" w:line="240" w:lineRule="auto"/>
        <w:rPr>
          <w:rFonts w:ascii="Arial" w:eastAsia="Calibri" w:hAnsi="Arial" w:cs="Arial"/>
          <w:sz w:val="24"/>
          <w:szCs w:val="24"/>
          <w:lang w:val="x-none"/>
        </w:rPr>
      </w:pPr>
      <w:r w:rsidRPr="00B25DC0">
        <w:rPr>
          <w:rFonts w:ascii="Arial" w:eastAsia="Calibri" w:hAnsi="Arial" w:cs="Arial"/>
          <w:sz w:val="24"/>
          <w:szCs w:val="24"/>
          <w:lang w:val="x-none"/>
        </w:rPr>
        <w:t>Regiunea biogeografică - Marea Neagră (100.00%)</w:t>
      </w:r>
    </w:p>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p w:rsidR="00D2726D" w:rsidRPr="00B25DC0" w:rsidRDefault="00D2726D" w:rsidP="00D2726D">
      <w:pPr>
        <w:autoSpaceDE w:val="0"/>
        <w:autoSpaceDN w:val="0"/>
        <w:adjustRightInd w:val="0"/>
        <w:spacing w:after="0" w:line="240" w:lineRule="auto"/>
        <w:rPr>
          <w:rFonts w:ascii="Arial" w:eastAsia="Calibri" w:hAnsi="Arial" w:cs="Arial"/>
          <w:b/>
          <w:bCs/>
          <w:sz w:val="24"/>
          <w:szCs w:val="24"/>
          <w:lang w:val="x-none"/>
        </w:rPr>
      </w:pPr>
      <w:r w:rsidRPr="00B25DC0">
        <w:rPr>
          <w:rFonts w:ascii="Arial" w:eastAsia="Calibri" w:hAnsi="Arial" w:cs="Arial"/>
          <w:b/>
          <w:bCs/>
          <w:sz w:val="24"/>
          <w:szCs w:val="24"/>
          <w:lang w:val="x-none"/>
        </w:rPr>
        <w:t>INFORMAŢIA ECOLOGICĂ</w:t>
      </w:r>
    </w:p>
    <w:p w:rsidR="00D2726D" w:rsidRPr="00B25DC0" w:rsidRDefault="00D2726D" w:rsidP="00D2726D">
      <w:pPr>
        <w:autoSpaceDE w:val="0"/>
        <w:autoSpaceDN w:val="0"/>
        <w:adjustRightInd w:val="0"/>
        <w:spacing w:after="0" w:line="240" w:lineRule="auto"/>
        <w:rPr>
          <w:rFonts w:ascii="Arial" w:eastAsia="Calibri" w:hAnsi="Arial" w:cs="Arial"/>
          <w:sz w:val="24"/>
          <w:szCs w:val="24"/>
          <w:lang w:val="x-none"/>
        </w:rPr>
      </w:pPr>
      <w:r w:rsidRPr="00B25DC0">
        <w:rPr>
          <w:rFonts w:ascii="Arial" w:eastAsia="Calibri" w:hAnsi="Arial" w:cs="Arial"/>
          <w:sz w:val="24"/>
          <w:szCs w:val="24"/>
          <w:lang w:val="x-none"/>
        </w:rPr>
        <w:t>Tipuri de habitate prezente în sit şi evaluarea sitului în ceea ce le priveşte</w:t>
      </w:r>
    </w:p>
    <w:tbl>
      <w:tblPr>
        <w:tblW w:w="0" w:type="auto"/>
        <w:tblInd w:w="7" w:type="dxa"/>
        <w:tblLayout w:type="fixed"/>
        <w:tblCellMar>
          <w:left w:w="0" w:type="dxa"/>
          <w:right w:w="0" w:type="dxa"/>
        </w:tblCellMar>
        <w:tblLook w:val="0000" w:firstRow="0" w:lastRow="0" w:firstColumn="0" w:lastColumn="0" w:noHBand="0" w:noVBand="0"/>
      </w:tblPr>
      <w:tblGrid>
        <w:gridCol w:w="660"/>
        <w:gridCol w:w="1200"/>
        <w:gridCol w:w="930"/>
        <w:gridCol w:w="1230"/>
        <w:gridCol w:w="660"/>
        <w:gridCol w:w="300"/>
        <w:gridCol w:w="930"/>
        <w:gridCol w:w="1020"/>
        <w:gridCol w:w="1170"/>
      </w:tblGrid>
      <w:tr w:rsidR="00D2726D" w:rsidRPr="00D2726D" w:rsidTr="00D2726D">
        <w:trPr>
          <w:trHeight w:val="15"/>
        </w:trPr>
        <w:tc>
          <w:tcPr>
            <w:tcW w:w="66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0"/>
                <w:szCs w:val="20"/>
                <w:lang w:val="x-none"/>
              </w:rPr>
            </w:pPr>
          </w:p>
        </w:tc>
        <w:tc>
          <w:tcPr>
            <w:tcW w:w="4020" w:type="dxa"/>
            <w:gridSpan w:val="4"/>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Tipuri de habitate</w:t>
            </w:r>
          </w:p>
        </w:tc>
        <w:tc>
          <w:tcPr>
            <w:tcW w:w="3420" w:type="dxa"/>
            <w:gridSpan w:val="4"/>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Evaluare</w:t>
            </w:r>
          </w:p>
        </w:tc>
      </w:tr>
      <w:tr w:rsidR="00D2726D" w:rsidRPr="00D2726D" w:rsidTr="00D2726D">
        <w:trPr>
          <w:trHeight w:val="15"/>
        </w:trPr>
        <w:tc>
          <w:tcPr>
            <w:tcW w:w="660" w:type="dxa"/>
            <w:vMerge w:val="restart"/>
            <w:tcBorders>
              <w:top w:val="single" w:sz="6" w:space="0" w:color="000000"/>
              <w:left w:val="single" w:sz="6" w:space="0" w:color="000000"/>
              <w:bottom w:val="nil"/>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Cod</w:t>
            </w:r>
          </w:p>
        </w:tc>
        <w:tc>
          <w:tcPr>
            <w:tcW w:w="1200" w:type="dxa"/>
            <w:vMerge w:val="restart"/>
            <w:tcBorders>
              <w:top w:val="single" w:sz="6" w:space="0" w:color="000000"/>
              <w:left w:val="single" w:sz="6" w:space="0" w:color="000000"/>
              <w:bottom w:val="nil"/>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Acoperire (Ha)</w:t>
            </w:r>
          </w:p>
        </w:tc>
        <w:tc>
          <w:tcPr>
            <w:tcW w:w="930" w:type="dxa"/>
            <w:vMerge w:val="restart"/>
            <w:tcBorders>
              <w:top w:val="single" w:sz="6" w:space="0" w:color="000000"/>
              <w:left w:val="single" w:sz="6" w:space="0" w:color="000000"/>
              <w:bottom w:val="nil"/>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Peşteri (nr.)</w:t>
            </w:r>
          </w:p>
        </w:tc>
        <w:tc>
          <w:tcPr>
            <w:tcW w:w="1230" w:type="dxa"/>
            <w:vMerge w:val="restart"/>
            <w:tcBorders>
              <w:top w:val="single" w:sz="6" w:space="0" w:color="000000"/>
              <w:left w:val="single" w:sz="6" w:space="0" w:color="000000"/>
              <w:bottom w:val="nil"/>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Călit. Date</w:t>
            </w:r>
          </w:p>
        </w:tc>
        <w:tc>
          <w:tcPr>
            <w:tcW w:w="960"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A/B/C/D</w:t>
            </w:r>
          </w:p>
        </w:tc>
        <w:tc>
          <w:tcPr>
            <w:tcW w:w="3120" w:type="dxa"/>
            <w:gridSpan w:val="3"/>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A/B/C</w:t>
            </w:r>
          </w:p>
        </w:tc>
      </w:tr>
      <w:tr w:rsidR="00D2726D" w:rsidRPr="00D2726D" w:rsidTr="00D2726D">
        <w:trPr>
          <w:trHeight w:val="15"/>
        </w:trPr>
        <w:tc>
          <w:tcPr>
            <w:tcW w:w="660" w:type="dxa"/>
            <w:vMerge/>
            <w:tcBorders>
              <w:top w:val="single" w:sz="6" w:space="0" w:color="000000"/>
              <w:left w:val="single" w:sz="6" w:space="0" w:color="000000"/>
              <w:bottom w:val="nil"/>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c>
          <w:tcPr>
            <w:tcW w:w="1200" w:type="dxa"/>
            <w:vMerge/>
            <w:tcBorders>
              <w:top w:val="single" w:sz="6" w:space="0" w:color="000000"/>
              <w:left w:val="single" w:sz="6" w:space="0" w:color="000000"/>
              <w:bottom w:val="nil"/>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c>
          <w:tcPr>
            <w:tcW w:w="930" w:type="dxa"/>
            <w:vMerge/>
            <w:tcBorders>
              <w:top w:val="single" w:sz="6" w:space="0" w:color="000000"/>
              <w:left w:val="single" w:sz="6" w:space="0" w:color="000000"/>
              <w:bottom w:val="nil"/>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c>
          <w:tcPr>
            <w:tcW w:w="1230" w:type="dxa"/>
            <w:vMerge/>
            <w:tcBorders>
              <w:top w:val="single" w:sz="6" w:space="0" w:color="000000"/>
              <w:left w:val="single" w:sz="6" w:space="0" w:color="000000"/>
              <w:bottom w:val="nil"/>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c>
          <w:tcPr>
            <w:tcW w:w="960"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Rep.</w:t>
            </w:r>
          </w:p>
        </w:tc>
        <w:tc>
          <w:tcPr>
            <w:tcW w:w="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Supr. Rel.</w:t>
            </w:r>
          </w:p>
        </w:tc>
        <w:tc>
          <w:tcPr>
            <w:tcW w:w="10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Status Conserv.</w:t>
            </w:r>
          </w:p>
        </w:tc>
        <w:tc>
          <w:tcPr>
            <w:tcW w:w="11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Eval. Globală</w:t>
            </w:r>
          </w:p>
        </w:tc>
      </w:tr>
      <w:tr w:rsidR="00D2726D" w:rsidRPr="00D2726D" w:rsidTr="00D2726D">
        <w:trPr>
          <w:trHeight w:val="15"/>
        </w:trPr>
        <w:tc>
          <w:tcPr>
            <w:tcW w:w="66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1110</w:t>
            </w:r>
          </w:p>
        </w:tc>
        <w:tc>
          <w:tcPr>
            <w:tcW w:w="120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12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Bună</w:t>
            </w:r>
          </w:p>
        </w:tc>
        <w:tc>
          <w:tcPr>
            <w:tcW w:w="960"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c>
          <w:tcPr>
            <w:tcW w:w="10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11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r>
      <w:tr w:rsidR="00D2726D" w:rsidRPr="00D2726D" w:rsidTr="00D2726D">
        <w:trPr>
          <w:trHeight w:val="15"/>
        </w:trPr>
        <w:tc>
          <w:tcPr>
            <w:tcW w:w="66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1130</w:t>
            </w:r>
          </w:p>
        </w:tc>
        <w:tc>
          <w:tcPr>
            <w:tcW w:w="120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12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Bună</w:t>
            </w:r>
          </w:p>
        </w:tc>
        <w:tc>
          <w:tcPr>
            <w:tcW w:w="960"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c>
          <w:tcPr>
            <w:tcW w:w="10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11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r>
      <w:tr w:rsidR="00D2726D" w:rsidRPr="00D2726D" w:rsidTr="00D2726D">
        <w:trPr>
          <w:trHeight w:val="15"/>
        </w:trPr>
        <w:tc>
          <w:tcPr>
            <w:tcW w:w="66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1140</w:t>
            </w:r>
          </w:p>
        </w:tc>
        <w:tc>
          <w:tcPr>
            <w:tcW w:w="120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12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Bună</w:t>
            </w:r>
          </w:p>
        </w:tc>
        <w:tc>
          <w:tcPr>
            <w:tcW w:w="960"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c>
          <w:tcPr>
            <w:tcW w:w="10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11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r>
      <w:tr w:rsidR="00D2726D" w:rsidRPr="00D2726D" w:rsidTr="00D2726D">
        <w:trPr>
          <w:trHeight w:val="15"/>
        </w:trPr>
        <w:tc>
          <w:tcPr>
            <w:tcW w:w="66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lastRenderedPageBreak/>
              <w:t>1180</w:t>
            </w:r>
          </w:p>
        </w:tc>
        <w:tc>
          <w:tcPr>
            <w:tcW w:w="120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50</w:t>
            </w:r>
          </w:p>
        </w:tc>
        <w:tc>
          <w:tcPr>
            <w:tcW w:w="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12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Moderată</w:t>
            </w:r>
          </w:p>
        </w:tc>
        <w:tc>
          <w:tcPr>
            <w:tcW w:w="960"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10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11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r>
    </w:tbl>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tbl>
      <w:tblPr>
        <w:tblW w:w="0" w:type="auto"/>
        <w:tblInd w:w="7" w:type="dxa"/>
        <w:tblLayout w:type="fixed"/>
        <w:tblCellMar>
          <w:left w:w="0" w:type="dxa"/>
          <w:right w:w="0" w:type="dxa"/>
        </w:tblCellMar>
        <w:tblLook w:val="0000" w:firstRow="0" w:lastRow="0" w:firstColumn="0" w:lastColumn="0" w:noHBand="0" w:noVBand="0"/>
      </w:tblPr>
      <w:tblGrid>
        <w:gridCol w:w="2820"/>
        <w:gridCol w:w="2010"/>
        <w:gridCol w:w="2760"/>
        <w:gridCol w:w="2430"/>
      </w:tblGrid>
      <w:tr w:rsidR="00D2726D" w:rsidRPr="00D2726D" w:rsidTr="00D2726D">
        <w:trPr>
          <w:trHeight w:val="15"/>
        </w:trPr>
        <w:tc>
          <w:tcPr>
            <w:tcW w:w="10020" w:type="dxa"/>
            <w:gridSpan w:val="4"/>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LEGENDA</w:t>
            </w:r>
          </w:p>
        </w:tc>
      </w:tr>
      <w:tr w:rsidR="00D2726D" w:rsidRPr="00D2726D" w:rsidTr="00D2726D">
        <w:trPr>
          <w:trHeight w:val="15"/>
        </w:trPr>
        <w:tc>
          <w:tcPr>
            <w:tcW w:w="28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REPREZENTATIVITATEA</w:t>
            </w:r>
          </w:p>
        </w:tc>
        <w:tc>
          <w:tcPr>
            <w:tcW w:w="201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SUPRAFAŢA RELATIVĂ</w:t>
            </w:r>
          </w:p>
        </w:tc>
        <w:tc>
          <w:tcPr>
            <w:tcW w:w="276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STATUS CONSERVARE</w:t>
            </w:r>
          </w:p>
        </w:tc>
        <w:tc>
          <w:tcPr>
            <w:tcW w:w="24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EVALUARE GLOBALĂ</w:t>
            </w:r>
          </w:p>
        </w:tc>
      </w:tr>
      <w:tr w:rsidR="00D2726D" w:rsidRPr="00D2726D" w:rsidTr="00D2726D">
        <w:trPr>
          <w:trHeight w:val="15"/>
        </w:trPr>
        <w:tc>
          <w:tcPr>
            <w:tcW w:w="28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 - reprezentativitate excelentă</w:t>
            </w:r>
          </w:p>
        </w:tc>
        <w:tc>
          <w:tcPr>
            <w:tcW w:w="201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 - 100 ≥ p &gt; 15 %</w:t>
            </w:r>
          </w:p>
        </w:tc>
        <w:tc>
          <w:tcPr>
            <w:tcW w:w="276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 - conservare excelentă</w:t>
            </w:r>
          </w:p>
        </w:tc>
        <w:tc>
          <w:tcPr>
            <w:tcW w:w="24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 - valoare excelentă</w:t>
            </w:r>
          </w:p>
        </w:tc>
      </w:tr>
      <w:tr w:rsidR="00D2726D" w:rsidRPr="00D2726D" w:rsidTr="00D2726D">
        <w:trPr>
          <w:trHeight w:val="15"/>
        </w:trPr>
        <w:tc>
          <w:tcPr>
            <w:tcW w:w="28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 - reprezentativitate bună</w:t>
            </w:r>
          </w:p>
        </w:tc>
        <w:tc>
          <w:tcPr>
            <w:tcW w:w="201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 - 15 ≥ p &gt; 2 %</w:t>
            </w:r>
          </w:p>
        </w:tc>
        <w:tc>
          <w:tcPr>
            <w:tcW w:w="276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 - conservare bună</w:t>
            </w:r>
          </w:p>
        </w:tc>
        <w:tc>
          <w:tcPr>
            <w:tcW w:w="24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 - valoare bună</w:t>
            </w:r>
          </w:p>
        </w:tc>
      </w:tr>
      <w:tr w:rsidR="00D2726D" w:rsidRPr="00D2726D" w:rsidTr="00D2726D">
        <w:trPr>
          <w:trHeight w:val="15"/>
        </w:trPr>
        <w:tc>
          <w:tcPr>
            <w:tcW w:w="28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 - reprezentativitate semnificativă</w:t>
            </w:r>
          </w:p>
        </w:tc>
        <w:tc>
          <w:tcPr>
            <w:tcW w:w="201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 - 2 ≥ p &gt; 0 %</w:t>
            </w:r>
          </w:p>
        </w:tc>
        <w:tc>
          <w:tcPr>
            <w:tcW w:w="276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 - conservare medie sau redusă</w:t>
            </w:r>
          </w:p>
        </w:tc>
        <w:tc>
          <w:tcPr>
            <w:tcW w:w="24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 - valoare considerabilă</w:t>
            </w:r>
          </w:p>
        </w:tc>
      </w:tr>
      <w:tr w:rsidR="00D2726D" w:rsidRPr="00D2726D" w:rsidTr="00D2726D">
        <w:trPr>
          <w:trHeight w:val="15"/>
        </w:trPr>
        <w:tc>
          <w:tcPr>
            <w:tcW w:w="28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D - prezenţa nesemnificativă</w:t>
            </w:r>
          </w:p>
        </w:tc>
        <w:tc>
          <w:tcPr>
            <w:tcW w:w="7200" w:type="dxa"/>
            <w:gridSpan w:val="3"/>
            <w:tcBorders>
              <w:top w:val="single" w:sz="6" w:space="0" w:color="000000"/>
              <w:left w:val="single" w:sz="6" w:space="0" w:color="000000"/>
              <w:bottom w:val="nil"/>
              <w:right w:val="nil"/>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r>
    </w:tbl>
    <w:p w:rsidR="00D2726D" w:rsidRPr="00D2726D" w:rsidRDefault="00D2726D" w:rsidP="00D2726D">
      <w:pPr>
        <w:autoSpaceDE w:val="0"/>
        <w:autoSpaceDN w:val="0"/>
        <w:adjustRightInd w:val="0"/>
        <w:spacing w:after="0" w:line="240" w:lineRule="auto"/>
        <w:ind w:left="15"/>
        <w:rPr>
          <w:rFonts w:ascii="Times New Roman" w:eastAsia="Calibri" w:hAnsi="Times New Roman" w:cs="Times New Roman"/>
          <w:sz w:val="24"/>
          <w:szCs w:val="24"/>
          <w:lang w:val="x-none"/>
        </w:rPr>
      </w:pPr>
    </w:p>
    <w:p w:rsidR="00D2726D" w:rsidRPr="00983A40" w:rsidRDefault="00D2726D" w:rsidP="00D2726D">
      <w:pPr>
        <w:autoSpaceDE w:val="0"/>
        <w:autoSpaceDN w:val="0"/>
        <w:adjustRightInd w:val="0"/>
        <w:spacing w:after="0" w:line="240" w:lineRule="auto"/>
        <w:rPr>
          <w:rFonts w:ascii="Arial" w:eastAsia="Calibri" w:hAnsi="Arial" w:cs="Arial"/>
          <w:sz w:val="24"/>
          <w:szCs w:val="24"/>
          <w:lang w:val="x-none"/>
        </w:rPr>
      </w:pPr>
      <w:r w:rsidRPr="00983A40">
        <w:rPr>
          <w:rFonts w:ascii="Arial" w:eastAsia="Calibri" w:hAnsi="Arial" w:cs="Arial"/>
          <w:sz w:val="24"/>
          <w:szCs w:val="24"/>
          <w:lang w:val="x-none"/>
        </w:rPr>
        <w:t xml:space="preserve">Specii prevăzute la articolul 4 din Directiva 2009/147/CE, specii enumerate în anexa </w:t>
      </w:r>
      <w:r w:rsidRPr="00983A40">
        <w:rPr>
          <w:rFonts w:ascii="Arial" w:eastAsia="Calibri" w:hAnsi="Arial" w:cs="Arial"/>
          <w:sz w:val="24"/>
          <w:szCs w:val="24"/>
        </w:rPr>
        <w:t>I</w:t>
      </w:r>
      <w:r w:rsidRPr="00983A40">
        <w:rPr>
          <w:rFonts w:ascii="Arial" w:eastAsia="Calibri" w:hAnsi="Arial" w:cs="Arial"/>
          <w:sz w:val="24"/>
          <w:szCs w:val="24"/>
          <w:lang w:val="x-none"/>
        </w:rPr>
        <w:t>I la Directiva 92/43/CEE şi evaluarea sitului în ceea ce le priveşte</w:t>
      </w:r>
    </w:p>
    <w:tbl>
      <w:tblPr>
        <w:tblW w:w="9105" w:type="dxa"/>
        <w:tblInd w:w="7" w:type="dxa"/>
        <w:tblLayout w:type="fixed"/>
        <w:tblCellMar>
          <w:left w:w="0" w:type="dxa"/>
          <w:right w:w="0" w:type="dxa"/>
        </w:tblCellMar>
        <w:tblLook w:val="0000" w:firstRow="0" w:lastRow="0" w:firstColumn="0" w:lastColumn="0" w:noHBand="0" w:noVBand="0"/>
      </w:tblPr>
      <w:tblGrid>
        <w:gridCol w:w="782"/>
        <w:gridCol w:w="691"/>
        <w:gridCol w:w="2885"/>
        <w:gridCol w:w="601"/>
        <w:gridCol w:w="841"/>
        <w:gridCol w:w="992"/>
        <w:gridCol w:w="871"/>
        <w:gridCol w:w="721"/>
        <w:gridCol w:w="721"/>
      </w:tblGrid>
      <w:tr w:rsidR="00D2726D" w:rsidRPr="00D2726D" w:rsidTr="00D2726D">
        <w:trPr>
          <w:trHeight w:val="15"/>
        </w:trPr>
        <w:tc>
          <w:tcPr>
            <w:tcW w:w="4350" w:type="dxa"/>
            <w:gridSpan w:val="3"/>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Specie</w:t>
            </w:r>
          </w:p>
        </w:tc>
        <w:tc>
          <w:tcPr>
            <w:tcW w:w="1440"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Populaţie</w:t>
            </w:r>
          </w:p>
        </w:tc>
        <w:tc>
          <w:tcPr>
            <w:tcW w:w="3300" w:type="dxa"/>
            <w:gridSpan w:val="4"/>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Sit</w:t>
            </w:r>
          </w:p>
        </w:tc>
      </w:tr>
      <w:tr w:rsidR="00D2726D" w:rsidRPr="00D2726D" w:rsidTr="00D2726D">
        <w:trPr>
          <w:trHeight w:val="15"/>
        </w:trPr>
        <w:tc>
          <w:tcPr>
            <w:tcW w:w="780" w:type="dxa"/>
            <w:vMerge w:val="restart"/>
            <w:tcBorders>
              <w:top w:val="single" w:sz="6" w:space="0" w:color="000000"/>
              <w:left w:val="single" w:sz="6" w:space="0" w:color="000000"/>
              <w:bottom w:val="nil"/>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Grup</w:t>
            </w:r>
          </w:p>
        </w:tc>
        <w:tc>
          <w:tcPr>
            <w:tcW w:w="690" w:type="dxa"/>
            <w:vMerge w:val="restart"/>
            <w:tcBorders>
              <w:top w:val="single" w:sz="6" w:space="0" w:color="000000"/>
              <w:left w:val="single" w:sz="6" w:space="0" w:color="000000"/>
              <w:bottom w:val="nil"/>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Cod</w:t>
            </w:r>
          </w:p>
        </w:tc>
        <w:tc>
          <w:tcPr>
            <w:tcW w:w="2880" w:type="dxa"/>
            <w:vMerge w:val="restart"/>
            <w:tcBorders>
              <w:top w:val="single" w:sz="6" w:space="0" w:color="000000"/>
              <w:left w:val="single" w:sz="6" w:space="0" w:color="000000"/>
              <w:bottom w:val="nil"/>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Denumire ştiinţifică</w:t>
            </w:r>
          </w:p>
        </w:tc>
        <w:tc>
          <w:tcPr>
            <w:tcW w:w="600" w:type="dxa"/>
            <w:vMerge w:val="restart"/>
            <w:tcBorders>
              <w:top w:val="single" w:sz="6" w:space="0" w:color="000000"/>
              <w:left w:val="single" w:sz="6" w:space="0" w:color="000000"/>
              <w:bottom w:val="nil"/>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Tip</w:t>
            </w:r>
          </w:p>
        </w:tc>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Categ.</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A/B/C/D</w:t>
            </w:r>
          </w:p>
        </w:tc>
        <w:tc>
          <w:tcPr>
            <w:tcW w:w="2310" w:type="dxa"/>
            <w:gridSpan w:val="3"/>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A/B/C</w:t>
            </w:r>
          </w:p>
        </w:tc>
      </w:tr>
      <w:tr w:rsidR="00D2726D" w:rsidRPr="00D2726D" w:rsidTr="00D2726D">
        <w:trPr>
          <w:trHeight w:val="15"/>
        </w:trPr>
        <w:tc>
          <w:tcPr>
            <w:tcW w:w="780" w:type="dxa"/>
            <w:vMerge/>
            <w:tcBorders>
              <w:top w:val="single" w:sz="6" w:space="0" w:color="000000"/>
              <w:left w:val="single" w:sz="6" w:space="0" w:color="000000"/>
              <w:bottom w:val="nil"/>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c>
          <w:tcPr>
            <w:tcW w:w="690" w:type="dxa"/>
            <w:vMerge/>
            <w:tcBorders>
              <w:top w:val="single" w:sz="6" w:space="0" w:color="000000"/>
              <w:left w:val="single" w:sz="6" w:space="0" w:color="000000"/>
              <w:bottom w:val="nil"/>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c>
          <w:tcPr>
            <w:tcW w:w="2880" w:type="dxa"/>
            <w:vMerge/>
            <w:tcBorders>
              <w:top w:val="single" w:sz="6" w:space="0" w:color="000000"/>
              <w:left w:val="single" w:sz="6" w:space="0" w:color="000000"/>
              <w:bottom w:val="nil"/>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c>
          <w:tcPr>
            <w:tcW w:w="600" w:type="dxa"/>
            <w:vMerge/>
            <w:tcBorders>
              <w:top w:val="single" w:sz="6" w:space="0" w:color="000000"/>
              <w:left w:val="single" w:sz="6" w:space="0" w:color="000000"/>
              <w:bottom w:val="nil"/>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C/R/V/P</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Pop.</w:t>
            </w:r>
          </w:p>
        </w:tc>
        <w:tc>
          <w:tcPr>
            <w:tcW w:w="8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Conserv.</w:t>
            </w:r>
          </w:p>
        </w:tc>
        <w:tc>
          <w:tcPr>
            <w:tcW w:w="7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Izolare</w:t>
            </w:r>
          </w:p>
        </w:tc>
        <w:tc>
          <w:tcPr>
            <w:tcW w:w="7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Global</w:t>
            </w:r>
          </w:p>
        </w:tc>
      </w:tr>
      <w:tr w:rsidR="00D2726D" w:rsidRPr="00D2726D" w:rsidTr="00D2726D">
        <w:trPr>
          <w:trHeight w:val="15"/>
        </w:trPr>
        <w:tc>
          <w:tcPr>
            <w:tcW w:w="7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M</w:t>
            </w:r>
          </w:p>
        </w:tc>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1351</w:t>
            </w:r>
          </w:p>
        </w:tc>
        <w:tc>
          <w:tcPr>
            <w:tcW w:w="28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z w:val="20"/>
                <w:szCs w:val="20"/>
                <w:lang w:val="x-none"/>
              </w:rPr>
            </w:pPr>
            <w:r w:rsidRPr="00D2726D">
              <w:rPr>
                <w:rFonts w:ascii="Calibri" w:eastAsia="Calibri" w:hAnsi="Calibri" w:cs="Calibri"/>
                <w:i/>
                <w:iCs/>
                <w:sz w:val="20"/>
                <w:szCs w:val="20"/>
                <w:lang w:val="x-none"/>
              </w:rPr>
              <w:t>Phocoena phocoena</w:t>
            </w:r>
          </w:p>
        </w:tc>
        <w:tc>
          <w:tcPr>
            <w:tcW w:w="60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w:t>
            </w:r>
          </w:p>
        </w:tc>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c>
          <w:tcPr>
            <w:tcW w:w="8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7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7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r>
      <w:tr w:rsidR="00D2726D" w:rsidRPr="00D2726D" w:rsidTr="00D2726D">
        <w:trPr>
          <w:trHeight w:val="15"/>
        </w:trPr>
        <w:tc>
          <w:tcPr>
            <w:tcW w:w="7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M</w:t>
            </w:r>
          </w:p>
        </w:tc>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1351</w:t>
            </w:r>
          </w:p>
        </w:tc>
        <w:tc>
          <w:tcPr>
            <w:tcW w:w="28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z w:val="20"/>
                <w:szCs w:val="20"/>
                <w:lang w:val="x-none"/>
              </w:rPr>
            </w:pPr>
            <w:r w:rsidRPr="00D2726D">
              <w:rPr>
                <w:rFonts w:ascii="Calibri" w:eastAsia="Calibri" w:hAnsi="Calibri" w:cs="Calibri"/>
                <w:i/>
                <w:iCs/>
                <w:sz w:val="20"/>
                <w:szCs w:val="20"/>
                <w:lang w:val="x-none"/>
              </w:rPr>
              <w:t>Phocoena phocoena</w:t>
            </w:r>
          </w:p>
        </w:tc>
        <w:tc>
          <w:tcPr>
            <w:tcW w:w="60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c>
          <w:tcPr>
            <w:tcW w:w="8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7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7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r>
      <w:tr w:rsidR="00D2726D" w:rsidRPr="00D2726D" w:rsidTr="00D2726D">
        <w:trPr>
          <w:trHeight w:val="15"/>
        </w:trPr>
        <w:tc>
          <w:tcPr>
            <w:tcW w:w="7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M</w:t>
            </w:r>
          </w:p>
        </w:tc>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1349</w:t>
            </w:r>
          </w:p>
        </w:tc>
        <w:tc>
          <w:tcPr>
            <w:tcW w:w="28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z w:val="20"/>
                <w:szCs w:val="20"/>
                <w:lang w:val="x-none"/>
              </w:rPr>
            </w:pPr>
            <w:r w:rsidRPr="00D2726D">
              <w:rPr>
                <w:rFonts w:ascii="Calibri" w:eastAsia="Calibri" w:hAnsi="Calibri" w:cs="Calibri"/>
                <w:i/>
                <w:iCs/>
                <w:sz w:val="20"/>
                <w:szCs w:val="20"/>
                <w:lang w:val="x-none"/>
              </w:rPr>
              <w:t>Tursiops truncatus</w:t>
            </w:r>
          </w:p>
        </w:tc>
        <w:tc>
          <w:tcPr>
            <w:tcW w:w="60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w:t>
            </w:r>
          </w:p>
        </w:tc>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c>
          <w:tcPr>
            <w:tcW w:w="8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7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7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r>
      <w:tr w:rsidR="00D2726D" w:rsidRPr="00D2726D" w:rsidTr="00D2726D">
        <w:trPr>
          <w:trHeight w:val="15"/>
        </w:trPr>
        <w:tc>
          <w:tcPr>
            <w:tcW w:w="7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M</w:t>
            </w:r>
          </w:p>
        </w:tc>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1349</w:t>
            </w:r>
          </w:p>
        </w:tc>
        <w:tc>
          <w:tcPr>
            <w:tcW w:w="28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z w:val="20"/>
                <w:szCs w:val="20"/>
                <w:lang w:val="x-none"/>
              </w:rPr>
            </w:pPr>
            <w:r w:rsidRPr="00D2726D">
              <w:rPr>
                <w:rFonts w:ascii="Calibri" w:eastAsia="Calibri" w:hAnsi="Calibri" w:cs="Calibri"/>
                <w:i/>
                <w:iCs/>
                <w:sz w:val="20"/>
                <w:szCs w:val="20"/>
                <w:lang w:val="x-none"/>
              </w:rPr>
              <w:t>Tursiops truncatus</w:t>
            </w:r>
          </w:p>
        </w:tc>
        <w:tc>
          <w:tcPr>
            <w:tcW w:w="60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c>
          <w:tcPr>
            <w:tcW w:w="8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7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7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r>
      <w:tr w:rsidR="00D2726D" w:rsidRPr="00D2726D" w:rsidTr="00D2726D">
        <w:trPr>
          <w:trHeight w:val="15"/>
        </w:trPr>
        <w:tc>
          <w:tcPr>
            <w:tcW w:w="7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M</w:t>
            </w:r>
          </w:p>
        </w:tc>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4125</w:t>
            </w:r>
          </w:p>
        </w:tc>
        <w:tc>
          <w:tcPr>
            <w:tcW w:w="28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i/>
                <w:iCs/>
                <w:sz w:val="20"/>
                <w:szCs w:val="20"/>
                <w:lang w:val="x-none"/>
              </w:rPr>
              <w:t xml:space="preserve">Alosa immaculata </w:t>
            </w:r>
            <w:r w:rsidRPr="00D2726D">
              <w:rPr>
                <w:rFonts w:ascii="Calibri" w:eastAsia="Calibri" w:hAnsi="Calibri" w:cs="Calibri"/>
                <w:sz w:val="20"/>
                <w:szCs w:val="20"/>
                <w:lang w:val="x-none"/>
              </w:rPr>
              <w:t>(Scrumbie de Dunăre)</w:t>
            </w:r>
          </w:p>
        </w:tc>
        <w:tc>
          <w:tcPr>
            <w:tcW w:w="60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w:t>
            </w:r>
          </w:p>
        </w:tc>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c>
          <w:tcPr>
            <w:tcW w:w="8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7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7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r>
      <w:tr w:rsidR="00D2726D" w:rsidRPr="00D2726D" w:rsidTr="00D2726D">
        <w:trPr>
          <w:trHeight w:val="15"/>
        </w:trPr>
        <w:tc>
          <w:tcPr>
            <w:tcW w:w="7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F</w:t>
            </w:r>
          </w:p>
        </w:tc>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4125</w:t>
            </w:r>
          </w:p>
        </w:tc>
        <w:tc>
          <w:tcPr>
            <w:tcW w:w="28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i/>
                <w:iCs/>
                <w:sz w:val="20"/>
                <w:szCs w:val="20"/>
                <w:lang w:val="x-none"/>
              </w:rPr>
              <w:t xml:space="preserve">Alosa immaculata </w:t>
            </w:r>
            <w:r w:rsidRPr="00D2726D">
              <w:rPr>
                <w:rFonts w:ascii="Calibri" w:eastAsia="Calibri" w:hAnsi="Calibri" w:cs="Calibri"/>
                <w:sz w:val="20"/>
                <w:szCs w:val="20"/>
                <w:lang w:val="x-none"/>
              </w:rPr>
              <w:t>(Scrumbie de Dunăre)</w:t>
            </w:r>
          </w:p>
        </w:tc>
        <w:tc>
          <w:tcPr>
            <w:tcW w:w="60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c>
          <w:tcPr>
            <w:tcW w:w="8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7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7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r>
      <w:tr w:rsidR="00D2726D" w:rsidRPr="00D2726D" w:rsidTr="00D2726D">
        <w:trPr>
          <w:trHeight w:val="15"/>
        </w:trPr>
        <w:tc>
          <w:tcPr>
            <w:tcW w:w="7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F</w:t>
            </w:r>
          </w:p>
        </w:tc>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4125</w:t>
            </w:r>
          </w:p>
        </w:tc>
        <w:tc>
          <w:tcPr>
            <w:tcW w:w="28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i/>
                <w:iCs/>
                <w:sz w:val="20"/>
                <w:szCs w:val="20"/>
                <w:lang w:val="x-none"/>
              </w:rPr>
              <w:t xml:space="preserve">Alosa immaculata </w:t>
            </w:r>
            <w:r w:rsidRPr="00D2726D">
              <w:rPr>
                <w:rFonts w:ascii="Calibri" w:eastAsia="Calibri" w:hAnsi="Calibri" w:cs="Calibri"/>
                <w:sz w:val="20"/>
                <w:szCs w:val="20"/>
                <w:lang w:val="x-none"/>
              </w:rPr>
              <w:t>(Scrumbie de Dunăre)</w:t>
            </w:r>
          </w:p>
        </w:tc>
        <w:tc>
          <w:tcPr>
            <w:tcW w:w="60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W</w:t>
            </w:r>
          </w:p>
        </w:tc>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c>
          <w:tcPr>
            <w:tcW w:w="8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7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7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r>
      <w:tr w:rsidR="00D2726D" w:rsidRPr="00D2726D" w:rsidTr="00D2726D">
        <w:trPr>
          <w:trHeight w:val="15"/>
        </w:trPr>
        <w:tc>
          <w:tcPr>
            <w:tcW w:w="7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F</w:t>
            </w:r>
          </w:p>
        </w:tc>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4127</w:t>
            </w:r>
          </w:p>
        </w:tc>
        <w:tc>
          <w:tcPr>
            <w:tcW w:w="28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i/>
                <w:iCs/>
                <w:sz w:val="20"/>
                <w:szCs w:val="20"/>
                <w:lang w:val="x-none"/>
              </w:rPr>
              <w:t>Alosa tanaica (</w:t>
            </w:r>
            <w:r w:rsidRPr="00D2726D">
              <w:rPr>
                <w:rFonts w:ascii="Calibri" w:eastAsia="Calibri" w:hAnsi="Calibri" w:cs="Calibri"/>
                <w:sz w:val="20"/>
                <w:szCs w:val="20"/>
                <w:lang w:val="x-none"/>
              </w:rPr>
              <w:t>Rizeafca)</w:t>
            </w:r>
          </w:p>
        </w:tc>
        <w:tc>
          <w:tcPr>
            <w:tcW w:w="60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w:t>
            </w:r>
          </w:p>
        </w:tc>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c>
          <w:tcPr>
            <w:tcW w:w="8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7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7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r>
      <w:tr w:rsidR="00D2726D" w:rsidRPr="00D2726D" w:rsidTr="00D2726D">
        <w:trPr>
          <w:trHeight w:val="15"/>
        </w:trPr>
        <w:tc>
          <w:tcPr>
            <w:tcW w:w="7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F</w:t>
            </w:r>
          </w:p>
        </w:tc>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4127</w:t>
            </w:r>
          </w:p>
        </w:tc>
        <w:tc>
          <w:tcPr>
            <w:tcW w:w="28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i/>
                <w:iCs/>
                <w:sz w:val="20"/>
                <w:szCs w:val="20"/>
                <w:lang w:val="x-none"/>
              </w:rPr>
              <w:t xml:space="preserve">Alosa tanaica </w:t>
            </w:r>
            <w:r w:rsidRPr="00D2726D">
              <w:rPr>
                <w:rFonts w:ascii="Calibri" w:eastAsia="Calibri" w:hAnsi="Calibri" w:cs="Calibri"/>
                <w:sz w:val="20"/>
                <w:szCs w:val="20"/>
                <w:lang w:val="x-none"/>
              </w:rPr>
              <w:t>(Rizeafca)</w:t>
            </w:r>
          </w:p>
        </w:tc>
        <w:tc>
          <w:tcPr>
            <w:tcW w:w="60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c>
          <w:tcPr>
            <w:tcW w:w="8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7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7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r>
      <w:tr w:rsidR="00D2726D" w:rsidRPr="00D2726D" w:rsidTr="00D2726D">
        <w:trPr>
          <w:trHeight w:val="15"/>
        </w:trPr>
        <w:tc>
          <w:tcPr>
            <w:tcW w:w="7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F</w:t>
            </w:r>
          </w:p>
        </w:tc>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4127</w:t>
            </w:r>
          </w:p>
        </w:tc>
        <w:tc>
          <w:tcPr>
            <w:tcW w:w="28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i/>
                <w:iCs/>
                <w:sz w:val="20"/>
                <w:szCs w:val="20"/>
                <w:lang w:val="x-none"/>
              </w:rPr>
              <w:t xml:space="preserve">Alosa tanaica </w:t>
            </w:r>
            <w:r w:rsidRPr="00D2726D">
              <w:rPr>
                <w:rFonts w:ascii="Calibri" w:eastAsia="Calibri" w:hAnsi="Calibri" w:cs="Calibri"/>
                <w:sz w:val="20"/>
                <w:szCs w:val="20"/>
                <w:lang w:val="x-none"/>
              </w:rPr>
              <w:t>(Rizeafca)</w:t>
            </w:r>
          </w:p>
        </w:tc>
        <w:tc>
          <w:tcPr>
            <w:tcW w:w="60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W</w:t>
            </w:r>
          </w:p>
        </w:tc>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c>
          <w:tcPr>
            <w:tcW w:w="8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7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7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r>
    </w:tbl>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Pr="00983A40" w:rsidRDefault="00D2726D" w:rsidP="00D2726D">
      <w:pPr>
        <w:autoSpaceDE w:val="0"/>
        <w:autoSpaceDN w:val="0"/>
        <w:adjustRightInd w:val="0"/>
        <w:spacing w:after="0" w:line="240" w:lineRule="auto"/>
        <w:rPr>
          <w:rFonts w:ascii="Arial" w:eastAsia="Calibri" w:hAnsi="Arial" w:cs="Arial"/>
          <w:sz w:val="24"/>
          <w:szCs w:val="24"/>
          <w:lang w:val="x-none"/>
        </w:rPr>
      </w:pPr>
      <w:r w:rsidRPr="00983A40">
        <w:rPr>
          <w:rFonts w:ascii="Arial" w:eastAsia="Calibri" w:hAnsi="Arial" w:cs="Arial"/>
          <w:sz w:val="24"/>
          <w:szCs w:val="24"/>
          <w:lang w:val="x-none"/>
        </w:rPr>
        <w:t>Alte specii importante de flora şi faună</w:t>
      </w:r>
    </w:p>
    <w:tbl>
      <w:tblPr>
        <w:tblW w:w="9645" w:type="dxa"/>
        <w:tblInd w:w="7" w:type="dxa"/>
        <w:tblLayout w:type="fixed"/>
        <w:tblCellMar>
          <w:left w:w="0" w:type="dxa"/>
          <w:right w:w="0" w:type="dxa"/>
        </w:tblCellMar>
        <w:tblLook w:val="0000" w:firstRow="0" w:lastRow="0" w:firstColumn="0" w:lastColumn="0" w:noHBand="0" w:noVBand="0"/>
      </w:tblPr>
      <w:tblGrid>
        <w:gridCol w:w="840"/>
        <w:gridCol w:w="691"/>
        <w:gridCol w:w="3816"/>
        <w:gridCol w:w="1142"/>
        <w:gridCol w:w="571"/>
        <w:gridCol w:w="601"/>
        <w:gridCol w:w="571"/>
        <w:gridCol w:w="571"/>
        <w:gridCol w:w="421"/>
        <w:gridCol w:w="421"/>
      </w:tblGrid>
      <w:tr w:rsidR="00D2726D" w:rsidRPr="00D2726D" w:rsidTr="007B2F4D">
        <w:trPr>
          <w:trHeight w:val="15"/>
        </w:trPr>
        <w:tc>
          <w:tcPr>
            <w:tcW w:w="5347" w:type="dxa"/>
            <w:gridSpan w:val="3"/>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Specii</w:t>
            </w:r>
          </w:p>
        </w:tc>
        <w:tc>
          <w:tcPr>
            <w:tcW w:w="114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Populaţie</w:t>
            </w:r>
          </w:p>
        </w:tc>
        <w:tc>
          <w:tcPr>
            <w:tcW w:w="3156" w:type="dxa"/>
            <w:gridSpan w:val="6"/>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Motivaţie</w:t>
            </w:r>
          </w:p>
        </w:tc>
      </w:tr>
      <w:tr w:rsidR="00D2726D" w:rsidRPr="00D2726D" w:rsidTr="007B2F4D">
        <w:trPr>
          <w:trHeight w:val="15"/>
        </w:trPr>
        <w:tc>
          <w:tcPr>
            <w:tcW w:w="840" w:type="dxa"/>
            <w:vMerge w:val="restart"/>
            <w:tcBorders>
              <w:top w:val="single" w:sz="6" w:space="0" w:color="000000"/>
              <w:left w:val="single" w:sz="6" w:space="0" w:color="000000"/>
              <w:bottom w:val="nil"/>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Grup</w:t>
            </w:r>
          </w:p>
        </w:tc>
        <w:tc>
          <w:tcPr>
            <w:tcW w:w="691" w:type="dxa"/>
            <w:vMerge w:val="restart"/>
            <w:tcBorders>
              <w:top w:val="single" w:sz="6" w:space="0" w:color="000000"/>
              <w:left w:val="single" w:sz="6" w:space="0" w:color="000000"/>
              <w:bottom w:val="nil"/>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Cod</w:t>
            </w:r>
          </w:p>
        </w:tc>
        <w:tc>
          <w:tcPr>
            <w:tcW w:w="3816" w:type="dxa"/>
            <w:vMerge w:val="restart"/>
            <w:tcBorders>
              <w:top w:val="single" w:sz="6" w:space="0" w:color="000000"/>
              <w:left w:val="single" w:sz="6" w:space="0" w:color="000000"/>
              <w:bottom w:val="nil"/>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Denumire ştiinţifică</w:t>
            </w:r>
          </w:p>
        </w:tc>
        <w:tc>
          <w:tcPr>
            <w:tcW w:w="114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Categ.</w:t>
            </w:r>
          </w:p>
        </w:tc>
        <w:tc>
          <w:tcPr>
            <w:tcW w:w="1172"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Anexă</w:t>
            </w:r>
          </w:p>
        </w:tc>
        <w:tc>
          <w:tcPr>
            <w:tcW w:w="1984" w:type="dxa"/>
            <w:gridSpan w:val="4"/>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Alte categorii</w:t>
            </w:r>
          </w:p>
        </w:tc>
      </w:tr>
      <w:tr w:rsidR="00D2726D" w:rsidRPr="00D2726D" w:rsidTr="007B2F4D">
        <w:trPr>
          <w:trHeight w:val="15"/>
        </w:trPr>
        <w:tc>
          <w:tcPr>
            <w:tcW w:w="840" w:type="dxa"/>
            <w:vMerge/>
            <w:tcBorders>
              <w:top w:val="single" w:sz="6" w:space="0" w:color="000000"/>
              <w:left w:val="single" w:sz="6" w:space="0" w:color="000000"/>
              <w:bottom w:val="nil"/>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c>
          <w:tcPr>
            <w:tcW w:w="691" w:type="dxa"/>
            <w:vMerge/>
            <w:tcBorders>
              <w:top w:val="single" w:sz="6" w:space="0" w:color="000000"/>
              <w:left w:val="single" w:sz="6" w:space="0" w:color="000000"/>
              <w:bottom w:val="nil"/>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c>
          <w:tcPr>
            <w:tcW w:w="3816" w:type="dxa"/>
            <w:vMerge/>
            <w:tcBorders>
              <w:top w:val="single" w:sz="6" w:space="0" w:color="000000"/>
              <w:left w:val="single" w:sz="6" w:space="0" w:color="000000"/>
              <w:bottom w:val="nil"/>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c>
          <w:tcPr>
            <w:tcW w:w="114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C/R/V/P</w:t>
            </w: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IV</w:t>
            </w:r>
          </w:p>
        </w:tc>
        <w:tc>
          <w:tcPr>
            <w:tcW w:w="60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V</w:t>
            </w: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A</w:t>
            </w: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B</w:t>
            </w: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C</w:t>
            </w: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D</w:t>
            </w:r>
          </w:p>
        </w:tc>
      </w:tr>
      <w:tr w:rsidR="00D2726D" w:rsidRPr="00D2726D" w:rsidTr="007B2F4D">
        <w:trPr>
          <w:trHeight w:val="15"/>
        </w:trPr>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M</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1350</w:t>
            </w:r>
          </w:p>
        </w:tc>
        <w:tc>
          <w:tcPr>
            <w:tcW w:w="3816"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z w:val="20"/>
                <w:szCs w:val="20"/>
                <w:lang w:val="x-none"/>
              </w:rPr>
            </w:pPr>
            <w:r w:rsidRPr="00D2726D">
              <w:rPr>
                <w:rFonts w:ascii="Calibri" w:eastAsia="Calibri" w:hAnsi="Calibri" w:cs="Calibri"/>
                <w:i/>
                <w:iCs/>
                <w:sz w:val="20"/>
                <w:szCs w:val="20"/>
                <w:lang w:val="x-none"/>
              </w:rPr>
              <w:t>Delphinus delphis</w:t>
            </w:r>
          </w:p>
        </w:tc>
        <w:tc>
          <w:tcPr>
            <w:tcW w:w="114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V</w:t>
            </w: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X</w:t>
            </w:r>
          </w:p>
        </w:tc>
        <w:tc>
          <w:tcPr>
            <w:tcW w:w="60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X</w:t>
            </w: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r>
      <w:tr w:rsidR="00D2726D" w:rsidRPr="00D2726D" w:rsidTr="007B2F4D">
        <w:trPr>
          <w:trHeight w:val="15"/>
        </w:trPr>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F</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5040</w:t>
            </w:r>
          </w:p>
        </w:tc>
        <w:tc>
          <w:tcPr>
            <w:tcW w:w="3816"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i/>
                <w:iCs/>
                <w:sz w:val="20"/>
                <w:szCs w:val="20"/>
                <w:lang w:val="x-none"/>
              </w:rPr>
              <w:t xml:space="preserve">Acipenser gueldenstaedtii </w:t>
            </w:r>
            <w:r w:rsidRPr="00D2726D">
              <w:rPr>
                <w:rFonts w:ascii="Calibri" w:eastAsia="Calibri" w:hAnsi="Calibri" w:cs="Calibri"/>
                <w:sz w:val="20"/>
                <w:szCs w:val="20"/>
                <w:lang w:val="x-none"/>
              </w:rPr>
              <w:t>(Nisetru)</w:t>
            </w:r>
          </w:p>
        </w:tc>
        <w:tc>
          <w:tcPr>
            <w:tcW w:w="114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X</w:t>
            </w:r>
          </w:p>
        </w:tc>
        <w:tc>
          <w:tcPr>
            <w:tcW w:w="60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X</w:t>
            </w: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r>
      <w:tr w:rsidR="00D2726D" w:rsidRPr="00D2726D" w:rsidTr="007B2F4D">
        <w:trPr>
          <w:trHeight w:val="15"/>
        </w:trPr>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F</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2488</w:t>
            </w:r>
          </w:p>
        </w:tc>
        <w:tc>
          <w:tcPr>
            <w:tcW w:w="3816"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i/>
                <w:iCs/>
                <w:sz w:val="20"/>
                <w:szCs w:val="20"/>
                <w:lang w:val="x-none"/>
              </w:rPr>
              <w:t xml:space="preserve">Acipenser stellatus </w:t>
            </w:r>
            <w:r w:rsidRPr="00D2726D">
              <w:rPr>
                <w:rFonts w:ascii="Calibri" w:eastAsia="Calibri" w:hAnsi="Calibri" w:cs="Calibri"/>
                <w:sz w:val="20"/>
                <w:szCs w:val="20"/>
                <w:lang w:val="x-none"/>
              </w:rPr>
              <w:t>(păstruga)</w:t>
            </w:r>
          </w:p>
        </w:tc>
        <w:tc>
          <w:tcPr>
            <w:tcW w:w="114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X</w:t>
            </w:r>
          </w:p>
        </w:tc>
        <w:tc>
          <w:tcPr>
            <w:tcW w:w="60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X</w:t>
            </w: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r>
      <w:tr w:rsidR="00D2726D" w:rsidRPr="00D2726D" w:rsidTr="007B2F4D">
        <w:trPr>
          <w:trHeight w:val="15"/>
        </w:trPr>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F</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3816"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i/>
                <w:iCs/>
                <w:sz w:val="20"/>
                <w:szCs w:val="20"/>
                <w:lang w:val="x-none"/>
              </w:rPr>
              <w:t xml:space="preserve">Belone belone belone </w:t>
            </w:r>
            <w:r w:rsidRPr="00D2726D">
              <w:rPr>
                <w:rFonts w:ascii="Calibri" w:eastAsia="Calibri" w:hAnsi="Calibri" w:cs="Calibri"/>
                <w:sz w:val="20"/>
                <w:szCs w:val="20"/>
                <w:lang w:val="x-none"/>
              </w:rPr>
              <w:t>(Zargan)</w:t>
            </w:r>
          </w:p>
        </w:tc>
        <w:tc>
          <w:tcPr>
            <w:tcW w:w="114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R</w:t>
            </w: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60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X</w:t>
            </w:r>
          </w:p>
        </w:tc>
      </w:tr>
      <w:tr w:rsidR="00D2726D" w:rsidRPr="00D2726D" w:rsidTr="007B2F4D">
        <w:trPr>
          <w:trHeight w:val="15"/>
        </w:trPr>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F</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3816"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i/>
                <w:iCs/>
                <w:sz w:val="20"/>
                <w:szCs w:val="20"/>
                <w:lang w:val="x-none"/>
              </w:rPr>
              <w:t xml:space="preserve">Chelidonichthys lucerna </w:t>
            </w:r>
            <w:r w:rsidRPr="00D2726D">
              <w:rPr>
                <w:rFonts w:ascii="Calibri" w:eastAsia="Calibri" w:hAnsi="Calibri" w:cs="Calibri"/>
                <w:sz w:val="20"/>
                <w:szCs w:val="20"/>
                <w:lang w:val="x-none"/>
              </w:rPr>
              <w:t>(Rândunica- de-mare)</w:t>
            </w:r>
          </w:p>
        </w:tc>
        <w:tc>
          <w:tcPr>
            <w:tcW w:w="114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R</w:t>
            </w: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60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X</w:t>
            </w:r>
          </w:p>
        </w:tc>
      </w:tr>
      <w:tr w:rsidR="00D2726D" w:rsidRPr="00D2726D" w:rsidTr="007B2F4D">
        <w:trPr>
          <w:trHeight w:val="15"/>
        </w:trPr>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F</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3816"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i/>
                <w:iCs/>
                <w:sz w:val="20"/>
                <w:szCs w:val="20"/>
                <w:lang w:val="x-none"/>
              </w:rPr>
              <w:t xml:space="preserve">Dasyatis pastinaca </w:t>
            </w:r>
            <w:r w:rsidRPr="00D2726D">
              <w:rPr>
                <w:rFonts w:ascii="Calibri" w:eastAsia="Calibri" w:hAnsi="Calibri" w:cs="Calibri"/>
                <w:sz w:val="20"/>
                <w:szCs w:val="20"/>
                <w:lang w:val="x-none"/>
              </w:rPr>
              <w:t>(Pisica de mare)</w:t>
            </w:r>
          </w:p>
        </w:tc>
        <w:tc>
          <w:tcPr>
            <w:tcW w:w="114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R</w:t>
            </w: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60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X</w:t>
            </w:r>
          </w:p>
        </w:tc>
      </w:tr>
      <w:tr w:rsidR="00D2726D" w:rsidRPr="00D2726D" w:rsidTr="007B2F4D">
        <w:trPr>
          <w:trHeight w:val="15"/>
        </w:trPr>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F</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2489</w:t>
            </w:r>
          </w:p>
        </w:tc>
        <w:tc>
          <w:tcPr>
            <w:tcW w:w="3816"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i/>
                <w:iCs/>
                <w:sz w:val="20"/>
                <w:szCs w:val="20"/>
                <w:lang w:val="x-none"/>
              </w:rPr>
              <w:t xml:space="preserve">Huso huso </w:t>
            </w:r>
            <w:r w:rsidRPr="00D2726D">
              <w:rPr>
                <w:rFonts w:ascii="Calibri" w:eastAsia="Calibri" w:hAnsi="Calibri" w:cs="Calibri"/>
                <w:sz w:val="20"/>
                <w:szCs w:val="20"/>
                <w:lang w:val="x-none"/>
              </w:rPr>
              <w:t>(Morun)</w:t>
            </w:r>
          </w:p>
        </w:tc>
        <w:tc>
          <w:tcPr>
            <w:tcW w:w="114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R</w:t>
            </w: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X</w:t>
            </w:r>
          </w:p>
        </w:tc>
        <w:tc>
          <w:tcPr>
            <w:tcW w:w="60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X</w:t>
            </w: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r>
      <w:tr w:rsidR="00D2726D" w:rsidRPr="00D2726D" w:rsidTr="007B2F4D">
        <w:trPr>
          <w:trHeight w:val="15"/>
        </w:trPr>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F</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3816"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i/>
                <w:iCs/>
                <w:sz w:val="20"/>
                <w:szCs w:val="20"/>
                <w:lang w:val="x-none"/>
              </w:rPr>
              <w:t xml:space="preserve">Liza aurata </w:t>
            </w:r>
            <w:r w:rsidRPr="00D2726D">
              <w:rPr>
                <w:rFonts w:ascii="Calibri" w:eastAsia="Calibri" w:hAnsi="Calibri" w:cs="Calibri"/>
                <w:sz w:val="20"/>
                <w:szCs w:val="20"/>
                <w:lang w:val="x-none"/>
              </w:rPr>
              <w:t>(Chefal)</w:t>
            </w:r>
          </w:p>
        </w:tc>
        <w:tc>
          <w:tcPr>
            <w:tcW w:w="114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R</w:t>
            </w: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60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X</w:t>
            </w:r>
          </w:p>
        </w:tc>
      </w:tr>
      <w:tr w:rsidR="00D2726D" w:rsidRPr="00D2726D" w:rsidTr="007B2F4D">
        <w:trPr>
          <w:trHeight w:val="15"/>
        </w:trPr>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F</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3816"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i/>
                <w:iCs/>
                <w:sz w:val="20"/>
                <w:szCs w:val="20"/>
                <w:lang w:val="x-none"/>
              </w:rPr>
              <w:t xml:space="preserve">Liza saliens </w:t>
            </w:r>
            <w:r w:rsidRPr="00D2726D">
              <w:rPr>
                <w:rFonts w:ascii="Calibri" w:eastAsia="Calibri" w:hAnsi="Calibri" w:cs="Calibri"/>
                <w:sz w:val="20"/>
                <w:szCs w:val="20"/>
                <w:lang w:val="x-none"/>
              </w:rPr>
              <w:t>(Ostreinos)</w:t>
            </w:r>
          </w:p>
        </w:tc>
        <w:tc>
          <w:tcPr>
            <w:tcW w:w="114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R</w:t>
            </w: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60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X</w:t>
            </w:r>
          </w:p>
        </w:tc>
      </w:tr>
      <w:tr w:rsidR="00D2726D" w:rsidRPr="00D2726D" w:rsidTr="007B2F4D">
        <w:trPr>
          <w:trHeight w:val="15"/>
        </w:trPr>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F</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3816"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i/>
                <w:iCs/>
                <w:sz w:val="20"/>
                <w:szCs w:val="20"/>
                <w:lang w:val="x-none"/>
              </w:rPr>
              <w:t xml:space="preserve">Mesogobius batrachocephalus </w:t>
            </w:r>
            <w:r w:rsidRPr="00D2726D">
              <w:rPr>
                <w:rFonts w:ascii="Calibri" w:eastAsia="Calibri" w:hAnsi="Calibri" w:cs="Calibri"/>
                <w:sz w:val="20"/>
                <w:szCs w:val="20"/>
                <w:lang w:val="x-none"/>
              </w:rPr>
              <w:t>(Hanos)</w:t>
            </w:r>
          </w:p>
        </w:tc>
        <w:tc>
          <w:tcPr>
            <w:tcW w:w="114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60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X</w:t>
            </w:r>
          </w:p>
        </w:tc>
      </w:tr>
      <w:tr w:rsidR="00D2726D" w:rsidRPr="00D2726D" w:rsidTr="007B2F4D">
        <w:trPr>
          <w:trHeight w:val="15"/>
        </w:trPr>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F</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3816"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i/>
                <w:iCs/>
                <w:sz w:val="20"/>
                <w:szCs w:val="20"/>
                <w:lang w:val="x-none"/>
              </w:rPr>
              <w:t>Mugil cephalus (</w:t>
            </w:r>
            <w:r w:rsidRPr="00D2726D">
              <w:rPr>
                <w:rFonts w:ascii="Calibri" w:eastAsia="Calibri" w:hAnsi="Calibri" w:cs="Calibri"/>
                <w:sz w:val="20"/>
                <w:szCs w:val="20"/>
                <w:lang w:val="x-none"/>
              </w:rPr>
              <w:t>Chefal)</w:t>
            </w:r>
          </w:p>
        </w:tc>
        <w:tc>
          <w:tcPr>
            <w:tcW w:w="114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60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X</w:t>
            </w:r>
          </w:p>
        </w:tc>
      </w:tr>
      <w:tr w:rsidR="00D2726D" w:rsidRPr="00D2726D" w:rsidTr="007B2F4D">
        <w:trPr>
          <w:trHeight w:val="15"/>
        </w:trPr>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F</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3816"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i/>
                <w:iCs/>
                <w:sz w:val="20"/>
                <w:szCs w:val="20"/>
                <w:lang w:val="x-none"/>
              </w:rPr>
              <w:t xml:space="preserve">Mulus bărbătuş ponticus </w:t>
            </w:r>
            <w:r w:rsidRPr="00D2726D">
              <w:rPr>
                <w:rFonts w:ascii="Calibri" w:eastAsia="Calibri" w:hAnsi="Calibri" w:cs="Calibri"/>
                <w:sz w:val="20"/>
                <w:szCs w:val="20"/>
                <w:lang w:val="x-none"/>
              </w:rPr>
              <w:t>(Barbun)</w:t>
            </w:r>
          </w:p>
        </w:tc>
        <w:tc>
          <w:tcPr>
            <w:tcW w:w="114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60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X</w:t>
            </w:r>
          </w:p>
        </w:tc>
      </w:tr>
      <w:tr w:rsidR="00D2726D" w:rsidRPr="00D2726D" w:rsidTr="007B2F4D">
        <w:trPr>
          <w:trHeight w:val="15"/>
        </w:trPr>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F</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3816"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z w:val="20"/>
                <w:szCs w:val="20"/>
                <w:lang w:val="x-none"/>
              </w:rPr>
            </w:pPr>
            <w:r w:rsidRPr="00D2726D">
              <w:rPr>
                <w:rFonts w:ascii="Calibri" w:eastAsia="Calibri" w:hAnsi="Calibri" w:cs="Calibri"/>
                <w:i/>
                <w:iCs/>
                <w:sz w:val="20"/>
                <w:szCs w:val="20"/>
                <w:lang w:val="x-none"/>
              </w:rPr>
              <w:t>Neogobius râtan</w:t>
            </w:r>
          </w:p>
        </w:tc>
        <w:tc>
          <w:tcPr>
            <w:tcW w:w="114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60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X</w:t>
            </w:r>
          </w:p>
        </w:tc>
      </w:tr>
      <w:tr w:rsidR="00D2726D" w:rsidRPr="00D2726D" w:rsidTr="007B2F4D">
        <w:trPr>
          <w:trHeight w:val="15"/>
        </w:trPr>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F</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3816"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i/>
                <w:iCs/>
                <w:sz w:val="20"/>
                <w:szCs w:val="20"/>
                <w:lang w:val="x-none"/>
              </w:rPr>
              <w:t xml:space="preserve">Platichthys flesus </w:t>
            </w:r>
            <w:r w:rsidRPr="00D2726D">
              <w:rPr>
                <w:rFonts w:ascii="Calibri" w:eastAsia="Calibri" w:hAnsi="Calibri" w:cs="Calibri"/>
                <w:sz w:val="20"/>
                <w:szCs w:val="20"/>
                <w:lang w:val="x-none"/>
              </w:rPr>
              <w:t>(Cambula)</w:t>
            </w:r>
          </w:p>
        </w:tc>
        <w:tc>
          <w:tcPr>
            <w:tcW w:w="114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R</w:t>
            </w: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60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X</w:t>
            </w:r>
          </w:p>
        </w:tc>
      </w:tr>
      <w:tr w:rsidR="00D2726D" w:rsidRPr="00D2726D" w:rsidTr="007B2F4D">
        <w:trPr>
          <w:trHeight w:val="15"/>
        </w:trPr>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F</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3816"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i/>
                <w:iCs/>
                <w:sz w:val="20"/>
                <w:szCs w:val="20"/>
                <w:lang w:val="x-none"/>
              </w:rPr>
              <w:t xml:space="preserve">Pomatomus saltatrix </w:t>
            </w:r>
            <w:r w:rsidRPr="00D2726D">
              <w:rPr>
                <w:rFonts w:ascii="Calibri" w:eastAsia="Calibri" w:hAnsi="Calibri" w:cs="Calibri"/>
                <w:sz w:val="20"/>
                <w:szCs w:val="20"/>
                <w:lang w:val="x-none"/>
              </w:rPr>
              <w:t>(Lufar)</w:t>
            </w:r>
          </w:p>
        </w:tc>
        <w:tc>
          <w:tcPr>
            <w:tcW w:w="114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R</w:t>
            </w: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60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X</w:t>
            </w:r>
          </w:p>
        </w:tc>
      </w:tr>
      <w:tr w:rsidR="00D2726D" w:rsidRPr="00D2726D" w:rsidTr="007B2F4D">
        <w:trPr>
          <w:trHeight w:val="15"/>
        </w:trPr>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F</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3816"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i/>
                <w:iCs/>
                <w:sz w:val="20"/>
                <w:szCs w:val="20"/>
                <w:lang w:val="x-none"/>
              </w:rPr>
              <w:t xml:space="preserve">Pomatoschistus marmoratus </w:t>
            </w:r>
            <w:r w:rsidRPr="00D2726D">
              <w:rPr>
                <w:rFonts w:ascii="Calibri" w:eastAsia="Calibri" w:hAnsi="Calibri" w:cs="Calibri"/>
                <w:sz w:val="20"/>
                <w:szCs w:val="20"/>
                <w:lang w:val="x-none"/>
              </w:rPr>
              <w:t>(Guvid de nisip)</w:t>
            </w:r>
          </w:p>
        </w:tc>
        <w:tc>
          <w:tcPr>
            <w:tcW w:w="114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60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X</w:t>
            </w:r>
          </w:p>
        </w:tc>
      </w:tr>
      <w:tr w:rsidR="00D2726D" w:rsidRPr="00D2726D" w:rsidTr="007B2F4D">
        <w:trPr>
          <w:trHeight w:val="15"/>
        </w:trPr>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F</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2551</w:t>
            </w:r>
          </w:p>
        </w:tc>
        <w:tc>
          <w:tcPr>
            <w:tcW w:w="3816"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z w:val="20"/>
                <w:szCs w:val="20"/>
                <w:lang w:val="x-none"/>
              </w:rPr>
            </w:pPr>
            <w:r w:rsidRPr="00D2726D">
              <w:rPr>
                <w:rFonts w:ascii="Calibri" w:eastAsia="Calibri" w:hAnsi="Calibri" w:cs="Calibri"/>
                <w:i/>
                <w:iCs/>
                <w:sz w:val="20"/>
                <w:szCs w:val="20"/>
                <w:lang w:val="x-none"/>
              </w:rPr>
              <w:t>Pomatoschistus minutus</w:t>
            </w:r>
          </w:p>
        </w:tc>
        <w:tc>
          <w:tcPr>
            <w:tcW w:w="114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60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X</w:t>
            </w: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r>
      <w:tr w:rsidR="00D2726D" w:rsidRPr="00D2726D" w:rsidTr="007B2F4D">
        <w:trPr>
          <w:trHeight w:val="15"/>
        </w:trPr>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F</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3816"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i/>
                <w:iCs/>
                <w:sz w:val="20"/>
                <w:szCs w:val="20"/>
                <w:lang w:val="x-none"/>
              </w:rPr>
              <w:t xml:space="preserve">Raja clavata </w:t>
            </w:r>
            <w:r w:rsidRPr="00D2726D">
              <w:rPr>
                <w:rFonts w:ascii="Calibri" w:eastAsia="Calibri" w:hAnsi="Calibri" w:cs="Calibri"/>
                <w:sz w:val="20"/>
                <w:szCs w:val="20"/>
                <w:lang w:val="x-none"/>
              </w:rPr>
              <w:t>(Vatos)</w:t>
            </w:r>
          </w:p>
        </w:tc>
        <w:tc>
          <w:tcPr>
            <w:tcW w:w="114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R</w:t>
            </w: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60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X</w:t>
            </w:r>
          </w:p>
        </w:tc>
      </w:tr>
      <w:tr w:rsidR="00D2726D" w:rsidRPr="00D2726D" w:rsidTr="007B2F4D">
        <w:trPr>
          <w:trHeight w:val="15"/>
        </w:trPr>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F</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3816"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i/>
                <w:iCs/>
                <w:sz w:val="20"/>
                <w:szCs w:val="20"/>
                <w:lang w:val="x-none"/>
              </w:rPr>
              <w:t xml:space="preserve">Salmo labrax </w:t>
            </w:r>
            <w:r w:rsidRPr="00D2726D">
              <w:rPr>
                <w:rFonts w:ascii="Calibri" w:eastAsia="Calibri" w:hAnsi="Calibri" w:cs="Calibri"/>
                <w:sz w:val="20"/>
                <w:szCs w:val="20"/>
                <w:lang w:val="x-none"/>
              </w:rPr>
              <w:t>(Păstrăv de mare)</w:t>
            </w:r>
          </w:p>
        </w:tc>
        <w:tc>
          <w:tcPr>
            <w:tcW w:w="114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R</w:t>
            </w: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60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X</w:t>
            </w:r>
          </w:p>
        </w:tc>
      </w:tr>
      <w:tr w:rsidR="00D2726D" w:rsidRPr="00D2726D" w:rsidTr="007B2F4D">
        <w:trPr>
          <w:trHeight w:val="15"/>
        </w:trPr>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F</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2540</w:t>
            </w:r>
          </w:p>
        </w:tc>
        <w:tc>
          <w:tcPr>
            <w:tcW w:w="3816"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z w:val="20"/>
                <w:szCs w:val="20"/>
                <w:lang w:val="x-none"/>
              </w:rPr>
            </w:pPr>
            <w:r w:rsidRPr="00D2726D">
              <w:rPr>
                <w:rFonts w:ascii="Calibri" w:eastAsia="Calibri" w:hAnsi="Calibri" w:cs="Calibri"/>
                <w:i/>
                <w:iCs/>
                <w:sz w:val="20"/>
                <w:szCs w:val="20"/>
                <w:lang w:val="x-none"/>
              </w:rPr>
              <w:t>Syngnathus abaster</w:t>
            </w:r>
          </w:p>
        </w:tc>
        <w:tc>
          <w:tcPr>
            <w:tcW w:w="114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60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X</w:t>
            </w: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r>
      <w:tr w:rsidR="00D2726D" w:rsidRPr="00D2726D" w:rsidTr="007B2F4D">
        <w:trPr>
          <w:trHeight w:val="15"/>
        </w:trPr>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lastRenderedPageBreak/>
              <w:t>F</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3816"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z w:val="20"/>
                <w:szCs w:val="20"/>
                <w:lang w:val="x-none"/>
              </w:rPr>
            </w:pPr>
            <w:r w:rsidRPr="00D2726D">
              <w:rPr>
                <w:rFonts w:ascii="Calibri" w:eastAsia="Calibri" w:hAnsi="Calibri" w:cs="Calibri"/>
                <w:i/>
                <w:iCs/>
                <w:sz w:val="20"/>
                <w:szCs w:val="20"/>
                <w:lang w:val="x-none"/>
              </w:rPr>
              <w:t>Trachinus draco</w:t>
            </w:r>
            <w:r w:rsidR="007B2F4D" w:rsidRPr="00D2726D">
              <w:rPr>
                <w:rFonts w:ascii="Calibri" w:eastAsia="Calibri" w:hAnsi="Calibri" w:cs="Calibri"/>
                <w:sz w:val="20"/>
                <w:szCs w:val="20"/>
                <w:lang w:val="x-none"/>
              </w:rPr>
              <w:t>(Drac-de-mare)</w:t>
            </w:r>
          </w:p>
        </w:tc>
        <w:tc>
          <w:tcPr>
            <w:tcW w:w="114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60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X</w:t>
            </w:r>
          </w:p>
        </w:tc>
      </w:tr>
      <w:tr w:rsidR="00D2726D" w:rsidRPr="00D2726D" w:rsidTr="007B2F4D">
        <w:trPr>
          <w:trHeight w:val="15"/>
        </w:trPr>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I</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3816"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z w:val="20"/>
                <w:szCs w:val="20"/>
                <w:lang w:val="x-none"/>
              </w:rPr>
            </w:pPr>
            <w:r w:rsidRPr="00D2726D">
              <w:rPr>
                <w:rFonts w:ascii="Calibri" w:eastAsia="Calibri" w:hAnsi="Calibri" w:cs="Calibri"/>
                <w:i/>
                <w:iCs/>
                <w:sz w:val="20"/>
                <w:szCs w:val="20"/>
                <w:lang w:val="x-none"/>
              </w:rPr>
              <w:t>Anadara inaequivalvis</w:t>
            </w:r>
          </w:p>
        </w:tc>
        <w:tc>
          <w:tcPr>
            <w:tcW w:w="114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60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X</w:t>
            </w:r>
          </w:p>
        </w:tc>
      </w:tr>
      <w:tr w:rsidR="00D2726D" w:rsidRPr="00D2726D" w:rsidTr="007B2F4D">
        <w:trPr>
          <w:trHeight w:val="15"/>
        </w:trPr>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I</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3816"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z w:val="20"/>
                <w:szCs w:val="20"/>
                <w:lang w:val="x-none"/>
              </w:rPr>
            </w:pPr>
            <w:r w:rsidRPr="00D2726D">
              <w:rPr>
                <w:rFonts w:ascii="Calibri" w:eastAsia="Calibri" w:hAnsi="Calibri" w:cs="Calibri"/>
                <w:i/>
                <w:iCs/>
                <w:sz w:val="20"/>
                <w:szCs w:val="20"/>
                <w:lang w:val="x-none"/>
              </w:rPr>
              <w:t>Cerastoderma edule</w:t>
            </w:r>
          </w:p>
        </w:tc>
        <w:tc>
          <w:tcPr>
            <w:tcW w:w="114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60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X</w:t>
            </w:r>
          </w:p>
        </w:tc>
      </w:tr>
      <w:tr w:rsidR="00D2726D" w:rsidRPr="00D2726D" w:rsidTr="007B2F4D">
        <w:trPr>
          <w:trHeight w:val="15"/>
        </w:trPr>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I</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3816"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z w:val="20"/>
                <w:szCs w:val="20"/>
                <w:lang w:val="x-none"/>
              </w:rPr>
            </w:pPr>
            <w:r w:rsidRPr="00D2726D">
              <w:rPr>
                <w:rFonts w:ascii="Calibri" w:eastAsia="Calibri" w:hAnsi="Calibri" w:cs="Calibri"/>
                <w:i/>
                <w:iCs/>
                <w:sz w:val="20"/>
                <w:szCs w:val="20"/>
                <w:lang w:val="x-none"/>
              </w:rPr>
              <w:t>Mya arenaria</w:t>
            </w:r>
          </w:p>
        </w:tc>
        <w:tc>
          <w:tcPr>
            <w:tcW w:w="114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60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X</w:t>
            </w:r>
          </w:p>
        </w:tc>
      </w:tr>
      <w:tr w:rsidR="00D2726D" w:rsidRPr="00D2726D" w:rsidTr="007B2F4D">
        <w:trPr>
          <w:trHeight w:val="15"/>
        </w:trPr>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3816"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z w:val="20"/>
                <w:szCs w:val="20"/>
                <w:lang w:val="x-none"/>
              </w:rPr>
            </w:pPr>
            <w:r w:rsidRPr="00D2726D">
              <w:rPr>
                <w:rFonts w:ascii="Calibri" w:eastAsia="Calibri" w:hAnsi="Calibri" w:cs="Calibri"/>
                <w:i/>
                <w:iCs/>
                <w:sz w:val="20"/>
                <w:szCs w:val="20"/>
                <w:lang w:val="x-none"/>
              </w:rPr>
              <w:t>Bryopsis plumosa</w:t>
            </w:r>
          </w:p>
        </w:tc>
        <w:tc>
          <w:tcPr>
            <w:tcW w:w="114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60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X</w:t>
            </w:r>
          </w:p>
        </w:tc>
      </w:tr>
      <w:tr w:rsidR="00D2726D" w:rsidRPr="00D2726D" w:rsidTr="007B2F4D">
        <w:trPr>
          <w:trHeight w:val="15"/>
        </w:trPr>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3816"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z w:val="20"/>
                <w:szCs w:val="20"/>
                <w:lang w:val="x-none"/>
              </w:rPr>
            </w:pPr>
            <w:r w:rsidRPr="00D2726D">
              <w:rPr>
                <w:rFonts w:ascii="Calibri" w:eastAsia="Calibri" w:hAnsi="Calibri" w:cs="Calibri"/>
                <w:i/>
                <w:iCs/>
                <w:sz w:val="20"/>
                <w:szCs w:val="20"/>
                <w:lang w:val="x-none"/>
              </w:rPr>
              <w:t>Callithamnion corymbosum</w:t>
            </w:r>
          </w:p>
        </w:tc>
        <w:tc>
          <w:tcPr>
            <w:tcW w:w="114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60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X</w:t>
            </w:r>
          </w:p>
        </w:tc>
      </w:tr>
      <w:tr w:rsidR="00D2726D" w:rsidRPr="00D2726D" w:rsidTr="007B2F4D">
        <w:trPr>
          <w:trHeight w:val="15"/>
        </w:trPr>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3816"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z w:val="20"/>
                <w:szCs w:val="20"/>
                <w:lang w:val="x-none"/>
              </w:rPr>
            </w:pPr>
            <w:r w:rsidRPr="00D2726D">
              <w:rPr>
                <w:rFonts w:ascii="Calibri" w:eastAsia="Calibri" w:hAnsi="Calibri" w:cs="Calibri"/>
                <w:i/>
                <w:iCs/>
                <w:sz w:val="20"/>
                <w:szCs w:val="20"/>
                <w:lang w:val="x-none"/>
              </w:rPr>
              <w:t>Ceramium diaphanum</w:t>
            </w:r>
          </w:p>
        </w:tc>
        <w:tc>
          <w:tcPr>
            <w:tcW w:w="114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60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X</w:t>
            </w:r>
          </w:p>
        </w:tc>
      </w:tr>
      <w:tr w:rsidR="00D2726D" w:rsidRPr="00D2726D" w:rsidTr="007B2F4D">
        <w:trPr>
          <w:trHeight w:val="15"/>
        </w:trPr>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3816"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z w:val="20"/>
                <w:szCs w:val="20"/>
                <w:lang w:val="x-none"/>
              </w:rPr>
            </w:pPr>
            <w:r w:rsidRPr="00D2726D">
              <w:rPr>
                <w:rFonts w:ascii="Calibri" w:eastAsia="Calibri" w:hAnsi="Calibri" w:cs="Calibri"/>
                <w:i/>
                <w:iCs/>
                <w:sz w:val="20"/>
                <w:szCs w:val="20"/>
                <w:lang w:val="x-none"/>
              </w:rPr>
              <w:t>Enteromorpha intestinalis</w:t>
            </w:r>
          </w:p>
        </w:tc>
        <w:tc>
          <w:tcPr>
            <w:tcW w:w="114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60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X</w:t>
            </w:r>
          </w:p>
        </w:tc>
      </w:tr>
      <w:tr w:rsidR="00D2726D" w:rsidRPr="00D2726D" w:rsidTr="007B2F4D">
        <w:trPr>
          <w:trHeight w:val="15"/>
        </w:trPr>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3816"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z w:val="20"/>
                <w:szCs w:val="20"/>
                <w:lang w:val="x-none"/>
              </w:rPr>
            </w:pPr>
            <w:r w:rsidRPr="00D2726D">
              <w:rPr>
                <w:rFonts w:ascii="Calibri" w:eastAsia="Calibri" w:hAnsi="Calibri" w:cs="Calibri"/>
                <w:i/>
                <w:iCs/>
                <w:sz w:val="20"/>
                <w:szCs w:val="20"/>
                <w:lang w:val="x-none"/>
              </w:rPr>
              <w:t>Enteromorpha linza</w:t>
            </w:r>
          </w:p>
        </w:tc>
        <w:tc>
          <w:tcPr>
            <w:tcW w:w="114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60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X</w:t>
            </w:r>
          </w:p>
        </w:tc>
      </w:tr>
      <w:tr w:rsidR="00D2726D" w:rsidRPr="00D2726D" w:rsidTr="007B2F4D">
        <w:trPr>
          <w:trHeight w:val="15"/>
        </w:trPr>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3816"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z w:val="20"/>
                <w:szCs w:val="20"/>
                <w:lang w:val="x-none"/>
              </w:rPr>
            </w:pPr>
            <w:r w:rsidRPr="00D2726D">
              <w:rPr>
                <w:rFonts w:ascii="Calibri" w:eastAsia="Calibri" w:hAnsi="Calibri" w:cs="Calibri"/>
                <w:i/>
                <w:iCs/>
                <w:sz w:val="20"/>
                <w:szCs w:val="20"/>
                <w:lang w:val="x-none"/>
              </w:rPr>
              <w:t>Phyllophora crispă</w:t>
            </w:r>
          </w:p>
        </w:tc>
        <w:tc>
          <w:tcPr>
            <w:tcW w:w="114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w:t>
            </w: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60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X</w:t>
            </w:r>
          </w:p>
        </w:tc>
      </w:tr>
      <w:tr w:rsidR="00D2726D" w:rsidRPr="00D2726D" w:rsidTr="007B2F4D">
        <w:trPr>
          <w:trHeight w:val="15"/>
        </w:trPr>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3816"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z w:val="20"/>
                <w:szCs w:val="20"/>
                <w:lang w:val="x-none"/>
              </w:rPr>
            </w:pPr>
            <w:r w:rsidRPr="00D2726D">
              <w:rPr>
                <w:rFonts w:ascii="Calibri" w:eastAsia="Calibri" w:hAnsi="Calibri" w:cs="Calibri"/>
                <w:i/>
                <w:iCs/>
                <w:sz w:val="20"/>
                <w:szCs w:val="20"/>
                <w:lang w:val="x-none"/>
              </w:rPr>
              <w:t>Phyllophora pseudoceranoïdes</w:t>
            </w:r>
          </w:p>
        </w:tc>
        <w:tc>
          <w:tcPr>
            <w:tcW w:w="114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w:t>
            </w: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60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X</w:t>
            </w:r>
          </w:p>
        </w:tc>
      </w:tr>
      <w:tr w:rsidR="00D2726D" w:rsidRPr="00D2726D" w:rsidTr="007B2F4D">
        <w:trPr>
          <w:trHeight w:val="15"/>
        </w:trPr>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3816"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z w:val="20"/>
                <w:szCs w:val="20"/>
                <w:lang w:val="x-none"/>
              </w:rPr>
            </w:pPr>
            <w:r w:rsidRPr="00D2726D">
              <w:rPr>
                <w:rFonts w:ascii="Calibri" w:eastAsia="Calibri" w:hAnsi="Calibri" w:cs="Calibri"/>
                <w:i/>
                <w:iCs/>
                <w:sz w:val="20"/>
                <w:szCs w:val="20"/>
                <w:lang w:val="x-none"/>
              </w:rPr>
              <w:t>Porphyra leucosticta</w:t>
            </w:r>
          </w:p>
        </w:tc>
        <w:tc>
          <w:tcPr>
            <w:tcW w:w="114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R</w:t>
            </w: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60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X</w:t>
            </w:r>
          </w:p>
        </w:tc>
      </w:tr>
      <w:tr w:rsidR="00D2726D" w:rsidRPr="00D2726D" w:rsidTr="007B2F4D">
        <w:trPr>
          <w:trHeight w:val="15"/>
        </w:trPr>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2165</w:t>
            </w:r>
          </w:p>
        </w:tc>
        <w:tc>
          <w:tcPr>
            <w:tcW w:w="3816"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z w:val="20"/>
                <w:szCs w:val="20"/>
                <w:lang w:val="x-none"/>
              </w:rPr>
            </w:pPr>
            <w:r w:rsidRPr="00D2726D">
              <w:rPr>
                <w:rFonts w:ascii="Calibri" w:eastAsia="Calibri" w:hAnsi="Calibri" w:cs="Calibri"/>
                <w:i/>
                <w:iCs/>
                <w:sz w:val="20"/>
                <w:szCs w:val="20"/>
                <w:lang w:val="x-none"/>
              </w:rPr>
              <w:t>Trapa natans</w:t>
            </w:r>
          </w:p>
        </w:tc>
        <w:tc>
          <w:tcPr>
            <w:tcW w:w="114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R</w:t>
            </w: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60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X</w:t>
            </w: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r>
      <w:tr w:rsidR="00D2726D" w:rsidRPr="00D2726D" w:rsidTr="007B2F4D">
        <w:trPr>
          <w:trHeight w:val="15"/>
        </w:trPr>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3816"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z w:val="20"/>
                <w:szCs w:val="20"/>
                <w:lang w:val="x-none"/>
              </w:rPr>
            </w:pPr>
            <w:r w:rsidRPr="00D2726D">
              <w:rPr>
                <w:rFonts w:ascii="Calibri" w:eastAsia="Calibri" w:hAnsi="Calibri" w:cs="Calibri"/>
                <w:i/>
                <w:iCs/>
                <w:sz w:val="20"/>
                <w:szCs w:val="20"/>
                <w:lang w:val="x-none"/>
              </w:rPr>
              <w:t>Ulva lactuca</w:t>
            </w:r>
          </w:p>
        </w:tc>
        <w:tc>
          <w:tcPr>
            <w:tcW w:w="114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60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X</w:t>
            </w:r>
          </w:p>
        </w:tc>
      </w:tr>
      <w:tr w:rsidR="00D2726D" w:rsidRPr="00D2726D" w:rsidTr="007B2F4D">
        <w:trPr>
          <w:trHeight w:val="15"/>
        </w:trPr>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3816"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z w:val="20"/>
                <w:szCs w:val="20"/>
                <w:lang w:val="x-none"/>
              </w:rPr>
            </w:pPr>
            <w:r w:rsidRPr="00D2726D">
              <w:rPr>
                <w:rFonts w:ascii="Calibri" w:eastAsia="Calibri" w:hAnsi="Calibri" w:cs="Calibri"/>
                <w:i/>
                <w:iCs/>
                <w:sz w:val="20"/>
                <w:szCs w:val="20"/>
                <w:lang w:val="x-none"/>
              </w:rPr>
              <w:t>Ulva rigidă</w:t>
            </w:r>
          </w:p>
        </w:tc>
        <w:tc>
          <w:tcPr>
            <w:tcW w:w="114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60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7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X</w:t>
            </w:r>
          </w:p>
        </w:tc>
      </w:tr>
    </w:tbl>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tbl>
      <w:tblPr>
        <w:tblW w:w="9495" w:type="dxa"/>
        <w:tblInd w:w="7" w:type="dxa"/>
        <w:tblLayout w:type="fixed"/>
        <w:tblCellMar>
          <w:left w:w="0" w:type="dxa"/>
          <w:right w:w="0" w:type="dxa"/>
        </w:tblCellMar>
        <w:tblLook w:val="0000" w:firstRow="0" w:lastRow="0" w:firstColumn="0" w:lastColumn="0" w:noHBand="0" w:noVBand="0"/>
      </w:tblPr>
      <w:tblGrid>
        <w:gridCol w:w="61"/>
        <w:gridCol w:w="1502"/>
        <w:gridCol w:w="2284"/>
        <w:gridCol w:w="1983"/>
        <w:gridCol w:w="2103"/>
        <w:gridCol w:w="1472"/>
        <w:gridCol w:w="90"/>
      </w:tblGrid>
      <w:tr w:rsidR="00D2726D" w:rsidRPr="00D2726D" w:rsidTr="00D2726D">
        <w:trPr>
          <w:trHeight w:val="15"/>
        </w:trPr>
        <w:tc>
          <w:tcPr>
            <w:tcW w:w="9480" w:type="dxa"/>
            <w:gridSpan w:val="7"/>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LEGENDA</w:t>
            </w:r>
          </w:p>
        </w:tc>
      </w:tr>
      <w:tr w:rsidR="00D2726D" w:rsidRPr="00D2726D" w:rsidTr="00D2726D">
        <w:trPr>
          <w:trHeight w:val="15"/>
        </w:trPr>
        <w:tc>
          <w:tcPr>
            <w:tcW w:w="1560"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ABUNDENŢĂ</w:t>
            </w:r>
          </w:p>
        </w:tc>
        <w:tc>
          <w:tcPr>
            <w:tcW w:w="22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POPULAŢIE</w:t>
            </w:r>
          </w:p>
        </w:tc>
        <w:tc>
          <w:tcPr>
            <w:tcW w:w="19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TIP IZOLARE</w:t>
            </w:r>
          </w:p>
        </w:tc>
        <w:tc>
          <w:tcPr>
            <w:tcW w:w="210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STATUS CONSERVARE</w:t>
            </w:r>
          </w:p>
        </w:tc>
        <w:tc>
          <w:tcPr>
            <w:tcW w:w="1560"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EVALUARE GLOBALĂ</w:t>
            </w:r>
          </w:p>
        </w:tc>
      </w:tr>
      <w:tr w:rsidR="00D2726D" w:rsidRPr="00D2726D" w:rsidTr="00D2726D">
        <w:trPr>
          <w:trHeight w:val="15"/>
        </w:trPr>
        <w:tc>
          <w:tcPr>
            <w:tcW w:w="1560"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F - frecvent</w:t>
            </w:r>
          </w:p>
        </w:tc>
        <w:tc>
          <w:tcPr>
            <w:tcW w:w="22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 - 100 p &gt; 15%</w:t>
            </w:r>
          </w:p>
        </w:tc>
        <w:tc>
          <w:tcPr>
            <w:tcW w:w="19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 - populaţie (aproape) izolată</w:t>
            </w:r>
          </w:p>
        </w:tc>
        <w:tc>
          <w:tcPr>
            <w:tcW w:w="210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 - conservare excelentă</w:t>
            </w:r>
          </w:p>
        </w:tc>
        <w:tc>
          <w:tcPr>
            <w:tcW w:w="1560"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 - valoare excelentă</w:t>
            </w:r>
          </w:p>
        </w:tc>
      </w:tr>
      <w:tr w:rsidR="00D2726D" w:rsidRPr="00D2726D" w:rsidTr="00D2726D">
        <w:trPr>
          <w:trHeight w:val="15"/>
        </w:trPr>
        <w:tc>
          <w:tcPr>
            <w:tcW w:w="1560"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R - rar</w:t>
            </w:r>
          </w:p>
        </w:tc>
        <w:tc>
          <w:tcPr>
            <w:tcW w:w="22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 - 15 p &gt; 2%</w:t>
            </w:r>
          </w:p>
        </w:tc>
        <w:tc>
          <w:tcPr>
            <w:tcW w:w="19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 - populaţie neizolată, dar la limita ariei de distribuţie</w:t>
            </w:r>
          </w:p>
        </w:tc>
        <w:tc>
          <w:tcPr>
            <w:tcW w:w="210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 - conservare bună</w:t>
            </w:r>
          </w:p>
        </w:tc>
        <w:tc>
          <w:tcPr>
            <w:tcW w:w="1560"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 - valoare bună</w:t>
            </w:r>
          </w:p>
        </w:tc>
      </w:tr>
      <w:tr w:rsidR="00D2726D" w:rsidRPr="00D2726D" w:rsidTr="00D2726D">
        <w:trPr>
          <w:trHeight w:val="15"/>
        </w:trPr>
        <w:tc>
          <w:tcPr>
            <w:tcW w:w="1560"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V – foarte rar</w:t>
            </w:r>
          </w:p>
        </w:tc>
        <w:tc>
          <w:tcPr>
            <w:tcW w:w="2280" w:type="dxa"/>
            <w:vMerge w:val="restart"/>
            <w:tcBorders>
              <w:top w:val="single" w:sz="6" w:space="0" w:color="000000"/>
              <w:left w:val="single" w:sz="6" w:space="0" w:color="000000"/>
              <w:bottom w:val="nil"/>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 - 2 p &gt; 0%</w:t>
            </w:r>
          </w:p>
        </w:tc>
        <w:tc>
          <w:tcPr>
            <w:tcW w:w="1980" w:type="dxa"/>
            <w:vMerge w:val="restart"/>
            <w:tcBorders>
              <w:top w:val="single" w:sz="6" w:space="0" w:color="000000"/>
              <w:left w:val="single" w:sz="6" w:space="0" w:color="000000"/>
              <w:bottom w:val="nil"/>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 - populaţie ne- izolată cu o arie de răspândire extinsă</w:t>
            </w:r>
          </w:p>
        </w:tc>
        <w:tc>
          <w:tcPr>
            <w:tcW w:w="2100" w:type="dxa"/>
            <w:vMerge w:val="restart"/>
            <w:tcBorders>
              <w:top w:val="single" w:sz="6" w:space="0" w:color="000000"/>
              <w:left w:val="single" w:sz="6" w:space="0" w:color="000000"/>
              <w:bottom w:val="nil"/>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 - conservare medie sau redusă</w:t>
            </w:r>
          </w:p>
        </w:tc>
        <w:tc>
          <w:tcPr>
            <w:tcW w:w="1560" w:type="dxa"/>
            <w:gridSpan w:val="2"/>
            <w:vMerge w:val="restart"/>
            <w:tcBorders>
              <w:top w:val="single" w:sz="6" w:space="0" w:color="000000"/>
              <w:left w:val="single" w:sz="6" w:space="0" w:color="000000"/>
              <w:bottom w:val="nil"/>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 - valoare considerabilă</w:t>
            </w:r>
          </w:p>
        </w:tc>
      </w:tr>
      <w:tr w:rsidR="00D2726D" w:rsidRPr="00D2726D" w:rsidTr="00D2726D">
        <w:trPr>
          <w:trHeight w:val="15"/>
        </w:trPr>
        <w:tc>
          <w:tcPr>
            <w:tcW w:w="1560"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 - comună</w:t>
            </w:r>
          </w:p>
        </w:tc>
        <w:tc>
          <w:tcPr>
            <w:tcW w:w="2280" w:type="dxa"/>
            <w:vMerge/>
            <w:tcBorders>
              <w:top w:val="single" w:sz="6" w:space="0" w:color="000000"/>
              <w:left w:val="single" w:sz="6" w:space="0" w:color="000000"/>
              <w:bottom w:val="nil"/>
              <w:right w:val="single" w:sz="6" w:space="0" w:color="000000"/>
            </w:tcBorders>
          </w:tcPr>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tc>
        <w:tc>
          <w:tcPr>
            <w:tcW w:w="1980" w:type="dxa"/>
            <w:vMerge/>
            <w:tcBorders>
              <w:top w:val="single" w:sz="6" w:space="0" w:color="000000"/>
              <w:left w:val="single" w:sz="6" w:space="0" w:color="000000"/>
              <w:bottom w:val="nil"/>
              <w:right w:val="single" w:sz="6" w:space="0" w:color="000000"/>
            </w:tcBorders>
          </w:tcPr>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tc>
        <w:tc>
          <w:tcPr>
            <w:tcW w:w="2100" w:type="dxa"/>
            <w:vMerge/>
            <w:tcBorders>
              <w:top w:val="single" w:sz="6" w:space="0" w:color="000000"/>
              <w:left w:val="single" w:sz="6" w:space="0" w:color="000000"/>
              <w:bottom w:val="nil"/>
              <w:right w:val="single" w:sz="6" w:space="0" w:color="000000"/>
            </w:tcBorders>
          </w:tcPr>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tc>
        <w:tc>
          <w:tcPr>
            <w:tcW w:w="1560" w:type="dxa"/>
            <w:gridSpan w:val="2"/>
            <w:vMerge/>
            <w:tcBorders>
              <w:top w:val="single" w:sz="6" w:space="0" w:color="000000"/>
              <w:left w:val="single" w:sz="6" w:space="0" w:color="000000"/>
              <w:bottom w:val="nil"/>
              <w:right w:val="single" w:sz="6" w:space="0" w:color="000000"/>
            </w:tcBorders>
          </w:tcPr>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tc>
      </w:tr>
      <w:tr w:rsidR="00D2726D" w:rsidRPr="00D2726D" w:rsidTr="00D2726D">
        <w:trPr>
          <w:trHeight w:val="15"/>
        </w:trPr>
        <w:tc>
          <w:tcPr>
            <w:tcW w:w="1560"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 - specie prezenta</w:t>
            </w:r>
          </w:p>
        </w:tc>
        <w:tc>
          <w:tcPr>
            <w:tcW w:w="2280" w:type="dxa"/>
            <w:vMerge w:val="restart"/>
            <w:tcBorders>
              <w:top w:val="single" w:sz="6" w:space="0" w:color="000000"/>
              <w:left w:val="single" w:sz="6" w:space="0" w:color="000000"/>
              <w:bottom w:val="nil"/>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D - populaţie nesemnificativă</w:t>
            </w:r>
          </w:p>
        </w:tc>
        <w:tc>
          <w:tcPr>
            <w:tcW w:w="5640" w:type="dxa"/>
            <w:gridSpan w:val="4"/>
            <w:vMerge w:val="restart"/>
            <w:tcBorders>
              <w:top w:val="single" w:sz="6" w:space="0" w:color="000000"/>
              <w:left w:val="single" w:sz="6" w:space="0" w:color="000000"/>
              <w:bottom w:val="nil"/>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r>
      <w:tr w:rsidR="00D2726D" w:rsidRPr="00D2726D" w:rsidTr="00D2726D">
        <w:trPr>
          <w:trHeight w:val="15"/>
        </w:trPr>
        <w:tc>
          <w:tcPr>
            <w:tcW w:w="1560"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 - Prezenţa incertă (învechit)</w:t>
            </w:r>
          </w:p>
        </w:tc>
        <w:tc>
          <w:tcPr>
            <w:tcW w:w="2280" w:type="dxa"/>
            <w:vMerge/>
            <w:tcBorders>
              <w:top w:val="single" w:sz="6" w:space="0" w:color="000000"/>
              <w:left w:val="single" w:sz="6" w:space="0" w:color="000000"/>
              <w:bottom w:val="nil"/>
              <w:right w:val="single" w:sz="6" w:space="0" w:color="000000"/>
            </w:tcBorders>
          </w:tcPr>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tc>
        <w:tc>
          <w:tcPr>
            <w:tcW w:w="5640" w:type="dxa"/>
            <w:gridSpan w:val="4"/>
            <w:vMerge/>
            <w:tcBorders>
              <w:top w:val="single" w:sz="6" w:space="0" w:color="000000"/>
              <w:left w:val="single" w:sz="6" w:space="0" w:color="000000"/>
              <w:bottom w:val="nil"/>
              <w:right w:val="single" w:sz="6" w:space="0" w:color="000000"/>
            </w:tcBorders>
          </w:tcPr>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tc>
      </w:tr>
      <w:tr w:rsidR="00D2726D" w:rsidRPr="00D2726D" w:rsidTr="00D2726D">
        <w:trPr>
          <w:trHeight w:val="15"/>
        </w:trPr>
        <w:tc>
          <w:tcPr>
            <w:tcW w:w="1560"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TIP POPULAŢIE</w:t>
            </w:r>
          </w:p>
        </w:tc>
        <w:tc>
          <w:tcPr>
            <w:tcW w:w="22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UNITATE MĂSURĂ</w:t>
            </w:r>
          </w:p>
        </w:tc>
        <w:tc>
          <w:tcPr>
            <w:tcW w:w="5640" w:type="dxa"/>
            <w:gridSpan w:val="4"/>
            <w:vMerge/>
            <w:tcBorders>
              <w:top w:val="single" w:sz="6" w:space="0" w:color="000000"/>
              <w:left w:val="single" w:sz="6" w:space="0" w:color="000000"/>
              <w:bottom w:val="nil"/>
              <w:right w:val="single" w:sz="6" w:space="0" w:color="000000"/>
            </w:tcBorders>
          </w:tcPr>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tc>
      </w:tr>
      <w:tr w:rsidR="00D2726D" w:rsidRPr="00D2726D" w:rsidTr="00D2726D">
        <w:trPr>
          <w:trHeight w:val="15"/>
        </w:trPr>
        <w:tc>
          <w:tcPr>
            <w:tcW w:w="1560"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 – permanent</w:t>
            </w:r>
          </w:p>
        </w:tc>
        <w:tc>
          <w:tcPr>
            <w:tcW w:w="22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i – număr de indivizi</w:t>
            </w:r>
          </w:p>
        </w:tc>
        <w:tc>
          <w:tcPr>
            <w:tcW w:w="5640" w:type="dxa"/>
            <w:gridSpan w:val="4"/>
            <w:vMerge w:val="restart"/>
            <w:tcBorders>
              <w:top w:val="single" w:sz="6" w:space="0" w:color="000000"/>
              <w:left w:val="single" w:sz="6" w:space="0" w:color="000000"/>
              <w:bottom w:val="nil"/>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r>
      <w:tr w:rsidR="00D2726D" w:rsidRPr="00D2726D" w:rsidTr="00D2726D">
        <w:trPr>
          <w:trHeight w:val="15"/>
        </w:trPr>
        <w:tc>
          <w:tcPr>
            <w:tcW w:w="1560"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W – iernat</w:t>
            </w:r>
          </w:p>
        </w:tc>
        <w:tc>
          <w:tcPr>
            <w:tcW w:w="2280" w:type="dxa"/>
            <w:vMerge w:val="restart"/>
            <w:tcBorders>
              <w:top w:val="single" w:sz="6" w:space="0" w:color="000000"/>
              <w:left w:val="single" w:sz="6" w:space="0" w:color="000000"/>
              <w:bottom w:val="nil"/>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 – număr de perechi</w:t>
            </w:r>
          </w:p>
        </w:tc>
        <w:tc>
          <w:tcPr>
            <w:tcW w:w="5640" w:type="dxa"/>
            <w:gridSpan w:val="4"/>
            <w:vMerge/>
            <w:tcBorders>
              <w:top w:val="single" w:sz="6" w:space="0" w:color="000000"/>
              <w:left w:val="single" w:sz="6" w:space="0" w:color="000000"/>
              <w:bottom w:val="nil"/>
              <w:right w:val="single" w:sz="6" w:space="0" w:color="000000"/>
            </w:tcBorders>
          </w:tcPr>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tc>
      </w:tr>
      <w:tr w:rsidR="00D2726D" w:rsidRPr="00D2726D" w:rsidTr="00D2726D">
        <w:trPr>
          <w:trHeight w:val="15"/>
        </w:trPr>
        <w:tc>
          <w:tcPr>
            <w:tcW w:w="1560"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 – concentrare</w:t>
            </w:r>
          </w:p>
        </w:tc>
        <w:tc>
          <w:tcPr>
            <w:tcW w:w="2280" w:type="dxa"/>
            <w:vMerge/>
            <w:tcBorders>
              <w:top w:val="single" w:sz="6" w:space="0" w:color="000000"/>
              <w:left w:val="single" w:sz="6" w:space="0" w:color="000000"/>
              <w:bottom w:val="nil"/>
              <w:right w:val="single" w:sz="6" w:space="0" w:color="000000"/>
            </w:tcBorders>
          </w:tcPr>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tc>
        <w:tc>
          <w:tcPr>
            <w:tcW w:w="5640" w:type="dxa"/>
            <w:gridSpan w:val="4"/>
            <w:vMerge/>
            <w:tcBorders>
              <w:top w:val="single" w:sz="6" w:space="0" w:color="000000"/>
              <w:left w:val="single" w:sz="6" w:space="0" w:color="000000"/>
              <w:bottom w:val="nil"/>
              <w:right w:val="single" w:sz="6" w:space="0" w:color="000000"/>
            </w:tcBorders>
          </w:tcPr>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tc>
      </w:tr>
      <w:tr w:rsidR="00D2726D" w:rsidRPr="00D2726D" w:rsidTr="00D2726D">
        <w:trPr>
          <w:trHeight w:val="15"/>
        </w:trPr>
        <w:tc>
          <w:tcPr>
            <w:tcW w:w="1560"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R – reproducere</w:t>
            </w:r>
          </w:p>
        </w:tc>
        <w:tc>
          <w:tcPr>
            <w:tcW w:w="2280" w:type="dxa"/>
            <w:vMerge/>
            <w:tcBorders>
              <w:top w:val="single" w:sz="6" w:space="0" w:color="000000"/>
              <w:left w:val="single" w:sz="6" w:space="0" w:color="000000"/>
              <w:bottom w:val="nil"/>
              <w:right w:val="single" w:sz="6" w:space="0" w:color="000000"/>
            </w:tcBorders>
          </w:tcPr>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tc>
        <w:tc>
          <w:tcPr>
            <w:tcW w:w="5640" w:type="dxa"/>
            <w:gridSpan w:val="4"/>
            <w:vMerge/>
            <w:tcBorders>
              <w:top w:val="single" w:sz="6" w:space="0" w:color="000000"/>
              <w:left w:val="single" w:sz="6" w:space="0" w:color="000000"/>
              <w:bottom w:val="nil"/>
              <w:right w:val="single" w:sz="6" w:space="0" w:color="000000"/>
            </w:tcBorders>
          </w:tcPr>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tc>
      </w:tr>
      <w:tr w:rsidR="00D2726D" w:rsidRPr="00D2726D" w:rsidTr="00D2726D">
        <w:trPr>
          <w:trHeight w:val="15"/>
        </w:trPr>
        <w:tc>
          <w:tcPr>
            <w:tcW w:w="60" w:type="dxa"/>
            <w:tcBorders>
              <w:top w:val="single" w:sz="6" w:space="0" w:color="000000"/>
              <w:left w:val="single" w:sz="6" w:space="0" w:color="000000"/>
              <w:bottom w:val="nil"/>
              <w:right w:val="nil"/>
            </w:tcBorders>
            <w:shd w:val="clear" w:color="auto" w:fill="E6E6E6"/>
          </w:tcPr>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0"/>
                <w:szCs w:val="20"/>
                <w:lang w:val="x-none"/>
              </w:rPr>
            </w:pPr>
          </w:p>
        </w:tc>
        <w:tc>
          <w:tcPr>
            <w:tcW w:w="9330" w:type="dxa"/>
            <w:gridSpan w:val="5"/>
            <w:tcBorders>
              <w:top w:val="single" w:sz="6" w:space="0" w:color="000000"/>
              <w:left w:val="nil"/>
              <w:bottom w:val="nil"/>
              <w:right w:val="nil"/>
            </w:tcBorders>
            <w:shd w:val="clear" w:color="auto" w:fill="FFFFFF"/>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b/>
                <w:bCs/>
                <w:sz w:val="20"/>
                <w:szCs w:val="20"/>
                <w:lang w:val="x-none"/>
              </w:rPr>
              <w:t xml:space="preserve">POPULAŢIE </w:t>
            </w:r>
            <w:r w:rsidRPr="00D2726D">
              <w:rPr>
                <w:rFonts w:ascii="Calibri" w:eastAsia="Calibri" w:hAnsi="Calibri" w:cs="Calibri"/>
                <w:sz w:val="20"/>
                <w:szCs w:val="20"/>
                <w:lang w:val="x-none"/>
              </w:rPr>
              <w:t>- mărimea şi densitatea populaţiei speciei prezente din sit în raport cu populaţiile prezente pe teritoriul naţional. Acest criteriu are scopul evaluării mărimii relative sau densităţii relative a populaţiei</w:t>
            </w:r>
          </w:p>
        </w:tc>
        <w:tc>
          <w:tcPr>
            <w:tcW w:w="90" w:type="dxa"/>
            <w:tcBorders>
              <w:top w:val="single" w:sz="6" w:space="0" w:color="000000"/>
              <w:left w:val="nil"/>
              <w:bottom w:val="nil"/>
              <w:right w:val="single" w:sz="6" w:space="0" w:color="000000"/>
            </w:tcBorders>
            <w:shd w:val="clear" w:color="auto" w:fill="E6E6E6"/>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r>
      <w:tr w:rsidR="00D2726D" w:rsidRPr="00D2726D" w:rsidTr="00D2726D">
        <w:trPr>
          <w:trHeight w:val="15"/>
        </w:trPr>
        <w:tc>
          <w:tcPr>
            <w:tcW w:w="60" w:type="dxa"/>
            <w:tcBorders>
              <w:top w:val="nil"/>
              <w:left w:val="single" w:sz="6" w:space="0" w:color="000000"/>
              <w:bottom w:val="single" w:sz="6" w:space="0" w:color="000000"/>
              <w:right w:val="nil"/>
            </w:tcBorders>
            <w:shd w:val="clear" w:color="auto" w:fill="E6E6E6"/>
          </w:tcPr>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0"/>
                <w:szCs w:val="20"/>
                <w:lang w:val="x-none"/>
              </w:rPr>
            </w:pPr>
          </w:p>
        </w:tc>
        <w:tc>
          <w:tcPr>
            <w:tcW w:w="9330" w:type="dxa"/>
            <w:gridSpan w:val="5"/>
            <w:tcBorders>
              <w:top w:val="nil"/>
              <w:left w:val="nil"/>
              <w:bottom w:val="single" w:sz="6" w:space="0" w:color="auto"/>
              <w:right w:val="nil"/>
            </w:tcBorders>
            <w:shd w:val="clear" w:color="auto" w:fill="FFFFFF"/>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în sit cu cea la nivel naţional</w:t>
            </w:r>
          </w:p>
        </w:tc>
        <w:tc>
          <w:tcPr>
            <w:tcW w:w="90" w:type="dxa"/>
            <w:tcBorders>
              <w:top w:val="nil"/>
              <w:left w:val="nil"/>
              <w:bottom w:val="single" w:sz="6" w:space="0" w:color="auto"/>
              <w:right w:val="single" w:sz="6" w:space="0" w:color="auto"/>
            </w:tcBorders>
            <w:shd w:val="clear" w:color="auto" w:fill="E6E6E6"/>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r>
      <w:tr w:rsidR="00D2726D" w:rsidRPr="00D2726D" w:rsidTr="00D2726D">
        <w:trPr>
          <w:trHeight w:val="15"/>
        </w:trPr>
        <w:tc>
          <w:tcPr>
            <w:tcW w:w="60" w:type="dxa"/>
            <w:tcBorders>
              <w:top w:val="single" w:sz="6" w:space="0" w:color="000000"/>
              <w:left w:val="single" w:sz="6" w:space="0" w:color="000000"/>
              <w:bottom w:val="nil"/>
              <w:right w:val="nil"/>
            </w:tcBorders>
            <w:shd w:val="clear" w:color="auto" w:fill="E6E6E6"/>
          </w:tcPr>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0"/>
                <w:szCs w:val="20"/>
                <w:lang w:val="x-none"/>
              </w:rPr>
            </w:pPr>
          </w:p>
        </w:tc>
        <w:tc>
          <w:tcPr>
            <w:tcW w:w="9330" w:type="dxa"/>
            <w:gridSpan w:val="5"/>
            <w:tcBorders>
              <w:top w:val="single" w:sz="6" w:space="0" w:color="000000"/>
              <w:left w:val="nil"/>
              <w:bottom w:val="nil"/>
              <w:right w:val="nil"/>
            </w:tcBorders>
            <w:shd w:val="clear" w:color="auto" w:fill="FFFFFF"/>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b/>
                <w:bCs/>
                <w:sz w:val="20"/>
                <w:szCs w:val="20"/>
                <w:lang w:val="x-none"/>
              </w:rPr>
              <w:t xml:space="preserve">CONSERVARE </w:t>
            </w:r>
            <w:r w:rsidRPr="00D2726D">
              <w:rPr>
                <w:rFonts w:ascii="Calibri" w:eastAsia="Calibri" w:hAnsi="Calibri" w:cs="Calibri"/>
                <w:sz w:val="20"/>
                <w:szCs w:val="20"/>
                <w:lang w:val="x-none"/>
              </w:rPr>
              <w:t xml:space="preserve">- gradul de conservare a trăsăturilor habitatului care sunt importante pentru speciile respective: </w:t>
            </w:r>
            <w:r w:rsidRPr="00D2726D">
              <w:rPr>
                <w:rFonts w:ascii="Calibri" w:eastAsia="Calibri" w:hAnsi="Calibri" w:cs="Calibri"/>
                <w:b/>
                <w:bCs/>
                <w:sz w:val="20"/>
                <w:szCs w:val="20"/>
                <w:lang w:val="x-none"/>
              </w:rPr>
              <w:t xml:space="preserve">A </w:t>
            </w:r>
            <w:r w:rsidRPr="00D2726D">
              <w:rPr>
                <w:rFonts w:ascii="Calibri" w:eastAsia="Calibri" w:hAnsi="Calibri" w:cs="Calibri"/>
                <w:sz w:val="20"/>
                <w:szCs w:val="20"/>
                <w:lang w:val="x-none"/>
              </w:rPr>
              <w:t xml:space="preserve">- conservare excelenta = elemente în stare excelentă (i I), indiferent de clasificarea posibilităţii de refacere; </w:t>
            </w:r>
            <w:r w:rsidRPr="00D2726D">
              <w:rPr>
                <w:rFonts w:ascii="Calibri" w:eastAsia="Calibri" w:hAnsi="Calibri" w:cs="Calibri"/>
                <w:b/>
                <w:bCs/>
                <w:sz w:val="20"/>
                <w:szCs w:val="20"/>
                <w:lang w:val="x-none"/>
              </w:rPr>
              <w:t xml:space="preserve">B </w:t>
            </w:r>
            <w:r w:rsidRPr="00D2726D">
              <w:rPr>
                <w:rFonts w:ascii="Calibri" w:eastAsia="Calibri" w:hAnsi="Calibri" w:cs="Calibri"/>
                <w:sz w:val="20"/>
                <w:szCs w:val="20"/>
                <w:lang w:val="x-none"/>
              </w:rPr>
              <w:t>- conservare bună = elemente bine conservate b (i II), indiferent de clasificarea</w:t>
            </w:r>
          </w:p>
        </w:tc>
        <w:tc>
          <w:tcPr>
            <w:tcW w:w="90" w:type="dxa"/>
            <w:tcBorders>
              <w:top w:val="single" w:sz="6" w:space="0" w:color="000000"/>
              <w:left w:val="nil"/>
              <w:bottom w:val="nil"/>
              <w:right w:val="single" w:sz="6" w:space="0" w:color="000000"/>
            </w:tcBorders>
            <w:shd w:val="clear" w:color="auto" w:fill="E6E6E6"/>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r>
      <w:tr w:rsidR="00D2726D" w:rsidRPr="00D2726D" w:rsidTr="00D2726D">
        <w:trPr>
          <w:trHeight w:val="15"/>
        </w:trPr>
        <w:tc>
          <w:tcPr>
            <w:tcW w:w="60" w:type="dxa"/>
            <w:tcBorders>
              <w:top w:val="nil"/>
              <w:left w:val="single" w:sz="6" w:space="0" w:color="000000"/>
              <w:bottom w:val="single" w:sz="6" w:space="0" w:color="000000"/>
              <w:right w:val="nil"/>
            </w:tcBorders>
            <w:shd w:val="clear" w:color="auto" w:fill="E6E6E6"/>
          </w:tcPr>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0"/>
                <w:szCs w:val="20"/>
                <w:lang w:val="x-none"/>
              </w:rPr>
            </w:pPr>
          </w:p>
        </w:tc>
        <w:tc>
          <w:tcPr>
            <w:tcW w:w="9330" w:type="dxa"/>
            <w:gridSpan w:val="5"/>
            <w:tcBorders>
              <w:top w:val="nil"/>
              <w:left w:val="nil"/>
              <w:bottom w:val="single" w:sz="6" w:space="0" w:color="auto"/>
              <w:right w:val="nil"/>
            </w:tcBorders>
            <w:shd w:val="clear" w:color="auto" w:fill="FFFFFF"/>
          </w:tcPr>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0"/>
                <w:szCs w:val="20"/>
                <w:lang w:val="x-none"/>
              </w:rPr>
            </w:pPr>
            <w:r w:rsidRPr="00D2726D">
              <w:rPr>
                <w:rFonts w:ascii="Calibri" w:eastAsia="Calibri" w:hAnsi="Calibri" w:cs="Calibri"/>
                <w:sz w:val="20"/>
                <w:szCs w:val="20"/>
                <w:lang w:val="x-none"/>
              </w:rPr>
              <w:t xml:space="preserve">posibilităţii de refacere = elemente în stare medie sau parţial degradata (i III) şi uşor de refăcut (îi I); </w:t>
            </w:r>
            <w:r w:rsidRPr="00D2726D">
              <w:rPr>
                <w:rFonts w:ascii="Calibri" w:eastAsia="Calibri" w:hAnsi="Calibri" w:cs="Calibri"/>
                <w:b/>
                <w:bCs/>
                <w:sz w:val="20"/>
                <w:szCs w:val="20"/>
                <w:lang w:val="x-none"/>
              </w:rPr>
              <w:t xml:space="preserve">C </w:t>
            </w:r>
            <w:r w:rsidRPr="00D2726D">
              <w:rPr>
                <w:rFonts w:ascii="Times New Roman" w:eastAsia="Calibri" w:hAnsi="Times New Roman" w:cs="Times New Roman"/>
                <w:sz w:val="20"/>
                <w:szCs w:val="20"/>
                <w:lang w:val="x-none"/>
              </w:rPr>
              <w:t>-</w:t>
            </w:r>
          </w:p>
        </w:tc>
        <w:tc>
          <w:tcPr>
            <w:tcW w:w="90" w:type="dxa"/>
            <w:tcBorders>
              <w:top w:val="nil"/>
              <w:left w:val="nil"/>
              <w:bottom w:val="single" w:sz="6" w:space="0" w:color="auto"/>
              <w:right w:val="single" w:sz="6" w:space="0" w:color="auto"/>
            </w:tcBorders>
            <w:shd w:val="clear" w:color="auto" w:fill="E6E6E6"/>
          </w:tcPr>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0"/>
                <w:szCs w:val="20"/>
                <w:lang w:val="x-none"/>
              </w:rPr>
            </w:pPr>
          </w:p>
        </w:tc>
      </w:tr>
      <w:tr w:rsidR="00D2726D" w:rsidRPr="00D2726D" w:rsidTr="00D2726D">
        <w:trPr>
          <w:trHeight w:val="15"/>
        </w:trPr>
        <w:tc>
          <w:tcPr>
            <w:tcW w:w="60" w:type="dxa"/>
            <w:tcBorders>
              <w:top w:val="nil"/>
              <w:left w:val="single" w:sz="6" w:space="0" w:color="000000"/>
              <w:bottom w:val="single" w:sz="6" w:space="0" w:color="000000"/>
              <w:right w:val="nil"/>
            </w:tcBorders>
            <w:shd w:val="clear" w:color="auto" w:fill="E6E6E6"/>
          </w:tcPr>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0"/>
                <w:szCs w:val="20"/>
                <w:lang w:val="x-none"/>
              </w:rPr>
            </w:pPr>
          </w:p>
        </w:tc>
        <w:tc>
          <w:tcPr>
            <w:tcW w:w="9330" w:type="dxa"/>
            <w:gridSpan w:val="5"/>
            <w:tcBorders>
              <w:top w:val="nil"/>
              <w:left w:val="nil"/>
              <w:bottom w:val="single" w:sz="6" w:space="0" w:color="auto"/>
              <w:right w:val="nil"/>
            </w:tcBorders>
            <w:shd w:val="clear" w:color="auto" w:fill="FFFFFF"/>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conservare medie sau redusă = toate celelalte combinaţii</w:t>
            </w:r>
          </w:p>
        </w:tc>
        <w:tc>
          <w:tcPr>
            <w:tcW w:w="90" w:type="dxa"/>
            <w:tcBorders>
              <w:top w:val="nil"/>
              <w:left w:val="nil"/>
              <w:bottom w:val="single" w:sz="6" w:space="0" w:color="auto"/>
              <w:right w:val="single" w:sz="6" w:space="0" w:color="auto"/>
            </w:tcBorders>
            <w:shd w:val="clear" w:color="auto" w:fill="E6E6E6"/>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r>
      <w:tr w:rsidR="00D2726D" w:rsidRPr="00D2726D" w:rsidTr="00D2726D">
        <w:trPr>
          <w:trHeight w:val="15"/>
        </w:trPr>
        <w:tc>
          <w:tcPr>
            <w:tcW w:w="60" w:type="dxa"/>
            <w:tcBorders>
              <w:top w:val="nil"/>
              <w:left w:val="single" w:sz="6" w:space="0" w:color="000000"/>
              <w:bottom w:val="single" w:sz="6" w:space="0" w:color="000000"/>
              <w:right w:val="nil"/>
            </w:tcBorders>
            <w:shd w:val="clear" w:color="auto" w:fill="E6E6E6"/>
          </w:tcPr>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0"/>
                <w:szCs w:val="20"/>
                <w:lang w:val="x-none"/>
              </w:rPr>
            </w:pPr>
          </w:p>
        </w:tc>
        <w:tc>
          <w:tcPr>
            <w:tcW w:w="9330" w:type="dxa"/>
            <w:gridSpan w:val="5"/>
            <w:tcBorders>
              <w:top w:val="nil"/>
              <w:left w:val="nil"/>
              <w:bottom w:val="single" w:sz="6" w:space="0" w:color="auto"/>
              <w:right w:val="nil"/>
            </w:tcBorders>
            <w:shd w:val="clear" w:color="auto" w:fill="FFFFFF"/>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b/>
                <w:bCs/>
                <w:sz w:val="20"/>
                <w:szCs w:val="20"/>
                <w:lang w:val="x-none"/>
              </w:rPr>
              <w:t>IZOLARE</w:t>
            </w:r>
            <w:r w:rsidRPr="00D2726D">
              <w:rPr>
                <w:rFonts w:ascii="Calibri" w:eastAsia="Calibri" w:hAnsi="Calibri" w:cs="Calibri"/>
                <w:sz w:val="20"/>
                <w:szCs w:val="20"/>
                <w:lang w:val="x-none"/>
              </w:rPr>
              <w:t xml:space="preserve"> - gradul de izolare a populaţiei prezente în sit faţă de aria de răspândire normală a speciei</w:t>
            </w:r>
          </w:p>
        </w:tc>
        <w:tc>
          <w:tcPr>
            <w:tcW w:w="90" w:type="dxa"/>
            <w:tcBorders>
              <w:top w:val="nil"/>
              <w:left w:val="nil"/>
              <w:bottom w:val="single" w:sz="6" w:space="0" w:color="auto"/>
              <w:right w:val="single" w:sz="6" w:space="0" w:color="auto"/>
            </w:tcBorders>
            <w:shd w:val="clear" w:color="auto" w:fill="E6E6E6"/>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r>
      <w:tr w:rsidR="00D2726D" w:rsidRPr="00D2726D" w:rsidTr="00D2726D">
        <w:trPr>
          <w:trHeight w:val="15"/>
        </w:trPr>
        <w:tc>
          <w:tcPr>
            <w:tcW w:w="60" w:type="dxa"/>
            <w:tcBorders>
              <w:top w:val="nil"/>
              <w:left w:val="single" w:sz="6" w:space="0" w:color="000000"/>
              <w:bottom w:val="single" w:sz="6" w:space="0" w:color="000000"/>
              <w:right w:val="nil"/>
            </w:tcBorders>
            <w:shd w:val="clear" w:color="auto" w:fill="E6E6E6"/>
          </w:tcPr>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0"/>
                <w:szCs w:val="20"/>
                <w:lang w:val="x-none"/>
              </w:rPr>
            </w:pPr>
          </w:p>
        </w:tc>
        <w:tc>
          <w:tcPr>
            <w:tcW w:w="9330" w:type="dxa"/>
            <w:gridSpan w:val="5"/>
            <w:tcBorders>
              <w:top w:val="nil"/>
              <w:left w:val="nil"/>
              <w:bottom w:val="single" w:sz="6" w:space="0" w:color="auto"/>
              <w:right w:val="nil"/>
            </w:tcBorders>
            <w:shd w:val="clear" w:color="auto" w:fill="FFFFFF"/>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b/>
                <w:bCs/>
                <w:sz w:val="20"/>
                <w:szCs w:val="20"/>
                <w:lang w:val="x-none"/>
              </w:rPr>
              <w:t>GLOBAL</w:t>
            </w:r>
            <w:r w:rsidRPr="00D2726D">
              <w:rPr>
                <w:rFonts w:ascii="Calibri" w:eastAsia="Calibri" w:hAnsi="Calibri" w:cs="Calibri"/>
                <w:sz w:val="20"/>
                <w:szCs w:val="20"/>
                <w:lang w:val="x-none"/>
              </w:rPr>
              <w:t xml:space="preserve"> - evaluarea globală a valorii sitului pentru conservarea speciei respective</w:t>
            </w:r>
          </w:p>
        </w:tc>
        <w:tc>
          <w:tcPr>
            <w:tcW w:w="90" w:type="dxa"/>
            <w:tcBorders>
              <w:top w:val="nil"/>
              <w:left w:val="nil"/>
              <w:bottom w:val="single" w:sz="6" w:space="0" w:color="auto"/>
              <w:right w:val="single" w:sz="6" w:space="0" w:color="auto"/>
            </w:tcBorders>
            <w:shd w:val="clear" w:color="auto" w:fill="E6E6E6"/>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r>
    </w:tbl>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Pr="00983A40" w:rsidRDefault="00D2726D" w:rsidP="00D2726D">
      <w:pPr>
        <w:autoSpaceDE w:val="0"/>
        <w:autoSpaceDN w:val="0"/>
        <w:adjustRightInd w:val="0"/>
        <w:spacing w:after="0" w:line="240" w:lineRule="auto"/>
        <w:rPr>
          <w:rFonts w:ascii="Arial" w:eastAsia="Calibri" w:hAnsi="Arial" w:cs="Arial"/>
          <w:sz w:val="24"/>
          <w:szCs w:val="24"/>
          <w:lang w:val="x-none"/>
        </w:rPr>
      </w:pPr>
      <w:r w:rsidRPr="00983A40">
        <w:rPr>
          <w:rFonts w:ascii="Arial" w:eastAsia="Calibri" w:hAnsi="Arial" w:cs="Arial"/>
          <w:sz w:val="24"/>
          <w:szCs w:val="24"/>
          <w:lang w:val="x-none"/>
        </w:rPr>
        <w:t>DESCRIEREA SITULUI</w:t>
      </w:r>
    </w:p>
    <w:p w:rsidR="00D2726D" w:rsidRPr="00983A40" w:rsidRDefault="00D2726D" w:rsidP="00D2726D">
      <w:pPr>
        <w:autoSpaceDE w:val="0"/>
        <w:autoSpaceDN w:val="0"/>
        <w:adjustRightInd w:val="0"/>
        <w:spacing w:after="0" w:line="240" w:lineRule="auto"/>
        <w:rPr>
          <w:rFonts w:ascii="Arial" w:eastAsia="Calibri" w:hAnsi="Arial" w:cs="Arial"/>
          <w:b/>
          <w:bCs/>
          <w:sz w:val="24"/>
          <w:szCs w:val="24"/>
          <w:lang w:val="x-none"/>
        </w:rPr>
      </w:pPr>
      <w:r w:rsidRPr="00983A40">
        <w:rPr>
          <w:rFonts w:ascii="Arial" w:eastAsia="Calibri" w:hAnsi="Arial" w:cs="Arial"/>
          <w:b/>
          <w:bCs/>
          <w:sz w:val="24"/>
          <w:szCs w:val="24"/>
          <w:lang w:val="x-none"/>
        </w:rPr>
        <w:t>Caracteristici generale ale sitului</w:t>
      </w:r>
    </w:p>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tbl>
      <w:tblPr>
        <w:tblW w:w="0" w:type="auto"/>
        <w:tblInd w:w="7" w:type="dxa"/>
        <w:tblLayout w:type="fixed"/>
        <w:tblCellMar>
          <w:left w:w="0" w:type="dxa"/>
          <w:right w:w="0" w:type="dxa"/>
        </w:tblCellMar>
        <w:tblLook w:val="0000" w:firstRow="0" w:lastRow="0" w:firstColumn="0" w:lastColumn="0" w:noHBand="0" w:noVBand="0"/>
      </w:tblPr>
      <w:tblGrid>
        <w:gridCol w:w="3060"/>
        <w:gridCol w:w="3120"/>
        <w:gridCol w:w="3090"/>
      </w:tblGrid>
      <w:tr w:rsidR="00D2726D" w:rsidRPr="00D2726D" w:rsidTr="00D2726D">
        <w:trPr>
          <w:trHeight w:val="15"/>
        </w:trPr>
        <w:tc>
          <w:tcPr>
            <w:tcW w:w="306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Cod</w:t>
            </w:r>
          </w:p>
        </w:tc>
        <w:tc>
          <w:tcPr>
            <w:tcW w:w="31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Clase habitate</w:t>
            </w:r>
          </w:p>
        </w:tc>
        <w:tc>
          <w:tcPr>
            <w:tcW w:w="30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Acoperire (%)</w:t>
            </w:r>
          </w:p>
        </w:tc>
      </w:tr>
      <w:tr w:rsidR="00D2726D" w:rsidRPr="00D2726D" w:rsidTr="00D2726D">
        <w:trPr>
          <w:trHeight w:val="15"/>
        </w:trPr>
        <w:tc>
          <w:tcPr>
            <w:tcW w:w="306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N01</w:t>
            </w:r>
          </w:p>
        </w:tc>
        <w:tc>
          <w:tcPr>
            <w:tcW w:w="31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Zone marine, insule maritime</w:t>
            </w:r>
          </w:p>
        </w:tc>
        <w:tc>
          <w:tcPr>
            <w:tcW w:w="30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85.21</w:t>
            </w:r>
          </w:p>
        </w:tc>
      </w:tr>
      <w:tr w:rsidR="00D2726D" w:rsidRPr="00D2726D" w:rsidTr="00D2726D">
        <w:trPr>
          <w:trHeight w:val="15"/>
        </w:trPr>
        <w:tc>
          <w:tcPr>
            <w:tcW w:w="306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N02</w:t>
            </w:r>
          </w:p>
        </w:tc>
        <w:tc>
          <w:tcPr>
            <w:tcW w:w="31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Estuare, lagune</w:t>
            </w:r>
          </w:p>
        </w:tc>
        <w:tc>
          <w:tcPr>
            <w:tcW w:w="30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0.97</w:t>
            </w:r>
          </w:p>
        </w:tc>
      </w:tr>
      <w:tr w:rsidR="00D2726D" w:rsidRPr="00D2726D" w:rsidTr="00D2726D">
        <w:trPr>
          <w:trHeight w:val="15"/>
        </w:trPr>
        <w:tc>
          <w:tcPr>
            <w:tcW w:w="306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N04</w:t>
            </w:r>
          </w:p>
        </w:tc>
        <w:tc>
          <w:tcPr>
            <w:tcW w:w="31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Plaje de nisip</w:t>
            </w:r>
          </w:p>
        </w:tc>
        <w:tc>
          <w:tcPr>
            <w:tcW w:w="30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0.16</w:t>
            </w:r>
          </w:p>
        </w:tc>
      </w:tr>
    </w:tbl>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B25DC0" w:rsidRPr="00BA6825" w:rsidRDefault="00D2726D" w:rsidP="00D2726D">
      <w:pPr>
        <w:autoSpaceDE w:val="0"/>
        <w:autoSpaceDN w:val="0"/>
        <w:adjustRightInd w:val="0"/>
        <w:spacing w:after="0" w:line="240" w:lineRule="auto"/>
        <w:rPr>
          <w:rFonts w:ascii="Arial" w:eastAsia="Calibri" w:hAnsi="Arial" w:cs="Arial"/>
          <w:b/>
          <w:bCs/>
          <w:sz w:val="24"/>
          <w:szCs w:val="24"/>
          <w:lang w:val="x-none"/>
        </w:rPr>
      </w:pPr>
      <w:r w:rsidRPr="00BA6825">
        <w:rPr>
          <w:rFonts w:ascii="Arial" w:eastAsia="Calibri" w:hAnsi="Arial" w:cs="Arial"/>
          <w:b/>
          <w:bCs/>
          <w:sz w:val="24"/>
          <w:szCs w:val="24"/>
          <w:lang w:val="x-none"/>
        </w:rPr>
        <w:t>Alte caracteristici ale sitului</w:t>
      </w:r>
    </w:p>
    <w:p w:rsidR="00D2726D" w:rsidRPr="00983A40" w:rsidRDefault="00D2726D" w:rsidP="00BA6825">
      <w:pPr>
        <w:autoSpaceDE w:val="0"/>
        <w:autoSpaceDN w:val="0"/>
        <w:adjustRightInd w:val="0"/>
        <w:spacing w:after="0" w:line="276" w:lineRule="auto"/>
        <w:jc w:val="both"/>
        <w:rPr>
          <w:rFonts w:ascii="Arial" w:eastAsia="Calibri" w:hAnsi="Arial" w:cs="Arial"/>
          <w:sz w:val="24"/>
          <w:szCs w:val="24"/>
          <w:lang w:val="x-none"/>
        </w:rPr>
      </w:pPr>
      <w:r w:rsidRPr="00983A40">
        <w:rPr>
          <w:rFonts w:ascii="Arial" w:eastAsia="Calibri" w:hAnsi="Arial" w:cs="Arial"/>
          <w:sz w:val="24"/>
          <w:szCs w:val="24"/>
          <w:lang w:val="x-none"/>
        </w:rPr>
        <w:t>Total acoperire = 86,34%</w:t>
      </w:r>
    </w:p>
    <w:p w:rsidR="00D2726D" w:rsidRPr="00983A40" w:rsidRDefault="00D2726D" w:rsidP="00BA6825">
      <w:pPr>
        <w:autoSpaceDE w:val="0"/>
        <w:autoSpaceDN w:val="0"/>
        <w:adjustRightInd w:val="0"/>
        <w:spacing w:after="0" w:line="276" w:lineRule="auto"/>
        <w:jc w:val="both"/>
        <w:rPr>
          <w:rFonts w:ascii="Arial" w:eastAsia="Calibri" w:hAnsi="Arial" w:cs="Arial"/>
          <w:sz w:val="24"/>
          <w:szCs w:val="24"/>
          <w:lang w:val="x-none"/>
        </w:rPr>
      </w:pPr>
      <w:r w:rsidRPr="00983A40">
        <w:rPr>
          <w:rFonts w:ascii="Arial" w:eastAsia="Calibri" w:hAnsi="Arial" w:cs="Arial"/>
          <w:sz w:val="24"/>
          <w:szCs w:val="24"/>
          <w:lang w:val="x-none"/>
        </w:rPr>
        <w:t>Corespunde cu unitatea geografică cu acelaşi nume componentă a Rezervaţiei Biosferei Delta Dunării (zona costieră Marii Negre, de la vărsarea braţului Chilia la Capul Midia, cu extindere în larg până la adâncimea de 20 m).</w:t>
      </w:r>
    </w:p>
    <w:p w:rsidR="00D2726D" w:rsidRPr="00983A40" w:rsidRDefault="00D2726D" w:rsidP="00BA6825">
      <w:pPr>
        <w:autoSpaceDE w:val="0"/>
        <w:autoSpaceDN w:val="0"/>
        <w:adjustRightInd w:val="0"/>
        <w:spacing w:after="0" w:line="276" w:lineRule="auto"/>
        <w:jc w:val="both"/>
        <w:rPr>
          <w:rFonts w:ascii="Arial" w:eastAsia="Calibri" w:hAnsi="Arial" w:cs="Arial"/>
          <w:sz w:val="24"/>
          <w:szCs w:val="24"/>
          <w:lang w:val="x-none"/>
        </w:rPr>
      </w:pPr>
    </w:p>
    <w:p w:rsidR="00D2726D" w:rsidRPr="00983A40" w:rsidRDefault="00D2726D" w:rsidP="00BA6825">
      <w:pPr>
        <w:autoSpaceDE w:val="0"/>
        <w:autoSpaceDN w:val="0"/>
        <w:adjustRightInd w:val="0"/>
        <w:spacing w:after="0" w:line="276" w:lineRule="auto"/>
        <w:jc w:val="both"/>
        <w:rPr>
          <w:rFonts w:ascii="Arial" w:eastAsia="Calibri" w:hAnsi="Arial" w:cs="Arial"/>
          <w:sz w:val="24"/>
          <w:szCs w:val="24"/>
          <w:lang w:val="x-none"/>
        </w:rPr>
      </w:pPr>
    </w:p>
    <w:p w:rsidR="00D2726D" w:rsidRPr="00983A40" w:rsidRDefault="00D2726D" w:rsidP="00BA6825">
      <w:pPr>
        <w:autoSpaceDE w:val="0"/>
        <w:autoSpaceDN w:val="0"/>
        <w:adjustRightInd w:val="0"/>
        <w:spacing w:after="0" w:line="276" w:lineRule="auto"/>
        <w:jc w:val="both"/>
        <w:rPr>
          <w:rFonts w:ascii="Arial" w:eastAsia="Calibri" w:hAnsi="Arial" w:cs="Arial"/>
          <w:b/>
          <w:bCs/>
          <w:sz w:val="24"/>
          <w:szCs w:val="24"/>
          <w:lang w:val="x-none"/>
        </w:rPr>
      </w:pPr>
      <w:r w:rsidRPr="00983A40">
        <w:rPr>
          <w:rFonts w:ascii="Arial" w:eastAsia="Calibri" w:hAnsi="Arial" w:cs="Arial"/>
          <w:b/>
          <w:bCs/>
          <w:sz w:val="24"/>
          <w:szCs w:val="24"/>
          <w:lang w:val="x-none"/>
        </w:rPr>
        <w:t>Calitate şi importantă</w:t>
      </w:r>
    </w:p>
    <w:p w:rsidR="00D2726D" w:rsidRPr="00983A40" w:rsidRDefault="00D2726D" w:rsidP="00BA6825">
      <w:pPr>
        <w:autoSpaceDE w:val="0"/>
        <w:autoSpaceDN w:val="0"/>
        <w:adjustRightInd w:val="0"/>
        <w:spacing w:after="0" w:line="276" w:lineRule="auto"/>
        <w:jc w:val="both"/>
        <w:rPr>
          <w:rFonts w:ascii="Arial" w:eastAsia="Calibri" w:hAnsi="Arial" w:cs="Arial"/>
          <w:sz w:val="24"/>
          <w:szCs w:val="24"/>
          <w:lang w:val="x-none"/>
        </w:rPr>
      </w:pPr>
      <w:r w:rsidRPr="00983A40">
        <w:rPr>
          <w:rFonts w:ascii="Arial" w:eastAsia="Calibri" w:hAnsi="Arial" w:cs="Arial"/>
          <w:sz w:val="24"/>
          <w:szCs w:val="24"/>
          <w:lang w:val="x-none"/>
        </w:rPr>
        <w:t>Zona marina a Deltei Dunării are anumite particularităţi datorate influenţei majore a apelor Dunării şi aluviunilor depuse de acestea, încât aici, există habitate sedimentare unice la litoralul românesc. Este de remarcat frumuseţea şi bogăţia zonei, cu o varietate de biotopuri şi resurse, care o fac unică nu numai în Europa ci şi în cadrul ecosistemelor deltaice ale lumii.</w:t>
      </w:r>
    </w:p>
    <w:p w:rsidR="00D2726D" w:rsidRPr="00983A40" w:rsidRDefault="00D2726D" w:rsidP="00BA6825">
      <w:pPr>
        <w:autoSpaceDE w:val="0"/>
        <w:autoSpaceDN w:val="0"/>
        <w:adjustRightInd w:val="0"/>
        <w:spacing w:after="0" w:line="276" w:lineRule="auto"/>
        <w:jc w:val="both"/>
        <w:rPr>
          <w:rFonts w:ascii="Arial" w:eastAsia="Calibri" w:hAnsi="Arial" w:cs="Arial"/>
          <w:sz w:val="24"/>
          <w:szCs w:val="24"/>
          <w:lang w:val="x-none"/>
        </w:rPr>
      </w:pPr>
    </w:p>
    <w:p w:rsidR="00D2726D" w:rsidRPr="00983A40" w:rsidRDefault="00D2726D" w:rsidP="00983A40">
      <w:pPr>
        <w:autoSpaceDE w:val="0"/>
        <w:autoSpaceDN w:val="0"/>
        <w:adjustRightInd w:val="0"/>
        <w:spacing w:after="0" w:line="240" w:lineRule="auto"/>
        <w:jc w:val="both"/>
        <w:rPr>
          <w:rFonts w:ascii="Arial" w:eastAsia="Calibri" w:hAnsi="Arial" w:cs="Arial"/>
          <w:b/>
          <w:bCs/>
          <w:sz w:val="24"/>
          <w:szCs w:val="24"/>
          <w:lang w:val="x-none"/>
        </w:rPr>
      </w:pPr>
      <w:r w:rsidRPr="00983A40">
        <w:rPr>
          <w:rFonts w:ascii="Arial" w:eastAsia="Calibri" w:hAnsi="Arial" w:cs="Arial"/>
          <w:b/>
          <w:bCs/>
          <w:sz w:val="24"/>
          <w:szCs w:val="24"/>
          <w:lang w:val="x-none"/>
        </w:rPr>
        <w:t>Ameninţări, presiuni sau activităţi cu impact asupra sitului</w:t>
      </w:r>
    </w:p>
    <w:p w:rsidR="00D2726D" w:rsidRPr="00983A40" w:rsidRDefault="00D2726D" w:rsidP="00983A40">
      <w:pPr>
        <w:autoSpaceDE w:val="0"/>
        <w:autoSpaceDN w:val="0"/>
        <w:adjustRightInd w:val="0"/>
        <w:spacing w:after="0" w:line="240" w:lineRule="auto"/>
        <w:jc w:val="both"/>
        <w:rPr>
          <w:rFonts w:ascii="Arial" w:eastAsia="Calibri" w:hAnsi="Arial" w:cs="Arial"/>
          <w:sz w:val="24"/>
          <w:szCs w:val="24"/>
          <w:lang w:val="x-none"/>
        </w:rPr>
      </w:pPr>
    </w:p>
    <w:p w:rsidR="00D2726D" w:rsidRPr="00983A40" w:rsidRDefault="00D2726D" w:rsidP="00983A40">
      <w:pPr>
        <w:autoSpaceDE w:val="0"/>
        <w:autoSpaceDN w:val="0"/>
        <w:adjustRightInd w:val="0"/>
        <w:spacing w:after="0" w:line="240" w:lineRule="auto"/>
        <w:jc w:val="both"/>
        <w:rPr>
          <w:rFonts w:ascii="Arial" w:eastAsia="Calibri" w:hAnsi="Arial" w:cs="Arial"/>
          <w:sz w:val="24"/>
          <w:szCs w:val="24"/>
          <w:lang w:val="x-none"/>
        </w:rPr>
      </w:pPr>
      <w:r w:rsidRPr="00983A40">
        <w:rPr>
          <w:rFonts w:ascii="Arial" w:eastAsia="Calibri" w:hAnsi="Arial" w:cs="Arial"/>
          <w:sz w:val="24"/>
          <w:szCs w:val="24"/>
          <w:lang w:val="x-none"/>
        </w:rPr>
        <w:t>Cele mai importante impacte şi activităţi cu efect mare asupra sitului</w:t>
      </w:r>
    </w:p>
    <w:tbl>
      <w:tblPr>
        <w:tblW w:w="0" w:type="auto"/>
        <w:tblInd w:w="7" w:type="dxa"/>
        <w:tblLayout w:type="fixed"/>
        <w:tblCellMar>
          <w:left w:w="0" w:type="dxa"/>
          <w:right w:w="0" w:type="dxa"/>
        </w:tblCellMar>
        <w:tblLook w:val="0000" w:firstRow="0" w:lastRow="0" w:firstColumn="0" w:lastColumn="0" w:noHBand="0" w:noVBand="0"/>
      </w:tblPr>
      <w:tblGrid>
        <w:gridCol w:w="810"/>
        <w:gridCol w:w="600"/>
        <w:gridCol w:w="2160"/>
        <w:gridCol w:w="1410"/>
        <w:gridCol w:w="1950"/>
      </w:tblGrid>
      <w:tr w:rsidR="00D2726D" w:rsidRPr="00D2726D" w:rsidTr="00D2726D">
        <w:trPr>
          <w:trHeight w:val="15"/>
        </w:trPr>
        <w:tc>
          <w:tcPr>
            <w:tcW w:w="6930" w:type="dxa"/>
            <w:gridSpan w:val="5"/>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Impacturi Negative</w:t>
            </w:r>
          </w:p>
        </w:tc>
      </w:tr>
      <w:tr w:rsidR="00D2726D" w:rsidRPr="00D2726D" w:rsidTr="00D2726D">
        <w:trPr>
          <w:trHeight w:val="15"/>
        </w:trPr>
        <w:tc>
          <w:tcPr>
            <w:tcW w:w="81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Intens.</w:t>
            </w:r>
          </w:p>
        </w:tc>
        <w:tc>
          <w:tcPr>
            <w:tcW w:w="60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Cod</w:t>
            </w:r>
          </w:p>
        </w:tc>
        <w:tc>
          <w:tcPr>
            <w:tcW w:w="216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Ameninţări şi presiuni</w:t>
            </w:r>
          </w:p>
        </w:tc>
        <w:tc>
          <w:tcPr>
            <w:tcW w:w="141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Poluare (cod)</w:t>
            </w:r>
          </w:p>
        </w:tc>
        <w:tc>
          <w:tcPr>
            <w:tcW w:w="195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În sit/În afară sitului</w:t>
            </w:r>
          </w:p>
        </w:tc>
      </w:tr>
      <w:tr w:rsidR="00D2726D" w:rsidRPr="00D2726D" w:rsidTr="00D2726D">
        <w:trPr>
          <w:trHeight w:val="15"/>
        </w:trPr>
        <w:tc>
          <w:tcPr>
            <w:tcW w:w="81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0"/>
                <w:szCs w:val="20"/>
                <w:lang w:val="x-none"/>
              </w:rPr>
            </w:pPr>
          </w:p>
        </w:tc>
        <w:tc>
          <w:tcPr>
            <w:tcW w:w="60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0"/>
                <w:szCs w:val="20"/>
                <w:lang w:val="x-none"/>
              </w:rPr>
            </w:pPr>
          </w:p>
        </w:tc>
        <w:tc>
          <w:tcPr>
            <w:tcW w:w="216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0"/>
                <w:szCs w:val="20"/>
                <w:lang w:val="x-none"/>
              </w:rPr>
            </w:pPr>
          </w:p>
        </w:tc>
        <w:tc>
          <w:tcPr>
            <w:tcW w:w="141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0"/>
                <w:szCs w:val="20"/>
                <w:lang w:val="x-none"/>
              </w:rPr>
            </w:pPr>
          </w:p>
        </w:tc>
        <w:tc>
          <w:tcPr>
            <w:tcW w:w="195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0"/>
                <w:szCs w:val="20"/>
                <w:lang w:val="x-none"/>
              </w:rPr>
            </w:pPr>
          </w:p>
        </w:tc>
      </w:tr>
    </w:tbl>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Pr="007945FB" w:rsidRDefault="00D2726D" w:rsidP="00D2726D">
      <w:pPr>
        <w:autoSpaceDE w:val="0"/>
        <w:autoSpaceDN w:val="0"/>
        <w:adjustRightInd w:val="0"/>
        <w:spacing w:after="0" w:line="240" w:lineRule="auto"/>
        <w:rPr>
          <w:rFonts w:ascii="Arial" w:eastAsia="Calibri" w:hAnsi="Arial" w:cs="Arial"/>
          <w:sz w:val="24"/>
          <w:szCs w:val="24"/>
          <w:lang w:val="x-none"/>
        </w:rPr>
      </w:pPr>
      <w:r w:rsidRPr="007945FB">
        <w:rPr>
          <w:rFonts w:ascii="Arial" w:eastAsia="Calibri" w:hAnsi="Arial" w:cs="Arial"/>
          <w:sz w:val="24"/>
          <w:szCs w:val="24"/>
          <w:lang w:val="x-none"/>
        </w:rPr>
        <w:t>Cele mai importante impacturi şi activităţi cu efect mediu/mic asupra sitului</w:t>
      </w:r>
    </w:p>
    <w:tbl>
      <w:tblPr>
        <w:tblW w:w="0" w:type="auto"/>
        <w:tblInd w:w="7" w:type="dxa"/>
        <w:tblLayout w:type="fixed"/>
        <w:tblCellMar>
          <w:left w:w="0" w:type="dxa"/>
          <w:right w:w="0" w:type="dxa"/>
        </w:tblCellMar>
        <w:tblLook w:val="0000" w:firstRow="0" w:lastRow="0" w:firstColumn="0" w:lastColumn="0" w:noHBand="0" w:noVBand="0"/>
      </w:tblPr>
      <w:tblGrid>
        <w:gridCol w:w="810"/>
        <w:gridCol w:w="1140"/>
        <w:gridCol w:w="2130"/>
        <w:gridCol w:w="1470"/>
        <w:gridCol w:w="1380"/>
      </w:tblGrid>
      <w:tr w:rsidR="00D2726D" w:rsidRPr="00D2726D" w:rsidTr="00D2726D">
        <w:trPr>
          <w:trHeight w:val="15"/>
        </w:trPr>
        <w:tc>
          <w:tcPr>
            <w:tcW w:w="6930" w:type="dxa"/>
            <w:gridSpan w:val="5"/>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Impacturi Negative</w:t>
            </w:r>
          </w:p>
        </w:tc>
      </w:tr>
      <w:tr w:rsidR="00D2726D" w:rsidRPr="00D2726D" w:rsidTr="00D2726D">
        <w:trPr>
          <w:trHeight w:val="15"/>
        </w:trPr>
        <w:tc>
          <w:tcPr>
            <w:tcW w:w="81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Intens.</w:t>
            </w:r>
          </w:p>
        </w:tc>
        <w:tc>
          <w:tcPr>
            <w:tcW w:w="11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Cod</w:t>
            </w:r>
          </w:p>
        </w:tc>
        <w:tc>
          <w:tcPr>
            <w:tcW w:w="21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Ameninţări şi presiuni</w:t>
            </w:r>
          </w:p>
        </w:tc>
        <w:tc>
          <w:tcPr>
            <w:tcW w:w="14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Poluare (Cod)</w:t>
            </w:r>
          </w:p>
        </w:tc>
        <w:tc>
          <w:tcPr>
            <w:tcW w:w="13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În sit/în afară</w:t>
            </w:r>
          </w:p>
        </w:tc>
      </w:tr>
      <w:tr w:rsidR="00D2726D" w:rsidRPr="00D2726D" w:rsidTr="00D2726D">
        <w:trPr>
          <w:trHeight w:val="15"/>
        </w:trPr>
        <w:tc>
          <w:tcPr>
            <w:tcW w:w="81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L</w:t>
            </w:r>
          </w:p>
        </w:tc>
        <w:tc>
          <w:tcPr>
            <w:tcW w:w="11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D03.02</w:t>
            </w:r>
          </w:p>
        </w:tc>
        <w:tc>
          <w:tcPr>
            <w:tcW w:w="21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Navigaţie</w:t>
            </w:r>
          </w:p>
        </w:tc>
        <w:tc>
          <w:tcPr>
            <w:tcW w:w="14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w:t>
            </w:r>
          </w:p>
        </w:tc>
        <w:tc>
          <w:tcPr>
            <w:tcW w:w="13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I</w:t>
            </w:r>
          </w:p>
        </w:tc>
      </w:tr>
      <w:tr w:rsidR="00D2726D" w:rsidRPr="00D2726D" w:rsidTr="00D2726D">
        <w:trPr>
          <w:trHeight w:val="15"/>
        </w:trPr>
        <w:tc>
          <w:tcPr>
            <w:tcW w:w="81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M</w:t>
            </w:r>
          </w:p>
        </w:tc>
        <w:tc>
          <w:tcPr>
            <w:tcW w:w="11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F02.01</w:t>
            </w:r>
          </w:p>
        </w:tc>
        <w:tc>
          <w:tcPr>
            <w:tcW w:w="21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Pescuit profesional pasiv</w:t>
            </w:r>
          </w:p>
        </w:tc>
        <w:tc>
          <w:tcPr>
            <w:tcW w:w="14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w:t>
            </w:r>
          </w:p>
        </w:tc>
        <w:tc>
          <w:tcPr>
            <w:tcW w:w="13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I</w:t>
            </w:r>
          </w:p>
        </w:tc>
      </w:tr>
      <w:tr w:rsidR="00D2726D" w:rsidRPr="00D2726D" w:rsidTr="00D2726D">
        <w:trPr>
          <w:trHeight w:val="15"/>
        </w:trPr>
        <w:tc>
          <w:tcPr>
            <w:tcW w:w="81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M</w:t>
            </w:r>
          </w:p>
        </w:tc>
        <w:tc>
          <w:tcPr>
            <w:tcW w:w="11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F02.01.02</w:t>
            </w:r>
          </w:p>
        </w:tc>
        <w:tc>
          <w:tcPr>
            <w:tcW w:w="21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Cu plasa</w:t>
            </w:r>
          </w:p>
        </w:tc>
        <w:tc>
          <w:tcPr>
            <w:tcW w:w="14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w:t>
            </w:r>
          </w:p>
        </w:tc>
        <w:tc>
          <w:tcPr>
            <w:tcW w:w="13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I</w:t>
            </w:r>
          </w:p>
        </w:tc>
      </w:tr>
      <w:tr w:rsidR="00D2726D" w:rsidRPr="00D2726D" w:rsidTr="00D2726D">
        <w:trPr>
          <w:trHeight w:val="15"/>
        </w:trPr>
        <w:tc>
          <w:tcPr>
            <w:tcW w:w="81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M</w:t>
            </w:r>
          </w:p>
        </w:tc>
        <w:tc>
          <w:tcPr>
            <w:tcW w:w="11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F02.02.02</w:t>
            </w:r>
          </w:p>
        </w:tc>
        <w:tc>
          <w:tcPr>
            <w:tcW w:w="21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Traule</w:t>
            </w:r>
            <w:r w:rsidRPr="00D2726D">
              <w:rPr>
                <w:rFonts w:ascii="Calibri" w:eastAsia="Calibri" w:hAnsi="Calibri" w:cs="Calibri"/>
                <w:sz w:val="20"/>
                <w:szCs w:val="20"/>
                <w:lang w:val="x-none"/>
              </w:rPr>
              <w:tab/>
              <w:t>în</w:t>
            </w:r>
            <w:r w:rsidRPr="00D2726D">
              <w:rPr>
                <w:rFonts w:ascii="Calibri" w:eastAsia="Calibri" w:hAnsi="Calibri" w:cs="Calibri"/>
                <w:sz w:val="20"/>
                <w:szCs w:val="20"/>
                <w:lang w:val="x-none"/>
              </w:rPr>
              <w:tab/>
              <w:t>zona pelagică</w:t>
            </w:r>
          </w:p>
        </w:tc>
        <w:tc>
          <w:tcPr>
            <w:tcW w:w="14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w:t>
            </w:r>
          </w:p>
        </w:tc>
        <w:tc>
          <w:tcPr>
            <w:tcW w:w="13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I</w:t>
            </w:r>
          </w:p>
        </w:tc>
      </w:tr>
      <w:tr w:rsidR="00D2726D" w:rsidRPr="00D2726D" w:rsidTr="00D2726D">
        <w:trPr>
          <w:trHeight w:val="15"/>
        </w:trPr>
        <w:tc>
          <w:tcPr>
            <w:tcW w:w="81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M</w:t>
            </w:r>
          </w:p>
        </w:tc>
        <w:tc>
          <w:tcPr>
            <w:tcW w:w="11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H01</w:t>
            </w:r>
          </w:p>
        </w:tc>
        <w:tc>
          <w:tcPr>
            <w:tcW w:w="21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Poluarea apelor de suprafaţă (limnice, terestre, marine şi salmastre)</w:t>
            </w:r>
          </w:p>
        </w:tc>
        <w:tc>
          <w:tcPr>
            <w:tcW w:w="14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w:t>
            </w:r>
          </w:p>
        </w:tc>
        <w:tc>
          <w:tcPr>
            <w:tcW w:w="13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I</w:t>
            </w:r>
          </w:p>
        </w:tc>
      </w:tr>
      <w:tr w:rsidR="00D2726D" w:rsidRPr="00D2726D" w:rsidTr="00D2726D">
        <w:trPr>
          <w:trHeight w:val="15"/>
        </w:trPr>
        <w:tc>
          <w:tcPr>
            <w:tcW w:w="81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M</w:t>
            </w:r>
          </w:p>
        </w:tc>
        <w:tc>
          <w:tcPr>
            <w:tcW w:w="11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K02.03</w:t>
            </w:r>
          </w:p>
        </w:tc>
        <w:tc>
          <w:tcPr>
            <w:tcW w:w="21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Eutrofizare (naturală)</w:t>
            </w:r>
          </w:p>
        </w:tc>
        <w:tc>
          <w:tcPr>
            <w:tcW w:w="14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w:t>
            </w:r>
          </w:p>
        </w:tc>
        <w:tc>
          <w:tcPr>
            <w:tcW w:w="13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O</w:t>
            </w:r>
          </w:p>
        </w:tc>
      </w:tr>
    </w:tbl>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b/>
          <w:bCs/>
          <w:sz w:val="24"/>
          <w:szCs w:val="24"/>
          <w:lang w:val="x-none"/>
        </w:rPr>
        <w:t xml:space="preserve">Legenda: </w:t>
      </w:r>
      <w:r w:rsidRPr="00D2726D">
        <w:rPr>
          <w:rFonts w:ascii="Calibri" w:eastAsia="Calibri" w:hAnsi="Calibri" w:cs="Calibri"/>
          <w:sz w:val="24"/>
          <w:szCs w:val="24"/>
          <w:lang w:val="x-none"/>
        </w:rPr>
        <w:t>Intensitate: L- mică, M- medie; Poluare (Cod): N- azot; Loc impact: I- în interior, O- în exterior;</w:t>
      </w:r>
    </w:p>
    <w:p w:rsidR="00983A40" w:rsidRDefault="00983A40" w:rsidP="00D2726D">
      <w:pPr>
        <w:autoSpaceDE w:val="0"/>
        <w:autoSpaceDN w:val="0"/>
        <w:adjustRightInd w:val="0"/>
        <w:spacing w:after="0" w:line="240" w:lineRule="auto"/>
        <w:rPr>
          <w:rFonts w:ascii="Calibri" w:eastAsia="Calibri" w:hAnsi="Calibri" w:cs="Calibri"/>
          <w:b/>
          <w:bCs/>
          <w:sz w:val="24"/>
          <w:szCs w:val="24"/>
          <w:lang w:val="x-none"/>
        </w:rPr>
      </w:pPr>
    </w:p>
    <w:p w:rsidR="00D2726D" w:rsidRPr="00D2726D" w:rsidRDefault="00D2726D" w:rsidP="00D2726D">
      <w:pPr>
        <w:autoSpaceDE w:val="0"/>
        <w:autoSpaceDN w:val="0"/>
        <w:adjustRightInd w:val="0"/>
        <w:spacing w:after="0" w:line="240" w:lineRule="auto"/>
        <w:rPr>
          <w:rFonts w:ascii="Calibri" w:eastAsia="Calibri" w:hAnsi="Calibri" w:cs="Calibri"/>
          <w:b/>
          <w:bCs/>
          <w:sz w:val="24"/>
          <w:szCs w:val="24"/>
          <w:lang w:val="x-none"/>
        </w:rPr>
      </w:pPr>
      <w:r w:rsidRPr="00D2726D">
        <w:rPr>
          <w:rFonts w:ascii="Calibri" w:eastAsia="Calibri" w:hAnsi="Calibri" w:cs="Calibri"/>
          <w:b/>
          <w:bCs/>
          <w:sz w:val="24"/>
          <w:szCs w:val="24"/>
          <w:lang w:val="x-none"/>
        </w:rPr>
        <w:t>STATUTUL DE PROTECŢIE AL SITULUI</w:t>
      </w:r>
    </w:p>
    <w:p w:rsidR="00D2726D" w:rsidRPr="007945FB" w:rsidRDefault="00D2726D" w:rsidP="00D2726D">
      <w:pPr>
        <w:autoSpaceDE w:val="0"/>
        <w:autoSpaceDN w:val="0"/>
        <w:adjustRightInd w:val="0"/>
        <w:spacing w:after="0" w:line="240" w:lineRule="auto"/>
        <w:rPr>
          <w:rFonts w:ascii="Arial" w:eastAsia="Calibri" w:hAnsi="Arial" w:cs="Arial"/>
          <w:sz w:val="24"/>
          <w:szCs w:val="24"/>
          <w:lang w:val="x-none"/>
        </w:rPr>
      </w:pPr>
      <w:r w:rsidRPr="007945FB">
        <w:rPr>
          <w:rFonts w:ascii="Arial" w:eastAsia="Calibri" w:hAnsi="Arial" w:cs="Arial"/>
          <w:sz w:val="24"/>
          <w:szCs w:val="24"/>
          <w:lang w:val="x-none"/>
        </w:rPr>
        <w:t>Clasificare la nivel naţional, regional şi internaţional</w:t>
      </w:r>
    </w:p>
    <w:tbl>
      <w:tblPr>
        <w:tblW w:w="0" w:type="auto"/>
        <w:tblInd w:w="7" w:type="dxa"/>
        <w:tblLayout w:type="fixed"/>
        <w:tblCellMar>
          <w:left w:w="0" w:type="dxa"/>
          <w:right w:w="0" w:type="dxa"/>
        </w:tblCellMar>
        <w:tblLook w:val="0000" w:firstRow="0" w:lastRow="0" w:firstColumn="0" w:lastColumn="0" w:noHBand="0" w:noVBand="0"/>
      </w:tblPr>
      <w:tblGrid>
        <w:gridCol w:w="2970"/>
        <w:gridCol w:w="3150"/>
        <w:gridCol w:w="3150"/>
      </w:tblGrid>
      <w:tr w:rsidR="00D2726D" w:rsidRPr="00D2726D" w:rsidTr="00D2726D">
        <w:trPr>
          <w:trHeight w:val="15"/>
        </w:trPr>
        <w:tc>
          <w:tcPr>
            <w:tcW w:w="29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Cod</w:t>
            </w:r>
          </w:p>
        </w:tc>
        <w:tc>
          <w:tcPr>
            <w:tcW w:w="315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Categorie IUCN</w:t>
            </w:r>
          </w:p>
        </w:tc>
        <w:tc>
          <w:tcPr>
            <w:tcW w:w="315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Acoperire (%)</w:t>
            </w:r>
          </w:p>
        </w:tc>
      </w:tr>
      <w:tr w:rsidR="00D2726D" w:rsidRPr="00D2726D" w:rsidTr="00D2726D">
        <w:trPr>
          <w:trHeight w:val="15"/>
        </w:trPr>
        <w:tc>
          <w:tcPr>
            <w:tcW w:w="29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RO04</w:t>
            </w:r>
          </w:p>
        </w:tc>
        <w:tc>
          <w:tcPr>
            <w:tcW w:w="315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IV</w:t>
            </w:r>
          </w:p>
        </w:tc>
        <w:tc>
          <w:tcPr>
            <w:tcW w:w="315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0.00</w:t>
            </w:r>
          </w:p>
        </w:tc>
      </w:tr>
    </w:tbl>
    <w:p w:rsidR="00D2726D" w:rsidRPr="00D2726D" w:rsidRDefault="00D2726D" w:rsidP="00D2726D">
      <w:pPr>
        <w:autoSpaceDE w:val="0"/>
        <w:autoSpaceDN w:val="0"/>
        <w:adjustRightInd w:val="0"/>
        <w:spacing w:after="0" w:line="240" w:lineRule="auto"/>
        <w:jc w:val="center"/>
        <w:rPr>
          <w:rFonts w:ascii="Times New Roman" w:eastAsia="Calibri" w:hAnsi="Times New Roman" w:cs="Times New Roman"/>
          <w:sz w:val="24"/>
          <w:szCs w:val="24"/>
          <w:lang w:val="x-none"/>
        </w:rPr>
      </w:pPr>
    </w:p>
    <w:p w:rsidR="00D2726D" w:rsidRPr="007945FB" w:rsidRDefault="00D2726D" w:rsidP="00D2726D">
      <w:pPr>
        <w:autoSpaceDE w:val="0"/>
        <w:autoSpaceDN w:val="0"/>
        <w:adjustRightInd w:val="0"/>
        <w:spacing w:after="0" w:line="240" w:lineRule="auto"/>
        <w:rPr>
          <w:rFonts w:ascii="Arial" w:eastAsia="Calibri" w:hAnsi="Arial" w:cs="Arial"/>
          <w:sz w:val="24"/>
          <w:szCs w:val="24"/>
          <w:lang w:val="x-none"/>
        </w:rPr>
      </w:pPr>
      <w:r w:rsidRPr="007945FB">
        <w:rPr>
          <w:rFonts w:ascii="Arial" w:eastAsia="Calibri" w:hAnsi="Arial" w:cs="Arial"/>
          <w:sz w:val="24"/>
          <w:szCs w:val="24"/>
          <w:lang w:val="x-none"/>
        </w:rPr>
        <w:t>Relaţiile sitului cu alte arii protejate - desemnate la nivel naţional sau regional</w:t>
      </w:r>
    </w:p>
    <w:tbl>
      <w:tblPr>
        <w:tblW w:w="0" w:type="auto"/>
        <w:tblInd w:w="7" w:type="dxa"/>
        <w:tblLayout w:type="fixed"/>
        <w:tblCellMar>
          <w:left w:w="0" w:type="dxa"/>
          <w:right w:w="0" w:type="dxa"/>
        </w:tblCellMar>
        <w:tblLook w:val="0000" w:firstRow="0" w:lastRow="0" w:firstColumn="0" w:lastColumn="0" w:noHBand="0" w:noVBand="0"/>
      </w:tblPr>
      <w:tblGrid>
        <w:gridCol w:w="690"/>
        <w:gridCol w:w="1770"/>
        <w:gridCol w:w="540"/>
        <w:gridCol w:w="690"/>
        <w:gridCol w:w="4800"/>
      </w:tblGrid>
      <w:tr w:rsidR="00D2726D" w:rsidRPr="00D2726D" w:rsidTr="00D2726D">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Cod</w:t>
            </w:r>
          </w:p>
        </w:tc>
        <w:tc>
          <w:tcPr>
            <w:tcW w:w="17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Categorie</w:t>
            </w:r>
          </w:p>
        </w:tc>
        <w:tc>
          <w:tcPr>
            <w:tcW w:w="5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Tip</w:t>
            </w:r>
          </w:p>
        </w:tc>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w:t>
            </w:r>
          </w:p>
        </w:tc>
        <w:tc>
          <w:tcPr>
            <w:tcW w:w="480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Codul naţional şi numele ariei naturale protejate</w:t>
            </w:r>
          </w:p>
        </w:tc>
      </w:tr>
      <w:tr w:rsidR="00D2726D" w:rsidRPr="00D2726D" w:rsidTr="00D2726D">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RO04</w:t>
            </w:r>
          </w:p>
        </w:tc>
        <w:tc>
          <w:tcPr>
            <w:tcW w:w="17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Rezervaţie naturală</w:t>
            </w:r>
          </w:p>
        </w:tc>
        <w:tc>
          <w:tcPr>
            <w:tcW w:w="5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w:t>
            </w:r>
          </w:p>
        </w:tc>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0.03</w:t>
            </w:r>
          </w:p>
        </w:tc>
        <w:tc>
          <w:tcPr>
            <w:tcW w:w="480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2.346. Grindul Chituc</w:t>
            </w:r>
          </w:p>
        </w:tc>
      </w:tr>
      <w:tr w:rsidR="00D2726D" w:rsidRPr="00D2726D" w:rsidTr="00D2726D">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RO04</w:t>
            </w:r>
          </w:p>
        </w:tc>
        <w:tc>
          <w:tcPr>
            <w:tcW w:w="17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Rezervaţie naturală</w:t>
            </w:r>
          </w:p>
        </w:tc>
        <w:tc>
          <w:tcPr>
            <w:tcW w:w="5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w:t>
            </w:r>
          </w:p>
        </w:tc>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80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2.346. Grindul Chituc</w:t>
            </w:r>
          </w:p>
        </w:tc>
      </w:tr>
      <w:tr w:rsidR="00D2726D" w:rsidRPr="00D2726D" w:rsidTr="00D2726D">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RO04</w:t>
            </w:r>
          </w:p>
        </w:tc>
        <w:tc>
          <w:tcPr>
            <w:tcW w:w="17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Rezervaţie naturală</w:t>
            </w:r>
          </w:p>
        </w:tc>
        <w:tc>
          <w:tcPr>
            <w:tcW w:w="5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w:t>
            </w:r>
          </w:p>
        </w:tc>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80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2.347 Grindul Lupilor</w:t>
            </w:r>
          </w:p>
        </w:tc>
      </w:tr>
      <w:tr w:rsidR="00D2726D" w:rsidRPr="00D2726D" w:rsidTr="00D2726D">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RO04</w:t>
            </w:r>
          </w:p>
        </w:tc>
        <w:tc>
          <w:tcPr>
            <w:tcW w:w="17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Rezervaţie naturală</w:t>
            </w:r>
          </w:p>
        </w:tc>
        <w:tc>
          <w:tcPr>
            <w:tcW w:w="5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w:t>
            </w:r>
          </w:p>
        </w:tc>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2.11</w:t>
            </w:r>
          </w:p>
        </w:tc>
        <w:tc>
          <w:tcPr>
            <w:tcW w:w="480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2.758 Complexul Sacalin Zătoane</w:t>
            </w:r>
          </w:p>
        </w:tc>
      </w:tr>
      <w:tr w:rsidR="00D2726D" w:rsidRPr="00D2726D" w:rsidTr="00D2726D">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lastRenderedPageBreak/>
              <w:t>RO04</w:t>
            </w:r>
          </w:p>
        </w:tc>
        <w:tc>
          <w:tcPr>
            <w:tcW w:w="17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Rezervaţie naturală</w:t>
            </w:r>
          </w:p>
        </w:tc>
        <w:tc>
          <w:tcPr>
            <w:tcW w:w="5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w:t>
            </w:r>
          </w:p>
        </w:tc>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80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2.758. Complexul Sacalin Zătoane</w:t>
            </w:r>
          </w:p>
        </w:tc>
      </w:tr>
      <w:tr w:rsidR="00D2726D" w:rsidRPr="00D2726D" w:rsidTr="00D2726D">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RO04</w:t>
            </w:r>
          </w:p>
        </w:tc>
        <w:tc>
          <w:tcPr>
            <w:tcW w:w="17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Rezervaţie naturală</w:t>
            </w:r>
          </w:p>
        </w:tc>
        <w:tc>
          <w:tcPr>
            <w:tcW w:w="5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w:t>
            </w:r>
          </w:p>
        </w:tc>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480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2.759. Complexul Periteasca - Leahova</w:t>
            </w:r>
          </w:p>
        </w:tc>
      </w:tr>
      <w:tr w:rsidR="00D2726D" w:rsidRPr="00D2726D" w:rsidTr="00D2726D">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RO08</w:t>
            </w:r>
          </w:p>
        </w:tc>
        <w:tc>
          <w:tcPr>
            <w:tcW w:w="17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Altele (RBDD)</w:t>
            </w:r>
          </w:p>
        </w:tc>
        <w:tc>
          <w:tcPr>
            <w:tcW w:w="5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w:t>
            </w:r>
          </w:p>
        </w:tc>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36.33</w:t>
            </w:r>
          </w:p>
        </w:tc>
        <w:tc>
          <w:tcPr>
            <w:tcW w:w="480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 Rezervaţia Biosferei Delta Dunării</w:t>
            </w:r>
          </w:p>
        </w:tc>
      </w:tr>
      <w:tr w:rsidR="00D2726D" w:rsidRPr="00D2726D" w:rsidTr="00D2726D">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RO08</w:t>
            </w:r>
          </w:p>
        </w:tc>
        <w:tc>
          <w:tcPr>
            <w:tcW w:w="17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Altele (RBDD)</w:t>
            </w:r>
          </w:p>
        </w:tc>
        <w:tc>
          <w:tcPr>
            <w:tcW w:w="5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w:t>
            </w:r>
          </w:p>
        </w:tc>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36.71</w:t>
            </w:r>
          </w:p>
        </w:tc>
        <w:tc>
          <w:tcPr>
            <w:tcW w:w="480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 Rezervaţia Biosferei Delta Dunării</w:t>
            </w:r>
          </w:p>
        </w:tc>
      </w:tr>
      <w:tr w:rsidR="00D2726D" w:rsidRPr="00D2726D" w:rsidTr="00D2726D">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RO08</w:t>
            </w:r>
          </w:p>
        </w:tc>
        <w:tc>
          <w:tcPr>
            <w:tcW w:w="17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Altele (RBDD)</w:t>
            </w:r>
          </w:p>
        </w:tc>
        <w:tc>
          <w:tcPr>
            <w:tcW w:w="5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w:t>
            </w:r>
          </w:p>
        </w:tc>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36.73</w:t>
            </w:r>
          </w:p>
        </w:tc>
        <w:tc>
          <w:tcPr>
            <w:tcW w:w="480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 Rezervaţia Biosferei Delta Dunării</w:t>
            </w:r>
          </w:p>
        </w:tc>
      </w:tr>
      <w:tr w:rsidR="00D2726D" w:rsidRPr="00D2726D" w:rsidTr="00D2726D">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RO08</w:t>
            </w:r>
          </w:p>
        </w:tc>
        <w:tc>
          <w:tcPr>
            <w:tcW w:w="17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Altele (RBDD)</w:t>
            </w:r>
          </w:p>
        </w:tc>
        <w:tc>
          <w:tcPr>
            <w:tcW w:w="5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w:t>
            </w:r>
          </w:p>
        </w:tc>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99.93</w:t>
            </w:r>
          </w:p>
        </w:tc>
        <w:tc>
          <w:tcPr>
            <w:tcW w:w="480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 Rezervaţia Biosferei Delta Dunării</w:t>
            </w:r>
          </w:p>
        </w:tc>
      </w:tr>
    </w:tbl>
    <w:p w:rsidR="00D2726D" w:rsidRPr="00D2726D" w:rsidRDefault="00D2726D" w:rsidP="00D2726D">
      <w:pPr>
        <w:autoSpaceDE w:val="0"/>
        <w:autoSpaceDN w:val="0"/>
        <w:adjustRightInd w:val="0"/>
        <w:spacing w:after="0" w:line="240" w:lineRule="auto"/>
        <w:rPr>
          <w:rFonts w:ascii="Times New Roman" w:eastAsia="Calibri" w:hAnsi="Times New Roman" w:cs="Times New Roman"/>
          <w:b/>
          <w:bCs/>
          <w:sz w:val="24"/>
          <w:szCs w:val="24"/>
          <w:lang w:val="x-none"/>
        </w:rPr>
      </w:pPr>
    </w:p>
    <w:p w:rsidR="00D2726D" w:rsidRPr="00983A40" w:rsidRDefault="00D2726D" w:rsidP="00D2726D">
      <w:pPr>
        <w:autoSpaceDE w:val="0"/>
        <w:autoSpaceDN w:val="0"/>
        <w:adjustRightInd w:val="0"/>
        <w:spacing w:after="0" w:line="240" w:lineRule="auto"/>
        <w:rPr>
          <w:rFonts w:ascii="Arial" w:eastAsia="Calibri" w:hAnsi="Arial" w:cs="Arial"/>
          <w:b/>
          <w:bCs/>
          <w:sz w:val="24"/>
          <w:szCs w:val="24"/>
          <w:lang w:val="x-none"/>
        </w:rPr>
      </w:pPr>
      <w:r w:rsidRPr="00983A40">
        <w:rPr>
          <w:rFonts w:ascii="Arial" w:eastAsia="Calibri" w:hAnsi="Arial" w:cs="Arial"/>
          <w:b/>
          <w:bCs/>
          <w:sz w:val="24"/>
          <w:szCs w:val="24"/>
          <w:lang w:val="x-none"/>
        </w:rPr>
        <w:t>MANAGEMENTUL SITULUI</w:t>
      </w:r>
    </w:p>
    <w:p w:rsidR="00D2726D" w:rsidRPr="00983A40" w:rsidRDefault="00D2726D" w:rsidP="007945FB">
      <w:pPr>
        <w:autoSpaceDE w:val="0"/>
        <w:autoSpaceDN w:val="0"/>
        <w:adjustRightInd w:val="0"/>
        <w:spacing w:after="0" w:line="240" w:lineRule="auto"/>
        <w:ind w:firstLine="709"/>
        <w:jc w:val="both"/>
        <w:rPr>
          <w:rFonts w:ascii="Arial" w:eastAsia="Calibri" w:hAnsi="Arial" w:cs="Arial"/>
          <w:sz w:val="24"/>
          <w:szCs w:val="24"/>
          <w:lang w:val="x-none"/>
        </w:rPr>
      </w:pPr>
      <w:r w:rsidRPr="00983A40">
        <w:rPr>
          <w:rFonts w:ascii="Arial" w:eastAsia="Calibri" w:hAnsi="Arial" w:cs="Arial"/>
          <w:sz w:val="24"/>
          <w:szCs w:val="24"/>
          <w:lang w:val="x-none"/>
        </w:rPr>
        <w:t>Organismul responsabil pentru managementul sitului</w:t>
      </w:r>
      <w:r w:rsidRPr="00983A40">
        <w:rPr>
          <w:rFonts w:ascii="Arial" w:eastAsia="Calibri" w:hAnsi="Arial" w:cs="Arial"/>
          <w:b/>
          <w:bCs/>
          <w:sz w:val="24"/>
          <w:szCs w:val="24"/>
          <w:lang w:val="x-none"/>
        </w:rPr>
        <w:t xml:space="preserve">: </w:t>
      </w:r>
      <w:r w:rsidRPr="00983A40">
        <w:rPr>
          <w:rFonts w:ascii="Arial" w:eastAsia="Calibri" w:hAnsi="Arial" w:cs="Arial"/>
          <w:sz w:val="24"/>
          <w:szCs w:val="24"/>
          <w:lang w:val="x-none"/>
        </w:rPr>
        <w:t>Administrarea este încredinţată – Administraţia Rezervaţiei Biosferei Delta Dunării.</w:t>
      </w:r>
    </w:p>
    <w:p w:rsidR="00D2726D" w:rsidRPr="00983A40" w:rsidRDefault="00D2726D" w:rsidP="007945FB">
      <w:pPr>
        <w:autoSpaceDE w:val="0"/>
        <w:autoSpaceDN w:val="0"/>
        <w:adjustRightInd w:val="0"/>
        <w:spacing w:after="0" w:line="240" w:lineRule="auto"/>
        <w:ind w:firstLine="709"/>
        <w:rPr>
          <w:rFonts w:ascii="Arial" w:eastAsia="Calibri" w:hAnsi="Arial" w:cs="Arial"/>
          <w:sz w:val="24"/>
          <w:szCs w:val="24"/>
          <w:lang w:val="x-none"/>
        </w:rPr>
      </w:pPr>
    </w:p>
    <w:p w:rsidR="00D2726D" w:rsidRPr="00983A40" w:rsidRDefault="00D2726D" w:rsidP="00D2726D">
      <w:pPr>
        <w:autoSpaceDE w:val="0"/>
        <w:autoSpaceDN w:val="0"/>
        <w:adjustRightInd w:val="0"/>
        <w:spacing w:after="0" w:line="240" w:lineRule="auto"/>
        <w:rPr>
          <w:rFonts w:ascii="Arial" w:eastAsia="Calibri" w:hAnsi="Arial" w:cs="Arial"/>
          <w:b/>
          <w:bCs/>
          <w:sz w:val="24"/>
          <w:szCs w:val="24"/>
          <w:lang w:val="x-none"/>
        </w:rPr>
      </w:pPr>
      <w:r w:rsidRPr="00983A40">
        <w:rPr>
          <w:rFonts w:ascii="Arial" w:eastAsia="Calibri" w:hAnsi="Arial" w:cs="Arial"/>
          <w:b/>
          <w:bCs/>
          <w:sz w:val="24"/>
          <w:szCs w:val="24"/>
          <w:lang w:val="x-none"/>
        </w:rPr>
        <w:t>Planuri de management ale sitului</w:t>
      </w:r>
    </w:p>
    <w:p w:rsidR="00D2726D" w:rsidRPr="00983A40" w:rsidRDefault="00D2726D" w:rsidP="007945FB">
      <w:pPr>
        <w:autoSpaceDE w:val="0"/>
        <w:autoSpaceDN w:val="0"/>
        <w:adjustRightInd w:val="0"/>
        <w:spacing w:after="0" w:line="240" w:lineRule="auto"/>
        <w:ind w:firstLine="567"/>
        <w:jc w:val="both"/>
        <w:rPr>
          <w:rFonts w:ascii="Arial" w:eastAsia="Calibri" w:hAnsi="Arial" w:cs="Arial"/>
          <w:sz w:val="24"/>
          <w:szCs w:val="24"/>
          <w:lang w:val="x-none"/>
        </w:rPr>
      </w:pPr>
      <w:r w:rsidRPr="00983A40">
        <w:rPr>
          <w:rFonts w:ascii="Arial" w:eastAsia="Calibri" w:hAnsi="Arial" w:cs="Arial"/>
          <w:sz w:val="24"/>
          <w:szCs w:val="24"/>
          <w:lang w:val="x-none"/>
        </w:rPr>
        <w:t>Există plan de management elaborat şi aprobat prin H.G. nr. 763/2015 pentru Rezervaţia Biosferei Delta Dunării care include şi ariile naturale protejate de interes comunitar</w:t>
      </w:r>
    </w:p>
    <w:p w:rsidR="00D2726D" w:rsidRPr="00983A40" w:rsidRDefault="00D2726D" w:rsidP="00D2726D">
      <w:pPr>
        <w:autoSpaceDE w:val="0"/>
        <w:autoSpaceDN w:val="0"/>
        <w:adjustRightInd w:val="0"/>
        <w:spacing w:after="0" w:line="240" w:lineRule="auto"/>
        <w:rPr>
          <w:rFonts w:ascii="Arial" w:eastAsia="Calibri" w:hAnsi="Arial" w:cs="Arial"/>
          <w:sz w:val="24"/>
          <w:szCs w:val="24"/>
          <w:lang w:val="x-none"/>
        </w:rPr>
      </w:pPr>
    </w:p>
    <w:p w:rsidR="00D2726D" w:rsidRPr="00983A40" w:rsidRDefault="00D2726D" w:rsidP="00D2726D">
      <w:pPr>
        <w:autoSpaceDE w:val="0"/>
        <w:autoSpaceDN w:val="0"/>
        <w:adjustRightInd w:val="0"/>
        <w:spacing w:after="165" w:line="254" w:lineRule="auto"/>
        <w:rPr>
          <w:rFonts w:ascii="Arial" w:eastAsia="Calibri" w:hAnsi="Arial" w:cs="Arial"/>
          <w:sz w:val="24"/>
          <w:szCs w:val="24"/>
          <w:lang w:val="x-none"/>
        </w:rPr>
      </w:pPr>
      <w:r w:rsidRPr="00983A40">
        <w:rPr>
          <w:rFonts w:ascii="Arial" w:eastAsia="Calibri" w:hAnsi="Arial" w:cs="Arial"/>
          <w:sz w:val="24"/>
          <w:szCs w:val="24"/>
          <w:lang w:val="x-none"/>
        </w:rPr>
        <w:t>Speciile prezente în situl ROSCI0066 - Delta Dunării - zona marină</w:t>
      </w:r>
    </w:p>
    <w:tbl>
      <w:tblPr>
        <w:tblW w:w="9975" w:type="dxa"/>
        <w:tblInd w:w="7" w:type="dxa"/>
        <w:tblLayout w:type="fixed"/>
        <w:tblCellMar>
          <w:left w:w="105" w:type="dxa"/>
          <w:right w:w="105" w:type="dxa"/>
        </w:tblCellMar>
        <w:tblLook w:val="0000" w:firstRow="0" w:lastRow="0" w:firstColumn="0" w:lastColumn="0" w:noHBand="0" w:noVBand="0"/>
      </w:tblPr>
      <w:tblGrid>
        <w:gridCol w:w="2434"/>
        <w:gridCol w:w="1893"/>
        <w:gridCol w:w="1562"/>
        <w:gridCol w:w="4086"/>
      </w:tblGrid>
      <w:tr w:rsidR="00D2726D" w:rsidRPr="00D2726D" w:rsidTr="00D2726D">
        <w:tc>
          <w:tcPr>
            <w:tcW w:w="2430"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Specie</w:t>
            </w:r>
          </w:p>
        </w:tc>
        <w:tc>
          <w:tcPr>
            <w:tcW w:w="1890"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Motivaţie</w:t>
            </w:r>
          </w:p>
        </w:tc>
        <w:tc>
          <w:tcPr>
            <w:tcW w:w="1560"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Populaţie</w:t>
            </w:r>
          </w:p>
        </w:tc>
        <w:tc>
          <w:tcPr>
            <w:tcW w:w="4080"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Localizare, ecologie</w:t>
            </w:r>
          </w:p>
        </w:tc>
      </w:tr>
      <w:tr w:rsidR="00D2726D" w:rsidRPr="00D2726D" w:rsidTr="00D2726D">
        <w:trPr>
          <w:trHeight w:val="945"/>
        </w:trPr>
        <w:tc>
          <w:tcPr>
            <w:tcW w:w="2430"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i/>
                <w:iCs/>
                <w:sz w:val="20"/>
                <w:szCs w:val="20"/>
                <w:lang w:val="x-none"/>
              </w:rPr>
            </w:pPr>
            <w:r w:rsidRPr="00D2726D">
              <w:rPr>
                <w:rFonts w:ascii="Calibri" w:eastAsia="Calibri" w:hAnsi="Calibri" w:cs="Calibri"/>
                <w:sz w:val="20"/>
                <w:szCs w:val="20"/>
                <w:lang w:val="x-none"/>
              </w:rPr>
              <w:t xml:space="preserve">1349 </w:t>
            </w:r>
            <w:r w:rsidRPr="00D2726D">
              <w:rPr>
                <w:rFonts w:ascii="Calibri" w:eastAsia="Calibri" w:hAnsi="Calibri" w:cs="Calibri"/>
                <w:i/>
                <w:iCs/>
                <w:sz w:val="20"/>
                <w:szCs w:val="20"/>
                <w:lang w:val="x-none"/>
              </w:rPr>
              <w:t>Tursiops</w:t>
            </w:r>
            <w:r w:rsidRPr="00D2726D">
              <w:rPr>
                <w:rFonts w:ascii="Calibri" w:eastAsia="Calibri" w:hAnsi="Calibri" w:cs="Calibri"/>
                <w:i/>
                <w:iCs/>
                <w:sz w:val="20"/>
                <w:szCs w:val="20"/>
              </w:rPr>
              <w:t xml:space="preserve"> t</w:t>
            </w:r>
            <w:r w:rsidRPr="00D2726D">
              <w:rPr>
                <w:rFonts w:ascii="Calibri" w:eastAsia="Calibri" w:hAnsi="Calibri" w:cs="Calibri"/>
                <w:i/>
                <w:iCs/>
                <w:sz w:val="20"/>
                <w:szCs w:val="20"/>
                <w:lang w:val="x-none"/>
              </w:rPr>
              <w:t>runcatus</w:t>
            </w:r>
          </w:p>
        </w:tc>
        <w:tc>
          <w:tcPr>
            <w:tcW w:w="1890"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Directivă</w:t>
            </w:r>
          </w:p>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Habitate, anexa ÎI</w:t>
            </w:r>
          </w:p>
        </w:tc>
        <w:tc>
          <w:tcPr>
            <w:tcW w:w="1560"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Rezident</w:t>
            </w:r>
          </w:p>
        </w:tc>
        <w:tc>
          <w:tcPr>
            <w:tcW w:w="4080"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Afalinul este prezent în zona marină românească în sezonul cald, pe toată suprafaţa platoului continental. Pătrunde şi în Dunăre. Prezent în toate siturile, se deplasează în grupuri familiale de 4-6 indivizi. Grupuri mari (50-150indivizi) au fost observate în ROSCI0273 Cap Tuzla, vânând organizat bancurile de peşti migratori pelagici. Este cel mai sociabil fata de om şi cel mai des observat.</w:t>
            </w:r>
          </w:p>
        </w:tc>
      </w:tr>
      <w:tr w:rsidR="00D2726D" w:rsidRPr="00D2726D" w:rsidTr="00D2726D">
        <w:trPr>
          <w:trHeight w:val="945"/>
        </w:trPr>
        <w:tc>
          <w:tcPr>
            <w:tcW w:w="2430"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i/>
                <w:iCs/>
                <w:sz w:val="20"/>
                <w:szCs w:val="20"/>
                <w:lang w:val="x-none"/>
              </w:rPr>
            </w:pPr>
            <w:r w:rsidRPr="00D2726D">
              <w:rPr>
                <w:rFonts w:ascii="Calibri" w:eastAsia="Calibri" w:hAnsi="Calibri" w:cs="Calibri"/>
                <w:sz w:val="20"/>
                <w:szCs w:val="20"/>
                <w:lang w:val="x-none"/>
              </w:rPr>
              <w:t xml:space="preserve">1351 </w:t>
            </w:r>
            <w:r w:rsidRPr="00D2726D">
              <w:rPr>
                <w:rFonts w:ascii="Calibri" w:eastAsia="Calibri" w:hAnsi="Calibri" w:cs="Calibri"/>
                <w:i/>
                <w:iCs/>
                <w:sz w:val="20"/>
                <w:szCs w:val="20"/>
                <w:lang w:val="x-none"/>
              </w:rPr>
              <w:t>Phocoena</w:t>
            </w:r>
            <w:r w:rsidRPr="00D2726D">
              <w:rPr>
                <w:rFonts w:ascii="Calibri" w:eastAsia="Calibri" w:hAnsi="Calibri" w:cs="Calibri"/>
                <w:i/>
                <w:iCs/>
                <w:sz w:val="20"/>
                <w:szCs w:val="20"/>
              </w:rPr>
              <w:t xml:space="preserve"> p</w:t>
            </w:r>
            <w:r w:rsidRPr="00D2726D">
              <w:rPr>
                <w:rFonts w:ascii="Calibri" w:eastAsia="Calibri" w:hAnsi="Calibri" w:cs="Calibri"/>
                <w:i/>
                <w:iCs/>
                <w:sz w:val="20"/>
                <w:szCs w:val="20"/>
                <w:lang w:val="x-none"/>
              </w:rPr>
              <w:t>hocoena</w:t>
            </w:r>
          </w:p>
        </w:tc>
        <w:tc>
          <w:tcPr>
            <w:tcW w:w="1890"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Directivă</w:t>
            </w:r>
          </w:p>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Habitate, anexa ÎI</w:t>
            </w:r>
          </w:p>
        </w:tc>
        <w:tc>
          <w:tcPr>
            <w:tcW w:w="1560"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Rezident</w:t>
            </w:r>
          </w:p>
        </w:tc>
        <w:tc>
          <w:tcPr>
            <w:tcW w:w="4080"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Marsuinul este o specie neritică (6-200m adâncime) care pătrunde şi în Dunăre şi în lagune. În România populaţiile sunt concentrate în apropierea coastei, unde hrana este mai abundentă şi accesibilă. Uneori este capturat accidental în plase de calcan. La apropierea iernii migrează înspre zonele de iernare din Georgia şi Turcia. Prezent în toate siturile.</w:t>
            </w:r>
          </w:p>
        </w:tc>
      </w:tr>
      <w:tr w:rsidR="00D2726D" w:rsidRPr="00D2726D" w:rsidTr="00D2726D">
        <w:trPr>
          <w:trHeight w:val="945"/>
        </w:trPr>
        <w:tc>
          <w:tcPr>
            <w:tcW w:w="2430"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i/>
                <w:iCs/>
                <w:sz w:val="20"/>
                <w:szCs w:val="20"/>
                <w:lang w:val="x-none"/>
              </w:rPr>
            </w:pPr>
            <w:r w:rsidRPr="00D2726D">
              <w:rPr>
                <w:rFonts w:ascii="Calibri" w:eastAsia="Calibri" w:hAnsi="Calibri" w:cs="Calibri"/>
                <w:sz w:val="20"/>
                <w:szCs w:val="20"/>
                <w:lang w:val="x-none"/>
              </w:rPr>
              <w:t xml:space="preserve">1350 </w:t>
            </w:r>
            <w:r w:rsidRPr="00D2726D">
              <w:rPr>
                <w:rFonts w:ascii="Calibri" w:eastAsia="Calibri" w:hAnsi="Calibri" w:cs="Calibri"/>
                <w:i/>
                <w:iCs/>
                <w:sz w:val="20"/>
                <w:szCs w:val="20"/>
                <w:lang w:val="x-none"/>
              </w:rPr>
              <w:t>Delphinus delphis</w:t>
            </w:r>
          </w:p>
        </w:tc>
        <w:tc>
          <w:tcPr>
            <w:tcW w:w="1890"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Directivă</w:t>
            </w:r>
          </w:p>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Habitate</w:t>
            </w:r>
          </w:p>
        </w:tc>
        <w:tc>
          <w:tcPr>
            <w:tcW w:w="1560"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Pasaj</w:t>
            </w:r>
          </w:p>
        </w:tc>
        <w:tc>
          <w:tcPr>
            <w:tcW w:w="4080"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Delfinul este o specie pelagică de larg, evita apropierea de coastă şi apele îndulcite. Poate fi întâlnit destul de rar şi numai în partea de larg a siturilor cu extindere mare, numai în perioadele când bancurile de peşti îl atrag spre apele costiere.</w:t>
            </w:r>
          </w:p>
        </w:tc>
      </w:tr>
      <w:tr w:rsidR="00D2726D" w:rsidRPr="00D2726D" w:rsidTr="00D2726D">
        <w:trPr>
          <w:trHeight w:val="945"/>
        </w:trPr>
        <w:tc>
          <w:tcPr>
            <w:tcW w:w="2430"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i/>
                <w:iCs/>
                <w:sz w:val="20"/>
                <w:szCs w:val="20"/>
                <w:lang w:val="x-none"/>
              </w:rPr>
            </w:pPr>
            <w:r w:rsidRPr="00D2726D">
              <w:rPr>
                <w:rFonts w:ascii="Calibri" w:eastAsia="Calibri" w:hAnsi="Calibri" w:cs="Calibri"/>
                <w:sz w:val="20"/>
                <w:szCs w:val="20"/>
                <w:lang w:val="x-none"/>
              </w:rPr>
              <w:t xml:space="preserve">4125 </w:t>
            </w:r>
            <w:r w:rsidRPr="00D2726D">
              <w:rPr>
                <w:rFonts w:ascii="Calibri" w:eastAsia="Calibri" w:hAnsi="Calibri" w:cs="Calibri"/>
                <w:i/>
                <w:iCs/>
                <w:sz w:val="20"/>
                <w:szCs w:val="20"/>
                <w:lang w:val="x-none"/>
              </w:rPr>
              <w:t>Alosa immaculata</w:t>
            </w:r>
          </w:p>
        </w:tc>
        <w:tc>
          <w:tcPr>
            <w:tcW w:w="1890"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Directivă</w:t>
            </w:r>
          </w:p>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Habitate, anexa ÎI</w:t>
            </w:r>
          </w:p>
        </w:tc>
        <w:tc>
          <w:tcPr>
            <w:tcW w:w="1560"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Pasaj</w:t>
            </w:r>
          </w:p>
        </w:tc>
        <w:tc>
          <w:tcPr>
            <w:tcW w:w="4080"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Specie pelagică criofila. Adulţii se apropie de ţărm numai în timpul migraţiei de reproducere, în februarie - aprilie, când este prezentă în toate siturile. Puietul poate fi întâlnit adesea în apele costiere.</w:t>
            </w:r>
          </w:p>
        </w:tc>
      </w:tr>
      <w:tr w:rsidR="00D2726D" w:rsidRPr="00D2726D" w:rsidTr="00D2726D">
        <w:trPr>
          <w:trHeight w:val="945"/>
        </w:trPr>
        <w:tc>
          <w:tcPr>
            <w:tcW w:w="2430"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i/>
                <w:iCs/>
                <w:sz w:val="20"/>
                <w:szCs w:val="20"/>
                <w:lang w:val="x-none"/>
              </w:rPr>
            </w:pPr>
            <w:r w:rsidRPr="00D2726D">
              <w:rPr>
                <w:rFonts w:ascii="Calibri" w:eastAsia="Calibri" w:hAnsi="Calibri" w:cs="Calibri"/>
                <w:sz w:val="20"/>
                <w:szCs w:val="20"/>
                <w:lang w:val="x-none"/>
              </w:rPr>
              <w:lastRenderedPageBreak/>
              <w:t xml:space="preserve">4127 </w:t>
            </w:r>
            <w:r w:rsidRPr="00D2726D">
              <w:rPr>
                <w:rFonts w:ascii="Calibri" w:eastAsia="Calibri" w:hAnsi="Calibri" w:cs="Calibri"/>
                <w:i/>
                <w:iCs/>
                <w:sz w:val="20"/>
                <w:szCs w:val="20"/>
                <w:lang w:val="x-none"/>
              </w:rPr>
              <w:t>Alosa</w:t>
            </w:r>
            <w:r w:rsidRPr="00D2726D">
              <w:rPr>
                <w:rFonts w:ascii="Calibri" w:eastAsia="Calibri" w:hAnsi="Calibri" w:cs="Calibri"/>
                <w:i/>
                <w:iCs/>
                <w:sz w:val="20"/>
                <w:szCs w:val="20"/>
              </w:rPr>
              <w:t xml:space="preserve"> t</w:t>
            </w:r>
            <w:r w:rsidRPr="00D2726D">
              <w:rPr>
                <w:rFonts w:ascii="Calibri" w:eastAsia="Calibri" w:hAnsi="Calibri" w:cs="Calibri"/>
                <w:i/>
                <w:iCs/>
                <w:sz w:val="20"/>
                <w:szCs w:val="20"/>
                <w:lang w:val="x-none"/>
              </w:rPr>
              <w:t>anaica</w:t>
            </w:r>
          </w:p>
        </w:tc>
        <w:tc>
          <w:tcPr>
            <w:tcW w:w="1890"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Directivă</w:t>
            </w:r>
          </w:p>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Habitate, anexa ÎI</w:t>
            </w:r>
          </w:p>
        </w:tc>
        <w:tc>
          <w:tcPr>
            <w:tcW w:w="1560"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Rezident</w:t>
            </w:r>
          </w:p>
        </w:tc>
        <w:tc>
          <w:tcPr>
            <w:tcW w:w="4080"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Specia este prezentă în tot lungul coastei româneşti pentru cea mai mare parte a anului. Este o specie termofilă care preferă apele costiere puţin adânci. Prezenta constant în toate siturile.</w:t>
            </w:r>
          </w:p>
        </w:tc>
      </w:tr>
      <w:tr w:rsidR="00D2726D" w:rsidRPr="00D2726D" w:rsidTr="00D2726D">
        <w:trPr>
          <w:trHeight w:val="945"/>
        </w:trPr>
        <w:tc>
          <w:tcPr>
            <w:tcW w:w="2430"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i/>
                <w:iCs/>
                <w:sz w:val="20"/>
                <w:szCs w:val="20"/>
                <w:lang w:val="x-none"/>
              </w:rPr>
            </w:pPr>
            <w:r w:rsidRPr="00D2726D">
              <w:rPr>
                <w:rFonts w:ascii="Calibri" w:eastAsia="Calibri" w:hAnsi="Calibri" w:cs="Calibri"/>
                <w:sz w:val="20"/>
                <w:szCs w:val="20"/>
                <w:lang w:val="x-none"/>
              </w:rPr>
              <w:t xml:space="preserve">2488 </w:t>
            </w:r>
            <w:r w:rsidRPr="00D2726D">
              <w:rPr>
                <w:rFonts w:ascii="Calibri" w:eastAsia="Calibri" w:hAnsi="Calibri" w:cs="Calibri"/>
                <w:i/>
                <w:iCs/>
                <w:sz w:val="20"/>
                <w:szCs w:val="20"/>
                <w:lang w:val="x-none"/>
              </w:rPr>
              <w:t>Acipenser stellatus</w:t>
            </w:r>
          </w:p>
        </w:tc>
        <w:tc>
          <w:tcPr>
            <w:tcW w:w="1890"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Directivă</w:t>
            </w:r>
          </w:p>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Habitate</w:t>
            </w:r>
          </w:p>
        </w:tc>
        <w:tc>
          <w:tcPr>
            <w:tcW w:w="1560"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Rezident</w:t>
            </w:r>
          </w:p>
        </w:tc>
        <w:tc>
          <w:tcPr>
            <w:tcW w:w="4080"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Specia este prezentă în tot lungul coastei româneşti. Adulţii sunt mai frecvent întâlniţi în fata gurilor Dunării, în timp ce juvenilii sunt răspândiţi pe tot platoul continental, mai ales în apropierea coastei.</w:t>
            </w:r>
          </w:p>
        </w:tc>
      </w:tr>
      <w:tr w:rsidR="00D2726D" w:rsidRPr="00D2726D" w:rsidTr="00D2726D">
        <w:trPr>
          <w:trHeight w:val="945"/>
        </w:trPr>
        <w:tc>
          <w:tcPr>
            <w:tcW w:w="2430"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i/>
                <w:iCs/>
                <w:sz w:val="20"/>
                <w:szCs w:val="20"/>
                <w:lang w:val="x-none"/>
              </w:rPr>
            </w:pPr>
            <w:r w:rsidRPr="00D2726D">
              <w:rPr>
                <w:rFonts w:ascii="Calibri" w:eastAsia="Calibri" w:hAnsi="Calibri" w:cs="Calibri"/>
                <w:sz w:val="20"/>
                <w:szCs w:val="20"/>
                <w:lang w:val="x-none"/>
              </w:rPr>
              <w:t xml:space="preserve"> 2489 </w:t>
            </w:r>
            <w:r w:rsidRPr="00D2726D">
              <w:rPr>
                <w:rFonts w:ascii="Calibri" w:eastAsia="Calibri" w:hAnsi="Calibri" w:cs="Calibri"/>
                <w:i/>
                <w:iCs/>
                <w:sz w:val="20"/>
                <w:szCs w:val="20"/>
                <w:lang w:val="x-none"/>
              </w:rPr>
              <w:t>Huso huso</w:t>
            </w:r>
          </w:p>
        </w:tc>
        <w:tc>
          <w:tcPr>
            <w:tcW w:w="1890"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Directivă</w:t>
            </w:r>
          </w:p>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Habitate</w:t>
            </w:r>
          </w:p>
        </w:tc>
        <w:tc>
          <w:tcPr>
            <w:tcW w:w="1560"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Rezident</w:t>
            </w:r>
          </w:p>
        </w:tc>
        <w:tc>
          <w:tcPr>
            <w:tcW w:w="4080"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Specia este prezentă în tot lungul coastei româneşti. Adulţii sunt mai frecvent întâlniţi în fata gurilor Dunării, în timp ce juvenilii sunt răspândiţi pe tot platoul continental, mai ales în apropierea coastei.</w:t>
            </w:r>
          </w:p>
        </w:tc>
      </w:tr>
      <w:tr w:rsidR="00D2726D" w:rsidRPr="00D2726D" w:rsidTr="00D2726D">
        <w:trPr>
          <w:trHeight w:val="945"/>
        </w:trPr>
        <w:tc>
          <w:tcPr>
            <w:tcW w:w="2430"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i/>
                <w:iCs/>
                <w:sz w:val="20"/>
                <w:szCs w:val="20"/>
                <w:lang w:val="x-none"/>
              </w:rPr>
            </w:pPr>
            <w:r w:rsidRPr="00D2726D">
              <w:rPr>
                <w:rFonts w:ascii="Calibri" w:eastAsia="Calibri" w:hAnsi="Calibri" w:cs="Calibri"/>
                <w:sz w:val="20"/>
                <w:szCs w:val="20"/>
                <w:lang w:val="x-none"/>
              </w:rPr>
              <w:t xml:space="preserve">2553 </w:t>
            </w:r>
            <w:r w:rsidRPr="00D2726D">
              <w:rPr>
                <w:rFonts w:ascii="Calibri" w:eastAsia="Calibri" w:hAnsi="Calibri" w:cs="Calibri"/>
                <w:i/>
                <w:iCs/>
                <w:sz w:val="20"/>
                <w:szCs w:val="20"/>
                <w:lang w:val="x-none"/>
              </w:rPr>
              <w:t>Proterorhinus marmoratus</w:t>
            </w:r>
          </w:p>
        </w:tc>
        <w:tc>
          <w:tcPr>
            <w:tcW w:w="1890"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Directivă</w:t>
            </w:r>
          </w:p>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Habitate</w:t>
            </w:r>
          </w:p>
        </w:tc>
        <w:tc>
          <w:tcPr>
            <w:tcW w:w="1560"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Rezident</w:t>
            </w:r>
          </w:p>
        </w:tc>
        <w:tc>
          <w:tcPr>
            <w:tcW w:w="4080"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Guvid de mici dimensiuni, uşor de recunoscut după tuburile nazale. Este o specie foarte comună în habitatele stâncoase şi în bancurile de midii. Frecvent întâlnit în toate siturile.</w:t>
            </w:r>
          </w:p>
        </w:tc>
      </w:tr>
      <w:tr w:rsidR="00D2726D" w:rsidRPr="00D2726D" w:rsidTr="00D2726D">
        <w:trPr>
          <w:trHeight w:val="945"/>
        </w:trPr>
        <w:tc>
          <w:tcPr>
            <w:tcW w:w="2430"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i/>
                <w:iCs/>
                <w:sz w:val="20"/>
                <w:szCs w:val="20"/>
                <w:lang w:val="x-none"/>
              </w:rPr>
            </w:pPr>
            <w:r w:rsidRPr="00D2726D">
              <w:rPr>
                <w:rFonts w:ascii="Calibri" w:eastAsia="Calibri" w:hAnsi="Calibri" w:cs="Calibri"/>
                <w:sz w:val="20"/>
                <w:szCs w:val="20"/>
                <w:lang w:val="x-none"/>
              </w:rPr>
              <w:t xml:space="preserve">2551 </w:t>
            </w:r>
            <w:r w:rsidRPr="00D2726D">
              <w:rPr>
                <w:rFonts w:ascii="Calibri" w:eastAsia="Calibri" w:hAnsi="Calibri" w:cs="Calibri"/>
                <w:i/>
                <w:iCs/>
                <w:sz w:val="20"/>
                <w:szCs w:val="20"/>
                <w:lang w:val="x-none"/>
              </w:rPr>
              <w:t>Pomatoschistus minutus</w:t>
            </w:r>
          </w:p>
        </w:tc>
        <w:tc>
          <w:tcPr>
            <w:tcW w:w="1890"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Directivă</w:t>
            </w:r>
          </w:p>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Habitate</w:t>
            </w:r>
          </w:p>
        </w:tc>
        <w:tc>
          <w:tcPr>
            <w:tcW w:w="1560"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Rezident</w:t>
            </w:r>
          </w:p>
        </w:tc>
        <w:tc>
          <w:tcPr>
            <w:tcW w:w="4080"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Guvid de mici dimensiuni, caracteristic habitatelor nisipoase de mică adâncime. Prefera zonele curate, cu o bună stare de conservare.</w:t>
            </w:r>
          </w:p>
        </w:tc>
      </w:tr>
    </w:tbl>
    <w:p w:rsidR="00D2726D" w:rsidRPr="00D2726D" w:rsidRDefault="00D2726D" w:rsidP="00D2726D">
      <w:pPr>
        <w:autoSpaceDE w:val="0"/>
        <w:autoSpaceDN w:val="0"/>
        <w:adjustRightInd w:val="0"/>
        <w:spacing w:after="165" w:line="254" w:lineRule="auto"/>
        <w:rPr>
          <w:rFonts w:ascii="Calibri" w:eastAsia="Calibri" w:hAnsi="Calibri" w:cs="Calibri"/>
          <w:sz w:val="24"/>
          <w:szCs w:val="24"/>
          <w:lang w:val="x-none"/>
        </w:rPr>
      </w:pPr>
      <w:r w:rsidRPr="00D2726D">
        <w:rPr>
          <w:rFonts w:ascii="Calibri" w:eastAsia="Calibri" w:hAnsi="Calibri" w:cs="Calibri"/>
          <w:sz w:val="24"/>
          <w:szCs w:val="24"/>
          <w:lang w:val="x-none"/>
        </w:rPr>
        <w:t>(Conform: FORMULARUL STANDARD NATURA 2000)</w:t>
      </w:r>
    </w:p>
    <w:p w:rsidR="00D2726D" w:rsidRPr="00D2726D" w:rsidRDefault="00D2726D" w:rsidP="00D2726D">
      <w:pPr>
        <w:autoSpaceDE w:val="0"/>
        <w:autoSpaceDN w:val="0"/>
        <w:adjustRightInd w:val="0"/>
        <w:spacing w:after="165" w:line="254" w:lineRule="auto"/>
        <w:rPr>
          <w:rFonts w:ascii="Calibri" w:eastAsia="Calibri" w:hAnsi="Calibri" w:cs="Calibri"/>
          <w:sz w:val="24"/>
          <w:szCs w:val="24"/>
          <w:lang w:val="x-none"/>
        </w:rPr>
      </w:pPr>
      <w:r w:rsidRPr="00D2726D">
        <w:rPr>
          <w:rFonts w:ascii="Calibri" w:eastAsia="Calibri" w:hAnsi="Calibri" w:cs="Calibri"/>
          <w:sz w:val="24"/>
          <w:szCs w:val="24"/>
          <w:lang w:val="x-none"/>
        </w:rPr>
        <w:t>Habitatele prezente în situl ROSCI0066 - Delta Dunării - zona marina</w:t>
      </w:r>
    </w:p>
    <w:tbl>
      <w:tblPr>
        <w:tblW w:w="9975" w:type="dxa"/>
        <w:tblInd w:w="7" w:type="dxa"/>
        <w:tblLayout w:type="fixed"/>
        <w:tblCellMar>
          <w:left w:w="105" w:type="dxa"/>
          <w:right w:w="105" w:type="dxa"/>
        </w:tblCellMar>
        <w:tblLook w:val="0000" w:firstRow="0" w:lastRow="0" w:firstColumn="0" w:lastColumn="0" w:noHBand="0" w:noVBand="0"/>
      </w:tblPr>
      <w:tblGrid>
        <w:gridCol w:w="2434"/>
        <w:gridCol w:w="1893"/>
        <w:gridCol w:w="1562"/>
        <w:gridCol w:w="4086"/>
      </w:tblGrid>
      <w:tr w:rsidR="00D2726D" w:rsidRPr="00D2726D" w:rsidTr="00D2726D">
        <w:tc>
          <w:tcPr>
            <w:tcW w:w="2434"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Tip Habitat</w:t>
            </w:r>
          </w:p>
        </w:tc>
        <w:tc>
          <w:tcPr>
            <w:tcW w:w="1893"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Reprezentare (%)</w:t>
            </w:r>
          </w:p>
        </w:tc>
        <w:tc>
          <w:tcPr>
            <w:tcW w:w="1562"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Suprafaţa (ha)</w:t>
            </w:r>
          </w:p>
        </w:tc>
        <w:tc>
          <w:tcPr>
            <w:tcW w:w="4086"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Localizare</w:t>
            </w:r>
          </w:p>
        </w:tc>
      </w:tr>
      <w:tr w:rsidR="00D2726D" w:rsidRPr="00D2726D" w:rsidTr="00D2726D">
        <w:trPr>
          <w:trHeight w:val="945"/>
        </w:trPr>
        <w:tc>
          <w:tcPr>
            <w:tcW w:w="2434"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1110 Bancuri de nisip submerse de mică adâncime</w:t>
            </w:r>
          </w:p>
        </w:tc>
        <w:tc>
          <w:tcPr>
            <w:tcW w:w="1893"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70</w:t>
            </w:r>
          </w:p>
        </w:tc>
        <w:tc>
          <w:tcPr>
            <w:tcW w:w="1562"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86.361,8</w:t>
            </w:r>
          </w:p>
        </w:tc>
        <w:tc>
          <w:tcPr>
            <w:tcW w:w="4086"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Habitate sedimentare infralitorale şi circalitorale până la 20m adâncime, în mod excepţional şi mai adânc</w:t>
            </w:r>
          </w:p>
        </w:tc>
      </w:tr>
      <w:tr w:rsidR="00D2726D" w:rsidRPr="00D2726D" w:rsidTr="00D2726D">
        <w:trPr>
          <w:trHeight w:val="945"/>
        </w:trPr>
        <w:tc>
          <w:tcPr>
            <w:tcW w:w="2434"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1130 Estuare</w:t>
            </w:r>
          </w:p>
        </w:tc>
        <w:tc>
          <w:tcPr>
            <w:tcW w:w="1893"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25</w:t>
            </w:r>
          </w:p>
        </w:tc>
        <w:tc>
          <w:tcPr>
            <w:tcW w:w="1562"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30.843,5</w:t>
            </w:r>
          </w:p>
        </w:tc>
        <w:tc>
          <w:tcPr>
            <w:tcW w:w="4086"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Gurile de vărsare ale Dunării şi ale canalelor Deltei şi complexului lagunar Razelm - Sinoe, împreună cu golfurile Musura şi Sacalin şi cu apele tranzitorii ale Marii Negre, până la izobata de 20 m</w:t>
            </w:r>
          </w:p>
        </w:tc>
      </w:tr>
      <w:tr w:rsidR="00D2726D" w:rsidRPr="00D2726D" w:rsidTr="00D2726D">
        <w:trPr>
          <w:trHeight w:val="945"/>
        </w:trPr>
        <w:tc>
          <w:tcPr>
            <w:tcW w:w="2434"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1140 Suprafeţe de nisip şi mal descoperite la maree joasă</w:t>
            </w:r>
          </w:p>
        </w:tc>
        <w:tc>
          <w:tcPr>
            <w:tcW w:w="1893"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1</w:t>
            </w:r>
          </w:p>
        </w:tc>
        <w:tc>
          <w:tcPr>
            <w:tcW w:w="1562"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1.233,74</w:t>
            </w:r>
          </w:p>
        </w:tc>
        <w:tc>
          <w:tcPr>
            <w:tcW w:w="4086"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Habitate mediolitorale şi supralitorale pe substrat sedimentar, inclusiv grosier (pietriş, galeţi, bolovani)</w:t>
            </w:r>
          </w:p>
        </w:tc>
      </w:tr>
      <w:tr w:rsidR="00D2726D" w:rsidRPr="00D2726D" w:rsidTr="00D2726D">
        <w:trPr>
          <w:trHeight w:val="600"/>
        </w:trPr>
        <w:tc>
          <w:tcPr>
            <w:tcW w:w="2434"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11</w:t>
            </w:r>
            <w:r w:rsidRPr="00D2726D">
              <w:rPr>
                <w:rFonts w:ascii="Calibri" w:eastAsia="Calibri" w:hAnsi="Calibri" w:cs="Calibri"/>
                <w:sz w:val="20"/>
                <w:szCs w:val="20"/>
              </w:rPr>
              <w:t>8</w:t>
            </w:r>
            <w:r w:rsidRPr="00D2726D">
              <w:rPr>
                <w:rFonts w:ascii="Calibri" w:eastAsia="Calibri" w:hAnsi="Calibri" w:cs="Calibri"/>
                <w:sz w:val="20"/>
                <w:szCs w:val="20"/>
                <w:lang w:val="x-none"/>
              </w:rPr>
              <w:t>0 Structuri submarine create de emisiile de gaze</w:t>
            </w:r>
          </w:p>
        </w:tc>
        <w:tc>
          <w:tcPr>
            <w:tcW w:w="1893"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Times New Roman" w:eastAsia="Calibri" w:hAnsi="Times New Roman" w:cs="Times New Roman"/>
                <w:sz w:val="20"/>
                <w:szCs w:val="20"/>
                <w:lang w:val="x-none"/>
              </w:rPr>
            </w:pPr>
            <w:r w:rsidRPr="00D2726D">
              <w:rPr>
                <w:rFonts w:ascii="Times New Roman" w:eastAsia="Calibri" w:hAnsi="Times New Roman" w:cs="Times New Roman"/>
                <w:sz w:val="20"/>
                <w:szCs w:val="20"/>
                <w:lang w:val="x-none"/>
              </w:rPr>
              <w:t>0</w:t>
            </w:r>
          </w:p>
        </w:tc>
        <w:tc>
          <w:tcPr>
            <w:tcW w:w="1562"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Times New Roman" w:eastAsia="Calibri" w:hAnsi="Times New Roman" w:cs="Times New Roman"/>
                <w:sz w:val="20"/>
                <w:szCs w:val="20"/>
                <w:lang w:val="x-none"/>
              </w:rPr>
            </w:pPr>
            <w:r w:rsidRPr="00D2726D">
              <w:rPr>
                <w:rFonts w:ascii="Times New Roman" w:eastAsia="Calibri" w:hAnsi="Times New Roman" w:cs="Times New Roman"/>
                <w:sz w:val="20"/>
                <w:szCs w:val="20"/>
                <w:lang w:val="x-none"/>
              </w:rPr>
              <w:t>0</w:t>
            </w:r>
          </w:p>
        </w:tc>
        <w:tc>
          <w:tcPr>
            <w:tcW w:w="4086" w:type="dxa"/>
            <w:tcBorders>
              <w:top w:val="single" w:sz="6" w:space="0" w:color="FFFFFF"/>
              <w:left w:val="single" w:sz="6" w:space="0" w:color="FFFFFF"/>
              <w:bottom w:val="single" w:sz="6" w:space="0" w:color="FFFFFF"/>
              <w:right w:val="single" w:sz="6" w:space="0" w:color="FFFFFF"/>
            </w:tcBorders>
            <w:shd w:val="clear" w:color="auto" w:fill="DEEAF6"/>
          </w:tcPr>
          <w:p w:rsidR="00D2726D" w:rsidRPr="00D2726D" w:rsidRDefault="00D2726D" w:rsidP="00D2726D">
            <w:pPr>
              <w:autoSpaceDE w:val="0"/>
              <w:autoSpaceDN w:val="0"/>
              <w:adjustRightInd w:val="0"/>
              <w:spacing w:after="165" w:line="254" w:lineRule="auto"/>
              <w:rPr>
                <w:rFonts w:ascii="Calibri" w:eastAsia="Calibri" w:hAnsi="Calibri" w:cs="Calibri"/>
                <w:sz w:val="20"/>
                <w:szCs w:val="20"/>
                <w:lang w:val="x-none"/>
              </w:rPr>
            </w:pPr>
            <w:r w:rsidRPr="00D2726D">
              <w:rPr>
                <w:rFonts w:ascii="Calibri" w:eastAsia="Calibri" w:hAnsi="Calibri" w:cs="Calibri"/>
                <w:sz w:val="20"/>
                <w:szCs w:val="20"/>
                <w:lang w:val="x-none"/>
              </w:rPr>
              <w:t>Aceste structuri sunt prezente sub formă de plăci şi pavimente de gresii</w:t>
            </w:r>
            <w:r w:rsidRPr="00D2726D">
              <w:rPr>
                <w:rFonts w:ascii="Calibri" w:eastAsia="Calibri" w:hAnsi="Calibri" w:cs="Calibri"/>
                <w:sz w:val="20"/>
                <w:szCs w:val="20"/>
              </w:rPr>
              <w:t xml:space="preserve"> </w:t>
            </w:r>
            <w:r w:rsidRPr="00D2726D">
              <w:rPr>
                <w:rFonts w:ascii="Calibri" w:eastAsia="Calibri" w:hAnsi="Calibri" w:cs="Calibri"/>
                <w:sz w:val="20"/>
                <w:szCs w:val="20"/>
                <w:lang w:val="x-none"/>
              </w:rPr>
              <w:t>carbonatate începând de la adâncimea de 10 m, iar sub formă de muşuroaie şi coloane</w:t>
            </w:r>
            <w:r w:rsidRPr="00D2726D">
              <w:rPr>
                <w:rFonts w:ascii="Calibri" w:eastAsia="Calibri" w:hAnsi="Calibri" w:cs="Calibri"/>
                <w:sz w:val="20"/>
                <w:szCs w:val="20"/>
              </w:rPr>
              <w:t xml:space="preserve"> </w:t>
            </w:r>
            <w:r w:rsidRPr="00D2726D">
              <w:rPr>
                <w:rFonts w:ascii="Calibri" w:eastAsia="Calibri" w:hAnsi="Calibri" w:cs="Calibri"/>
                <w:sz w:val="20"/>
                <w:szCs w:val="20"/>
                <w:lang w:val="x-none"/>
              </w:rPr>
              <w:t>drepte sau ramificate începând de la 40-50 m adâncime</w:t>
            </w:r>
          </w:p>
        </w:tc>
      </w:tr>
    </w:tbl>
    <w:p w:rsidR="00D2726D" w:rsidRPr="00D2726D" w:rsidRDefault="00D2726D" w:rsidP="00D2726D">
      <w:pPr>
        <w:autoSpaceDE w:val="0"/>
        <w:autoSpaceDN w:val="0"/>
        <w:adjustRightInd w:val="0"/>
        <w:spacing w:after="165" w:line="254" w:lineRule="auto"/>
        <w:rPr>
          <w:rFonts w:ascii="Calibri" w:eastAsia="Calibri" w:hAnsi="Calibri" w:cs="Calibri"/>
          <w:sz w:val="24"/>
          <w:szCs w:val="24"/>
          <w:lang w:val="x-none"/>
        </w:rPr>
      </w:pPr>
      <w:r w:rsidRPr="00D2726D">
        <w:rPr>
          <w:rFonts w:ascii="Calibri" w:eastAsia="Calibri" w:hAnsi="Calibri" w:cs="Calibri"/>
          <w:sz w:val="24"/>
          <w:szCs w:val="24"/>
          <w:lang w:val="x-none"/>
        </w:rPr>
        <w:t>(Conform: FORMULARUL STANDARD NATURA 2000)</w:t>
      </w:r>
    </w:p>
    <w:p w:rsidR="00D2726D" w:rsidRPr="00983A40" w:rsidRDefault="00D2726D" w:rsidP="00BA6825">
      <w:pPr>
        <w:autoSpaceDE w:val="0"/>
        <w:autoSpaceDN w:val="0"/>
        <w:adjustRightInd w:val="0"/>
        <w:spacing w:after="0" w:line="276" w:lineRule="auto"/>
        <w:ind w:firstLine="720"/>
        <w:jc w:val="both"/>
        <w:rPr>
          <w:rFonts w:ascii="Arial" w:eastAsia="Calibri" w:hAnsi="Arial" w:cs="Arial"/>
          <w:sz w:val="24"/>
          <w:szCs w:val="24"/>
          <w:lang w:val="x-none"/>
        </w:rPr>
      </w:pPr>
      <w:r w:rsidRPr="00983A40">
        <w:rPr>
          <w:rFonts w:ascii="Arial" w:eastAsia="Calibri" w:hAnsi="Arial" w:cs="Arial"/>
          <w:sz w:val="24"/>
          <w:szCs w:val="24"/>
          <w:lang w:val="x-none"/>
        </w:rPr>
        <w:lastRenderedPageBreak/>
        <w:t>Acest sit are şi statutul de arie naturală protejată în reţeaua naţională, sit Ramsar, sit UNESCO şi corespunde cu unitatea geografică a rezervaţiei RBDD - zona costieră a Mării Negre, de la vărsarea Dunării - braţul Chilia, până la capul Midia, spre sud, şi până la izobata de 20 m, spre est.</w:t>
      </w:r>
    </w:p>
    <w:p w:rsidR="00D2726D" w:rsidRPr="00983A40" w:rsidRDefault="00D2726D" w:rsidP="00BA6825">
      <w:pPr>
        <w:autoSpaceDE w:val="0"/>
        <w:autoSpaceDN w:val="0"/>
        <w:adjustRightInd w:val="0"/>
        <w:spacing w:after="0" w:line="276" w:lineRule="auto"/>
        <w:ind w:firstLine="720"/>
        <w:jc w:val="both"/>
        <w:rPr>
          <w:rFonts w:ascii="Arial" w:eastAsia="Calibri" w:hAnsi="Arial" w:cs="Arial"/>
          <w:sz w:val="24"/>
          <w:szCs w:val="24"/>
          <w:lang w:val="x-none"/>
        </w:rPr>
      </w:pPr>
      <w:r w:rsidRPr="00983A40">
        <w:rPr>
          <w:rFonts w:ascii="Arial" w:eastAsia="Calibri" w:hAnsi="Arial" w:cs="Arial"/>
          <w:sz w:val="24"/>
          <w:szCs w:val="24"/>
          <w:lang w:val="x-none"/>
        </w:rPr>
        <w:t>La vărsarea Dunării în Marea Neagră s-au întrunit cel puţin patru condiţii care favorizează formarea deltelor şi anume:</w:t>
      </w:r>
    </w:p>
    <w:p w:rsidR="00D2726D" w:rsidRPr="00983A40" w:rsidRDefault="00D2726D" w:rsidP="00BA6825">
      <w:pPr>
        <w:autoSpaceDE w:val="0"/>
        <w:autoSpaceDN w:val="0"/>
        <w:adjustRightInd w:val="0"/>
        <w:spacing w:after="0" w:line="276" w:lineRule="auto"/>
        <w:ind w:firstLine="720"/>
        <w:jc w:val="both"/>
        <w:rPr>
          <w:rFonts w:ascii="Arial" w:eastAsia="Calibri" w:hAnsi="Arial" w:cs="Arial"/>
          <w:sz w:val="24"/>
          <w:szCs w:val="24"/>
          <w:lang w:val="x-none"/>
        </w:rPr>
      </w:pPr>
      <w:r w:rsidRPr="00983A40">
        <w:rPr>
          <w:rFonts w:ascii="Arial" w:eastAsia="Calibri" w:hAnsi="Arial" w:cs="Arial"/>
          <w:sz w:val="24"/>
          <w:szCs w:val="24"/>
          <w:lang w:val="x-none"/>
        </w:rPr>
        <w:t>-</w:t>
      </w:r>
      <w:r w:rsidRPr="00983A40">
        <w:rPr>
          <w:rFonts w:ascii="Arial" w:eastAsia="Calibri" w:hAnsi="Arial" w:cs="Arial"/>
          <w:sz w:val="24"/>
          <w:szCs w:val="24"/>
          <w:lang w:val="x-none"/>
        </w:rPr>
        <w:tab/>
        <w:t xml:space="preserve">Existenţa vechiului estuar al Dunării (golful limanic începând de la Tulcea), de formă aproximativ triunghiulară, pe platforma continentală (şelful), care are adâncimi de câţiva metri la ţărm şi se adânceşte treptat spre povârnişul continental până la 180 - 200 m pe o distanţă de 180 km; </w:t>
      </w:r>
    </w:p>
    <w:p w:rsidR="00D2726D" w:rsidRPr="00983A40" w:rsidRDefault="00D2726D" w:rsidP="00BA6825">
      <w:pPr>
        <w:autoSpaceDE w:val="0"/>
        <w:autoSpaceDN w:val="0"/>
        <w:adjustRightInd w:val="0"/>
        <w:spacing w:after="0" w:line="276" w:lineRule="auto"/>
        <w:ind w:firstLine="720"/>
        <w:jc w:val="both"/>
        <w:rPr>
          <w:rFonts w:ascii="Arial" w:eastAsia="Calibri" w:hAnsi="Arial" w:cs="Arial"/>
          <w:sz w:val="24"/>
          <w:szCs w:val="24"/>
          <w:lang w:val="x-none"/>
        </w:rPr>
      </w:pPr>
      <w:r w:rsidRPr="00983A40">
        <w:rPr>
          <w:rFonts w:ascii="Arial" w:eastAsia="Calibri" w:hAnsi="Arial" w:cs="Arial"/>
          <w:sz w:val="24"/>
          <w:szCs w:val="24"/>
          <w:lang w:val="x-none"/>
        </w:rPr>
        <w:t>-</w:t>
      </w:r>
      <w:r w:rsidRPr="00983A40">
        <w:rPr>
          <w:rFonts w:ascii="Arial" w:eastAsia="Calibri" w:hAnsi="Arial" w:cs="Arial"/>
          <w:sz w:val="24"/>
          <w:szCs w:val="24"/>
          <w:lang w:val="x-none"/>
        </w:rPr>
        <w:tab/>
        <w:t xml:space="preserve">Amplitudinea mică a mareelor, între 9 - 11 cm; </w:t>
      </w:r>
    </w:p>
    <w:p w:rsidR="00D2726D" w:rsidRPr="00983A40" w:rsidRDefault="00D2726D" w:rsidP="00BA6825">
      <w:pPr>
        <w:autoSpaceDE w:val="0"/>
        <w:autoSpaceDN w:val="0"/>
        <w:adjustRightInd w:val="0"/>
        <w:spacing w:after="0" w:line="276" w:lineRule="auto"/>
        <w:ind w:firstLine="720"/>
        <w:jc w:val="both"/>
        <w:rPr>
          <w:rFonts w:ascii="Arial" w:eastAsia="Calibri" w:hAnsi="Arial" w:cs="Arial"/>
          <w:sz w:val="24"/>
          <w:szCs w:val="24"/>
          <w:lang w:val="x-none"/>
        </w:rPr>
      </w:pPr>
      <w:r w:rsidRPr="00983A40">
        <w:rPr>
          <w:rFonts w:ascii="Arial" w:eastAsia="Calibri" w:hAnsi="Arial" w:cs="Arial"/>
          <w:sz w:val="24"/>
          <w:szCs w:val="24"/>
          <w:lang w:val="x-none"/>
        </w:rPr>
        <w:t>-</w:t>
      </w:r>
      <w:r w:rsidRPr="00983A40">
        <w:rPr>
          <w:rFonts w:ascii="Arial" w:eastAsia="Calibri" w:hAnsi="Arial" w:cs="Arial"/>
          <w:sz w:val="24"/>
          <w:szCs w:val="24"/>
          <w:lang w:val="x-none"/>
        </w:rPr>
        <w:tab/>
        <w:t xml:space="preserve">Curenţii litorali care aduc material aluvionar din nord-est şi îl blochează pe cel dunărean, barând golfurile; </w:t>
      </w:r>
    </w:p>
    <w:p w:rsidR="00D2726D" w:rsidRPr="00983A40" w:rsidRDefault="00D2726D" w:rsidP="00BA6825">
      <w:pPr>
        <w:autoSpaceDE w:val="0"/>
        <w:autoSpaceDN w:val="0"/>
        <w:adjustRightInd w:val="0"/>
        <w:spacing w:after="0" w:line="276" w:lineRule="auto"/>
        <w:ind w:firstLine="720"/>
        <w:jc w:val="both"/>
        <w:rPr>
          <w:rFonts w:ascii="Arial" w:eastAsia="Calibri" w:hAnsi="Arial" w:cs="Arial"/>
          <w:sz w:val="24"/>
          <w:szCs w:val="24"/>
          <w:lang w:val="x-none"/>
        </w:rPr>
      </w:pPr>
      <w:r w:rsidRPr="00983A40">
        <w:rPr>
          <w:rFonts w:ascii="Arial" w:eastAsia="Calibri" w:hAnsi="Arial" w:cs="Arial"/>
          <w:sz w:val="24"/>
          <w:szCs w:val="24"/>
          <w:lang w:val="x-none"/>
        </w:rPr>
        <w:t>-</w:t>
      </w:r>
      <w:r w:rsidRPr="00983A40">
        <w:rPr>
          <w:rFonts w:ascii="Arial" w:eastAsia="Calibri" w:hAnsi="Arial" w:cs="Arial"/>
          <w:sz w:val="24"/>
          <w:szCs w:val="24"/>
          <w:lang w:val="x-none"/>
        </w:rPr>
        <w:tab/>
        <w:t xml:space="preserve">Cantitatea apreciabilă de aluviuni transportate de Dunăre. </w:t>
      </w:r>
    </w:p>
    <w:p w:rsidR="00D2726D" w:rsidRPr="00D2726D" w:rsidRDefault="00D2726D" w:rsidP="0084120F">
      <w:pPr>
        <w:autoSpaceDE w:val="0"/>
        <w:autoSpaceDN w:val="0"/>
        <w:adjustRightInd w:val="0"/>
        <w:spacing w:after="0" w:line="276" w:lineRule="auto"/>
        <w:ind w:firstLine="720"/>
        <w:jc w:val="both"/>
        <w:rPr>
          <w:rFonts w:ascii="Calibri" w:eastAsia="Arial Unicode MS" w:hAnsi="Calibri" w:cs="Times New Roman"/>
          <w:kern w:val="1"/>
          <w:sz w:val="24"/>
          <w:szCs w:val="24"/>
          <w:lang w:eastAsia="ar-SA"/>
        </w:rPr>
      </w:pPr>
      <w:r w:rsidRPr="00983A40">
        <w:rPr>
          <w:rFonts w:ascii="Arial" w:eastAsia="Calibri" w:hAnsi="Arial" w:cs="Arial"/>
          <w:sz w:val="24"/>
          <w:szCs w:val="24"/>
          <w:lang w:val="x-none"/>
        </w:rPr>
        <w:t>Rezervaţia Biosferei Delta Dunării are o administraţie proprie care, potrivit Legii nr. 82/1993, are ca obiective principale gestionarea ecologică a teritoriului rezervaţiei, conservarea şi protejarea patrimoniului natural cu valoare ştiinţifică deosebită şi promovarea utilizării durabile a resurselor productivităţii ecosistemelor naturale, reconstrucţia ecologică a unor habitate deteriorate prin amenajările realizate înainte de 1989.</w:t>
      </w:r>
    </w:p>
    <w:p w:rsidR="00D2726D" w:rsidRPr="00D2726D" w:rsidRDefault="00D2726D" w:rsidP="00D2726D">
      <w:pPr>
        <w:jc w:val="center"/>
        <w:rPr>
          <w:rFonts w:ascii="Calibri" w:eastAsia="Arial Unicode MS" w:hAnsi="Calibri" w:cs="Times New Roman"/>
          <w:kern w:val="1"/>
          <w:sz w:val="24"/>
          <w:szCs w:val="24"/>
          <w:lang w:val="it-IT" w:eastAsia="ar-SA"/>
        </w:rPr>
      </w:pPr>
      <w:r w:rsidRPr="00D2726D">
        <w:rPr>
          <w:rFonts w:ascii="Calibri" w:eastAsia="Arial Unicode MS" w:hAnsi="Calibri" w:cs="Times New Roman"/>
          <w:noProof/>
          <w:kern w:val="1"/>
          <w:sz w:val="24"/>
          <w:szCs w:val="24"/>
          <w:lang w:val="ro-RO" w:eastAsia="ro-RO"/>
        </w:rPr>
        <w:drawing>
          <wp:inline distT="0" distB="0" distL="0" distR="0" wp14:anchorId="0799AF43" wp14:editId="2DE55C35">
            <wp:extent cx="3776926" cy="4295775"/>
            <wp:effectExtent l="0" t="0" r="0" b="0"/>
            <wp:docPr id="17" name="Picture 17" descr="Habitate SPOT-cu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bitate SPOT-cu gri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90836" cy="4311596"/>
                    </a:xfrm>
                    <a:prstGeom prst="rect">
                      <a:avLst/>
                    </a:prstGeom>
                    <a:noFill/>
                    <a:ln>
                      <a:noFill/>
                    </a:ln>
                  </pic:spPr>
                </pic:pic>
              </a:graphicData>
            </a:graphic>
          </wp:inline>
        </w:drawing>
      </w:r>
    </w:p>
    <w:p w:rsidR="00D2726D" w:rsidRPr="00983A40" w:rsidRDefault="00762B3B" w:rsidP="00983A40">
      <w:pPr>
        <w:jc w:val="center"/>
        <w:rPr>
          <w:rFonts w:ascii="Arial" w:eastAsia="Arial Unicode MS" w:hAnsi="Arial" w:cs="Arial"/>
          <w:kern w:val="1"/>
          <w:sz w:val="24"/>
          <w:szCs w:val="24"/>
          <w:lang w:val="it-IT" w:eastAsia="ar-SA"/>
        </w:rPr>
      </w:pPr>
      <w:r>
        <w:rPr>
          <w:rFonts w:ascii="Arial" w:eastAsia="Arial Unicode MS" w:hAnsi="Arial" w:cs="Arial"/>
          <w:kern w:val="1"/>
          <w:sz w:val="24"/>
          <w:szCs w:val="24"/>
          <w:lang w:val="ro-RO" w:eastAsia="ar-SA"/>
        </w:rPr>
        <w:t xml:space="preserve">Figura nr.6  </w:t>
      </w:r>
      <w:r w:rsidR="00D2726D" w:rsidRPr="00983A40">
        <w:rPr>
          <w:rFonts w:ascii="Arial" w:eastAsia="Arial Unicode MS" w:hAnsi="Arial" w:cs="Arial"/>
          <w:kern w:val="1"/>
          <w:sz w:val="24"/>
          <w:szCs w:val="24"/>
          <w:lang w:val="ro-RO" w:eastAsia="ar-SA"/>
        </w:rPr>
        <w:t xml:space="preserve">Distribuţia habitatelor marine Natura 2000 în </w:t>
      </w:r>
      <w:r w:rsidR="00D2726D" w:rsidRPr="00983A40">
        <w:rPr>
          <w:rFonts w:ascii="Arial" w:eastAsia="Arial Unicode MS" w:hAnsi="Arial" w:cs="Arial"/>
          <w:kern w:val="1"/>
          <w:sz w:val="24"/>
          <w:szCs w:val="24"/>
          <w:lang w:val="it-IT" w:eastAsia="ar-SA"/>
        </w:rPr>
        <w:t xml:space="preserve">ROSCI0066 </w:t>
      </w:r>
      <w:r w:rsidR="00983A40">
        <w:rPr>
          <w:rFonts w:ascii="Arial" w:eastAsia="Arial Unicode MS" w:hAnsi="Arial" w:cs="Arial"/>
          <w:kern w:val="1"/>
          <w:sz w:val="24"/>
          <w:szCs w:val="24"/>
          <w:lang w:val="it-IT" w:eastAsia="ar-SA"/>
        </w:rPr>
        <w:t xml:space="preserve">                                    </w:t>
      </w:r>
      <w:r w:rsidR="00D2726D" w:rsidRPr="00983A40">
        <w:rPr>
          <w:rFonts w:ascii="Arial" w:eastAsia="Arial Unicode MS" w:hAnsi="Arial" w:cs="Arial"/>
          <w:kern w:val="1"/>
          <w:sz w:val="24"/>
          <w:szCs w:val="24"/>
          <w:lang w:val="it-IT" w:eastAsia="ar-SA"/>
        </w:rPr>
        <w:t>Delta Dunării - zona marină</w:t>
      </w:r>
    </w:p>
    <w:p w:rsidR="00D2726D" w:rsidRDefault="00D2726D" w:rsidP="00D2726D">
      <w:pPr>
        <w:jc w:val="center"/>
        <w:rPr>
          <w:rFonts w:ascii="Calibri" w:eastAsia="Arial Unicode MS" w:hAnsi="Calibri" w:cs="Times New Roman"/>
          <w:kern w:val="1"/>
          <w:sz w:val="24"/>
          <w:szCs w:val="24"/>
          <w:lang w:val="it-IT" w:eastAsia="ar-SA"/>
        </w:rPr>
      </w:pPr>
      <w:r w:rsidRPr="00D2726D">
        <w:rPr>
          <w:rFonts w:ascii="Calibri" w:eastAsia="Arial Unicode MS" w:hAnsi="Calibri" w:cs="Times New Roman"/>
          <w:kern w:val="1"/>
          <w:sz w:val="24"/>
          <w:szCs w:val="24"/>
          <w:lang w:val="it-IT" w:eastAsia="ar-SA"/>
        </w:rPr>
        <w:lastRenderedPageBreak/>
        <w:t>(Sursa: REPORT ON THE STATE OF THE MARINE AND COASTAL ENVIRONMENT IN 2011, INCDM “Grigore Antipa”)</w:t>
      </w:r>
    </w:p>
    <w:p w:rsidR="007945FB" w:rsidRPr="00983A40" w:rsidRDefault="007945FB" w:rsidP="007945FB">
      <w:pPr>
        <w:autoSpaceDE w:val="0"/>
        <w:autoSpaceDN w:val="0"/>
        <w:adjustRightInd w:val="0"/>
        <w:spacing w:after="0" w:line="276" w:lineRule="auto"/>
        <w:ind w:firstLine="720"/>
        <w:jc w:val="both"/>
        <w:rPr>
          <w:rFonts w:ascii="Arial" w:eastAsia="Calibri" w:hAnsi="Arial" w:cs="Arial"/>
          <w:sz w:val="24"/>
          <w:szCs w:val="24"/>
          <w:lang w:val="x-none"/>
        </w:rPr>
      </w:pPr>
      <w:r w:rsidRPr="00983A40">
        <w:rPr>
          <w:rFonts w:ascii="Arial" w:eastAsia="Calibri" w:hAnsi="Arial" w:cs="Arial"/>
          <w:sz w:val="24"/>
          <w:szCs w:val="24"/>
          <w:lang w:val="x-none"/>
        </w:rPr>
        <w:t>Tipuri şi subtipuri de habitate prezente în în situl ROSCI0066 - Delta Dunării - zona marina:</w:t>
      </w:r>
    </w:p>
    <w:p w:rsidR="007945FB" w:rsidRPr="00983A40" w:rsidRDefault="007945FB" w:rsidP="007945FB">
      <w:pPr>
        <w:autoSpaceDE w:val="0"/>
        <w:autoSpaceDN w:val="0"/>
        <w:adjustRightInd w:val="0"/>
        <w:spacing w:after="0" w:line="276" w:lineRule="auto"/>
        <w:ind w:firstLine="720"/>
        <w:jc w:val="both"/>
        <w:rPr>
          <w:rFonts w:ascii="Arial" w:eastAsia="Calibri" w:hAnsi="Arial" w:cs="Arial"/>
          <w:sz w:val="24"/>
          <w:szCs w:val="24"/>
          <w:lang w:val="x-none"/>
        </w:rPr>
      </w:pPr>
      <w:r w:rsidRPr="00983A40">
        <w:rPr>
          <w:rFonts w:ascii="Arial" w:eastAsia="Calibri" w:hAnsi="Arial" w:cs="Arial"/>
          <w:sz w:val="24"/>
          <w:szCs w:val="24"/>
          <w:lang w:val="x-none"/>
        </w:rPr>
        <w:t>1110 Bancuri de nisip submerse de mică adâncime</w:t>
      </w:r>
    </w:p>
    <w:p w:rsidR="007945FB" w:rsidRPr="00983A40" w:rsidRDefault="007945FB" w:rsidP="007945FB">
      <w:pPr>
        <w:autoSpaceDE w:val="0"/>
        <w:autoSpaceDN w:val="0"/>
        <w:adjustRightInd w:val="0"/>
        <w:spacing w:after="0" w:line="276" w:lineRule="auto"/>
        <w:ind w:firstLine="720"/>
        <w:jc w:val="both"/>
        <w:rPr>
          <w:rFonts w:ascii="Arial" w:eastAsia="Calibri" w:hAnsi="Arial" w:cs="Arial"/>
          <w:sz w:val="24"/>
          <w:szCs w:val="24"/>
          <w:lang w:val="x-none"/>
        </w:rPr>
      </w:pPr>
      <w:r w:rsidRPr="00983A40">
        <w:rPr>
          <w:rFonts w:ascii="Arial" w:eastAsia="Calibri" w:hAnsi="Arial" w:cs="Arial"/>
          <w:sz w:val="24"/>
          <w:szCs w:val="24"/>
          <w:lang w:val="x-none"/>
        </w:rPr>
        <w:t>1130 Estuare</w:t>
      </w:r>
    </w:p>
    <w:p w:rsidR="007945FB" w:rsidRPr="00983A40" w:rsidRDefault="007945FB" w:rsidP="007945FB">
      <w:pPr>
        <w:autoSpaceDE w:val="0"/>
        <w:autoSpaceDN w:val="0"/>
        <w:adjustRightInd w:val="0"/>
        <w:spacing w:after="0" w:line="276" w:lineRule="auto"/>
        <w:ind w:firstLine="720"/>
        <w:jc w:val="both"/>
        <w:rPr>
          <w:rFonts w:ascii="Arial" w:eastAsia="Calibri" w:hAnsi="Arial" w:cs="Arial"/>
          <w:sz w:val="24"/>
          <w:szCs w:val="24"/>
          <w:lang w:val="x-none"/>
        </w:rPr>
      </w:pPr>
      <w:r w:rsidRPr="00983A40">
        <w:rPr>
          <w:rFonts w:ascii="Arial" w:eastAsia="Calibri" w:hAnsi="Arial" w:cs="Arial"/>
          <w:sz w:val="24"/>
          <w:szCs w:val="24"/>
          <w:lang w:val="x-none"/>
        </w:rPr>
        <w:t>1140 Suprafeţe de nisip şi mâl descoperite la maree joasă</w:t>
      </w:r>
    </w:p>
    <w:p w:rsidR="007945FB" w:rsidRPr="00983A40" w:rsidRDefault="007945FB" w:rsidP="007945FB">
      <w:pPr>
        <w:autoSpaceDE w:val="0"/>
        <w:autoSpaceDN w:val="0"/>
        <w:adjustRightInd w:val="0"/>
        <w:spacing w:after="0" w:line="276" w:lineRule="auto"/>
        <w:ind w:firstLine="720"/>
        <w:jc w:val="both"/>
        <w:rPr>
          <w:rFonts w:ascii="Arial" w:eastAsia="Calibri" w:hAnsi="Arial" w:cs="Arial"/>
          <w:sz w:val="24"/>
          <w:szCs w:val="24"/>
          <w:lang w:val="x-none"/>
        </w:rPr>
      </w:pPr>
      <w:r w:rsidRPr="00983A40">
        <w:rPr>
          <w:rFonts w:ascii="Arial" w:eastAsia="Calibri" w:hAnsi="Arial" w:cs="Arial"/>
          <w:sz w:val="24"/>
          <w:szCs w:val="24"/>
          <w:lang w:val="x-none"/>
        </w:rPr>
        <w:t>1180 Structuri submarine create de emisiile de gaze</w:t>
      </w:r>
    </w:p>
    <w:p w:rsidR="00BA6825" w:rsidRPr="00D2726D" w:rsidRDefault="00BA6825" w:rsidP="00D2726D">
      <w:pPr>
        <w:jc w:val="center"/>
        <w:rPr>
          <w:rFonts w:ascii="Calibri" w:eastAsia="Arial Unicode MS" w:hAnsi="Calibri" w:cs="Times New Roman"/>
          <w:kern w:val="1"/>
          <w:sz w:val="24"/>
          <w:szCs w:val="24"/>
          <w:lang w:val="it-IT" w:eastAsia="ar-SA"/>
        </w:rPr>
      </w:pPr>
    </w:p>
    <w:p w:rsidR="00EE27EF" w:rsidRPr="00EE27EF" w:rsidRDefault="00EE27EF" w:rsidP="00BA6825">
      <w:pPr>
        <w:pStyle w:val="Listparagraf"/>
        <w:numPr>
          <w:ilvl w:val="1"/>
          <w:numId w:val="21"/>
        </w:numPr>
        <w:shd w:val="clear" w:color="auto" w:fill="DEEAF6" w:themeFill="accent1" w:themeFillTint="33"/>
        <w:spacing w:after="160" w:line="259" w:lineRule="auto"/>
        <w:ind w:left="709" w:firstLine="567"/>
        <w:jc w:val="both"/>
        <w:rPr>
          <w:rFonts w:ascii="Arial" w:hAnsi="Arial" w:cs="Arial"/>
          <w:b/>
          <w:sz w:val="24"/>
          <w:szCs w:val="24"/>
        </w:rPr>
      </w:pPr>
      <w:r>
        <w:rPr>
          <w:rFonts w:ascii="Arial" w:hAnsi="Arial" w:cs="Arial"/>
          <w:b/>
          <w:sz w:val="24"/>
          <w:szCs w:val="24"/>
        </w:rPr>
        <w:t>C</w:t>
      </w:r>
      <w:r w:rsidRPr="00EE27EF">
        <w:rPr>
          <w:rFonts w:ascii="Arial" w:hAnsi="Arial" w:cs="Arial"/>
          <w:b/>
          <w:sz w:val="24"/>
          <w:szCs w:val="24"/>
        </w:rPr>
        <w:t>aracteristici</w:t>
      </w:r>
      <w:r w:rsidR="00445A00">
        <w:rPr>
          <w:rFonts w:ascii="Arial" w:hAnsi="Arial" w:cs="Arial"/>
          <w:b/>
          <w:sz w:val="24"/>
          <w:szCs w:val="24"/>
        </w:rPr>
        <w:t>le</w:t>
      </w:r>
      <w:r w:rsidRPr="00EE27EF">
        <w:rPr>
          <w:rFonts w:ascii="Arial" w:hAnsi="Arial" w:cs="Arial"/>
          <w:b/>
          <w:sz w:val="24"/>
          <w:szCs w:val="24"/>
        </w:rPr>
        <w:t xml:space="preserve"> fizice si chimice ale biotopului</w:t>
      </w:r>
      <w:r w:rsidR="00BA6825" w:rsidRPr="00BA6825">
        <w:t xml:space="preserve"> </w:t>
      </w:r>
      <w:r w:rsidR="00BA6825" w:rsidRPr="00BA6825">
        <w:rPr>
          <w:rFonts w:ascii="Arial" w:hAnsi="Arial" w:cs="Arial"/>
          <w:b/>
          <w:sz w:val="24"/>
          <w:szCs w:val="24"/>
        </w:rPr>
        <w:t>din zona de studiu, iunie 2016</w:t>
      </w:r>
    </w:p>
    <w:p w:rsidR="004D7884" w:rsidRDefault="004D7884" w:rsidP="004D7884">
      <w:pPr>
        <w:ind w:firstLine="567"/>
        <w:jc w:val="both"/>
        <w:rPr>
          <w:rFonts w:ascii="Arial" w:hAnsi="Arial" w:cs="Arial"/>
          <w:lang w:val="ro-RO"/>
        </w:rPr>
      </w:pPr>
    </w:p>
    <w:p w:rsidR="004D7884" w:rsidRPr="00983A40" w:rsidRDefault="004D7884" w:rsidP="004D7884">
      <w:pPr>
        <w:ind w:firstLine="567"/>
        <w:jc w:val="both"/>
        <w:rPr>
          <w:rFonts w:ascii="Arial" w:hAnsi="Arial" w:cs="Arial"/>
          <w:sz w:val="24"/>
          <w:szCs w:val="24"/>
          <w:lang w:val="ro-RO"/>
        </w:rPr>
      </w:pPr>
      <w:r w:rsidRPr="00983A40">
        <w:rPr>
          <w:rFonts w:ascii="Arial" w:hAnsi="Arial" w:cs="Arial"/>
          <w:sz w:val="24"/>
          <w:szCs w:val="24"/>
          <w:lang w:val="ro-RO"/>
        </w:rPr>
        <w:t xml:space="preserve">Studiul parametrilor fizico-chimici și a contaminanților s-a realizat prin colectarea probelor din coloana de apă </w:t>
      </w:r>
      <w:r w:rsidR="007945FB">
        <w:rPr>
          <w:rFonts w:ascii="Arial" w:hAnsi="Arial" w:cs="Arial"/>
          <w:sz w:val="24"/>
          <w:szCs w:val="24"/>
          <w:lang w:val="ro-RO"/>
        </w:rPr>
        <w:t>din perioada</w:t>
      </w:r>
      <w:r w:rsidRPr="00983A40">
        <w:rPr>
          <w:rFonts w:ascii="Arial" w:hAnsi="Arial" w:cs="Arial"/>
          <w:sz w:val="24"/>
          <w:szCs w:val="24"/>
          <w:lang w:val="ro-RO"/>
        </w:rPr>
        <w:t xml:space="preserve"> iunie 2016. Zona de marină de interes pentru prezentul studiu (sonda 1 Marina Nord) este situată pe platoul continental românesc, în aria de influență a aportului fluvial al Dunării și altor râuri din Nord Vestul Mării Negre.</w:t>
      </w:r>
    </w:p>
    <w:p w:rsidR="004D7884" w:rsidRPr="004D7884" w:rsidRDefault="00A31BC2" w:rsidP="00BA6825">
      <w:pPr>
        <w:ind w:firstLine="1843"/>
        <w:jc w:val="both"/>
        <w:rPr>
          <w:rFonts w:ascii="Arial" w:hAnsi="Arial" w:cs="Arial"/>
          <w:lang w:val="ro-RO"/>
        </w:rPr>
      </w:pPr>
      <w:r>
        <w:rPr>
          <w:rFonts w:ascii="Arial" w:hAnsi="Arial" w:cs="Arial"/>
          <w:noProof/>
          <w:lang w:val="ro-RO" w:eastAsia="ro-RO"/>
        </w:rPr>
        <w:drawing>
          <wp:inline distT="0" distB="0" distL="0" distR="0">
            <wp:extent cx="3152140" cy="1943100"/>
            <wp:effectExtent l="0" t="0" r="0" b="0"/>
            <wp:docPr id="45" name="I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56212" cy="1945610"/>
                    </a:xfrm>
                    <a:prstGeom prst="rect">
                      <a:avLst/>
                    </a:prstGeom>
                    <a:noFill/>
                    <a:ln>
                      <a:noFill/>
                    </a:ln>
                  </pic:spPr>
                </pic:pic>
              </a:graphicData>
            </a:graphic>
          </wp:inline>
        </w:drawing>
      </w:r>
    </w:p>
    <w:p w:rsidR="00983A40" w:rsidRDefault="004D7884" w:rsidP="00983A40">
      <w:pPr>
        <w:spacing w:line="360" w:lineRule="auto"/>
        <w:ind w:firstLine="720"/>
        <w:rPr>
          <w:rFonts w:ascii="Arial" w:hAnsi="Arial" w:cs="Arial"/>
          <w:b/>
          <w:sz w:val="24"/>
          <w:szCs w:val="24"/>
          <w:u w:val="single"/>
          <w:lang w:val="ro-RO"/>
        </w:rPr>
      </w:pPr>
      <w:r w:rsidRPr="00983A40">
        <w:rPr>
          <w:rFonts w:ascii="Arial" w:hAnsi="Arial" w:cs="Arial"/>
          <w:b/>
          <w:sz w:val="24"/>
          <w:szCs w:val="24"/>
          <w:u w:val="single"/>
          <w:lang w:val="ro-RO"/>
        </w:rPr>
        <w:t>Indicatori fizico-chimici și de eutrofizare</w:t>
      </w:r>
    </w:p>
    <w:p w:rsidR="00983A40" w:rsidRPr="00983A40" w:rsidRDefault="00983A40" w:rsidP="00BA6825">
      <w:pPr>
        <w:spacing w:after="0" w:line="276" w:lineRule="auto"/>
        <w:ind w:firstLine="720"/>
        <w:jc w:val="both"/>
        <w:rPr>
          <w:rFonts w:ascii="Arial" w:hAnsi="Arial" w:cs="Arial"/>
          <w:b/>
          <w:sz w:val="24"/>
          <w:szCs w:val="24"/>
        </w:rPr>
      </w:pPr>
      <w:r w:rsidRPr="00983A40">
        <w:rPr>
          <w:rFonts w:ascii="Arial" w:hAnsi="Arial" w:cs="Arial"/>
          <w:b/>
          <w:sz w:val="24"/>
          <w:szCs w:val="24"/>
        </w:rPr>
        <w:t>Prelevare și conservare</w:t>
      </w:r>
    </w:p>
    <w:p w:rsidR="00983A40" w:rsidRPr="00983A40" w:rsidRDefault="00983A40" w:rsidP="00BA6825">
      <w:pPr>
        <w:spacing w:after="0" w:line="276" w:lineRule="auto"/>
        <w:ind w:firstLine="720"/>
        <w:jc w:val="both"/>
        <w:rPr>
          <w:rFonts w:ascii="Arial" w:hAnsi="Arial" w:cs="Arial"/>
          <w:sz w:val="24"/>
          <w:szCs w:val="24"/>
        </w:rPr>
      </w:pPr>
      <w:r w:rsidRPr="00983A40">
        <w:rPr>
          <w:rFonts w:ascii="Arial" w:hAnsi="Arial" w:cs="Arial"/>
          <w:sz w:val="24"/>
          <w:szCs w:val="24"/>
        </w:rPr>
        <w:t xml:space="preserve">Probele de apă s-au prelevat de către personalul specializat din INCDM, în timpul expediției oceanografice efectuată cu nava de </w:t>
      </w:r>
      <w:r w:rsidR="007945FB">
        <w:rPr>
          <w:rFonts w:ascii="Arial" w:hAnsi="Arial" w:cs="Arial"/>
          <w:sz w:val="24"/>
          <w:szCs w:val="24"/>
        </w:rPr>
        <w:t xml:space="preserve">King </w:t>
      </w:r>
      <w:r w:rsidRPr="00983A40">
        <w:rPr>
          <w:rFonts w:ascii="Arial" w:hAnsi="Arial" w:cs="Arial"/>
          <w:sz w:val="24"/>
          <w:szCs w:val="24"/>
        </w:rPr>
        <w:t xml:space="preserve">în perioada </w:t>
      </w:r>
      <w:r w:rsidR="007945FB">
        <w:rPr>
          <w:rFonts w:ascii="Arial" w:hAnsi="Arial" w:cs="Arial"/>
          <w:sz w:val="24"/>
          <w:szCs w:val="24"/>
        </w:rPr>
        <w:t>iunie</w:t>
      </w:r>
      <w:r w:rsidRPr="00983A40">
        <w:rPr>
          <w:rFonts w:ascii="Arial" w:hAnsi="Arial" w:cs="Arial"/>
          <w:sz w:val="24"/>
          <w:szCs w:val="24"/>
        </w:rPr>
        <w:t xml:space="preserve"> 2016, cu dispozitive proprii: batometre Niskin și s-au păstrat în recipiente de plastic etichetate, în genți frigorifice. Probele de apă pentru determinarea oxigenului dizolvat s-au prelevat în sticle incolore, Winkler, cu dop rodat. Fiecare sticlă are volumul propriu inscripționat iar prelevarea s-a efectuat cu atenție pentru a nu contamina proba cu oxigen din atmosferă. Probele s-au fixat cu reactivii specifici, imediat după prelevare.</w:t>
      </w:r>
    </w:p>
    <w:p w:rsidR="00983A40" w:rsidRPr="00983A40" w:rsidRDefault="00983A40" w:rsidP="00BA6825">
      <w:pPr>
        <w:spacing w:after="0" w:line="276" w:lineRule="auto"/>
        <w:ind w:firstLine="720"/>
        <w:jc w:val="both"/>
        <w:rPr>
          <w:rFonts w:ascii="Arial" w:hAnsi="Arial" w:cs="Arial"/>
          <w:sz w:val="24"/>
          <w:szCs w:val="24"/>
        </w:rPr>
      </w:pPr>
      <w:r w:rsidRPr="00983A40">
        <w:rPr>
          <w:rFonts w:ascii="Arial" w:hAnsi="Arial" w:cs="Arial"/>
          <w:sz w:val="24"/>
          <w:szCs w:val="24"/>
        </w:rPr>
        <w:t xml:space="preserve">Conservarea probelor - cu excepția probelor pentru oxigen dizolvat care se fixează cu reactivi specifici conform metodei de lucru, probele de apă destinate analizelor chimice nu necesită conservare dacă sunt analizate în cel mai scurt timp de la prelevare. Ele s-au colectat în recipiente care au fost pregătite corespunzător, </w:t>
      </w:r>
      <w:r w:rsidRPr="00983A40">
        <w:rPr>
          <w:rFonts w:ascii="Arial" w:hAnsi="Arial" w:cs="Arial"/>
          <w:sz w:val="24"/>
          <w:szCs w:val="24"/>
        </w:rPr>
        <w:lastRenderedPageBreak/>
        <w:t>aparținând INCDM, și au fost prelucrate imediat după prelevare și introducere în laborator.</w:t>
      </w:r>
    </w:p>
    <w:p w:rsidR="00983A40" w:rsidRPr="00BA6825" w:rsidRDefault="00983A40" w:rsidP="00BA6825">
      <w:pPr>
        <w:suppressAutoHyphens/>
        <w:spacing w:after="120" w:line="276" w:lineRule="auto"/>
        <w:ind w:firstLine="700"/>
        <w:rPr>
          <w:rFonts w:ascii="Arial" w:eastAsia="Times New Roman" w:hAnsi="Arial" w:cs="Arial"/>
          <w:sz w:val="24"/>
          <w:szCs w:val="24"/>
          <w:lang w:val="ro-RO" w:eastAsia="ar-SA"/>
        </w:rPr>
      </w:pPr>
      <w:r w:rsidRPr="00983A40">
        <w:rPr>
          <w:rFonts w:eastAsia="Times New Roman" w:cs="Times New Roman"/>
          <w:b/>
          <w:bCs/>
          <w:sz w:val="24"/>
          <w:szCs w:val="24"/>
          <w:lang w:val="ro-RO" w:eastAsia="ar-SA"/>
        </w:rPr>
        <w:tab/>
      </w:r>
      <w:r w:rsidRPr="00BA6825">
        <w:rPr>
          <w:rFonts w:ascii="Arial" w:eastAsia="Times New Roman" w:hAnsi="Arial" w:cs="Arial"/>
          <w:bCs/>
          <w:sz w:val="24"/>
          <w:szCs w:val="24"/>
          <w:lang w:val="ro-RO" w:eastAsia="ar-SA"/>
        </w:rPr>
        <w:t>Temperatura și salinitatea</w:t>
      </w:r>
      <w:r w:rsidRPr="00BA6825">
        <w:rPr>
          <w:rFonts w:ascii="Arial" w:eastAsia="Times New Roman" w:hAnsi="Arial" w:cs="Arial"/>
          <w:b/>
          <w:bCs/>
          <w:sz w:val="24"/>
          <w:szCs w:val="24"/>
          <w:lang w:val="ro-RO" w:eastAsia="ar-SA"/>
        </w:rPr>
        <w:t xml:space="preserve"> </w:t>
      </w:r>
      <w:r w:rsidRPr="00BA6825">
        <w:rPr>
          <w:rFonts w:ascii="Arial" w:eastAsia="Times New Roman" w:hAnsi="Arial" w:cs="Arial"/>
          <w:bCs/>
          <w:sz w:val="24"/>
          <w:szCs w:val="24"/>
          <w:lang w:val="ro-RO" w:eastAsia="ar-SA"/>
        </w:rPr>
        <w:t>s-au măsurat in-situ</w:t>
      </w:r>
      <w:r w:rsidRPr="00BA6825">
        <w:rPr>
          <w:rFonts w:ascii="Arial" w:eastAsia="Times New Roman" w:hAnsi="Arial" w:cs="Arial"/>
          <w:b/>
          <w:bCs/>
          <w:sz w:val="24"/>
          <w:szCs w:val="24"/>
          <w:lang w:val="ro-RO" w:eastAsia="ar-SA"/>
        </w:rPr>
        <w:t xml:space="preserve"> </w:t>
      </w:r>
      <w:r w:rsidRPr="00BA6825">
        <w:rPr>
          <w:rFonts w:ascii="Arial" w:eastAsia="Times New Roman" w:hAnsi="Arial" w:cs="Arial"/>
          <w:bCs/>
          <w:sz w:val="24"/>
          <w:szCs w:val="24"/>
          <w:lang w:val="ro-RO" w:eastAsia="ar-SA"/>
        </w:rPr>
        <w:t>cu dispozitiv automat CTD model YSI Cast Away.</w:t>
      </w:r>
    </w:p>
    <w:p w:rsidR="004D7884" w:rsidRPr="007945FB" w:rsidRDefault="004D7884" w:rsidP="007945FB">
      <w:pPr>
        <w:pStyle w:val="Frspaiere"/>
        <w:spacing w:line="276" w:lineRule="auto"/>
        <w:ind w:firstLine="567"/>
        <w:jc w:val="both"/>
        <w:rPr>
          <w:rFonts w:ascii="Arial" w:hAnsi="Arial" w:cs="Arial"/>
          <w:sz w:val="24"/>
          <w:szCs w:val="24"/>
          <w:lang w:val="ro-RO"/>
        </w:rPr>
      </w:pPr>
      <w:r w:rsidRPr="007945FB">
        <w:rPr>
          <w:rFonts w:ascii="Arial" w:hAnsi="Arial" w:cs="Arial"/>
          <w:sz w:val="24"/>
          <w:szCs w:val="24"/>
          <w:lang w:val="ro-RO"/>
        </w:rPr>
        <w:t xml:space="preserve">Principala particularitate a factorilor de mediu în zona litoralului românesc o constituie variabilitatea naturală, apele marine din acest sector marin fiind puternic afectate de aportul fluvial din partea de nord-vest a bazinului, de regimul vânturilor si de succesiunea sezoanelor. </w:t>
      </w:r>
    </w:p>
    <w:p w:rsidR="004D7884" w:rsidRDefault="004D7884" w:rsidP="007945FB">
      <w:pPr>
        <w:pStyle w:val="Frspaiere"/>
        <w:spacing w:line="276" w:lineRule="auto"/>
        <w:ind w:firstLine="567"/>
        <w:jc w:val="both"/>
        <w:rPr>
          <w:rFonts w:ascii="Arial" w:hAnsi="Arial" w:cs="Arial"/>
          <w:sz w:val="24"/>
          <w:szCs w:val="24"/>
          <w:lang w:val="ro-RO"/>
        </w:rPr>
      </w:pPr>
      <w:r w:rsidRPr="007945FB">
        <w:rPr>
          <w:rFonts w:ascii="Arial" w:hAnsi="Arial" w:cs="Arial"/>
          <w:sz w:val="24"/>
          <w:szCs w:val="24"/>
          <w:lang w:val="ro-RO"/>
        </w:rPr>
        <w:t xml:space="preserve">În perioada 1970-1990, creșterea presiunilor antropice asupra bazinului au determinat modificări importante ale factorilor de mediu și apariția fenomenului de eutrofizare, cu consecințele negative cunoscute. După 1990, dar mai ales după 1995, calitatea apelor marine de la litoralul românesc s-a îmbunătățit simțitor, în prezent evidențiindu-se tendința de revenire la parametri normali.  </w:t>
      </w:r>
    </w:p>
    <w:p w:rsidR="007945FB" w:rsidRPr="007945FB" w:rsidRDefault="007945FB" w:rsidP="007945FB">
      <w:pPr>
        <w:pStyle w:val="Frspaiere"/>
        <w:spacing w:line="276" w:lineRule="auto"/>
        <w:ind w:firstLine="567"/>
        <w:jc w:val="both"/>
        <w:rPr>
          <w:rFonts w:ascii="Arial" w:hAnsi="Arial" w:cs="Arial"/>
          <w:sz w:val="24"/>
          <w:szCs w:val="24"/>
          <w:lang w:val="ro-RO"/>
        </w:rPr>
      </w:pPr>
    </w:p>
    <w:p w:rsidR="004D7884" w:rsidRPr="00BA6825" w:rsidRDefault="004D7884" w:rsidP="00BA6825">
      <w:pPr>
        <w:autoSpaceDE w:val="0"/>
        <w:autoSpaceDN w:val="0"/>
        <w:adjustRightInd w:val="0"/>
        <w:spacing w:line="276" w:lineRule="auto"/>
        <w:ind w:firstLine="720"/>
        <w:jc w:val="both"/>
        <w:rPr>
          <w:rFonts w:ascii="Arial" w:hAnsi="Arial" w:cs="Arial"/>
          <w:sz w:val="24"/>
          <w:szCs w:val="24"/>
          <w:lang w:val="ro-RO"/>
        </w:rPr>
      </w:pPr>
      <w:r w:rsidRPr="00BA6825">
        <w:rPr>
          <w:rFonts w:ascii="Arial" w:hAnsi="Arial" w:cs="Arial"/>
          <w:b/>
          <w:sz w:val="24"/>
          <w:szCs w:val="24"/>
          <w:lang w:val="ro-RO"/>
        </w:rPr>
        <w:t xml:space="preserve">Salinitatea </w:t>
      </w:r>
      <w:r w:rsidRPr="00BA6825">
        <w:rPr>
          <w:rFonts w:ascii="Arial" w:hAnsi="Arial" w:cs="Arial"/>
          <w:sz w:val="24"/>
          <w:szCs w:val="24"/>
          <w:lang w:val="ro-RO"/>
        </w:rPr>
        <w:t>joacă un rol important în distribuția speciilor în apele Mării Negre fiind unul dintre principalii factori abiotici care condiționează viața acvatică având în vedere că fluctuațiile sale influențează întregul ecosistem. Având salinitatea medie între 17,0 -18,0 PSU, apele Mării Negre sunt ape salmastre tipice, reprezentând cel mai mare bazin cu apă salmastră al lumii.  Factorii care contribuie la  variabilitatea zilnică, sezonieră și temporală a salinității sunt cei care au la bază adăugarea sau eliminarea apei dulci din ecosistem. Astfel, în stratul de suprafață, creșterile salinității pot fi produse de fenomenele de evaporare sau înghețare în timp ce scăderile sunt determinate de precipitațiile atmosferice, aportul fluvial sau fenomenele de dezghețare. Salinitatea mai poate fi influențată de regimul curenților și fenomenele de amestecare ale maselor de apă,</w:t>
      </w:r>
      <w:r w:rsidRPr="00BA6825">
        <w:rPr>
          <w:rFonts w:ascii="Arial" w:hAnsi="Arial" w:cs="Arial"/>
          <w:color w:val="FF0000"/>
          <w:sz w:val="24"/>
          <w:szCs w:val="24"/>
          <w:lang w:val="ro-RO"/>
        </w:rPr>
        <w:t xml:space="preserve"> </w:t>
      </w:r>
      <w:r w:rsidRPr="00BA6825">
        <w:rPr>
          <w:rFonts w:ascii="Arial" w:hAnsi="Arial" w:cs="Arial"/>
          <w:sz w:val="24"/>
          <w:szCs w:val="24"/>
          <w:lang w:val="ro-RO"/>
        </w:rPr>
        <w:t>precum și de aportul de apă dulce (precipitații, fluvial, din stațiile de epurare, alte surse antropice, etc.).</w:t>
      </w:r>
    </w:p>
    <w:p w:rsidR="004D7884" w:rsidRPr="00E23F19" w:rsidRDefault="004D7884" w:rsidP="004D7884">
      <w:pPr>
        <w:spacing w:line="360" w:lineRule="auto"/>
        <w:ind w:firstLine="720"/>
        <w:jc w:val="both"/>
        <w:rPr>
          <w:lang w:val="ro-RO"/>
        </w:rPr>
      </w:pPr>
      <w:r>
        <w:rPr>
          <w:noProof/>
          <w:lang w:val="ro-RO" w:eastAsia="ro-RO"/>
        </w:rPr>
        <w:drawing>
          <wp:anchor distT="0" distB="3272" distL="114300" distR="116273" simplePos="0" relativeHeight="251689984" behindDoc="0" locked="0" layoutInCell="1" allowOverlap="1" wp14:anchorId="3960DEDE" wp14:editId="5452CF80">
            <wp:simplePos x="0" y="0"/>
            <wp:positionH relativeFrom="column">
              <wp:posOffset>1181100</wp:posOffset>
            </wp:positionH>
            <wp:positionV relativeFrom="paragraph">
              <wp:posOffset>3175</wp:posOffset>
            </wp:positionV>
            <wp:extent cx="3609975" cy="2219325"/>
            <wp:effectExtent l="0" t="0" r="9525" b="9525"/>
            <wp:wrapNone/>
            <wp:docPr id="16387" name="Diagramă 1638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rsidR="004D7884" w:rsidRPr="00E23F19" w:rsidRDefault="004D7884" w:rsidP="004D7884">
      <w:pPr>
        <w:spacing w:line="360" w:lineRule="auto"/>
        <w:jc w:val="center"/>
        <w:rPr>
          <w:lang w:val="ro-RO"/>
        </w:rPr>
      </w:pPr>
    </w:p>
    <w:p w:rsidR="004D7884" w:rsidRPr="00E23F19" w:rsidRDefault="004D7884" w:rsidP="004D7884">
      <w:pPr>
        <w:spacing w:line="360" w:lineRule="auto"/>
        <w:jc w:val="center"/>
        <w:rPr>
          <w:lang w:val="ro-RO"/>
        </w:rPr>
      </w:pPr>
    </w:p>
    <w:p w:rsidR="004D7884" w:rsidRPr="00E23F19" w:rsidRDefault="004D7884" w:rsidP="004D7884">
      <w:pPr>
        <w:spacing w:line="360" w:lineRule="auto"/>
        <w:jc w:val="center"/>
        <w:rPr>
          <w:lang w:val="ro-RO"/>
        </w:rPr>
      </w:pPr>
    </w:p>
    <w:p w:rsidR="004D7884" w:rsidRPr="00E23F19" w:rsidRDefault="004D7884" w:rsidP="004D7884">
      <w:pPr>
        <w:spacing w:line="360" w:lineRule="auto"/>
        <w:jc w:val="center"/>
        <w:rPr>
          <w:lang w:val="ro-RO"/>
        </w:rPr>
      </w:pPr>
    </w:p>
    <w:p w:rsidR="00BA6825" w:rsidRDefault="00BA6825" w:rsidP="004D7884">
      <w:pPr>
        <w:spacing w:line="360" w:lineRule="auto"/>
        <w:jc w:val="center"/>
        <w:rPr>
          <w:rFonts w:ascii="Arial" w:hAnsi="Arial" w:cs="Arial"/>
          <w:lang w:val="ro-RO"/>
        </w:rPr>
      </w:pPr>
    </w:p>
    <w:p w:rsidR="00BA6825" w:rsidRDefault="00BA6825" w:rsidP="004D7884">
      <w:pPr>
        <w:spacing w:line="360" w:lineRule="auto"/>
        <w:jc w:val="center"/>
        <w:rPr>
          <w:rFonts w:ascii="Arial" w:hAnsi="Arial" w:cs="Arial"/>
          <w:lang w:val="ro-RO"/>
        </w:rPr>
      </w:pPr>
    </w:p>
    <w:p w:rsidR="004D7884" w:rsidRPr="007945FB" w:rsidRDefault="004D7884" w:rsidP="004D7884">
      <w:pPr>
        <w:spacing w:line="360" w:lineRule="auto"/>
        <w:jc w:val="center"/>
        <w:rPr>
          <w:rFonts w:ascii="Arial" w:hAnsi="Arial" w:cs="Arial"/>
          <w:sz w:val="24"/>
          <w:lang w:val="ro-RO"/>
        </w:rPr>
      </w:pPr>
      <w:r w:rsidRPr="007945FB">
        <w:rPr>
          <w:rFonts w:ascii="Arial" w:hAnsi="Arial" w:cs="Arial"/>
          <w:sz w:val="24"/>
          <w:lang w:val="ro-RO"/>
        </w:rPr>
        <w:t>Figura nr.7. Valorile salinității (‰) apelor marine din zona de studiu, iunie 2016</w:t>
      </w:r>
    </w:p>
    <w:p w:rsidR="004D7884" w:rsidRPr="007945FB" w:rsidRDefault="004D7884" w:rsidP="00983A40">
      <w:pPr>
        <w:spacing w:line="276" w:lineRule="auto"/>
        <w:ind w:firstLine="720"/>
        <w:jc w:val="both"/>
        <w:rPr>
          <w:rFonts w:ascii="Arial" w:hAnsi="Arial" w:cs="Arial"/>
          <w:sz w:val="24"/>
          <w:lang w:val="ro-RO"/>
        </w:rPr>
      </w:pPr>
      <w:r w:rsidRPr="007945FB">
        <w:rPr>
          <w:rFonts w:ascii="Arial" w:hAnsi="Arial" w:cs="Arial"/>
          <w:sz w:val="24"/>
          <w:lang w:val="ro-RO"/>
        </w:rPr>
        <w:t>În iunie 2016, salinitatea</w:t>
      </w:r>
      <w:r w:rsidRPr="007945FB">
        <w:rPr>
          <w:rFonts w:ascii="Arial" w:hAnsi="Arial" w:cs="Arial"/>
          <w:b/>
          <w:sz w:val="24"/>
          <w:lang w:val="ro-RO"/>
        </w:rPr>
        <w:t xml:space="preserve"> </w:t>
      </w:r>
      <w:r w:rsidRPr="007945FB">
        <w:rPr>
          <w:rFonts w:ascii="Arial" w:hAnsi="Arial" w:cs="Arial"/>
          <w:sz w:val="24"/>
          <w:lang w:val="ro-RO"/>
        </w:rPr>
        <w:t xml:space="preserve">a oscilat în limitele intervalului 14,65 – 18,62 ‰, valori specifice caracterului salmastru al apelor Mării Negre. Valoarea maximă s-a înregistrat </w:t>
      </w:r>
      <w:r w:rsidRPr="007945FB">
        <w:rPr>
          <w:rFonts w:ascii="Arial" w:hAnsi="Arial" w:cs="Arial"/>
          <w:sz w:val="24"/>
          <w:lang w:val="ro-RO"/>
        </w:rPr>
        <w:lastRenderedPageBreak/>
        <w:t>la interfața apă-sediment sugerând stratificarea maselor de apă, fenomen specific sezonului cald (Figura nr.7.).</w:t>
      </w:r>
    </w:p>
    <w:p w:rsidR="004D7884" w:rsidRPr="00983A40" w:rsidRDefault="004D7884" w:rsidP="007945FB">
      <w:pPr>
        <w:pStyle w:val="Frspaiere"/>
        <w:ind w:firstLine="567"/>
        <w:rPr>
          <w:rFonts w:ascii="Arial" w:hAnsi="Arial" w:cs="Arial"/>
          <w:sz w:val="24"/>
          <w:szCs w:val="24"/>
          <w:lang w:val="ro-RO"/>
        </w:rPr>
      </w:pPr>
      <w:r w:rsidRPr="00983A40">
        <w:rPr>
          <w:rFonts w:ascii="Arial" w:hAnsi="Arial" w:cs="Arial"/>
          <w:sz w:val="24"/>
          <w:szCs w:val="24"/>
          <w:lang w:val="ro-RO"/>
        </w:rPr>
        <w:t>Toate valorile măsurate se încadrează în domeniul normal de variabilitate al zonei stabilit pe baza datelor istorice (1971-2007) din zonă (Portița, fâșia batimetrică 30-60m) astfel:</w:t>
      </w:r>
    </w:p>
    <w:p w:rsidR="004D7884" w:rsidRPr="00983A40" w:rsidRDefault="00983A40" w:rsidP="00983A40">
      <w:pPr>
        <w:pStyle w:val="Frspaiere"/>
        <w:rPr>
          <w:rFonts w:ascii="Arial" w:hAnsi="Arial" w:cs="Arial"/>
          <w:sz w:val="24"/>
          <w:szCs w:val="24"/>
          <w:lang w:val="ro-RO"/>
        </w:rPr>
      </w:pPr>
      <w:r>
        <w:rPr>
          <w:rFonts w:ascii="Arial" w:hAnsi="Arial" w:cs="Arial"/>
          <w:sz w:val="24"/>
          <w:szCs w:val="24"/>
          <w:lang w:val="ro-RO"/>
        </w:rPr>
        <w:t xml:space="preserve">              - </w:t>
      </w:r>
      <w:r w:rsidR="004D7884" w:rsidRPr="00983A40">
        <w:rPr>
          <w:rFonts w:ascii="Arial" w:hAnsi="Arial" w:cs="Arial"/>
          <w:sz w:val="24"/>
          <w:szCs w:val="24"/>
          <w:lang w:val="ro-RO"/>
        </w:rPr>
        <w:t>Suprafață (N=127) 7,66-18,73</w:t>
      </w:r>
      <w:r w:rsidR="004D7884" w:rsidRPr="00983A40">
        <w:rPr>
          <w:rFonts w:ascii="Arial" w:hAnsi="Arial" w:cs="Arial"/>
          <w:bCs/>
          <w:sz w:val="24"/>
          <w:szCs w:val="24"/>
          <w:lang w:val="ro-RO"/>
        </w:rPr>
        <w:t>‰ (media 14,47‰, deviația standard 2,98‰, percentila 75, 16,53‰).</w:t>
      </w:r>
    </w:p>
    <w:p w:rsidR="004D7884" w:rsidRPr="00983A40" w:rsidRDefault="00983A40" w:rsidP="00983A40">
      <w:pPr>
        <w:pStyle w:val="Frspaiere"/>
        <w:rPr>
          <w:rFonts w:ascii="Arial" w:hAnsi="Arial" w:cs="Arial"/>
          <w:sz w:val="24"/>
          <w:szCs w:val="24"/>
          <w:lang w:val="ro-RO"/>
        </w:rPr>
      </w:pPr>
      <w:r>
        <w:rPr>
          <w:rFonts w:ascii="Arial" w:hAnsi="Arial" w:cs="Arial"/>
          <w:sz w:val="24"/>
          <w:szCs w:val="24"/>
          <w:lang w:val="ro-RO"/>
        </w:rPr>
        <w:t xml:space="preserve">              - </w:t>
      </w:r>
      <w:r w:rsidR="004D7884" w:rsidRPr="00983A40">
        <w:rPr>
          <w:rFonts w:ascii="Arial" w:hAnsi="Arial" w:cs="Arial"/>
          <w:sz w:val="24"/>
          <w:szCs w:val="24"/>
          <w:lang w:val="ro-RO"/>
        </w:rPr>
        <w:t>Fund (N=127) 17,13-19,61</w:t>
      </w:r>
      <w:r w:rsidR="004D7884" w:rsidRPr="00983A40">
        <w:rPr>
          <w:rFonts w:ascii="Arial" w:hAnsi="Arial" w:cs="Arial"/>
          <w:bCs/>
          <w:sz w:val="24"/>
          <w:szCs w:val="24"/>
          <w:lang w:val="ro-RO"/>
        </w:rPr>
        <w:t>‰ (media 18,06‰, deviația standard 1,69‰, percentila 75, 18,64‰).</w:t>
      </w:r>
    </w:p>
    <w:p w:rsidR="004D7884" w:rsidRPr="00983A40" w:rsidRDefault="004D7884" w:rsidP="00983A40">
      <w:pPr>
        <w:pStyle w:val="Frspaiere"/>
        <w:rPr>
          <w:rFonts w:ascii="Arial" w:hAnsi="Arial" w:cs="Arial"/>
          <w:b/>
          <w:sz w:val="24"/>
          <w:szCs w:val="24"/>
          <w:lang w:val="ro-RO"/>
        </w:rPr>
      </w:pPr>
    </w:p>
    <w:p w:rsidR="004D7884" w:rsidRPr="00983A40" w:rsidRDefault="004D7884" w:rsidP="00983A40">
      <w:pPr>
        <w:spacing w:line="276" w:lineRule="auto"/>
        <w:ind w:firstLine="720"/>
        <w:rPr>
          <w:rFonts w:ascii="Arial" w:hAnsi="Arial" w:cs="Arial"/>
          <w:b/>
          <w:sz w:val="24"/>
          <w:szCs w:val="24"/>
          <w:u w:val="single"/>
          <w:lang w:val="ro-RO"/>
        </w:rPr>
      </w:pPr>
      <w:r w:rsidRPr="00983A40">
        <w:rPr>
          <w:rFonts w:ascii="Arial" w:hAnsi="Arial" w:cs="Arial"/>
          <w:b/>
          <w:sz w:val="24"/>
          <w:szCs w:val="24"/>
          <w:u w:val="single"/>
          <w:lang w:val="ro-RO"/>
        </w:rPr>
        <w:t>Regimul Oxigenului dizolvat</w:t>
      </w:r>
    </w:p>
    <w:p w:rsidR="004D7884" w:rsidRPr="00983A40" w:rsidRDefault="004D7884" w:rsidP="00983A40">
      <w:pPr>
        <w:autoSpaceDE w:val="0"/>
        <w:autoSpaceDN w:val="0"/>
        <w:adjustRightInd w:val="0"/>
        <w:spacing w:line="276" w:lineRule="auto"/>
        <w:ind w:firstLine="720"/>
        <w:jc w:val="both"/>
        <w:rPr>
          <w:rFonts w:ascii="Arial" w:eastAsia="Calibri" w:hAnsi="Arial" w:cs="Arial"/>
          <w:sz w:val="24"/>
          <w:szCs w:val="24"/>
          <w:lang w:val="ro-RO"/>
        </w:rPr>
      </w:pPr>
      <w:r w:rsidRPr="00983A40">
        <w:rPr>
          <w:rFonts w:ascii="Arial" w:eastAsia="Calibri" w:hAnsi="Arial" w:cs="Arial"/>
          <w:color w:val="000000"/>
          <w:sz w:val="24"/>
          <w:szCs w:val="24"/>
          <w:lang w:val="ro-RO"/>
        </w:rPr>
        <w:t>Concentrațiile oxigenului dizolvat precum și factorii care influențează fluctuațiile acestora au o importanță majoră în evaluarea severității impactului eutrofizării și poluării asupra ecosistemelor marine întrucât</w:t>
      </w:r>
      <w:r w:rsidRPr="00983A40">
        <w:rPr>
          <w:rFonts w:ascii="Arial" w:eastAsia="SimSun" w:hAnsi="Arial" w:cs="Arial"/>
          <w:sz w:val="24"/>
          <w:szCs w:val="24"/>
          <w:lang w:val="ro-RO" w:eastAsia="zh-CN"/>
        </w:rPr>
        <w:t xml:space="preserve"> este necesar atât pentru toate organismele vii cât și pentru multe procese chimice care au loc în apă. Apa cu un conținut ridicat de oxigen este capabilă să susțină viața din mediul acvatic. </w:t>
      </w:r>
    </w:p>
    <w:p w:rsidR="004D7884" w:rsidRPr="00E23F19" w:rsidRDefault="004D7884" w:rsidP="004D7884">
      <w:pPr>
        <w:spacing w:line="360" w:lineRule="auto"/>
        <w:ind w:firstLine="720"/>
        <w:jc w:val="both"/>
        <w:rPr>
          <w:lang w:val="ro-RO"/>
        </w:rPr>
      </w:pPr>
      <w:r>
        <w:rPr>
          <w:noProof/>
          <w:lang w:val="ro-RO" w:eastAsia="ro-RO"/>
        </w:rPr>
        <w:drawing>
          <wp:anchor distT="0" distB="1836" distL="114300" distR="114300" simplePos="0" relativeHeight="251688960" behindDoc="0" locked="0" layoutInCell="1" allowOverlap="1" wp14:anchorId="07EF4E13" wp14:editId="0292E9F3">
            <wp:simplePos x="0" y="0"/>
            <wp:positionH relativeFrom="column">
              <wp:posOffset>1524000</wp:posOffset>
            </wp:positionH>
            <wp:positionV relativeFrom="paragraph">
              <wp:posOffset>5080</wp:posOffset>
            </wp:positionV>
            <wp:extent cx="3438525" cy="1752600"/>
            <wp:effectExtent l="0" t="0" r="9525" b="0"/>
            <wp:wrapNone/>
            <wp:docPr id="16386" name="Diagramă 163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rsidR="004D7884" w:rsidRPr="00E23F19" w:rsidRDefault="004D7884" w:rsidP="004D7884">
      <w:pPr>
        <w:spacing w:line="360" w:lineRule="auto"/>
        <w:ind w:firstLine="720"/>
        <w:jc w:val="both"/>
        <w:rPr>
          <w:lang w:val="ro-RO"/>
        </w:rPr>
      </w:pPr>
    </w:p>
    <w:p w:rsidR="004D7884" w:rsidRPr="00E23F19" w:rsidRDefault="004D7884" w:rsidP="004D7884">
      <w:pPr>
        <w:spacing w:line="360" w:lineRule="auto"/>
        <w:ind w:firstLine="720"/>
        <w:jc w:val="both"/>
        <w:rPr>
          <w:lang w:val="ro-RO"/>
        </w:rPr>
      </w:pPr>
    </w:p>
    <w:p w:rsidR="004D7884" w:rsidRPr="00E23F19" w:rsidRDefault="004D7884" w:rsidP="004D7884">
      <w:pPr>
        <w:spacing w:line="360" w:lineRule="auto"/>
        <w:ind w:firstLine="720"/>
        <w:jc w:val="both"/>
        <w:rPr>
          <w:lang w:val="ro-RO"/>
        </w:rPr>
      </w:pPr>
    </w:p>
    <w:p w:rsidR="004D7884" w:rsidRPr="00E23F19" w:rsidRDefault="004D7884" w:rsidP="004D7884">
      <w:pPr>
        <w:spacing w:line="360" w:lineRule="auto"/>
        <w:ind w:firstLine="720"/>
        <w:jc w:val="both"/>
        <w:rPr>
          <w:lang w:val="ro-RO"/>
        </w:rPr>
      </w:pPr>
    </w:p>
    <w:p w:rsidR="004D7884" w:rsidRPr="00E23F19" w:rsidRDefault="004D7884" w:rsidP="004D7884">
      <w:pPr>
        <w:spacing w:line="360" w:lineRule="auto"/>
        <w:ind w:firstLine="720"/>
        <w:jc w:val="both"/>
        <w:rPr>
          <w:lang w:val="ro-RO"/>
        </w:rPr>
      </w:pPr>
    </w:p>
    <w:p w:rsidR="004D7884" w:rsidRDefault="004D7884" w:rsidP="004D7884">
      <w:pPr>
        <w:jc w:val="center"/>
        <w:rPr>
          <w:rFonts w:ascii="Arial" w:hAnsi="Arial" w:cs="Arial"/>
          <w:sz w:val="24"/>
          <w:szCs w:val="24"/>
          <w:lang w:val="ro-RO"/>
        </w:rPr>
      </w:pPr>
      <w:r w:rsidRPr="00BA6825">
        <w:rPr>
          <w:rFonts w:ascii="Arial" w:hAnsi="Arial" w:cs="Arial"/>
          <w:sz w:val="24"/>
          <w:szCs w:val="24"/>
          <w:lang w:val="ro-RO"/>
        </w:rPr>
        <w:t xml:space="preserve"> Figura nr. 8.  Valorile concentrațiilor oxigenului dizolvat (mg/L) în apele marine din zona de studiu, iunie 2016</w:t>
      </w:r>
    </w:p>
    <w:p w:rsidR="00F0140D" w:rsidRPr="00B94295" w:rsidRDefault="00F0140D" w:rsidP="0084120F">
      <w:pPr>
        <w:pStyle w:val="TableParagraph"/>
        <w:ind w:firstLine="567"/>
        <w:jc w:val="both"/>
        <w:rPr>
          <w:rFonts w:ascii="Arial" w:hAnsi="Arial" w:cs="Arial"/>
          <w:sz w:val="24"/>
          <w:szCs w:val="24"/>
          <w:lang w:val="ro-RO"/>
        </w:rPr>
      </w:pPr>
      <w:r w:rsidRPr="00B94295">
        <w:rPr>
          <w:rFonts w:ascii="Arial" w:hAnsi="Arial" w:cs="Arial"/>
          <w:sz w:val="24"/>
          <w:szCs w:val="24"/>
          <w:lang w:val="ro-RO"/>
        </w:rPr>
        <w:t>Variabilitatea regimului oxigenului depinde de mai mulți factori care acționează antagonic asupra acestuia. Astfel, factorii care contribuie la îmbogățirea în oxigen dizolvat a apei sunt: regimul curenților și vânturilor și contactul cu atmosfera care acționează în stratul superficial, un strat omogen, bine oxigenat precum și procesele fotosintetice ale vegetației marine (fitoplancton și macrofite). În același timp, acționează și factorii care contribuie la reducerea concentrațiilor de oxigen dizolvat, mai numeroși și mai diversificați: contactul maselor de apă suprasaturate cu atmosfera, care poate uneori să beneficieze de aport de oxigen din apă în vederea menținerii echilibrului de la interfața aer - apă, respirația organismelor vegetale și animale din apă, diverse procese biologice și chimice care implică reacții de oxidare (a agenților reducători hidrogen sulfurat (H</w:t>
      </w:r>
      <w:r w:rsidRPr="00B94295">
        <w:rPr>
          <w:rFonts w:ascii="Arial" w:hAnsi="Arial" w:cs="Arial"/>
          <w:sz w:val="24"/>
          <w:szCs w:val="24"/>
          <w:vertAlign w:val="subscript"/>
          <w:lang w:val="ro-RO"/>
        </w:rPr>
        <w:t>2</w:t>
      </w:r>
      <w:r w:rsidRPr="00B94295">
        <w:rPr>
          <w:rFonts w:ascii="Arial" w:hAnsi="Arial" w:cs="Arial"/>
          <w:sz w:val="24"/>
          <w:szCs w:val="24"/>
          <w:lang w:val="ro-RO"/>
        </w:rPr>
        <w:t>S), sulfură de fier (FeS), a substanței organice dizolvate sau particulate, a sedimentelor, procesele enzimatice, oxidarea bacteriană a substanței organice etc.), stratificarea maselor de apă, etc.</w:t>
      </w:r>
    </w:p>
    <w:p w:rsidR="004D7884" w:rsidRPr="00B94295" w:rsidRDefault="004D7884" w:rsidP="0084120F">
      <w:pPr>
        <w:pStyle w:val="TableParagraph"/>
        <w:ind w:firstLine="567"/>
        <w:jc w:val="both"/>
        <w:rPr>
          <w:rFonts w:ascii="Arial" w:hAnsi="Arial" w:cs="Arial"/>
          <w:sz w:val="24"/>
          <w:szCs w:val="24"/>
          <w:lang w:val="ro-RO"/>
        </w:rPr>
      </w:pPr>
      <w:r w:rsidRPr="00B94295">
        <w:rPr>
          <w:rFonts w:ascii="Arial" w:hAnsi="Arial" w:cs="Arial"/>
          <w:sz w:val="24"/>
          <w:szCs w:val="24"/>
          <w:lang w:val="ro-RO"/>
        </w:rPr>
        <w:t>În iunie 2016, concentrațiile oxigenului dizolvat au prezentat valori în intervalul 6,79 – 10,09 mg/L.</w:t>
      </w:r>
      <w:r w:rsidRPr="00B94295">
        <w:rPr>
          <w:rFonts w:ascii="Arial" w:hAnsi="Arial" w:cs="Arial"/>
          <w:color w:val="FF0000"/>
          <w:sz w:val="24"/>
          <w:szCs w:val="24"/>
          <w:lang w:val="ro-RO"/>
        </w:rPr>
        <w:t xml:space="preserve"> </w:t>
      </w:r>
      <w:r w:rsidRPr="00B94295">
        <w:rPr>
          <w:rFonts w:ascii="Arial" w:hAnsi="Arial" w:cs="Arial"/>
          <w:sz w:val="24"/>
          <w:szCs w:val="24"/>
          <w:lang w:val="ro-RO"/>
        </w:rPr>
        <w:t xml:space="preserve">Se observă o bună oxigenare a apelor de suprafață, în limita minim admisă de legislația națională (Ord.161/2006) cu valori mai scăzute  pe orizonturile </w:t>
      </w:r>
      <w:r w:rsidRPr="00B94295">
        <w:rPr>
          <w:rFonts w:ascii="Arial" w:hAnsi="Arial" w:cs="Arial"/>
          <w:sz w:val="24"/>
          <w:szCs w:val="24"/>
          <w:lang w:val="ro-RO"/>
        </w:rPr>
        <w:lastRenderedPageBreak/>
        <w:t>20m și 40m datorită stratificării maselor de apă (Figura nr. 8.).</w:t>
      </w:r>
    </w:p>
    <w:p w:rsidR="004D7884" w:rsidRPr="00DE78DB" w:rsidRDefault="004D7884" w:rsidP="00762B3B">
      <w:pPr>
        <w:pStyle w:val="Frspaiere"/>
        <w:spacing w:line="276" w:lineRule="auto"/>
        <w:ind w:firstLine="567"/>
        <w:jc w:val="both"/>
        <w:rPr>
          <w:rFonts w:ascii="Arial" w:hAnsi="Arial" w:cs="Arial"/>
          <w:sz w:val="24"/>
          <w:szCs w:val="24"/>
          <w:lang w:val="ro-RO"/>
        </w:rPr>
      </w:pPr>
      <w:r w:rsidRPr="00DE78DB">
        <w:rPr>
          <w:rFonts w:ascii="Arial" w:hAnsi="Arial" w:cs="Arial"/>
          <w:sz w:val="24"/>
          <w:szCs w:val="24"/>
          <w:lang w:val="ro-RO"/>
        </w:rPr>
        <w:t>Toate valorile măsurate se încadrează în domeniul normal de variabilitate al zonei stabilit pe baza datelor istorice (1971-2007) din zonă ( Portița, fâșia batimetrică 30-60m) astfel:</w:t>
      </w:r>
    </w:p>
    <w:p w:rsidR="004D7884" w:rsidRPr="00DE78DB" w:rsidRDefault="00DE78DB" w:rsidP="00DE78DB">
      <w:pPr>
        <w:pStyle w:val="Frspaiere"/>
        <w:spacing w:line="276" w:lineRule="auto"/>
        <w:ind w:firstLine="1134"/>
        <w:rPr>
          <w:rFonts w:ascii="Arial" w:hAnsi="Arial" w:cs="Arial"/>
          <w:sz w:val="24"/>
          <w:szCs w:val="24"/>
          <w:lang w:val="ro-RO"/>
        </w:rPr>
      </w:pPr>
      <w:r>
        <w:rPr>
          <w:rFonts w:ascii="Arial" w:hAnsi="Arial" w:cs="Arial"/>
          <w:sz w:val="24"/>
          <w:szCs w:val="24"/>
          <w:lang w:val="ro-RO"/>
        </w:rPr>
        <w:t xml:space="preserve">- </w:t>
      </w:r>
      <w:r w:rsidR="004D7884" w:rsidRPr="00DE78DB">
        <w:rPr>
          <w:rFonts w:ascii="Arial" w:hAnsi="Arial" w:cs="Arial"/>
          <w:sz w:val="24"/>
          <w:szCs w:val="24"/>
          <w:lang w:val="ro-RO"/>
        </w:rPr>
        <w:t xml:space="preserve">Suprafață  - </w:t>
      </w:r>
      <w:r w:rsidR="004D7884" w:rsidRPr="00DE78DB">
        <w:rPr>
          <w:rFonts w:ascii="Arial" w:hAnsi="Arial" w:cs="Arial"/>
          <w:bCs/>
          <w:sz w:val="24"/>
          <w:szCs w:val="24"/>
          <w:lang w:val="ro-RO"/>
        </w:rPr>
        <w:t>media 11,63mg/L, deviația standard 2,65mg/L.</w:t>
      </w:r>
    </w:p>
    <w:p w:rsidR="004D7884" w:rsidRPr="00DE78DB" w:rsidRDefault="00DE78DB" w:rsidP="00DE78DB">
      <w:pPr>
        <w:pStyle w:val="Frspaiere"/>
        <w:spacing w:line="276" w:lineRule="auto"/>
        <w:ind w:firstLine="1134"/>
        <w:rPr>
          <w:rFonts w:ascii="Arial" w:hAnsi="Arial" w:cs="Arial"/>
          <w:sz w:val="24"/>
          <w:szCs w:val="24"/>
          <w:lang w:val="ro-RO"/>
        </w:rPr>
      </w:pPr>
      <w:r>
        <w:rPr>
          <w:rFonts w:ascii="Arial" w:hAnsi="Arial" w:cs="Arial"/>
          <w:sz w:val="24"/>
          <w:szCs w:val="24"/>
          <w:lang w:val="ro-RO"/>
        </w:rPr>
        <w:t xml:space="preserve">- </w:t>
      </w:r>
      <w:r w:rsidR="004D7884" w:rsidRPr="00DE78DB">
        <w:rPr>
          <w:rFonts w:ascii="Arial" w:hAnsi="Arial" w:cs="Arial"/>
          <w:sz w:val="24"/>
          <w:szCs w:val="24"/>
          <w:lang w:val="ro-RO"/>
        </w:rPr>
        <w:t xml:space="preserve">Fund - </w:t>
      </w:r>
      <w:r w:rsidR="004D7884" w:rsidRPr="00DE78DB">
        <w:rPr>
          <w:rFonts w:ascii="Arial" w:hAnsi="Arial" w:cs="Arial"/>
          <w:bCs/>
          <w:sz w:val="24"/>
          <w:szCs w:val="24"/>
          <w:lang w:val="ro-RO"/>
        </w:rPr>
        <w:t>media 8,65mg/L, deviația standard 2,66mg/L.</w:t>
      </w:r>
    </w:p>
    <w:p w:rsidR="004D7884" w:rsidRPr="00DE78DB" w:rsidRDefault="004D7884" w:rsidP="00DE78DB">
      <w:pPr>
        <w:pStyle w:val="Frspaiere"/>
        <w:spacing w:line="276" w:lineRule="auto"/>
        <w:rPr>
          <w:rFonts w:ascii="Arial" w:hAnsi="Arial" w:cs="Arial"/>
          <w:sz w:val="24"/>
          <w:szCs w:val="24"/>
          <w:lang w:val="ro-RO"/>
        </w:rPr>
      </w:pPr>
    </w:p>
    <w:p w:rsidR="004D7884" w:rsidRPr="00DE78DB" w:rsidRDefault="004D7884" w:rsidP="00DE78DB">
      <w:pPr>
        <w:spacing w:line="276" w:lineRule="auto"/>
        <w:ind w:firstLine="720"/>
        <w:rPr>
          <w:rFonts w:ascii="Arial" w:hAnsi="Arial" w:cs="Arial"/>
          <w:b/>
          <w:sz w:val="24"/>
          <w:szCs w:val="24"/>
          <w:lang w:val="ro-RO"/>
        </w:rPr>
      </w:pPr>
      <w:r w:rsidRPr="00DE78DB">
        <w:rPr>
          <w:rFonts w:ascii="Arial" w:hAnsi="Arial" w:cs="Arial"/>
          <w:b/>
          <w:sz w:val="24"/>
          <w:szCs w:val="24"/>
          <w:lang w:val="ro-RO"/>
        </w:rPr>
        <w:t>Consumul Chimic de Oxigen, CCO-Mn</w:t>
      </w:r>
    </w:p>
    <w:p w:rsidR="004D7884" w:rsidRPr="00DE78DB" w:rsidRDefault="004D7884" w:rsidP="00DE78DB">
      <w:pPr>
        <w:autoSpaceDE w:val="0"/>
        <w:autoSpaceDN w:val="0"/>
        <w:adjustRightInd w:val="0"/>
        <w:spacing w:line="276" w:lineRule="auto"/>
        <w:ind w:firstLine="720"/>
        <w:jc w:val="both"/>
        <w:rPr>
          <w:rFonts w:ascii="Arial" w:hAnsi="Arial" w:cs="Arial"/>
          <w:sz w:val="24"/>
          <w:szCs w:val="24"/>
          <w:lang w:val="ro-RO"/>
        </w:rPr>
      </w:pPr>
      <w:r w:rsidRPr="00DE78DB">
        <w:rPr>
          <w:rFonts w:ascii="Arial" w:hAnsi="Arial" w:cs="Arial"/>
          <w:sz w:val="24"/>
          <w:szCs w:val="24"/>
          <w:lang w:val="ro-RO"/>
        </w:rPr>
        <w:t>Substanța organică din mare poate avea origine naturală, când este produsă de organisme vii (compușii pot conține toată gama produselor lor celulare, metabolice sau de descompunere) dar și origine antropică (provenind din descărcări de hidrocarburi, pesticide, fertilizatori,  surfactanti, solvenți, etc. proveniți din utilizarea directă, stații de epurare ineficiente, accidente, transportul maritim, diverse exploatări, etc.). Una din particularitățile de mediu ale substanței organice acvatice este aceea că este oxidată de către oxigen sau alți agenți oxidanți din apă. Astfel ecosistemul poate fi sărăcit in oxigen ceea ce ar putea afecta negativ multe organisme acvatice, inclusiv peștii.</w:t>
      </w:r>
    </w:p>
    <w:p w:rsidR="004D7884" w:rsidRPr="00E23F19" w:rsidRDefault="004D7884" w:rsidP="004D7884">
      <w:pPr>
        <w:spacing w:line="360" w:lineRule="auto"/>
        <w:ind w:firstLine="708"/>
        <w:jc w:val="both"/>
        <w:rPr>
          <w:lang w:val="ro-RO"/>
        </w:rPr>
      </w:pPr>
      <w:r>
        <w:rPr>
          <w:noProof/>
          <w:lang w:val="ro-RO" w:eastAsia="ro-RO"/>
        </w:rPr>
        <w:drawing>
          <wp:anchor distT="0" distB="0" distL="114300" distR="114300" simplePos="0" relativeHeight="251687936" behindDoc="0" locked="0" layoutInCell="1" allowOverlap="1" wp14:anchorId="5925C7D9" wp14:editId="1970AEFF">
            <wp:simplePos x="0" y="0"/>
            <wp:positionH relativeFrom="margin">
              <wp:align>center</wp:align>
            </wp:positionH>
            <wp:positionV relativeFrom="paragraph">
              <wp:posOffset>9525</wp:posOffset>
            </wp:positionV>
            <wp:extent cx="4126865" cy="1962785"/>
            <wp:effectExtent l="0" t="0" r="6985" b="18415"/>
            <wp:wrapNone/>
            <wp:docPr id="16385" name="Diagramă 163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rsidR="004D7884" w:rsidRPr="00E23F19" w:rsidRDefault="004D7884" w:rsidP="004D7884">
      <w:pPr>
        <w:spacing w:line="360" w:lineRule="auto"/>
        <w:ind w:firstLine="708"/>
        <w:jc w:val="both"/>
        <w:rPr>
          <w:lang w:val="ro-RO"/>
        </w:rPr>
      </w:pPr>
    </w:p>
    <w:p w:rsidR="004D7884" w:rsidRPr="00E23F19" w:rsidRDefault="004D7884" w:rsidP="004D7884">
      <w:pPr>
        <w:spacing w:line="360" w:lineRule="auto"/>
        <w:ind w:firstLine="708"/>
        <w:jc w:val="both"/>
        <w:rPr>
          <w:lang w:val="ro-RO"/>
        </w:rPr>
      </w:pPr>
    </w:p>
    <w:p w:rsidR="004D7884" w:rsidRPr="00E23F19" w:rsidRDefault="004D7884" w:rsidP="004D7884">
      <w:pPr>
        <w:spacing w:line="360" w:lineRule="auto"/>
        <w:ind w:firstLine="708"/>
        <w:jc w:val="both"/>
        <w:rPr>
          <w:lang w:val="ro-RO"/>
        </w:rPr>
      </w:pPr>
    </w:p>
    <w:p w:rsidR="004D7884" w:rsidRPr="00E23F19" w:rsidRDefault="004D7884" w:rsidP="004D7884">
      <w:pPr>
        <w:spacing w:line="360" w:lineRule="auto"/>
        <w:ind w:firstLine="708"/>
        <w:jc w:val="both"/>
        <w:rPr>
          <w:lang w:val="ro-RO"/>
        </w:rPr>
      </w:pPr>
    </w:p>
    <w:p w:rsidR="004D7884" w:rsidRPr="00E23F19" w:rsidRDefault="004D7884" w:rsidP="004D7884">
      <w:pPr>
        <w:spacing w:line="360" w:lineRule="auto"/>
        <w:ind w:firstLine="708"/>
        <w:jc w:val="both"/>
        <w:rPr>
          <w:lang w:val="ro-RO"/>
        </w:rPr>
      </w:pPr>
    </w:p>
    <w:p w:rsidR="004D7884" w:rsidRDefault="004D7884" w:rsidP="0084120F">
      <w:pPr>
        <w:spacing w:line="240" w:lineRule="auto"/>
        <w:jc w:val="center"/>
        <w:rPr>
          <w:rFonts w:ascii="Arial" w:hAnsi="Arial" w:cs="Arial"/>
          <w:lang w:val="ro-RO"/>
        </w:rPr>
      </w:pPr>
      <w:r w:rsidRPr="00697EF3">
        <w:rPr>
          <w:rFonts w:ascii="Arial" w:hAnsi="Arial" w:cs="Arial"/>
          <w:lang w:val="ro-RO"/>
        </w:rPr>
        <w:t xml:space="preserve">Figura nr. </w:t>
      </w:r>
      <w:r>
        <w:rPr>
          <w:rFonts w:ascii="Arial" w:hAnsi="Arial" w:cs="Arial"/>
          <w:lang w:val="ro-RO"/>
        </w:rPr>
        <w:t xml:space="preserve">9. </w:t>
      </w:r>
      <w:r w:rsidRPr="00697EF3">
        <w:rPr>
          <w:rFonts w:ascii="Arial" w:hAnsi="Arial" w:cs="Arial"/>
          <w:lang w:val="ro-RO"/>
        </w:rPr>
        <w:t>Valorile Consumului Chimic de Oxigen, CCO-Mn (mgO</w:t>
      </w:r>
      <w:r w:rsidRPr="00697EF3">
        <w:rPr>
          <w:rFonts w:ascii="Arial" w:hAnsi="Arial" w:cs="Arial"/>
          <w:vertAlign w:val="subscript"/>
          <w:lang w:val="ro-RO"/>
        </w:rPr>
        <w:t>2</w:t>
      </w:r>
      <w:r w:rsidRPr="00697EF3">
        <w:rPr>
          <w:rFonts w:ascii="Arial" w:hAnsi="Arial" w:cs="Arial"/>
          <w:lang w:val="ro-RO"/>
        </w:rPr>
        <w:t>/L)</w:t>
      </w:r>
    </w:p>
    <w:p w:rsidR="004D7884" w:rsidRDefault="004D7884" w:rsidP="0084120F">
      <w:pPr>
        <w:spacing w:line="240" w:lineRule="auto"/>
        <w:jc w:val="center"/>
        <w:rPr>
          <w:rFonts w:ascii="Arial" w:hAnsi="Arial" w:cs="Arial"/>
          <w:lang w:val="ro-RO"/>
        </w:rPr>
      </w:pPr>
      <w:r w:rsidRPr="00697EF3">
        <w:rPr>
          <w:rFonts w:ascii="Arial" w:hAnsi="Arial" w:cs="Arial"/>
          <w:lang w:val="ro-RO"/>
        </w:rPr>
        <w:t>în apele marine din zona de studiu, iunie 2016</w:t>
      </w:r>
    </w:p>
    <w:p w:rsidR="004D7884" w:rsidRDefault="004D7884" w:rsidP="004D7884">
      <w:pPr>
        <w:jc w:val="center"/>
        <w:rPr>
          <w:rFonts w:ascii="Arial" w:hAnsi="Arial" w:cs="Arial"/>
          <w:lang w:val="ro-RO"/>
        </w:rPr>
      </w:pPr>
    </w:p>
    <w:p w:rsidR="004D7884" w:rsidRPr="00DE78DB" w:rsidRDefault="004D7884" w:rsidP="00BA6825">
      <w:pPr>
        <w:autoSpaceDE w:val="0"/>
        <w:autoSpaceDN w:val="0"/>
        <w:adjustRightInd w:val="0"/>
        <w:spacing w:line="276" w:lineRule="auto"/>
        <w:ind w:firstLine="720"/>
        <w:jc w:val="both"/>
        <w:rPr>
          <w:rFonts w:ascii="Arial" w:hAnsi="Arial" w:cs="Arial"/>
          <w:sz w:val="24"/>
          <w:szCs w:val="24"/>
          <w:lang w:val="ro-RO"/>
        </w:rPr>
      </w:pPr>
      <w:r w:rsidRPr="00DE78DB">
        <w:rPr>
          <w:rFonts w:ascii="Arial" w:hAnsi="Arial" w:cs="Arial"/>
          <w:color w:val="000000"/>
          <w:sz w:val="24"/>
          <w:szCs w:val="24"/>
          <w:lang w:val="ro-RO"/>
        </w:rPr>
        <w:t xml:space="preserve">O mărime ce caracterizează substanța organică din mare este </w:t>
      </w:r>
      <w:r w:rsidRPr="00DE78DB">
        <w:rPr>
          <w:rFonts w:ascii="Arial" w:hAnsi="Arial" w:cs="Arial"/>
          <w:b/>
          <w:color w:val="000000"/>
          <w:sz w:val="24"/>
          <w:szCs w:val="24"/>
          <w:lang w:val="ro-RO"/>
        </w:rPr>
        <w:t xml:space="preserve">oxidabilitatea </w:t>
      </w:r>
      <w:r w:rsidRPr="00DE78DB">
        <w:rPr>
          <w:rFonts w:ascii="Arial" w:hAnsi="Arial" w:cs="Arial"/>
          <w:color w:val="000000"/>
          <w:sz w:val="24"/>
          <w:szCs w:val="24"/>
          <w:lang w:val="ro-RO"/>
        </w:rPr>
        <w:t>(mgO</w:t>
      </w:r>
      <w:r w:rsidRPr="00DE78DB">
        <w:rPr>
          <w:rFonts w:ascii="Arial" w:hAnsi="Arial" w:cs="Arial"/>
          <w:color w:val="000000"/>
          <w:sz w:val="24"/>
          <w:szCs w:val="24"/>
          <w:vertAlign w:val="subscript"/>
          <w:lang w:val="ro-RO"/>
        </w:rPr>
        <w:t>2</w:t>
      </w:r>
      <w:r w:rsidRPr="00DE78DB">
        <w:rPr>
          <w:rFonts w:ascii="Arial" w:hAnsi="Arial" w:cs="Arial"/>
          <w:color w:val="000000"/>
          <w:sz w:val="24"/>
          <w:szCs w:val="24"/>
          <w:lang w:val="ro-RO"/>
        </w:rPr>
        <w:t xml:space="preserve">/L), care reprezintă o măsură a materiei organice prezente în apă, în mod natural sau din aport antropic. Substanțele oxidabile din apă, sau consumul chimic de oxigen (CCO) sunt substanțele ce se pot oxida atât la rece cât și la cald, sub acțiunea unui oxidant. Oxidabilitatea reprezintă cantitatea de oxigen echivalentă cu consumul de oxidant. Creșterea cantității de substanțe organice în apă sau apariția lor la un moment dat este sinonimă cu poluarea apei cu germeni care întovărășesc de obicei substanțele organice. În orice caz prezența lor în apă favorizează persistența timp îndelungat a germenilor, inclusiv a celor patogeni. </w:t>
      </w:r>
    </w:p>
    <w:p w:rsidR="00DE78DB" w:rsidRPr="00B94295" w:rsidRDefault="004D7884" w:rsidP="00B94295">
      <w:pPr>
        <w:pStyle w:val="TableParagraph"/>
        <w:ind w:firstLine="567"/>
        <w:jc w:val="both"/>
        <w:rPr>
          <w:rFonts w:ascii="Arial" w:hAnsi="Arial" w:cs="Arial"/>
          <w:sz w:val="24"/>
          <w:szCs w:val="24"/>
          <w:lang w:val="ro-RO"/>
        </w:rPr>
      </w:pPr>
      <w:r w:rsidRPr="00B94295">
        <w:rPr>
          <w:rFonts w:ascii="Arial" w:hAnsi="Arial" w:cs="Arial"/>
          <w:sz w:val="24"/>
          <w:szCs w:val="24"/>
          <w:lang w:val="ro-RO"/>
        </w:rPr>
        <w:t>Consumul chimic de oxigen (mgO</w:t>
      </w:r>
      <w:r w:rsidRPr="00B94295">
        <w:rPr>
          <w:rFonts w:ascii="Arial" w:hAnsi="Arial" w:cs="Arial"/>
          <w:sz w:val="24"/>
          <w:szCs w:val="24"/>
          <w:vertAlign w:val="subscript"/>
          <w:lang w:val="ro-RO"/>
        </w:rPr>
        <w:t>2</w:t>
      </w:r>
      <w:r w:rsidRPr="00B94295">
        <w:rPr>
          <w:rFonts w:ascii="Arial" w:hAnsi="Arial" w:cs="Arial"/>
          <w:sz w:val="24"/>
          <w:szCs w:val="24"/>
          <w:lang w:val="ro-RO"/>
        </w:rPr>
        <w:t>/L) a înregistrat valori mai ridicate în decembrie, care se încadrează în intervalul 2,32 – 2,88 mgO</w:t>
      </w:r>
      <w:r w:rsidRPr="00B94295">
        <w:rPr>
          <w:rFonts w:ascii="Arial" w:hAnsi="Arial" w:cs="Arial"/>
          <w:sz w:val="24"/>
          <w:szCs w:val="24"/>
          <w:vertAlign w:val="subscript"/>
          <w:lang w:val="ro-RO"/>
        </w:rPr>
        <w:t>2</w:t>
      </w:r>
      <w:r w:rsidRPr="00B94295">
        <w:rPr>
          <w:rFonts w:ascii="Arial" w:hAnsi="Arial" w:cs="Arial"/>
          <w:sz w:val="24"/>
          <w:szCs w:val="24"/>
          <w:lang w:val="ro-RO"/>
        </w:rPr>
        <w:t xml:space="preserve">/L, valori omogene, ușor </w:t>
      </w:r>
      <w:r w:rsidRPr="00B94295">
        <w:rPr>
          <w:rFonts w:ascii="Arial" w:hAnsi="Arial" w:cs="Arial"/>
          <w:sz w:val="24"/>
          <w:szCs w:val="24"/>
          <w:lang w:val="ro-RO"/>
        </w:rPr>
        <w:lastRenderedPageBreak/>
        <w:t>mai ridicate în stratul 0-10m, cel mai productiv biologic  (Figura nr. 9.).</w:t>
      </w:r>
    </w:p>
    <w:p w:rsidR="004D7884" w:rsidRPr="00B94295" w:rsidRDefault="004D7884" w:rsidP="00B94295">
      <w:pPr>
        <w:pStyle w:val="TableParagraph"/>
        <w:ind w:firstLine="567"/>
        <w:jc w:val="both"/>
        <w:rPr>
          <w:rFonts w:ascii="Arial" w:hAnsi="Arial" w:cs="Arial"/>
          <w:sz w:val="24"/>
          <w:szCs w:val="24"/>
          <w:lang w:val="ro-RO"/>
        </w:rPr>
      </w:pPr>
      <w:r w:rsidRPr="00B94295">
        <w:rPr>
          <w:rFonts w:ascii="Arial" w:hAnsi="Arial" w:cs="Arial"/>
          <w:sz w:val="24"/>
          <w:szCs w:val="24"/>
          <w:lang w:val="ro-RO"/>
        </w:rPr>
        <w:t>Consumul biochimic de oxigen, CBO</w:t>
      </w:r>
      <w:r w:rsidRPr="00B94295">
        <w:rPr>
          <w:rFonts w:ascii="Arial" w:hAnsi="Arial" w:cs="Arial"/>
          <w:sz w:val="24"/>
          <w:szCs w:val="24"/>
          <w:vertAlign w:val="subscript"/>
          <w:lang w:val="ro-RO"/>
        </w:rPr>
        <w:t>5</w:t>
      </w:r>
      <w:r w:rsidRPr="00B94295">
        <w:rPr>
          <w:rFonts w:ascii="Arial" w:hAnsi="Arial" w:cs="Arial"/>
          <w:sz w:val="24"/>
          <w:szCs w:val="24"/>
          <w:lang w:val="ro-RO"/>
        </w:rPr>
        <w:t xml:space="preserve"> (mgO</w:t>
      </w:r>
      <w:r w:rsidRPr="00B94295">
        <w:rPr>
          <w:rFonts w:ascii="Arial" w:hAnsi="Arial" w:cs="Arial"/>
          <w:sz w:val="24"/>
          <w:szCs w:val="24"/>
          <w:vertAlign w:val="subscript"/>
          <w:lang w:val="ro-RO"/>
        </w:rPr>
        <w:t>2</w:t>
      </w:r>
      <w:r w:rsidRPr="00B94295">
        <w:rPr>
          <w:rFonts w:ascii="Arial" w:hAnsi="Arial" w:cs="Arial"/>
          <w:sz w:val="24"/>
          <w:szCs w:val="24"/>
          <w:lang w:val="ro-RO"/>
        </w:rPr>
        <w:t>/L) reprezintă cantitatea de oxigen necesară bacteriilor pentru degradarea substanței organice oxidabile măsurată după incubarea la întuneric timp de cinci zile, la o temperatură de  20°C. CBO</w:t>
      </w:r>
      <w:r w:rsidRPr="00B94295">
        <w:rPr>
          <w:rFonts w:ascii="Arial" w:hAnsi="Arial" w:cs="Arial"/>
          <w:sz w:val="24"/>
          <w:szCs w:val="24"/>
          <w:vertAlign w:val="subscript"/>
          <w:lang w:val="ro-RO"/>
        </w:rPr>
        <w:t xml:space="preserve">5 </w:t>
      </w:r>
      <w:r w:rsidRPr="00B94295">
        <w:rPr>
          <w:rFonts w:ascii="Arial" w:hAnsi="Arial" w:cs="Arial"/>
          <w:sz w:val="24"/>
          <w:szCs w:val="24"/>
          <w:lang w:val="ro-RO"/>
        </w:rPr>
        <w:t>a înregistrat valori scăzute, cuprinse între 0,74  – 4,39 mgO</w:t>
      </w:r>
      <w:r w:rsidRPr="00B94295">
        <w:rPr>
          <w:rFonts w:ascii="Arial" w:hAnsi="Arial" w:cs="Arial"/>
          <w:sz w:val="24"/>
          <w:szCs w:val="24"/>
          <w:vertAlign w:val="subscript"/>
          <w:lang w:val="ro-RO"/>
        </w:rPr>
        <w:t>2</w:t>
      </w:r>
      <w:r w:rsidRPr="00B94295">
        <w:rPr>
          <w:rFonts w:ascii="Arial" w:hAnsi="Arial" w:cs="Arial"/>
          <w:sz w:val="24"/>
          <w:szCs w:val="24"/>
          <w:lang w:val="ro-RO"/>
        </w:rPr>
        <w:t>/L. Toate valorile s-au încadrat în concentrația maxim admisă de Ord.161/2006, 6 mgO</w:t>
      </w:r>
      <w:r w:rsidRPr="00B94295">
        <w:rPr>
          <w:rFonts w:ascii="Arial" w:hAnsi="Arial" w:cs="Arial"/>
          <w:sz w:val="24"/>
          <w:szCs w:val="24"/>
          <w:vertAlign w:val="subscript"/>
          <w:lang w:val="ro-RO"/>
        </w:rPr>
        <w:t>2</w:t>
      </w:r>
      <w:r w:rsidRPr="00B94295">
        <w:rPr>
          <w:rFonts w:ascii="Arial" w:hAnsi="Arial" w:cs="Arial"/>
          <w:sz w:val="24"/>
          <w:szCs w:val="24"/>
          <w:lang w:val="ro-RO"/>
        </w:rPr>
        <w:t>/L.</w:t>
      </w:r>
    </w:p>
    <w:p w:rsidR="00B94295" w:rsidRDefault="00B94295" w:rsidP="00BA6825">
      <w:pPr>
        <w:spacing w:line="276" w:lineRule="auto"/>
        <w:ind w:firstLine="720"/>
        <w:rPr>
          <w:rFonts w:ascii="Arial" w:hAnsi="Arial" w:cs="Arial"/>
          <w:b/>
          <w:sz w:val="24"/>
          <w:szCs w:val="24"/>
          <w:lang w:val="ro-RO"/>
        </w:rPr>
      </w:pPr>
    </w:p>
    <w:p w:rsidR="004D7884" w:rsidRPr="00DE78DB" w:rsidRDefault="004D7884" w:rsidP="00BA6825">
      <w:pPr>
        <w:spacing w:line="276" w:lineRule="auto"/>
        <w:ind w:firstLine="720"/>
        <w:rPr>
          <w:rFonts w:ascii="Arial" w:hAnsi="Arial" w:cs="Arial"/>
          <w:b/>
          <w:sz w:val="24"/>
          <w:szCs w:val="24"/>
          <w:lang w:val="ro-RO"/>
        </w:rPr>
      </w:pPr>
      <w:r w:rsidRPr="00DE78DB">
        <w:rPr>
          <w:rFonts w:ascii="Arial" w:hAnsi="Arial" w:cs="Arial"/>
          <w:b/>
          <w:sz w:val="24"/>
          <w:szCs w:val="24"/>
          <w:lang w:val="ro-RO"/>
        </w:rPr>
        <w:t>Nutrienții</w:t>
      </w:r>
    </w:p>
    <w:p w:rsidR="004D7884" w:rsidRPr="00DE78DB" w:rsidRDefault="00DE78DB" w:rsidP="00BA6825">
      <w:pPr>
        <w:autoSpaceDE w:val="0"/>
        <w:autoSpaceDN w:val="0"/>
        <w:adjustRightInd w:val="0"/>
        <w:spacing w:line="276" w:lineRule="auto"/>
        <w:ind w:firstLine="720"/>
        <w:jc w:val="both"/>
        <w:rPr>
          <w:rFonts w:ascii="Arial" w:hAnsi="Arial" w:cs="Arial"/>
          <w:color w:val="000000"/>
          <w:sz w:val="24"/>
          <w:szCs w:val="24"/>
          <w:lang w:val="ro-RO"/>
        </w:rPr>
      </w:pPr>
      <w:r w:rsidRPr="00697EF3">
        <w:rPr>
          <w:rFonts w:ascii="Arial" w:hAnsi="Arial" w:cs="Arial"/>
          <w:noProof/>
          <w:lang w:val="ro-RO" w:eastAsia="ro-RO"/>
        </w:rPr>
        <w:drawing>
          <wp:anchor distT="0" distB="0" distL="114300" distR="114300" simplePos="0" relativeHeight="251693056" behindDoc="0" locked="0" layoutInCell="1" allowOverlap="1" wp14:anchorId="12F62AFB" wp14:editId="08DB9775">
            <wp:simplePos x="0" y="0"/>
            <wp:positionH relativeFrom="margin">
              <wp:posOffset>1293495</wp:posOffset>
            </wp:positionH>
            <wp:positionV relativeFrom="paragraph">
              <wp:posOffset>2096135</wp:posOffset>
            </wp:positionV>
            <wp:extent cx="3391262" cy="2162175"/>
            <wp:effectExtent l="0" t="0" r="0" b="0"/>
            <wp:wrapNone/>
            <wp:docPr id="16384" name="Imagine 1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91262"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4D7884" w:rsidRPr="00DE78DB">
        <w:rPr>
          <w:rFonts w:ascii="Arial" w:hAnsi="Arial" w:cs="Arial"/>
          <w:color w:val="000000"/>
          <w:sz w:val="24"/>
          <w:szCs w:val="24"/>
          <w:lang w:val="ro-RO"/>
        </w:rPr>
        <w:t xml:space="preserve">Nutrienții sunt elementele sau speciile chimice implicate în producția fitoplanctonică a materiei organice. Tradițional, termenul a fost atribuit compușilor anorganici ai fosforului, azotului și siliciului dar un număr mare de constituenți majori ai apei de mare alături de oligoelemente constituie de asemenea nutrienți. Evaluarea actuală se bazează pe stocurile de </w:t>
      </w:r>
      <w:r w:rsidR="004D7884" w:rsidRPr="00DE78DB">
        <w:rPr>
          <w:rFonts w:ascii="Arial" w:hAnsi="Arial" w:cs="Arial"/>
          <w:sz w:val="24"/>
          <w:szCs w:val="24"/>
          <w:lang w:val="ro-RO"/>
        </w:rPr>
        <w:t>fosfor, siliciu și azot, elemente care sunt extrase eficient din apa mării și sunt încorporate în celule,</w:t>
      </w:r>
      <w:r w:rsidR="004D7884" w:rsidRPr="00DE78DB">
        <w:rPr>
          <w:rFonts w:ascii="Arial" w:hAnsi="Arial" w:cs="Arial"/>
          <w:color w:val="000000"/>
          <w:sz w:val="24"/>
          <w:szCs w:val="24"/>
          <w:lang w:val="ro-RO"/>
        </w:rPr>
        <w:t xml:space="preserve"> țesuturi și structuri extracelulare ale organismelor marine. O parte dintre aceștia sunt regenerați de mai multe ori în coloana de apă în timp ce o altă parte sedimentează. În general, transportul vertical al fluxului de nutrienți este mai puțin eficient decât forța gravitațională, astfel încât concentrațiile cresc cu adâncimea.</w:t>
      </w:r>
    </w:p>
    <w:p w:rsidR="004D7884" w:rsidRPr="00E23F19" w:rsidRDefault="004D7884" w:rsidP="004D7884">
      <w:pPr>
        <w:spacing w:line="360" w:lineRule="auto"/>
        <w:jc w:val="both"/>
        <w:rPr>
          <w:sz w:val="28"/>
          <w:szCs w:val="28"/>
          <w:lang w:val="ro-RO"/>
        </w:rPr>
      </w:pPr>
    </w:p>
    <w:p w:rsidR="004D7884" w:rsidRPr="00E23F19" w:rsidRDefault="004D7884" w:rsidP="004D7884">
      <w:pPr>
        <w:spacing w:line="360" w:lineRule="auto"/>
        <w:jc w:val="both"/>
        <w:rPr>
          <w:sz w:val="28"/>
          <w:szCs w:val="28"/>
          <w:lang w:val="ro-RO"/>
        </w:rPr>
      </w:pPr>
    </w:p>
    <w:p w:rsidR="004D7884" w:rsidRPr="00E23F19" w:rsidRDefault="004D7884" w:rsidP="004D7884">
      <w:pPr>
        <w:spacing w:line="360" w:lineRule="auto"/>
        <w:jc w:val="both"/>
        <w:rPr>
          <w:sz w:val="28"/>
          <w:szCs w:val="28"/>
          <w:lang w:val="ro-RO"/>
        </w:rPr>
      </w:pPr>
    </w:p>
    <w:p w:rsidR="004D7884" w:rsidRPr="00E23F19" w:rsidRDefault="004D7884" w:rsidP="004D7884">
      <w:pPr>
        <w:spacing w:line="360" w:lineRule="auto"/>
        <w:jc w:val="both"/>
        <w:rPr>
          <w:sz w:val="28"/>
          <w:szCs w:val="28"/>
          <w:lang w:val="ro-RO"/>
        </w:rPr>
      </w:pPr>
    </w:p>
    <w:p w:rsidR="004D7884" w:rsidRPr="00E23F19" w:rsidRDefault="004D7884" w:rsidP="004D7884">
      <w:pPr>
        <w:spacing w:line="360" w:lineRule="auto"/>
        <w:jc w:val="both"/>
        <w:rPr>
          <w:sz w:val="28"/>
          <w:szCs w:val="28"/>
          <w:lang w:val="ro-RO"/>
        </w:rPr>
      </w:pPr>
    </w:p>
    <w:p w:rsidR="00B94295" w:rsidRDefault="00B94295" w:rsidP="004D7884">
      <w:pPr>
        <w:jc w:val="center"/>
        <w:rPr>
          <w:rFonts w:ascii="Arial" w:hAnsi="Arial" w:cs="Arial"/>
          <w:lang w:val="ro-RO"/>
        </w:rPr>
      </w:pPr>
    </w:p>
    <w:p w:rsidR="004D7884" w:rsidRPr="00B94295" w:rsidRDefault="004D7884" w:rsidP="004D7884">
      <w:pPr>
        <w:jc w:val="center"/>
        <w:rPr>
          <w:rFonts w:ascii="Arial" w:hAnsi="Arial" w:cs="Arial"/>
          <w:sz w:val="24"/>
          <w:lang w:val="ro-RO"/>
        </w:rPr>
      </w:pPr>
      <w:r w:rsidRPr="00B94295">
        <w:rPr>
          <w:rFonts w:ascii="Arial" w:hAnsi="Arial" w:cs="Arial"/>
          <w:sz w:val="24"/>
          <w:lang w:val="ro-RO"/>
        </w:rPr>
        <w:t>Figura nr. 10.</w:t>
      </w:r>
      <w:r w:rsidRPr="00B94295">
        <w:rPr>
          <w:rFonts w:ascii="Arial" w:hAnsi="Arial" w:cs="Arial"/>
          <w:b/>
          <w:sz w:val="24"/>
          <w:lang w:val="ro-RO"/>
        </w:rPr>
        <w:t xml:space="preserve"> </w:t>
      </w:r>
      <w:r w:rsidRPr="00B94295">
        <w:rPr>
          <w:rFonts w:ascii="Arial" w:hAnsi="Arial" w:cs="Arial"/>
          <w:sz w:val="24"/>
          <w:lang w:val="ro-RO"/>
        </w:rPr>
        <w:t>Concentrațiile fosfaților în apele marine comparate cu percentila 75 a datelor istorice din zona de studiu, iunie 2016</w:t>
      </w:r>
    </w:p>
    <w:p w:rsidR="004D7884" w:rsidRPr="007945FB" w:rsidRDefault="004D7884" w:rsidP="00DE78DB">
      <w:pPr>
        <w:spacing w:line="276" w:lineRule="auto"/>
        <w:ind w:firstLine="720"/>
        <w:jc w:val="both"/>
        <w:rPr>
          <w:rFonts w:ascii="Arial" w:hAnsi="Arial" w:cs="Arial"/>
          <w:sz w:val="24"/>
          <w:lang w:val="ro-RO"/>
        </w:rPr>
      </w:pPr>
      <w:r w:rsidRPr="007945FB">
        <w:rPr>
          <w:rFonts w:ascii="Arial" w:hAnsi="Arial" w:cs="Arial"/>
          <w:sz w:val="24"/>
          <w:lang w:val="ro-RO"/>
        </w:rPr>
        <w:t>Concentrațiile fosfaților în zona investigată au înregistrat valori omogene care s-au încadrat între 0,14-0,24</w:t>
      </w:r>
      <w:r w:rsidRPr="007945FB">
        <w:rPr>
          <w:rFonts w:ascii="Arial" w:hAnsi="Arial" w:cs="Arial"/>
          <w:sz w:val="24"/>
          <w:lang w:val="ro-RO"/>
        </w:rPr>
        <w:sym w:font="Symbol" w:char="F06D"/>
      </w:r>
      <w:r w:rsidRPr="007945FB">
        <w:rPr>
          <w:rFonts w:ascii="Arial" w:hAnsi="Arial" w:cs="Arial"/>
          <w:sz w:val="24"/>
          <w:lang w:val="ro-RO"/>
        </w:rPr>
        <w:t>M. Toate valorile măsurate se încadrează, fiind mai scăzute, în domeniul normal de variabilitate al zonei stabilit pe baza datelor istorice (1971-2007) din zonă (Portița, fâșia batimetrică 30-60m) astfel:</w:t>
      </w:r>
    </w:p>
    <w:p w:rsidR="004D7884" w:rsidRPr="007945FB" w:rsidRDefault="004D7884" w:rsidP="00DE78DB">
      <w:pPr>
        <w:numPr>
          <w:ilvl w:val="0"/>
          <w:numId w:val="31"/>
        </w:numPr>
        <w:spacing w:after="0" w:line="276" w:lineRule="auto"/>
        <w:contextualSpacing/>
        <w:jc w:val="both"/>
        <w:rPr>
          <w:rFonts w:ascii="Arial" w:hAnsi="Arial" w:cs="Arial"/>
          <w:sz w:val="24"/>
          <w:lang w:val="ro-RO"/>
        </w:rPr>
      </w:pPr>
      <w:r w:rsidRPr="007945FB">
        <w:rPr>
          <w:rFonts w:ascii="Arial" w:hAnsi="Arial" w:cs="Arial"/>
          <w:sz w:val="24"/>
          <w:lang w:val="ro-RO"/>
        </w:rPr>
        <w:t>Suprafață (N=127) 0,01-1,14</w:t>
      </w:r>
      <w:r w:rsidRPr="007945FB">
        <w:rPr>
          <w:rFonts w:ascii="Arial" w:hAnsi="Arial" w:cs="Arial"/>
          <w:sz w:val="24"/>
          <w:lang w:val="ro-RO"/>
        </w:rPr>
        <w:sym w:font="Symbol" w:char="F06D"/>
      </w:r>
      <w:r w:rsidRPr="007945FB">
        <w:rPr>
          <w:rFonts w:ascii="Arial" w:hAnsi="Arial" w:cs="Arial"/>
          <w:sz w:val="24"/>
          <w:lang w:val="ro-RO"/>
        </w:rPr>
        <w:t>M</w:t>
      </w:r>
      <w:r w:rsidRPr="007945FB">
        <w:rPr>
          <w:rFonts w:ascii="Arial" w:hAnsi="Arial" w:cs="Arial"/>
          <w:bCs/>
          <w:sz w:val="24"/>
          <w:lang w:val="ro-RO"/>
        </w:rPr>
        <w:t xml:space="preserve"> (media 0,46</w:t>
      </w:r>
      <w:r w:rsidRPr="007945FB">
        <w:rPr>
          <w:rFonts w:ascii="Arial" w:hAnsi="Arial" w:cs="Arial"/>
          <w:sz w:val="24"/>
          <w:lang w:val="ro-RO"/>
        </w:rPr>
        <w:sym w:font="Symbol" w:char="F06D"/>
      </w:r>
      <w:r w:rsidRPr="007945FB">
        <w:rPr>
          <w:rFonts w:ascii="Arial" w:hAnsi="Arial" w:cs="Arial"/>
          <w:sz w:val="24"/>
          <w:lang w:val="ro-RO"/>
        </w:rPr>
        <w:t>M</w:t>
      </w:r>
      <w:r w:rsidRPr="007945FB">
        <w:rPr>
          <w:rFonts w:ascii="Arial" w:hAnsi="Arial" w:cs="Arial"/>
          <w:bCs/>
          <w:sz w:val="24"/>
          <w:lang w:val="ro-RO"/>
        </w:rPr>
        <w:t>, deviația standard 0,56</w:t>
      </w:r>
      <w:r w:rsidRPr="007945FB">
        <w:rPr>
          <w:rFonts w:ascii="Arial" w:hAnsi="Arial" w:cs="Arial"/>
          <w:sz w:val="24"/>
          <w:lang w:val="ro-RO"/>
        </w:rPr>
        <w:sym w:font="Symbol" w:char="F06D"/>
      </w:r>
      <w:r w:rsidRPr="007945FB">
        <w:rPr>
          <w:rFonts w:ascii="Arial" w:hAnsi="Arial" w:cs="Arial"/>
          <w:sz w:val="24"/>
          <w:lang w:val="ro-RO"/>
        </w:rPr>
        <w:t>M</w:t>
      </w:r>
      <w:r w:rsidRPr="007945FB">
        <w:rPr>
          <w:rFonts w:ascii="Arial" w:hAnsi="Arial" w:cs="Arial"/>
          <w:bCs/>
          <w:sz w:val="24"/>
          <w:lang w:val="ro-RO"/>
        </w:rPr>
        <w:t>, percentila 75, 0,53</w:t>
      </w:r>
      <w:r w:rsidRPr="007945FB">
        <w:rPr>
          <w:rFonts w:ascii="Arial" w:hAnsi="Arial" w:cs="Arial"/>
          <w:sz w:val="24"/>
          <w:lang w:val="ro-RO"/>
        </w:rPr>
        <w:sym w:font="Symbol" w:char="F06D"/>
      </w:r>
      <w:r w:rsidRPr="007945FB">
        <w:rPr>
          <w:rFonts w:ascii="Arial" w:hAnsi="Arial" w:cs="Arial"/>
          <w:sz w:val="24"/>
          <w:lang w:val="ro-RO"/>
        </w:rPr>
        <w:t>M</w:t>
      </w:r>
      <w:r w:rsidRPr="007945FB">
        <w:rPr>
          <w:rFonts w:ascii="Arial" w:hAnsi="Arial" w:cs="Arial"/>
          <w:bCs/>
          <w:sz w:val="24"/>
          <w:lang w:val="ro-RO"/>
        </w:rPr>
        <w:t>)(</w:t>
      </w:r>
      <w:r w:rsidRPr="007945FB">
        <w:rPr>
          <w:rFonts w:ascii="Arial" w:hAnsi="Arial" w:cs="Arial"/>
          <w:sz w:val="24"/>
          <w:lang w:val="ro-RO"/>
        </w:rPr>
        <w:t xml:space="preserve"> Figura nr. 10.</w:t>
      </w:r>
      <w:r w:rsidRPr="007945FB">
        <w:rPr>
          <w:rFonts w:ascii="Arial" w:hAnsi="Arial" w:cs="Arial"/>
          <w:bCs/>
          <w:sz w:val="24"/>
          <w:lang w:val="ro-RO"/>
        </w:rPr>
        <w:t>).</w:t>
      </w:r>
    </w:p>
    <w:p w:rsidR="004D7884" w:rsidRPr="007945FB" w:rsidRDefault="004D7884" w:rsidP="00DE78DB">
      <w:pPr>
        <w:numPr>
          <w:ilvl w:val="0"/>
          <w:numId w:val="31"/>
        </w:numPr>
        <w:spacing w:after="0" w:line="276" w:lineRule="auto"/>
        <w:contextualSpacing/>
        <w:jc w:val="both"/>
        <w:rPr>
          <w:rFonts w:ascii="Arial" w:hAnsi="Arial" w:cs="Arial"/>
          <w:sz w:val="24"/>
          <w:lang w:val="ro-RO"/>
        </w:rPr>
      </w:pPr>
      <w:r w:rsidRPr="007945FB">
        <w:rPr>
          <w:rFonts w:ascii="Arial" w:hAnsi="Arial" w:cs="Arial"/>
          <w:sz w:val="24"/>
          <w:lang w:val="ro-RO"/>
        </w:rPr>
        <w:t>Fund (N=126) 0,01-0,62</w:t>
      </w:r>
      <w:r w:rsidRPr="007945FB">
        <w:rPr>
          <w:rFonts w:ascii="Arial" w:hAnsi="Arial" w:cs="Arial"/>
          <w:sz w:val="24"/>
          <w:lang w:val="ro-RO"/>
        </w:rPr>
        <w:sym w:font="Symbol" w:char="F06D"/>
      </w:r>
      <w:r w:rsidRPr="007945FB">
        <w:rPr>
          <w:rFonts w:ascii="Arial" w:hAnsi="Arial" w:cs="Arial"/>
          <w:sz w:val="24"/>
          <w:lang w:val="ro-RO"/>
        </w:rPr>
        <w:t>M</w:t>
      </w:r>
      <w:r w:rsidRPr="007945FB">
        <w:rPr>
          <w:rFonts w:ascii="Arial" w:hAnsi="Arial" w:cs="Arial"/>
          <w:bCs/>
          <w:sz w:val="24"/>
          <w:lang w:val="ro-RO"/>
        </w:rPr>
        <w:t xml:space="preserve"> (media 0,50</w:t>
      </w:r>
      <w:r w:rsidRPr="007945FB">
        <w:rPr>
          <w:rFonts w:ascii="Arial" w:hAnsi="Arial" w:cs="Arial"/>
          <w:sz w:val="24"/>
          <w:lang w:val="ro-RO"/>
        </w:rPr>
        <w:sym w:font="Symbol" w:char="F06D"/>
      </w:r>
      <w:r w:rsidRPr="007945FB">
        <w:rPr>
          <w:rFonts w:ascii="Arial" w:hAnsi="Arial" w:cs="Arial"/>
          <w:sz w:val="24"/>
          <w:lang w:val="ro-RO"/>
        </w:rPr>
        <w:t>M</w:t>
      </w:r>
      <w:r w:rsidRPr="007945FB">
        <w:rPr>
          <w:rFonts w:ascii="Arial" w:hAnsi="Arial" w:cs="Arial"/>
          <w:bCs/>
          <w:sz w:val="24"/>
          <w:lang w:val="ro-RO"/>
        </w:rPr>
        <w:t>, deviația standard 0,77</w:t>
      </w:r>
      <w:r w:rsidRPr="007945FB">
        <w:rPr>
          <w:rFonts w:ascii="Arial" w:hAnsi="Arial" w:cs="Arial"/>
          <w:sz w:val="24"/>
          <w:lang w:val="ro-RO"/>
        </w:rPr>
        <w:sym w:font="Symbol" w:char="F06D"/>
      </w:r>
      <w:r w:rsidRPr="007945FB">
        <w:rPr>
          <w:rFonts w:ascii="Arial" w:hAnsi="Arial" w:cs="Arial"/>
          <w:sz w:val="24"/>
          <w:lang w:val="ro-RO"/>
        </w:rPr>
        <w:t>M</w:t>
      </w:r>
      <w:r w:rsidRPr="007945FB">
        <w:rPr>
          <w:rFonts w:ascii="Arial" w:hAnsi="Arial" w:cs="Arial"/>
          <w:bCs/>
          <w:sz w:val="24"/>
          <w:lang w:val="ro-RO"/>
        </w:rPr>
        <w:t>, percentila 75, 0,62</w:t>
      </w:r>
      <w:r w:rsidRPr="007945FB">
        <w:rPr>
          <w:rFonts w:ascii="Arial" w:hAnsi="Arial" w:cs="Arial"/>
          <w:sz w:val="24"/>
          <w:lang w:val="ro-RO"/>
        </w:rPr>
        <w:sym w:font="Symbol" w:char="F06D"/>
      </w:r>
      <w:r w:rsidRPr="007945FB">
        <w:rPr>
          <w:rFonts w:ascii="Arial" w:hAnsi="Arial" w:cs="Arial"/>
          <w:sz w:val="24"/>
          <w:lang w:val="ro-RO"/>
        </w:rPr>
        <w:t>M</w:t>
      </w:r>
      <w:r w:rsidRPr="007945FB">
        <w:rPr>
          <w:rFonts w:ascii="Arial" w:hAnsi="Arial" w:cs="Arial"/>
          <w:bCs/>
          <w:sz w:val="24"/>
          <w:lang w:val="ro-RO"/>
        </w:rPr>
        <w:t>)(</w:t>
      </w:r>
      <w:r w:rsidRPr="007945FB">
        <w:rPr>
          <w:rFonts w:ascii="Arial" w:hAnsi="Arial" w:cs="Arial"/>
          <w:sz w:val="24"/>
          <w:lang w:val="ro-RO"/>
        </w:rPr>
        <w:t xml:space="preserve"> Figura nr. 10.</w:t>
      </w:r>
      <w:r w:rsidRPr="007945FB">
        <w:rPr>
          <w:rFonts w:ascii="Arial" w:hAnsi="Arial" w:cs="Arial"/>
          <w:bCs/>
          <w:sz w:val="24"/>
          <w:lang w:val="ro-RO"/>
        </w:rPr>
        <w:t>).</w:t>
      </w:r>
    </w:p>
    <w:p w:rsidR="00762B3B" w:rsidRDefault="00762B3B" w:rsidP="00DE78DB">
      <w:pPr>
        <w:pStyle w:val="Frspaiere"/>
        <w:ind w:firstLine="567"/>
        <w:rPr>
          <w:rFonts w:ascii="Arial" w:hAnsi="Arial" w:cs="Arial"/>
          <w:sz w:val="24"/>
          <w:szCs w:val="24"/>
          <w:lang w:val="ro-RO"/>
        </w:rPr>
      </w:pPr>
    </w:p>
    <w:p w:rsidR="00DE78DB" w:rsidRDefault="004D7884" w:rsidP="00DE78DB">
      <w:pPr>
        <w:pStyle w:val="Frspaiere"/>
        <w:ind w:firstLine="567"/>
        <w:rPr>
          <w:rFonts w:ascii="Arial" w:hAnsi="Arial" w:cs="Arial"/>
          <w:sz w:val="24"/>
          <w:szCs w:val="24"/>
          <w:lang w:val="ro-RO"/>
        </w:rPr>
      </w:pPr>
      <w:r w:rsidRPr="00DE78DB">
        <w:rPr>
          <w:rFonts w:ascii="Arial" w:hAnsi="Arial" w:cs="Arial"/>
          <w:sz w:val="24"/>
          <w:szCs w:val="24"/>
          <w:lang w:val="ro-RO"/>
        </w:rPr>
        <w:lastRenderedPageBreak/>
        <w:t xml:space="preserve">Concentrațiile </w:t>
      </w:r>
      <w:r w:rsidRPr="00DE78DB">
        <w:rPr>
          <w:rFonts w:ascii="Arial" w:hAnsi="Arial" w:cs="Arial"/>
          <w:b/>
          <w:sz w:val="24"/>
          <w:szCs w:val="24"/>
          <w:lang w:val="ro-RO"/>
        </w:rPr>
        <w:t>silicaților</w:t>
      </w:r>
      <w:r w:rsidRPr="00DE78DB">
        <w:rPr>
          <w:rFonts w:ascii="Arial" w:hAnsi="Arial" w:cs="Arial"/>
          <w:sz w:val="24"/>
          <w:szCs w:val="24"/>
          <w:lang w:val="ro-RO"/>
        </w:rPr>
        <w:t xml:space="preserve"> în zona investigată au înregistrat valori care s-au încadrat între 3,0 – 16,1 </w:t>
      </w:r>
      <w:r w:rsidRPr="00DE78DB">
        <w:rPr>
          <w:rFonts w:ascii="Arial" w:hAnsi="Arial" w:cs="Arial"/>
          <w:sz w:val="24"/>
          <w:szCs w:val="24"/>
          <w:lang w:val="ro-RO"/>
        </w:rPr>
        <w:sym w:font="Symbol" w:char="F06D"/>
      </w:r>
      <w:r w:rsidRPr="00DE78DB">
        <w:rPr>
          <w:rFonts w:ascii="Arial" w:hAnsi="Arial" w:cs="Arial"/>
          <w:sz w:val="24"/>
          <w:szCs w:val="24"/>
          <w:lang w:val="ro-RO"/>
        </w:rPr>
        <w:t>M.</w:t>
      </w:r>
    </w:p>
    <w:p w:rsidR="004D7884" w:rsidRPr="00DE78DB" w:rsidRDefault="004D7884" w:rsidP="00DE78DB">
      <w:pPr>
        <w:pStyle w:val="Frspaiere"/>
        <w:ind w:firstLine="567"/>
        <w:rPr>
          <w:rFonts w:ascii="Arial" w:hAnsi="Arial" w:cs="Arial"/>
          <w:sz w:val="24"/>
          <w:szCs w:val="24"/>
          <w:lang w:val="ro-RO"/>
        </w:rPr>
      </w:pPr>
      <w:r w:rsidRPr="00DE78DB">
        <w:rPr>
          <w:rFonts w:ascii="Arial" w:hAnsi="Arial" w:cs="Arial"/>
          <w:sz w:val="24"/>
          <w:szCs w:val="24"/>
          <w:lang w:val="ro-RO"/>
        </w:rPr>
        <w:t xml:space="preserve"> Toate valorile măsurate se încadrează în domeniul normal de variabilitate al zonei stabilit pe baza datelor istorice (1971-2007) din zonă (Portița, fâșia batimetrică 30-60m) astfel:</w:t>
      </w:r>
    </w:p>
    <w:p w:rsidR="004D7884" w:rsidRPr="00DE78DB" w:rsidRDefault="00DE78DB" w:rsidP="00DE78DB">
      <w:pPr>
        <w:pStyle w:val="Frspaiere"/>
        <w:ind w:left="1560" w:hanging="426"/>
        <w:rPr>
          <w:rFonts w:ascii="Arial" w:hAnsi="Arial" w:cs="Arial"/>
          <w:sz w:val="24"/>
          <w:szCs w:val="24"/>
          <w:lang w:val="ro-RO"/>
        </w:rPr>
      </w:pPr>
      <w:r>
        <w:rPr>
          <w:rFonts w:ascii="Arial" w:hAnsi="Arial" w:cs="Arial"/>
          <w:sz w:val="24"/>
          <w:szCs w:val="24"/>
          <w:lang w:val="ro-RO"/>
        </w:rPr>
        <w:t xml:space="preserve">- </w:t>
      </w:r>
      <w:r w:rsidR="004D7884" w:rsidRPr="00DE78DB">
        <w:rPr>
          <w:rFonts w:ascii="Arial" w:hAnsi="Arial" w:cs="Arial"/>
          <w:sz w:val="24"/>
          <w:szCs w:val="24"/>
          <w:lang w:val="ro-RO"/>
        </w:rPr>
        <w:t>Suprafață (N=132) 0,9-55,1</w:t>
      </w:r>
      <w:r w:rsidR="004D7884" w:rsidRPr="00DE78DB">
        <w:rPr>
          <w:rFonts w:ascii="Arial" w:hAnsi="Arial" w:cs="Arial"/>
          <w:sz w:val="24"/>
          <w:szCs w:val="24"/>
          <w:lang w:val="ro-RO"/>
        </w:rPr>
        <w:sym w:font="Symbol" w:char="F06D"/>
      </w:r>
      <w:r w:rsidR="004D7884" w:rsidRPr="00DE78DB">
        <w:rPr>
          <w:rFonts w:ascii="Arial" w:hAnsi="Arial" w:cs="Arial"/>
          <w:sz w:val="24"/>
          <w:szCs w:val="24"/>
          <w:lang w:val="ro-RO"/>
        </w:rPr>
        <w:t>M</w:t>
      </w:r>
      <w:r w:rsidR="004D7884" w:rsidRPr="00DE78DB">
        <w:rPr>
          <w:rFonts w:ascii="Arial" w:hAnsi="Arial" w:cs="Arial"/>
          <w:bCs/>
          <w:sz w:val="24"/>
          <w:szCs w:val="24"/>
          <w:lang w:val="ro-RO"/>
        </w:rPr>
        <w:t xml:space="preserve"> (media 17,5</w:t>
      </w:r>
      <w:r w:rsidR="004D7884" w:rsidRPr="00DE78DB">
        <w:rPr>
          <w:rFonts w:ascii="Arial" w:hAnsi="Arial" w:cs="Arial"/>
          <w:sz w:val="24"/>
          <w:szCs w:val="24"/>
          <w:lang w:val="ro-RO"/>
        </w:rPr>
        <w:sym w:font="Symbol" w:char="F06D"/>
      </w:r>
      <w:r w:rsidR="004D7884" w:rsidRPr="00DE78DB">
        <w:rPr>
          <w:rFonts w:ascii="Arial" w:hAnsi="Arial" w:cs="Arial"/>
          <w:sz w:val="24"/>
          <w:szCs w:val="24"/>
          <w:lang w:val="ro-RO"/>
        </w:rPr>
        <w:t>M</w:t>
      </w:r>
      <w:r w:rsidR="004D7884" w:rsidRPr="00DE78DB">
        <w:rPr>
          <w:rFonts w:ascii="Arial" w:hAnsi="Arial" w:cs="Arial"/>
          <w:bCs/>
          <w:sz w:val="24"/>
          <w:szCs w:val="24"/>
          <w:lang w:val="ro-RO"/>
        </w:rPr>
        <w:t>, deviația standard 16,8</w:t>
      </w:r>
      <w:r w:rsidR="004D7884" w:rsidRPr="00DE78DB">
        <w:rPr>
          <w:rFonts w:ascii="Arial" w:hAnsi="Arial" w:cs="Arial"/>
          <w:sz w:val="24"/>
          <w:szCs w:val="24"/>
          <w:lang w:val="ro-RO"/>
        </w:rPr>
        <w:sym w:font="Symbol" w:char="F06D"/>
      </w:r>
      <w:r w:rsidR="004D7884" w:rsidRPr="00DE78DB">
        <w:rPr>
          <w:rFonts w:ascii="Arial" w:hAnsi="Arial" w:cs="Arial"/>
          <w:sz w:val="24"/>
          <w:szCs w:val="24"/>
          <w:lang w:val="ro-RO"/>
        </w:rPr>
        <w:t>M</w:t>
      </w:r>
      <w:r w:rsidR="004D7884" w:rsidRPr="00DE78DB">
        <w:rPr>
          <w:rFonts w:ascii="Arial" w:hAnsi="Arial" w:cs="Arial"/>
          <w:bCs/>
          <w:sz w:val="24"/>
          <w:szCs w:val="24"/>
          <w:lang w:val="ro-RO"/>
        </w:rPr>
        <w:t>, percentila 75, 26,1</w:t>
      </w:r>
      <w:r w:rsidR="004D7884" w:rsidRPr="00DE78DB">
        <w:rPr>
          <w:rFonts w:ascii="Arial" w:hAnsi="Arial" w:cs="Arial"/>
          <w:sz w:val="24"/>
          <w:szCs w:val="24"/>
          <w:lang w:val="ro-RO"/>
        </w:rPr>
        <w:sym w:font="Symbol" w:char="F06D"/>
      </w:r>
      <w:r w:rsidR="004D7884" w:rsidRPr="00DE78DB">
        <w:rPr>
          <w:rFonts w:ascii="Arial" w:hAnsi="Arial" w:cs="Arial"/>
          <w:sz w:val="24"/>
          <w:szCs w:val="24"/>
          <w:lang w:val="ro-RO"/>
        </w:rPr>
        <w:t>M</w:t>
      </w:r>
      <w:r w:rsidR="004D7884" w:rsidRPr="00DE78DB">
        <w:rPr>
          <w:rFonts w:ascii="Arial" w:hAnsi="Arial" w:cs="Arial"/>
          <w:bCs/>
          <w:sz w:val="24"/>
          <w:szCs w:val="24"/>
          <w:lang w:val="ro-RO"/>
        </w:rPr>
        <w:t>)(</w:t>
      </w:r>
      <w:r w:rsidR="004D7884" w:rsidRPr="00DE78DB">
        <w:rPr>
          <w:rFonts w:ascii="Arial" w:hAnsi="Arial" w:cs="Arial"/>
          <w:sz w:val="24"/>
          <w:szCs w:val="24"/>
          <w:lang w:val="ro-RO"/>
        </w:rPr>
        <w:t xml:space="preserve"> Figura nr. 11.</w:t>
      </w:r>
      <w:r w:rsidR="004D7884" w:rsidRPr="00DE78DB">
        <w:rPr>
          <w:rFonts w:ascii="Arial" w:hAnsi="Arial" w:cs="Arial"/>
          <w:bCs/>
          <w:sz w:val="24"/>
          <w:szCs w:val="24"/>
          <w:lang w:val="ro-RO"/>
        </w:rPr>
        <w:t>).</w:t>
      </w:r>
    </w:p>
    <w:p w:rsidR="004D7884" w:rsidRPr="00DE78DB" w:rsidRDefault="00DE78DB" w:rsidP="00DE78DB">
      <w:pPr>
        <w:pStyle w:val="Frspaiere"/>
        <w:ind w:left="1560" w:hanging="426"/>
        <w:rPr>
          <w:rFonts w:ascii="Arial" w:hAnsi="Arial" w:cs="Arial"/>
          <w:sz w:val="24"/>
          <w:szCs w:val="24"/>
          <w:lang w:val="ro-RO"/>
        </w:rPr>
      </w:pPr>
      <w:r>
        <w:rPr>
          <w:rFonts w:ascii="Arial" w:hAnsi="Arial" w:cs="Arial"/>
          <w:sz w:val="24"/>
          <w:szCs w:val="24"/>
          <w:lang w:val="ro-RO"/>
        </w:rPr>
        <w:t xml:space="preserve">- </w:t>
      </w:r>
      <w:r w:rsidR="004D7884" w:rsidRPr="00DE78DB">
        <w:rPr>
          <w:rFonts w:ascii="Arial" w:hAnsi="Arial" w:cs="Arial"/>
          <w:sz w:val="24"/>
          <w:szCs w:val="24"/>
          <w:lang w:val="ro-RO"/>
        </w:rPr>
        <w:t>Fund (N=129) 1,1-47,6</w:t>
      </w:r>
      <w:r w:rsidR="004D7884" w:rsidRPr="00DE78DB">
        <w:rPr>
          <w:rFonts w:ascii="Arial" w:hAnsi="Arial" w:cs="Arial"/>
          <w:sz w:val="24"/>
          <w:szCs w:val="24"/>
          <w:lang w:val="ro-RO"/>
        </w:rPr>
        <w:sym w:font="Symbol" w:char="F06D"/>
      </w:r>
      <w:r w:rsidR="004D7884" w:rsidRPr="00DE78DB">
        <w:rPr>
          <w:rFonts w:ascii="Arial" w:hAnsi="Arial" w:cs="Arial"/>
          <w:sz w:val="24"/>
          <w:szCs w:val="24"/>
          <w:lang w:val="ro-RO"/>
        </w:rPr>
        <w:t>M</w:t>
      </w:r>
      <w:r w:rsidR="004D7884" w:rsidRPr="00DE78DB">
        <w:rPr>
          <w:rFonts w:ascii="Arial" w:hAnsi="Arial" w:cs="Arial"/>
          <w:bCs/>
          <w:sz w:val="24"/>
          <w:szCs w:val="24"/>
          <w:lang w:val="ro-RO"/>
        </w:rPr>
        <w:t xml:space="preserve"> (media 21,8</w:t>
      </w:r>
      <w:r w:rsidR="004D7884" w:rsidRPr="00DE78DB">
        <w:rPr>
          <w:rFonts w:ascii="Arial" w:hAnsi="Arial" w:cs="Arial"/>
          <w:sz w:val="24"/>
          <w:szCs w:val="24"/>
          <w:lang w:val="ro-RO"/>
        </w:rPr>
        <w:sym w:font="Symbol" w:char="F06D"/>
      </w:r>
      <w:r w:rsidR="004D7884" w:rsidRPr="00DE78DB">
        <w:rPr>
          <w:rFonts w:ascii="Arial" w:hAnsi="Arial" w:cs="Arial"/>
          <w:sz w:val="24"/>
          <w:szCs w:val="24"/>
          <w:lang w:val="ro-RO"/>
        </w:rPr>
        <w:t>M</w:t>
      </w:r>
      <w:r w:rsidR="004D7884" w:rsidRPr="00DE78DB">
        <w:rPr>
          <w:rFonts w:ascii="Arial" w:hAnsi="Arial" w:cs="Arial"/>
          <w:bCs/>
          <w:sz w:val="24"/>
          <w:szCs w:val="24"/>
          <w:lang w:val="ro-RO"/>
        </w:rPr>
        <w:t>, deviația standard 16,2</w:t>
      </w:r>
      <w:r w:rsidR="004D7884" w:rsidRPr="00DE78DB">
        <w:rPr>
          <w:rFonts w:ascii="Arial" w:hAnsi="Arial" w:cs="Arial"/>
          <w:sz w:val="24"/>
          <w:szCs w:val="24"/>
          <w:lang w:val="ro-RO"/>
        </w:rPr>
        <w:sym w:font="Symbol" w:char="F06D"/>
      </w:r>
      <w:r w:rsidR="004D7884" w:rsidRPr="00DE78DB">
        <w:rPr>
          <w:rFonts w:ascii="Arial" w:hAnsi="Arial" w:cs="Arial"/>
          <w:sz w:val="24"/>
          <w:szCs w:val="24"/>
          <w:lang w:val="ro-RO"/>
        </w:rPr>
        <w:t>M</w:t>
      </w:r>
      <w:r w:rsidR="004D7884" w:rsidRPr="00DE78DB">
        <w:rPr>
          <w:rFonts w:ascii="Arial" w:hAnsi="Arial" w:cs="Arial"/>
          <w:bCs/>
          <w:sz w:val="24"/>
          <w:szCs w:val="24"/>
          <w:lang w:val="ro-RO"/>
        </w:rPr>
        <w:t>, percentila 75, 27,5</w:t>
      </w:r>
      <w:r w:rsidR="004D7884" w:rsidRPr="00DE78DB">
        <w:rPr>
          <w:rFonts w:ascii="Arial" w:hAnsi="Arial" w:cs="Arial"/>
          <w:sz w:val="24"/>
          <w:szCs w:val="24"/>
          <w:lang w:val="ro-RO"/>
        </w:rPr>
        <w:sym w:font="Symbol" w:char="F06D"/>
      </w:r>
      <w:r w:rsidR="004D7884" w:rsidRPr="00DE78DB">
        <w:rPr>
          <w:rFonts w:ascii="Arial" w:hAnsi="Arial" w:cs="Arial"/>
          <w:sz w:val="24"/>
          <w:szCs w:val="24"/>
          <w:lang w:val="ro-RO"/>
        </w:rPr>
        <w:t>M</w:t>
      </w:r>
      <w:r w:rsidR="004D7884" w:rsidRPr="00DE78DB">
        <w:rPr>
          <w:rFonts w:ascii="Arial" w:hAnsi="Arial" w:cs="Arial"/>
          <w:bCs/>
          <w:sz w:val="24"/>
          <w:szCs w:val="24"/>
          <w:lang w:val="ro-RO"/>
        </w:rPr>
        <w:t>)(</w:t>
      </w:r>
      <w:r w:rsidR="004D7884" w:rsidRPr="00DE78DB">
        <w:rPr>
          <w:rFonts w:ascii="Arial" w:hAnsi="Arial" w:cs="Arial"/>
          <w:sz w:val="24"/>
          <w:szCs w:val="24"/>
          <w:lang w:val="ro-RO"/>
        </w:rPr>
        <w:t xml:space="preserve"> Figura nr. 11.</w:t>
      </w:r>
      <w:r w:rsidR="004D7884" w:rsidRPr="00DE78DB">
        <w:rPr>
          <w:rFonts w:ascii="Arial" w:hAnsi="Arial" w:cs="Arial"/>
          <w:bCs/>
          <w:sz w:val="24"/>
          <w:szCs w:val="24"/>
          <w:lang w:val="ro-RO"/>
        </w:rPr>
        <w:t>).</w:t>
      </w:r>
    </w:p>
    <w:p w:rsidR="004D7884" w:rsidRPr="00E23F19" w:rsidRDefault="004D7884" w:rsidP="004D7884">
      <w:pPr>
        <w:spacing w:line="360" w:lineRule="auto"/>
        <w:contextualSpacing/>
        <w:jc w:val="both"/>
        <w:rPr>
          <w:sz w:val="28"/>
          <w:szCs w:val="28"/>
          <w:lang w:val="ro-RO"/>
        </w:rPr>
      </w:pPr>
      <w:r>
        <w:rPr>
          <w:noProof/>
          <w:lang w:val="ro-RO" w:eastAsia="ro-RO"/>
        </w:rPr>
        <w:drawing>
          <wp:anchor distT="0" distB="0" distL="114300" distR="114300" simplePos="0" relativeHeight="251694080" behindDoc="0" locked="0" layoutInCell="1" allowOverlap="1" wp14:anchorId="6B4E26CA" wp14:editId="3032F192">
            <wp:simplePos x="0" y="0"/>
            <wp:positionH relativeFrom="column">
              <wp:posOffset>1314450</wp:posOffset>
            </wp:positionH>
            <wp:positionV relativeFrom="paragraph">
              <wp:posOffset>67310</wp:posOffset>
            </wp:positionV>
            <wp:extent cx="3627081" cy="2009775"/>
            <wp:effectExtent l="0" t="0" r="0" b="0"/>
            <wp:wrapNone/>
            <wp:docPr id="127" name="Imag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28135" cy="20103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884" w:rsidRPr="00E23F19" w:rsidRDefault="004D7884" w:rsidP="004D7884">
      <w:pPr>
        <w:spacing w:line="360" w:lineRule="auto"/>
        <w:contextualSpacing/>
        <w:jc w:val="both"/>
        <w:rPr>
          <w:sz w:val="28"/>
          <w:szCs w:val="28"/>
          <w:lang w:val="ro-RO"/>
        </w:rPr>
      </w:pPr>
    </w:p>
    <w:p w:rsidR="004D7884" w:rsidRPr="00E23F19" w:rsidRDefault="004D7884" w:rsidP="004D7884">
      <w:pPr>
        <w:spacing w:line="360" w:lineRule="auto"/>
        <w:contextualSpacing/>
        <w:jc w:val="both"/>
        <w:rPr>
          <w:sz w:val="28"/>
          <w:szCs w:val="28"/>
          <w:lang w:val="ro-RO"/>
        </w:rPr>
      </w:pPr>
    </w:p>
    <w:p w:rsidR="004D7884" w:rsidRPr="00E23F19" w:rsidRDefault="004D7884" w:rsidP="004D7884">
      <w:pPr>
        <w:spacing w:line="360" w:lineRule="auto"/>
        <w:contextualSpacing/>
        <w:jc w:val="both"/>
        <w:rPr>
          <w:sz w:val="28"/>
          <w:szCs w:val="28"/>
          <w:lang w:val="ro-RO"/>
        </w:rPr>
      </w:pPr>
    </w:p>
    <w:p w:rsidR="004D7884" w:rsidRPr="00E23F19" w:rsidRDefault="004D7884" w:rsidP="004D7884">
      <w:pPr>
        <w:spacing w:line="360" w:lineRule="auto"/>
        <w:contextualSpacing/>
        <w:jc w:val="both"/>
        <w:rPr>
          <w:sz w:val="28"/>
          <w:szCs w:val="28"/>
          <w:lang w:val="ro-RO"/>
        </w:rPr>
      </w:pPr>
    </w:p>
    <w:p w:rsidR="004D7884" w:rsidRPr="00E23F19" w:rsidRDefault="004D7884" w:rsidP="004D7884">
      <w:pPr>
        <w:spacing w:line="360" w:lineRule="auto"/>
        <w:contextualSpacing/>
        <w:jc w:val="both"/>
        <w:rPr>
          <w:sz w:val="28"/>
          <w:szCs w:val="28"/>
          <w:lang w:val="ro-RO"/>
        </w:rPr>
      </w:pPr>
    </w:p>
    <w:p w:rsidR="004D7884" w:rsidRPr="00E23F19" w:rsidRDefault="004D7884" w:rsidP="004D7884">
      <w:pPr>
        <w:spacing w:line="360" w:lineRule="auto"/>
        <w:contextualSpacing/>
        <w:jc w:val="both"/>
        <w:rPr>
          <w:sz w:val="28"/>
          <w:szCs w:val="28"/>
          <w:lang w:val="ro-RO"/>
        </w:rPr>
      </w:pPr>
    </w:p>
    <w:p w:rsidR="004D7884" w:rsidRPr="00DE78DB" w:rsidRDefault="004D7884" w:rsidP="004D7884">
      <w:pPr>
        <w:jc w:val="center"/>
        <w:rPr>
          <w:rFonts w:ascii="Arial" w:hAnsi="Arial" w:cs="Arial"/>
          <w:sz w:val="24"/>
          <w:szCs w:val="24"/>
          <w:lang w:val="ro-RO"/>
        </w:rPr>
      </w:pPr>
      <w:r w:rsidRPr="00DE78DB">
        <w:rPr>
          <w:rFonts w:ascii="Arial" w:hAnsi="Arial" w:cs="Arial"/>
          <w:sz w:val="24"/>
          <w:szCs w:val="24"/>
          <w:lang w:val="ro-RO"/>
        </w:rPr>
        <w:t>Figura nr. 11.–</w:t>
      </w:r>
      <w:r w:rsidRPr="00DE78DB">
        <w:rPr>
          <w:rFonts w:ascii="Arial" w:hAnsi="Arial" w:cs="Arial"/>
          <w:b/>
          <w:sz w:val="24"/>
          <w:szCs w:val="24"/>
          <w:lang w:val="ro-RO"/>
        </w:rPr>
        <w:t xml:space="preserve"> </w:t>
      </w:r>
      <w:r w:rsidRPr="00DE78DB">
        <w:rPr>
          <w:rFonts w:ascii="Arial" w:hAnsi="Arial" w:cs="Arial"/>
          <w:sz w:val="24"/>
          <w:szCs w:val="24"/>
          <w:lang w:val="ro-RO"/>
        </w:rPr>
        <w:t>Concentrațiile silicaților în apele marine de suprafață comparate cu percentila 75 a datelor istorice din zona de studiu, iunie 2016</w:t>
      </w:r>
    </w:p>
    <w:p w:rsidR="00DE78DB" w:rsidRDefault="004D7884" w:rsidP="00DE78DB">
      <w:pPr>
        <w:pStyle w:val="Frspaiere"/>
        <w:spacing w:line="276" w:lineRule="auto"/>
        <w:ind w:firstLine="709"/>
        <w:rPr>
          <w:rFonts w:ascii="Arial" w:hAnsi="Arial" w:cs="Arial"/>
          <w:sz w:val="24"/>
          <w:szCs w:val="24"/>
          <w:lang w:val="ro-RO"/>
        </w:rPr>
      </w:pPr>
      <w:r w:rsidRPr="00DE78DB">
        <w:rPr>
          <w:rFonts w:ascii="Arial" w:hAnsi="Arial" w:cs="Arial"/>
          <w:sz w:val="24"/>
          <w:szCs w:val="24"/>
          <w:lang w:val="ro-RO"/>
        </w:rPr>
        <w:t xml:space="preserve">Concentrațiile </w:t>
      </w:r>
      <w:r w:rsidRPr="00DE78DB">
        <w:rPr>
          <w:rFonts w:ascii="Arial" w:hAnsi="Arial" w:cs="Arial"/>
          <w:b/>
          <w:sz w:val="24"/>
          <w:szCs w:val="24"/>
          <w:lang w:val="ro-RO"/>
        </w:rPr>
        <w:t>azotaților</w:t>
      </w:r>
      <w:r w:rsidRPr="00DE78DB">
        <w:rPr>
          <w:rFonts w:ascii="Arial" w:hAnsi="Arial" w:cs="Arial"/>
          <w:sz w:val="24"/>
          <w:szCs w:val="24"/>
          <w:lang w:val="ro-RO"/>
        </w:rPr>
        <w:t xml:space="preserve"> în zona investigată au înregistrat valori care s-au încadrat între 1,09-1,49</w:t>
      </w:r>
      <w:r w:rsidRPr="00DE78DB">
        <w:rPr>
          <w:rFonts w:ascii="Arial" w:hAnsi="Arial" w:cs="Arial"/>
          <w:sz w:val="24"/>
          <w:szCs w:val="24"/>
          <w:lang w:val="ro-RO"/>
        </w:rPr>
        <w:sym w:font="Symbol" w:char="F06D"/>
      </w:r>
      <w:r w:rsidRPr="00DE78DB">
        <w:rPr>
          <w:rFonts w:ascii="Arial" w:hAnsi="Arial" w:cs="Arial"/>
          <w:sz w:val="24"/>
          <w:szCs w:val="24"/>
          <w:lang w:val="ro-RO"/>
        </w:rPr>
        <w:t xml:space="preserve">M. </w:t>
      </w:r>
    </w:p>
    <w:p w:rsidR="004D7884" w:rsidRPr="00E23F19" w:rsidRDefault="004D7884" w:rsidP="004D7884">
      <w:pPr>
        <w:spacing w:line="360" w:lineRule="auto"/>
        <w:contextualSpacing/>
        <w:jc w:val="both"/>
        <w:rPr>
          <w:sz w:val="28"/>
          <w:szCs w:val="28"/>
          <w:lang w:val="ro-RO"/>
        </w:rPr>
      </w:pPr>
      <w:r>
        <w:rPr>
          <w:noProof/>
          <w:lang w:val="ro-RO" w:eastAsia="ro-RO"/>
        </w:rPr>
        <w:drawing>
          <wp:anchor distT="0" distB="0" distL="114300" distR="114300" simplePos="0" relativeHeight="251695104" behindDoc="0" locked="0" layoutInCell="1" allowOverlap="1" wp14:anchorId="2D6A2DF4" wp14:editId="5D71C128">
            <wp:simplePos x="0" y="0"/>
            <wp:positionH relativeFrom="column">
              <wp:posOffset>1162050</wp:posOffset>
            </wp:positionH>
            <wp:positionV relativeFrom="paragraph">
              <wp:posOffset>137160</wp:posOffset>
            </wp:positionV>
            <wp:extent cx="3524250" cy="1943100"/>
            <wp:effectExtent l="0" t="0" r="0" b="0"/>
            <wp:wrapNone/>
            <wp:docPr id="126" name="Diagramă 1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4D7884" w:rsidRPr="00E23F19" w:rsidRDefault="004D7884" w:rsidP="004D7884">
      <w:pPr>
        <w:spacing w:line="360" w:lineRule="auto"/>
        <w:jc w:val="both"/>
        <w:rPr>
          <w:sz w:val="28"/>
          <w:szCs w:val="28"/>
          <w:lang w:val="ro-RO"/>
        </w:rPr>
      </w:pPr>
    </w:p>
    <w:p w:rsidR="004D7884" w:rsidRPr="00E23F19" w:rsidRDefault="004D7884" w:rsidP="004D7884">
      <w:pPr>
        <w:spacing w:line="360" w:lineRule="auto"/>
        <w:jc w:val="both"/>
        <w:rPr>
          <w:sz w:val="28"/>
          <w:szCs w:val="28"/>
          <w:lang w:val="ro-RO"/>
        </w:rPr>
      </w:pPr>
    </w:p>
    <w:p w:rsidR="004D7884" w:rsidRPr="00E23F19" w:rsidRDefault="004D7884" w:rsidP="004D7884">
      <w:pPr>
        <w:spacing w:line="360" w:lineRule="auto"/>
        <w:jc w:val="both"/>
        <w:rPr>
          <w:sz w:val="28"/>
          <w:szCs w:val="28"/>
          <w:lang w:val="ro-RO"/>
        </w:rPr>
      </w:pPr>
    </w:p>
    <w:p w:rsidR="004D7884" w:rsidRPr="00E23F19" w:rsidRDefault="004D7884" w:rsidP="004D7884">
      <w:pPr>
        <w:spacing w:line="360" w:lineRule="auto"/>
        <w:jc w:val="both"/>
        <w:rPr>
          <w:sz w:val="28"/>
          <w:szCs w:val="28"/>
          <w:lang w:val="ro-RO"/>
        </w:rPr>
      </w:pPr>
    </w:p>
    <w:p w:rsidR="004D7884" w:rsidRPr="00E23F19" w:rsidRDefault="004D7884" w:rsidP="004D7884">
      <w:pPr>
        <w:spacing w:line="360" w:lineRule="auto"/>
        <w:contextualSpacing/>
        <w:jc w:val="both"/>
        <w:rPr>
          <w:bCs/>
          <w:lang w:val="ro-RO"/>
        </w:rPr>
      </w:pPr>
    </w:p>
    <w:p w:rsidR="004D7884" w:rsidRPr="00762B3B" w:rsidRDefault="004D7884" w:rsidP="004D7884">
      <w:pPr>
        <w:jc w:val="center"/>
        <w:rPr>
          <w:rFonts w:ascii="Arial" w:hAnsi="Arial" w:cs="Arial"/>
          <w:sz w:val="24"/>
          <w:szCs w:val="24"/>
          <w:lang w:val="ro-RO"/>
        </w:rPr>
      </w:pPr>
      <w:r w:rsidRPr="00762B3B">
        <w:rPr>
          <w:rFonts w:ascii="Arial" w:hAnsi="Arial" w:cs="Arial"/>
          <w:sz w:val="24"/>
          <w:szCs w:val="24"/>
          <w:lang w:val="ro-RO"/>
        </w:rPr>
        <w:t>Figura nr. 12.</w:t>
      </w:r>
      <w:r w:rsidRPr="00762B3B">
        <w:rPr>
          <w:rFonts w:ascii="Arial" w:hAnsi="Arial" w:cs="Arial"/>
          <w:b/>
          <w:sz w:val="24"/>
          <w:szCs w:val="24"/>
          <w:lang w:val="ro-RO"/>
        </w:rPr>
        <w:t xml:space="preserve"> </w:t>
      </w:r>
      <w:r w:rsidRPr="00762B3B">
        <w:rPr>
          <w:rFonts w:ascii="Arial" w:hAnsi="Arial" w:cs="Arial"/>
          <w:sz w:val="24"/>
          <w:szCs w:val="24"/>
          <w:lang w:val="ro-RO"/>
        </w:rPr>
        <w:t>Concentrațiile azotaților în apele marine de suprafață comparate cu percentila 75 a datelor istorice din zona de studiu, iunie 2016</w:t>
      </w:r>
    </w:p>
    <w:p w:rsidR="007945FB" w:rsidRPr="00DE78DB" w:rsidRDefault="007945FB" w:rsidP="007945FB">
      <w:pPr>
        <w:pStyle w:val="Frspaiere"/>
        <w:spacing w:line="276" w:lineRule="auto"/>
        <w:ind w:firstLine="709"/>
        <w:rPr>
          <w:rFonts w:ascii="Arial" w:hAnsi="Arial" w:cs="Arial"/>
          <w:sz w:val="24"/>
          <w:szCs w:val="24"/>
          <w:lang w:val="ro-RO"/>
        </w:rPr>
      </w:pPr>
      <w:r w:rsidRPr="00DE78DB">
        <w:rPr>
          <w:rFonts w:ascii="Arial" w:hAnsi="Arial" w:cs="Arial"/>
          <w:sz w:val="24"/>
          <w:szCs w:val="24"/>
          <w:lang w:val="ro-RO"/>
        </w:rPr>
        <w:t>Toate valorile măsurate se încadrează în limita admisă de legislația națională (107,1 µM - Ord.161/2006) și în domeniul normal de variabilitate al zonei stabilit pe baza datelor istorice (1976-2007) din zonă (Portița, fâșia batimetrică 30-60m) astfel:</w:t>
      </w:r>
    </w:p>
    <w:p w:rsidR="007945FB" w:rsidRPr="00DE78DB" w:rsidRDefault="007945FB" w:rsidP="007945FB">
      <w:pPr>
        <w:pStyle w:val="Frspaiere"/>
        <w:spacing w:line="276" w:lineRule="auto"/>
        <w:ind w:firstLine="709"/>
        <w:rPr>
          <w:rFonts w:ascii="Arial" w:hAnsi="Arial" w:cs="Arial"/>
          <w:sz w:val="24"/>
          <w:szCs w:val="24"/>
          <w:lang w:val="ro-RO"/>
        </w:rPr>
      </w:pPr>
      <w:r>
        <w:rPr>
          <w:rFonts w:ascii="Arial" w:hAnsi="Arial" w:cs="Arial"/>
          <w:sz w:val="24"/>
          <w:szCs w:val="24"/>
          <w:lang w:val="ro-RO"/>
        </w:rPr>
        <w:t xml:space="preserve"> -    </w:t>
      </w:r>
      <w:r w:rsidRPr="00DE78DB">
        <w:rPr>
          <w:rFonts w:ascii="Arial" w:hAnsi="Arial" w:cs="Arial"/>
          <w:sz w:val="24"/>
          <w:szCs w:val="24"/>
          <w:lang w:val="ro-RO"/>
        </w:rPr>
        <w:t>Suprafață (N=108) 0,12-15,09</w:t>
      </w:r>
      <w:r w:rsidRPr="00DE78DB">
        <w:rPr>
          <w:rFonts w:ascii="Arial" w:hAnsi="Arial" w:cs="Arial"/>
          <w:sz w:val="24"/>
          <w:szCs w:val="24"/>
          <w:lang w:val="ro-RO"/>
        </w:rPr>
        <w:sym w:font="Symbol" w:char="F06D"/>
      </w:r>
      <w:r w:rsidRPr="00DE78DB">
        <w:rPr>
          <w:rFonts w:ascii="Arial" w:hAnsi="Arial" w:cs="Arial"/>
          <w:sz w:val="24"/>
          <w:szCs w:val="24"/>
          <w:lang w:val="ro-RO"/>
        </w:rPr>
        <w:t>M</w:t>
      </w:r>
      <w:r w:rsidRPr="00DE78DB">
        <w:rPr>
          <w:rFonts w:ascii="Arial" w:hAnsi="Arial" w:cs="Arial"/>
          <w:bCs/>
          <w:sz w:val="24"/>
          <w:szCs w:val="24"/>
          <w:lang w:val="ro-RO"/>
        </w:rPr>
        <w:t xml:space="preserve"> (media 6,91</w:t>
      </w:r>
      <w:r w:rsidRPr="00DE78DB">
        <w:rPr>
          <w:rFonts w:ascii="Arial" w:hAnsi="Arial" w:cs="Arial"/>
          <w:sz w:val="24"/>
          <w:szCs w:val="24"/>
          <w:lang w:val="ro-RO"/>
        </w:rPr>
        <w:sym w:font="Symbol" w:char="F06D"/>
      </w:r>
      <w:r w:rsidRPr="00DE78DB">
        <w:rPr>
          <w:rFonts w:ascii="Arial" w:hAnsi="Arial" w:cs="Arial"/>
          <w:sz w:val="24"/>
          <w:szCs w:val="24"/>
          <w:lang w:val="ro-RO"/>
        </w:rPr>
        <w:t>M</w:t>
      </w:r>
      <w:r w:rsidRPr="00DE78DB">
        <w:rPr>
          <w:rFonts w:ascii="Arial" w:hAnsi="Arial" w:cs="Arial"/>
          <w:bCs/>
          <w:sz w:val="24"/>
          <w:szCs w:val="24"/>
          <w:lang w:val="ro-RO"/>
        </w:rPr>
        <w:t>, deviația standard 8,33</w:t>
      </w:r>
      <w:r w:rsidRPr="00DE78DB">
        <w:rPr>
          <w:rFonts w:ascii="Arial" w:hAnsi="Arial" w:cs="Arial"/>
          <w:sz w:val="24"/>
          <w:szCs w:val="24"/>
          <w:lang w:val="ro-RO"/>
        </w:rPr>
        <w:sym w:font="Symbol" w:char="F06D"/>
      </w:r>
      <w:r w:rsidRPr="00DE78DB">
        <w:rPr>
          <w:rFonts w:ascii="Arial" w:hAnsi="Arial" w:cs="Arial"/>
          <w:sz w:val="24"/>
          <w:szCs w:val="24"/>
          <w:lang w:val="ro-RO"/>
        </w:rPr>
        <w:t>M</w:t>
      </w:r>
      <w:r w:rsidRPr="00DE78DB">
        <w:rPr>
          <w:rFonts w:ascii="Arial" w:hAnsi="Arial" w:cs="Arial"/>
          <w:bCs/>
          <w:sz w:val="24"/>
          <w:szCs w:val="24"/>
          <w:lang w:val="ro-RO"/>
        </w:rPr>
        <w:t>, percentila 75, 7,51</w:t>
      </w:r>
      <w:r w:rsidRPr="00DE78DB">
        <w:rPr>
          <w:rFonts w:ascii="Arial" w:hAnsi="Arial" w:cs="Arial"/>
          <w:sz w:val="24"/>
          <w:szCs w:val="24"/>
          <w:lang w:val="ro-RO"/>
        </w:rPr>
        <w:sym w:font="Symbol" w:char="F06D"/>
      </w:r>
      <w:r w:rsidRPr="00DE78DB">
        <w:rPr>
          <w:rFonts w:ascii="Arial" w:hAnsi="Arial" w:cs="Arial"/>
          <w:sz w:val="24"/>
          <w:szCs w:val="24"/>
          <w:lang w:val="ro-RO"/>
        </w:rPr>
        <w:t>M</w:t>
      </w:r>
      <w:r w:rsidRPr="00DE78DB">
        <w:rPr>
          <w:rFonts w:ascii="Arial" w:hAnsi="Arial" w:cs="Arial"/>
          <w:bCs/>
          <w:sz w:val="24"/>
          <w:szCs w:val="24"/>
          <w:lang w:val="ro-RO"/>
        </w:rPr>
        <w:t>)(</w:t>
      </w:r>
      <w:r w:rsidRPr="00DE78DB">
        <w:rPr>
          <w:rFonts w:ascii="Arial" w:hAnsi="Arial" w:cs="Arial"/>
          <w:sz w:val="24"/>
          <w:szCs w:val="24"/>
          <w:lang w:val="ro-RO"/>
        </w:rPr>
        <w:t xml:space="preserve"> Figura nr. 12.</w:t>
      </w:r>
      <w:r w:rsidRPr="00DE78DB">
        <w:rPr>
          <w:rFonts w:ascii="Arial" w:hAnsi="Arial" w:cs="Arial"/>
          <w:bCs/>
          <w:sz w:val="24"/>
          <w:szCs w:val="24"/>
          <w:lang w:val="ro-RO"/>
        </w:rPr>
        <w:t>).</w:t>
      </w:r>
    </w:p>
    <w:p w:rsidR="007945FB" w:rsidRPr="00DE78DB" w:rsidRDefault="007945FB" w:rsidP="007945FB">
      <w:pPr>
        <w:numPr>
          <w:ilvl w:val="0"/>
          <w:numId w:val="31"/>
        </w:numPr>
        <w:spacing w:after="0" w:line="276" w:lineRule="auto"/>
        <w:contextualSpacing/>
        <w:jc w:val="both"/>
        <w:rPr>
          <w:rFonts w:ascii="Arial" w:hAnsi="Arial" w:cs="Arial"/>
          <w:sz w:val="24"/>
          <w:szCs w:val="24"/>
          <w:lang w:val="ro-RO"/>
        </w:rPr>
      </w:pPr>
      <w:r w:rsidRPr="00DE78DB">
        <w:rPr>
          <w:rFonts w:ascii="Arial" w:hAnsi="Arial" w:cs="Arial"/>
          <w:sz w:val="24"/>
          <w:szCs w:val="24"/>
          <w:lang w:val="ro-RO"/>
        </w:rPr>
        <w:lastRenderedPageBreak/>
        <w:t>Fund (N=129) 0,04-8,44</w:t>
      </w:r>
      <w:r w:rsidRPr="00DE78DB">
        <w:rPr>
          <w:rFonts w:ascii="Arial" w:hAnsi="Arial" w:cs="Arial"/>
          <w:sz w:val="24"/>
          <w:szCs w:val="24"/>
          <w:lang w:val="ro-RO"/>
        </w:rPr>
        <w:sym w:font="Symbol" w:char="F06D"/>
      </w:r>
      <w:r w:rsidRPr="00DE78DB">
        <w:rPr>
          <w:rFonts w:ascii="Arial" w:hAnsi="Arial" w:cs="Arial"/>
          <w:sz w:val="24"/>
          <w:szCs w:val="24"/>
          <w:lang w:val="ro-RO"/>
        </w:rPr>
        <w:t>M</w:t>
      </w:r>
      <w:r w:rsidRPr="00DE78DB">
        <w:rPr>
          <w:rFonts w:ascii="Arial" w:hAnsi="Arial" w:cs="Arial"/>
          <w:bCs/>
          <w:sz w:val="24"/>
          <w:szCs w:val="24"/>
          <w:lang w:val="ro-RO"/>
        </w:rPr>
        <w:t xml:space="preserve"> (media 3,94</w:t>
      </w:r>
      <w:r w:rsidRPr="00DE78DB">
        <w:rPr>
          <w:rFonts w:ascii="Arial" w:hAnsi="Arial" w:cs="Arial"/>
          <w:sz w:val="24"/>
          <w:szCs w:val="24"/>
          <w:lang w:val="ro-RO"/>
        </w:rPr>
        <w:sym w:font="Symbol" w:char="F06D"/>
      </w:r>
      <w:r w:rsidRPr="00DE78DB">
        <w:rPr>
          <w:rFonts w:ascii="Arial" w:hAnsi="Arial" w:cs="Arial"/>
          <w:sz w:val="24"/>
          <w:szCs w:val="24"/>
          <w:lang w:val="ro-RO"/>
        </w:rPr>
        <w:t>M</w:t>
      </w:r>
      <w:r w:rsidRPr="00DE78DB">
        <w:rPr>
          <w:rFonts w:ascii="Arial" w:hAnsi="Arial" w:cs="Arial"/>
          <w:bCs/>
          <w:sz w:val="24"/>
          <w:szCs w:val="24"/>
          <w:lang w:val="ro-RO"/>
        </w:rPr>
        <w:t>, deviația standard 2,08</w:t>
      </w:r>
      <w:r w:rsidRPr="00DE78DB">
        <w:rPr>
          <w:rFonts w:ascii="Arial" w:hAnsi="Arial" w:cs="Arial"/>
          <w:sz w:val="24"/>
          <w:szCs w:val="24"/>
          <w:lang w:val="ro-RO"/>
        </w:rPr>
        <w:sym w:font="Symbol" w:char="F06D"/>
      </w:r>
      <w:r w:rsidRPr="00DE78DB">
        <w:rPr>
          <w:rFonts w:ascii="Arial" w:hAnsi="Arial" w:cs="Arial"/>
          <w:sz w:val="24"/>
          <w:szCs w:val="24"/>
          <w:lang w:val="ro-RO"/>
        </w:rPr>
        <w:t>M</w:t>
      </w:r>
      <w:r w:rsidRPr="00DE78DB">
        <w:rPr>
          <w:rFonts w:ascii="Arial" w:hAnsi="Arial" w:cs="Arial"/>
          <w:bCs/>
          <w:sz w:val="24"/>
          <w:szCs w:val="24"/>
          <w:lang w:val="ro-RO"/>
        </w:rPr>
        <w:t>, percentila 75, 5,19</w:t>
      </w:r>
      <w:r w:rsidRPr="00DE78DB">
        <w:rPr>
          <w:rFonts w:ascii="Arial" w:hAnsi="Arial" w:cs="Arial"/>
          <w:sz w:val="24"/>
          <w:szCs w:val="24"/>
          <w:lang w:val="ro-RO"/>
        </w:rPr>
        <w:sym w:font="Symbol" w:char="F06D"/>
      </w:r>
      <w:r w:rsidRPr="00DE78DB">
        <w:rPr>
          <w:rFonts w:ascii="Arial" w:hAnsi="Arial" w:cs="Arial"/>
          <w:sz w:val="24"/>
          <w:szCs w:val="24"/>
          <w:lang w:val="ro-RO"/>
        </w:rPr>
        <w:t>M</w:t>
      </w:r>
      <w:r w:rsidRPr="00DE78DB">
        <w:rPr>
          <w:rFonts w:ascii="Arial" w:hAnsi="Arial" w:cs="Arial"/>
          <w:bCs/>
          <w:sz w:val="24"/>
          <w:szCs w:val="24"/>
          <w:lang w:val="ro-RO"/>
        </w:rPr>
        <w:t>)(</w:t>
      </w:r>
      <w:r w:rsidRPr="00DE78DB">
        <w:rPr>
          <w:rFonts w:ascii="Arial" w:hAnsi="Arial" w:cs="Arial"/>
          <w:sz w:val="24"/>
          <w:szCs w:val="24"/>
          <w:lang w:val="ro-RO"/>
        </w:rPr>
        <w:t xml:space="preserve"> Figura nr. 12.</w:t>
      </w:r>
      <w:r w:rsidRPr="00DE78DB">
        <w:rPr>
          <w:rFonts w:ascii="Arial" w:hAnsi="Arial" w:cs="Arial"/>
          <w:bCs/>
          <w:sz w:val="24"/>
          <w:szCs w:val="24"/>
          <w:lang w:val="ro-RO"/>
        </w:rPr>
        <w:t>).</w:t>
      </w:r>
    </w:p>
    <w:p w:rsidR="004D7884" w:rsidRPr="00BA6825" w:rsidRDefault="004D7884" w:rsidP="007945FB">
      <w:pPr>
        <w:spacing w:line="276" w:lineRule="auto"/>
        <w:ind w:firstLine="720"/>
        <w:jc w:val="both"/>
        <w:rPr>
          <w:rFonts w:ascii="Arial" w:hAnsi="Arial" w:cs="Arial"/>
          <w:sz w:val="24"/>
          <w:szCs w:val="24"/>
          <w:lang w:val="ro-RO"/>
        </w:rPr>
      </w:pPr>
      <w:r w:rsidRPr="00BA6825">
        <w:rPr>
          <w:rFonts w:ascii="Arial" w:hAnsi="Arial" w:cs="Arial"/>
          <w:sz w:val="24"/>
          <w:szCs w:val="24"/>
          <w:lang w:val="ro-RO"/>
        </w:rPr>
        <w:t xml:space="preserve">Concentrațiile </w:t>
      </w:r>
      <w:r w:rsidRPr="00BA6825">
        <w:rPr>
          <w:rFonts w:ascii="Arial" w:hAnsi="Arial" w:cs="Arial"/>
          <w:b/>
          <w:sz w:val="24"/>
          <w:szCs w:val="24"/>
          <w:lang w:val="ro-RO"/>
        </w:rPr>
        <w:t>azotiților</w:t>
      </w:r>
      <w:r w:rsidRPr="00BA6825">
        <w:rPr>
          <w:rFonts w:ascii="Arial" w:hAnsi="Arial" w:cs="Arial"/>
          <w:sz w:val="24"/>
          <w:szCs w:val="24"/>
          <w:lang w:val="ro-RO"/>
        </w:rPr>
        <w:t xml:space="preserve"> în zona investigată au înregistrat valori care s-au încadrat între 0,13 – 0,31</w:t>
      </w:r>
      <w:r w:rsidRPr="00BA6825">
        <w:rPr>
          <w:rFonts w:ascii="Arial" w:hAnsi="Arial" w:cs="Arial"/>
          <w:sz w:val="24"/>
          <w:szCs w:val="24"/>
          <w:lang w:val="ro-RO"/>
        </w:rPr>
        <w:sym w:font="Symbol" w:char="F06D"/>
      </w:r>
      <w:r w:rsidRPr="00BA6825">
        <w:rPr>
          <w:rFonts w:ascii="Arial" w:hAnsi="Arial" w:cs="Arial"/>
          <w:sz w:val="24"/>
          <w:szCs w:val="24"/>
          <w:lang w:val="ro-RO"/>
        </w:rPr>
        <w:t>M. Toate valorile măsurate se încadrează în limita maxim admisă (Ord.161/2006) și în domeniul normal de variabilitate al zonei stabilit pe baza datelor istorice (1976-2007) din zonă (Portița, fâșia batimetrică 30-60m) astfel:</w:t>
      </w:r>
    </w:p>
    <w:p w:rsidR="004D7884" w:rsidRPr="00E23F19" w:rsidRDefault="004D7884" w:rsidP="004D7884">
      <w:pPr>
        <w:spacing w:line="360" w:lineRule="auto"/>
        <w:jc w:val="both"/>
        <w:rPr>
          <w:sz w:val="28"/>
          <w:szCs w:val="28"/>
          <w:lang w:val="ro-RO"/>
        </w:rPr>
      </w:pPr>
      <w:r>
        <w:rPr>
          <w:noProof/>
          <w:lang w:val="ro-RO" w:eastAsia="ro-RO"/>
        </w:rPr>
        <w:drawing>
          <wp:anchor distT="0" distB="371" distL="114300" distR="118672" simplePos="0" relativeHeight="251692032" behindDoc="0" locked="0" layoutInCell="1" allowOverlap="1" wp14:anchorId="700BFB5D" wp14:editId="16B704D7">
            <wp:simplePos x="0" y="0"/>
            <wp:positionH relativeFrom="margin">
              <wp:posOffset>1647824</wp:posOffset>
            </wp:positionH>
            <wp:positionV relativeFrom="paragraph">
              <wp:posOffset>4445</wp:posOffset>
            </wp:positionV>
            <wp:extent cx="3562985" cy="1924050"/>
            <wp:effectExtent l="0" t="0" r="18415" b="0"/>
            <wp:wrapNone/>
            <wp:docPr id="125" name="Diagramă 1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rsidR="004D7884" w:rsidRPr="00E23F19" w:rsidRDefault="004D7884" w:rsidP="004D7884">
      <w:pPr>
        <w:spacing w:line="360" w:lineRule="auto"/>
        <w:jc w:val="both"/>
        <w:rPr>
          <w:sz w:val="28"/>
          <w:szCs w:val="28"/>
          <w:lang w:val="ro-RO"/>
        </w:rPr>
      </w:pPr>
    </w:p>
    <w:p w:rsidR="004D7884" w:rsidRPr="00E23F19" w:rsidRDefault="004D7884" w:rsidP="004D7884">
      <w:pPr>
        <w:spacing w:line="360" w:lineRule="auto"/>
        <w:jc w:val="both"/>
        <w:rPr>
          <w:sz w:val="28"/>
          <w:szCs w:val="28"/>
          <w:lang w:val="ro-RO"/>
        </w:rPr>
      </w:pPr>
    </w:p>
    <w:p w:rsidR="004D7884" w:rsidRPr="00E23F19" w:rsidRDefault="004D7884" w:rsidP="004D7884">
      <w:pPr>
        <w:spacing w:line="360" w:lineRule="auto"/>
        <w:jc w:val="both"/>
        <w:rPr>
          <w:sz w:val="28"/>
          <w:szCs w:val="28"/>
          <w:lang w:val="ro-RO"/>
        </w:rPr>
      </w:pPr>
    </w:p>
    <w:p w:rsidR="004D7884" w:rsidRPr="00E23F19" w:rsidRDefault="004D7884" w:rsidP="004D7884">
      <w:pPr>
        <w:spacing w:line="360" w:lineRule="auto"/>
        <w:jc w:val="both"/>
        <w:rPr>
          <w:sz w:val="28"/>
          <w:szCs w:val="28"/>
          <w:lang w:val="ro-RO"/>
        </w:rPr>
      </w:pPr>
    </w:p>
    <w:p w:rsidR="004D7884" w:rsidRPr="005E4FAD" w:rsidRDefault="004D7884" w:rsidP="004D7884">
      <w:pPr>
        <w:jc w:val="center"/>
        <w:rPr>
          <w:rFonts w:ascii="Arial" w:hAnsi="Arial" w:cs="Arial"/>
          <w:sz w:val="24"/>
          <w:szCs w:val="24"/>
          <w:lang w:val="ro-RO"/>
        </w:rPr>
      </w:pPr>
      <w:r w:rsidRPr="005E4FAD">
        <w:rPr>
          <w:rFonts w:ascii="Arial" w:hAnsi="Arial" w:cs="Arial"/>
          <w:sz w:val="24"/>
          <w:szCs w:val="24"/>
          <w:lang w:val="ro-RO"/>
        </w:rPr>
        <w:t>Figura nr. 13. Concentrațiile azotiților în apele marine de suprafață comparate cu percentila 75 a datelor istorice din zona de studiu, iunie 2016</w:t>
      </w:r>
    </w:p>
    <w:p w:rsidR="004D7884" w:rsidRPr="00DE78DB" w:rsidRDefault="004D7884" w:rsidP="00DE78DB">
      <w:pPr>
        <w:numPr>
          <w:ilvl w:val="0"/>
          <w:numId w:val="31"/>
        </w:numPr>
        <w:spacing w:after="0" w:line="276" w:lineRule="auto"/>
        <w:contextualSpacing/>
        <w:jc w:val="both"/>
        <w:rPr>
          <w:rFonts w:ascii="Arial" w:hAnsi="Arial" w:cs="Arial"/>
          <w:sz w:val="24"/>
          <w:szCs w:val="24"/>
          <w:lang w:val="ro-RO"/>
        </w:rPr>
      </w:pPr>
      <w:r w:rsidRPr="00DE78DB">
        <w:rPr>
          <w:rFonts w:ascii="Arial" w:hAnsi="Arial" w:cs="Arial"/>
          <w:sz w:val="24"/>
          <w:szCs w:val="24"/>
          <w:lang w:val="ro-RO"/>
        </w:rPr>
        <w:t>Concentrațiile Suprafață (N=111) 0,01-1,74</w:t>
      </w:r>
      <w:r w:rsidRPr="00DE78DB">
        <w:rPr>
          <w:rFonts w:ascii="Arial" w:hAnsi="Arial" w:cs="Arial"/>
          <w:sz w:val="24"/>
          <w:szCs w:val="24"/>
          <w:lang w:val="ro-RO"/>
        </w:rPr>
        <w:sym w:font="Symbol" w:char="F06D"/>
      </w:r>
      <w:r w:rsidRPr="00DE78DB">
        <w:rPr>
          <w:rFonts w:ascii="Arial" w:hAnsi="Arial" w:cs="Arial"/>
          <w:sz w:val="24"/>
          <w:szCs w:val="24"/>
          <w:lang w:val="ro-RO"/>
        </w:rPr>
        <w:t>M</w:t>
      </w:r>
      <w:r w:rsidRPr="00DE78DB">
        <w:rPr>
          <w:rFonts w:ascii="Arial" w:hAnsi="Arial" w:cs="Arial"/>
          <w:bCs/>
          <w:sz w:val="24"/>
          <w:szCs w:val="24"/>
          <w:lang w:val="ro-RO"/>
        </w:rPr>
        <w:t xml:space="preserve"> (media 1,30</w:t>
      </w:r>
      <w:r w:rsidRPr="00DE78DB">
        <w:rPr>
          <w:rFonts w:ascii="Arial" w:hAnsi="Arial" w:cs="Arial"/>
          <w:sz w:val="24"/>
          <w:szCs w:val="24"/>
          <w:lang w:val="ro-RO"/>
        </w:rPr>
        <w:sym w:font="Symbol" w:char="F06D"/>
      </w:r>
      <w:r w:rsidRPr="00DE78DB">
        <w:rPr>
          <w:rFonts w:ascii="Arial" w:hAnsi="Arial" w:cs="Arial"/>
          <w:sz w:val="24"/>
          <w:szCs w:val="24"/>
          <w:lang w:val="ro-RO"/>
        </w:rPr>
        <w:t>M</w:t>
      </w:r>
      <w:r w:rsidRPr="00DE78DB">
        <w:rPr>
          <w:rFonts w:ascii="Arial" w:hAnsi="Arial" w:cs="Arial"/>
          <w:bCs/>
          <w:sz w:val="24"/>
          <w:szCs w:val="24"/>
          <w:lang w:val="ro-RO"/>
        </w:rPr>
        <w:t>, deviația standard 4,02</w:t>
      </w:r>
      <w:r w:rsidRPr="00DE78DB">
        <w:rPr>
          <w:rFonts w:ascii="Arial" w:hAnsi="Arial" w:cs="Arial"/>
          <w:sz w:val="24"/>
          <w:szCs w:val="24"/>
          <w:lang w:val="ro-RO"/>
        </w:rPr>
        <w:sym w:font="Symbol" w:char="F06D"/>
      </w:r>
      <w:r w:rsidRPr="00DE78DB">
        <w:rPr>
          <w:rFonts w:ascii="Arial" w:hAnsi="Arial" w:cs="Arial"/>
          <w:sz w:val="24"/>
          <w:szCs w:val="24"/>
          <w:lang w:val="ro-RO"/>
        </w:rPr>
        <w:t>M</w:t>
      </w:r>
      <w:r w:rsidRPr="00DE78DB">
        <w:rPr>
          <w:rFonts w:ascii="Arial" w:hAnsi="Arial" w:cs="Arial"/>
          <w:bCs/>
          <w:sz w:val="24"/>
          <w:szCs w:val="24"/>
          <w:lang w:val="ro-RO"/>
        </w:rPr>
        <w:t>, percentila 75, 0,91</w:t>
      </w:r>
      <w:r w:rsidRPr="00DE78DB">
        <w:rPr>
          <w:rFonts w:ascii="Arial" w:hAnsi="Arial" w:cs="Arial"/>
          <w:sz w:val="24"/>
          <w:szCs w:val="24"/>
          <w:lang w:val="ro-RO"/>
        </w:rPr>
        <w:sym w:font="Symbol" w:char="F06D"/>
      </w:r>
      <w:r w:rsidRPr="00DE78DB">
        <w:rPr>
          <w:rFonts w:ascii="Arial" w:hAnsi="Arial" w:cs="Arial"/>
          <w:sz w:val="24"/>
          <w:szCs w:val="24"/>
          <w:lang w:val="ro-RO"/>
        </w:rPr>
        <w:t>M</w:t>
      </w:r>
      <w:r w:rsidRPr="00DE78DB">
        <w:rPr>
          <w:rFonts w:ascii="Arial" w:hAnsi="Arial" w:cs="Arial"/>
          <w:bCs/>
          <w:sz w:val="24"/>
          <w:szCs w:val="24"/>
          <w:lang w:val="ro-RO"/>
        </w:rPr>
        <w:t>)(</w:t>
      </w:r>
      <w:r w:rsidRPr="00DE78DB">
        <w:rPr>
          <w:rFonts w:ascii="Arial" w:hAnsi="Arial" w:cs="Arial"/>
          <w:sz w:val="24"/>
          <w:szCs w:val="24"/>
          <w:lang w:val="ro-RO"/>
        </w:rPr>
        <w:t xml:space="preserve"> Figura nr. 13.</w:t>
      </w:r>
      <w:r w:rsidRPr="00DE78DB">
        <w:rPr>
          <w:rFonts w:ascii="Arial" w:hAnsi="Arial" w:cs="Arial"/>
          <w:bCs/>
          <w:sz w:val="24"/>
          <w:szCs w:val="24"/>
          <w:lang w:val="ro-RO"/>
        </w:rPr>
        <w:t>).</w:t>
      </w:r>
    </w:p>
    <w:p w:rsidR="005E4FAD" w:rsidRPr="005E4FAD" w:rsidRDefault="004D7884" w:rsidP="005E4FAD">
      <w:pPr>
        <w:numPr>
          <w:ilvl w:val="0"/>
          <w:numId w:val="31"/>
        </w:numPr>
        <w:spacing w:after="0" w:line="276" w:lineRule="auto"/>
        <w:ind w:firstLine="720"/>
        <w:contextualSpacing/>
        <w:jc w:val="both"/>
        <w:rPr>
          <w:rFonts w:ascii="Arial" w:hAnsi="Arial" w:cs="Arial"/>
          <w:b/>
          <w:sz w:val="24"/>
          <w:szCs w:val="24"/>
          <w:lang w:val="ro-RO"/>
        </w:rPr>
      </w:pPr>
      <w:r w:rsidRPr="005E4FAD">
        <w:rPr>
          <w:rFonts w:ascii="Arial" w:hAnsi="Arial" w:cs="Arial"/>
          <w:sz w:val="24"/>
          <w:szCs w:val="24"/>
          <w:lang w:val="ro-RO"/>
        </w:rPr>
        <w:t>Fund (N=109) 0,01-1,48</w:t>
      </w:r>
      <w:r w:rsidRPr="00DE78DB">
        <w:rPr>
          <w:rFonts w:ascii="Arial" w:hAnsi="Arial" w:cs="Arial"/>
          <w:sz w:val="24"/>
          <w:szCs w:val="24"/>
          <w:lang w:val="ro-RO"/>
        </w:rPr>
        <w:sym w:font="Symbol" w:char="F06D"/>
      </w:r>
      <w:r w:rsidRPr="005E4FAD">
        <w:rPr>
          <w:rFonts w:ascii="Arial" w:hAnsi="Arial" w:cs="Arial"/>
          <w:sz w:val="24"/>
          <w:szCs w:val="24"/>
          <w:lang w:val="ro-RO"/>
        </w:rPr>
        <w:t>M</w:t>
      </w:r>
      <w:r w:rsidRPr="005E4FAD">
        <w:rPr>
          <w:rFonts w:ascii="Arial" w:hAnsi="Arial" w:cs="Arial"/>
          <w:bCs/>
          <w:sz w:val="24"/>
          <w:szCs w:val="24"/>
          <w:lang w:val="ro-RO"/>
        </w:rPr>
        <w:t xml:space="preserve"> (media 0,91</w:t>
      </w:r>
      <w:r w:rsidRPr="00DE78DB">
        <w:rPr>
          <w:rFonts w:ascii="Arial" w:hAnsi="Arial" w:cs="Arial"/>
          <w:sz w:val="24"/>
          <w:szCs w:val="24"/>
          <w:lang w:val="ro-RO"/>
        </w:rPr>
        <w:sym w:font="Symbol" w:char="F06D"/>
      </w:r>
      <w:r w:rsidRPr="005E4FAD">
        <w:rPr>
          <w:rFonts w:ascii="Arial" w:hAnsi="Arial" w:cs="Arial"/>
          <w:sz w:val="24"/>
          <w:szCs w:val="24"/>
          <w:lang w:val="ro-RO"/>
        </w:rPr>
        <w:t>M</w:t>
      </w:r>
      <w:r w:rsidRPr="005E4FAD">
        <w:rPr>
          <w:rFonts w:ascii="Arial" w:hAnsi="Arial" w:cs="Arial"/>
          <w:bCs/>
          <w:sz w:val="24"/>
          <w:szCs w:val="24"/>
          <w:lang w:val="ro-RO"/>
        </w:rPr>
        <w:t>, deviația standard 2,95</w:t>
      </w:r>
      <w:r w:rsidRPr="00DE78DB">
        <w:rPr>
          <w:rFonts w:ascii="Arial" w:hAnsi="Arial" w:cs="Arial"/>
          <w:sz w:val="24"/>
          <w:szCs w:val="24"/>
          <w:lang w:val="ro-RO"/>
        </w:rPr>
        <w:sym w:font="Symbol" w:char="F06D"/>
      </w:r>
      <w:r w:rsidRPr="005E4FAD">
        <w:rPr>
          <w:rFonts w:ascii="Arial" w:hAnsi="Arial" w:cs="Arial"/>
          <w:sz w:val="24"/>
          <w:szCs w:val="24"/>
          <w:lang w:val="ro-RO"/>
        </w:rPr>
        <w:t>M</w:t>
      </w:r>
      <w:r w:rsidRPr="005E4FAD">
        <w:rPr>
          <w:rFonts w:ascii="Arial" w:hAnsi="Arial" w:cs="Arial"/>
          <w:bCs/>
          <w:sz w:val="24"/>
          <w:szCs w:val="24"/>
          <w:lang w:val="ro-RO"/>
        </w:rPr>
        <w:t>, percentila 75, 0,78</w:t>
      </w:r>
      <w:r w:rsidRPr="00DE78DB">
        <w:rPr>
          <w:rFonts w:ascii="Arial" w:hAnsi="Arial" w:cs="Arial"/>
          <w:sz w:val="24"/>
          <w:szCs w:val="24"/>
          <w:lang w:val="ro-RO"/>
        </w:rPr>
        <w:sym w:font="Symbol" w:char="F06D"/>
      </w:r>
      <w:r w:rsidRPr="005E4FAD">
        <w:rPr>
          <w:rFonts w:ascii="Arial" w:hAnsi="Arial" w:cs="Arial"/>
          <w:sz w:val="24"/>
          <w:szCs w:val="24"/>
          <w:lang w:val="ro-RO"/>
        </w:rPr>
        <w:t>M</w:t>
      </w:r>
      <w:r w:rsidRPr="005E4FAD">
        <w:rPr>
          <w:rFonts w:ascii="Arial" w:hAnsi="Arial" w:cs="Arial"/>
          <w:bCs/>
          <w:sz w:val="24"/>
          <w:szCs w:val="24"/>
          <w:lang w:val="ro-RO"/>
        </w:rPr>
        <w:t>)(</w:t>
      </w:r>
      <w:r w:rsidRPr="005E4FAD">
        <w:rPr>
          <w:rFonts w:ascii="Arial" w:hAnsi="Arial" w:cs="Arial"/>
          <w:sz w:val="24"/>
          <w:szCs w:val="24"/>
          <w:lang w:val="ro-RO"/>
        </w:rPr>
        <w:t xml:space="preserve"> Figura nr. 13.</w:t>
      </w:r>
      <w:r w:rsidRPr="005E4FAD">
        <w:rPr>
          <w:rFonts w:ascii="Arial" w:hAnsi="Arial" w:cs="Arial"/>
          <w:bCs/>
          <w:sz w:val="24"/>
          <w:szCs w:val="24"/>
          <w:lang w:val="ro-RO"/>
        </w:rPr>
        <w:t>).</w:t>
      </w:r>
    </w:p>
    <w:p w:rsidR="005E4FAD" w:rsidRPr="005E4FAD" w:rsidRDefault="005E4FAD" w:rsidP="005E4FAD">
      <w:pPr>
        <w:numPr>
          <w:ilvl w:val="0"/>
          <w:numId w:val="31"/>
        </w:numPr>
        <w:spacing w:after="0" w:line="276" w:lineRule="auto"/>
        <w:ind w:firstLine="720"/>
        <w:contextualSpacing/>
        <w:jc w:val="both"/>
        <w:rPr>
          <w:rFonts w:ascii="Arial" w:hAnsi="Arial" w:cs="Arial"/>
          <w:b/>
          <w:sz w:val="24"/>
          <w:szCs w:val="24"/>
          <w:lang w:val="ro-RO"/>
        </w:rPr>
      </w:pPr>
    </w:p>
    <w:p w:rsidR="004D7884" w:rsidRPr="005E4FAD" w:rsidRDefault="00762B3B" w:rsidP="005E4FAD">
      <w:pPr>
        <w:spacing w:line="276" w:lineRule="auto"/>
        <w:ind w:firstLine="720"/>
        <w:jc w:val="both"/>
        <w:rPr>
          <w:rFonts w:ascii="Arial" w:hAnsi="Arial" w:cs="Arial"/>
          <w:sz w:val="24"/>
          <w:szCs w:val="24"/>
          <w:lang w:val="ro-RO"/>
        </w:rPr>
      </w:pPr>
      <w:r>
        <w:rPr>
          <w:rFonts w:ascii="Arial" w:hAnsi="Arial" w:cs="Arial"/>
          <w:b/>
          <w:sz w:val="24"/>
          <w:szCs w:val="24"/>
          <w:lang w:val="ro-RO"/>
        </w:rPr>
        <w:t>A</w:t>
      </w:r>
      <w:r w:rsidR="004D7884" w:rsidRPr="005E4FAD">
        <w:rPr>
          <w:rFonts w:ascii="Arial" w:hAnsi="Arial" w:cs="Arial"/>
          <w:b/>
          <w:sz w:val="24"/>
          <w:szCs w:val="24"/>
          <w:lang w:val="ro-RO"/>
        </w:rPr>
        <w:t>moniului</w:t>
      </w:r>
      <w:r w:rsidR="004D7884" w:rsidRPr="005E4FAD">
        <w:rPr>
          <w:rFonts w:ascii="Arial" w:hAnsi="Arial" w:cs="Arial"/>
          <w:sz w:val="24"/>
          <w:szCs w:val="24"/>
          <w:lang w:val="ro-RO"/>
        </w:rPr>
        <w:t xml:space="preserve"> în zona investigată au înregistrat valori care au oscilat între 0,76-11,17</w:t>
      </w:r>
      <w:r w:rsidR="004D7884" w:rsidRPr="005E4FAD">
        <w:rPr>
          <w:rFonts w:ascii="Arial" w:hAnsi="Arial" w:cs="Arial"/>
          <w:sz w:val="24"/>
          <w:szCs w:val="24"/>
          <w:lang w:val="ro-RO"/>
        </w:rPr>
        <w:sym w:font="Symbol" w:char="F06D"/>
      </w:r>
      <w:r w:rsidR="004D7884" w:rsidRPr="005E4FAD">
        <w:rPr>
          <w:rFonts w:ascii="Arial" w:hAnsi="Arial" w:cs="Arial"/>
          <w:sz w:val="24"/>
          <w:szCs w:val="24"/>
          <w:lang w:val="ro-RO"/>
        </w:rPr>
        <w:t>M. Cu excepția valorii de suprafață care depășește atât maxima admisă de legislația națională (Ord.161/2006) cât și limita de variabilitate a zonei, valorile măsurate se încadrează în domeniul normal de variabilitate al zonei stabilit pe baza datelor istorice (1980-2007) din zonă ( Portița, fâșia batimetrică 30-60m) astfel:</w:t>
      </w:r>
    </w:p>
    <w:p w:rsidR="004D7884" w:rsidRPr="00E23F19" w:rsidRDefault="004D7884" w:rsidP="004D7884">
      <w:pPr>
        <w:spacing w:line="360" w:lineRule="auto"/>
        <w:jc w:val="both"/>
        <w:rPr>
          <w:lang w:val="ro-RO"/>
        </w:rPr>
      </w:pPr>
      <w:r>
        <w:rPr>
          <w:noProof/>
          <w:lang w:val="ro-RO" w:eastAsia="ro-RO"/>
        </w:rPr>
        <w:drawing>
          <wp:anchor distT="0" distB="1743" distL="114300" distR="114300" simplePos="0" relativeHeight="251691008" behindDoc="0" locked="0" layoutInCell="1" allowOverlap="1" wp14:anchorId="06416EDF" wp14:editId="17470E6C">
            <wp:simplePos x="0" y="0"/>
            <wp:positionH relativeFrom="margin">
              <wp:posOffset>1485900</wp:posOffset>
            </wp:positionH>
            <wp:positionV relativeFrom="paragraph">
              <wp:posOffset>130810</wp:posOffset>
            </wp:positionV>
            <wp:extent cx="3133725" cy="2066925"/>
            <wp:effectExtent l="0" t="0" r="9525" b="9525"/>
            <wp:wrapNone/>
            <wp:docPr id="124" name="Diagramă 1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rsidR="004D7884" w:rsidRPr="00E23F19" w:rsidRDefault="004D7884" w:rsidP="004D7884">
      <w:pPr>
        <w:spacing w:line="360" w:lineRule="auto"/>
        <w:jc w:val="both"/>
        <w:rPr>
          <w:lang w:val="ro-RO"/>
        </w:rPr>
      </w:pPr>
    </w:p>
    <w:p w:rsidR="004D7884" w:rsidRPr="00E23F19" w:rsidRDefault="004D7884" w:rsidP="004D7884">
      <w:pPr>
        <w:spacing w:line="360" w:lineRule="auto"/>
        <w:jc w:val="both"/>
        <w:rPr>
          <w:lang w:val="ro-RO"/>
        </w:rPr>
      </w:pPr>
    </w:p>
    <w:p w:rsidR="004D7884" w:rsidRPr="00E23F19" w:rsidRDefault="004D7884" w:rsidP="004D7884">
      <w:pPr>
        <w:spacing w:line="360" w:lineRule="auto"/>
        <w:jc w:val="both"/>
        <w:rPr>
          <w:lang w:val="ro-RO"/>
        </w:rPr>
      </w:pPr>
    </w:p>
    <w:p w:rsidR="004D7884" w:rsidRPr="00E23F19" w:rsidRDefault="004D7884" w:rsidP="004D7884">
      <w:pPr>
        <w:spacing w:line="360" w:lineRule="auto"/>
        <w:jc w:val="both"/>
        <w:rPr>
          <w:lang w:val="ro-RO"/>
        </w:rPr>
      </w:pPr>
    </w:p>
    <w:p w:rsidR="005E4FAD" w:rsidRDefault="005E4FAD" w:rsidP="004D7884">
      <w:pPr>
        <w:jc w:val="center"/>
        <w:rPr>
          <w:rFonts w:ascii="Arial" w:hAnsi="Arial" w:cs="Arial"/>
          <w:lang w:val="ro-RO"/>
        </w:rPr>
      </w:pPr>
    </w:p>
    <w:p w:rsidR="005E4FAD" w:rsidRDefault="005E4FAD" w:rsidP="004D7884">
      <w:pPr>
        <w:jc w:val="center"/>
        <w:rPr>
          <w:rFonts w:ascii="Arial" w:hAnsi="Arial" w:cs="Arial"/>
          <w:lang w:val="ro-RO"/>
        </w:rPr>
      </w:pPr>
    </w:p>
    <w:p w:rsidR="004D7884" w:rsidRPr="00762B3B" w:rsidRDefault="004D7884" w:rsidP="004D7884">
      <w:pPr>
        <w:jc w:val="center"/>
        <w:rPr>
          <w:rFonts w:ascii="Arial" w:hAnsi="Arial" w:cs="Arial"/>
          <w:sz w:val="24"/>
          <w:lang w:val="ro-RO"/>
        </w:rPr>
      </w:pPr>
      <w:r w:rsidRPr="00762B3B">
        <w:rPr>
          <w:rFonts w:ascii="Arial" w:hAnsi="Arial" w:cs="Arial"/>
          <w:sz w:val="24"/>
          <w:lang w:val="ro-RO"/>
        </w:rPr>
        <w:t>Figura nr. 14.Concentrațiile amoniului în apele marine de suprafață comparate cu percentila 75 a datelor istorice din zona de studiu, iunie 2016</w:t>
      </w:r>
    </w:p>
    <w:p w:rsidR="005E4FAD" w:rsidRPr="005E4FAD" w:rsidRDefault="005E4FAD" w:rsidP="005E4FAD">
      <w:pPr>
        <w:numPr>
          <w:ilvl w:val="0"/>
          <w:numId w:val="31"/>
        </w:numPr>
        <w:spacing w:after="0" w:line="276" w:lineRule="auto"/>
        <w:contextualSpacing/>
        <w:jc w:val="both"/>
        <w:rPr>
          <w:rFonts w:ascii="Arial" w:hAnsi="Arial" w:cs="Arial"/>
          <w:sz w:val="24"/>
          <w:szCs w:val="24"/>
          <w:lang w:val="ro-RO"/>
        </w:rPr>
      </w:pPr>
      <w:r w:rsidRPr="005E4FAD">
        <w:rPr>
          <w:rFonts w:ascii="Arial" w:hAnsi="Arial" w:cs="Arial"/>
          <w:sz w:val="24"/>
          <w:szCs w:val="24"/>
          <w:lang w:val="ro-RO"/>
        </w:rPr>
        <w:lastRenderedPageBreak/>
        <w:t>Suprafață (N=75) 0,24-10,76</w:t>
      </w:r>
      <w:r w:rsidRPr="005E4FAD">
        <w:rPr>
          <w:rFonts w:ascii="Arial" w:hAnsi="Arial" w:cs="Arial"/>
          <w:sz w:val="24"/>
          <w:szCs w:val="24"/>
          <w:lang w:val="ro-RO"/>
        </w:rPr>
        <w:sym w:font="Symbol" w:char="F06D"/>
      </w:r>
      <w:r w:rsidRPr="005E4FAD">
        <w:rPr>
          <w:rFonts w:ascii="Arial" w:hAnsi="Arial" w:cs="Arial"/>
          <w:sz w:val="24"/>
          <w:szCs w:val="24"/>
          <w:lang w:val="ro-RO"/>
        </w:rPr>
        <w:t>M</w:t>
      </w:r>
      <w:r w:rsidRPr="005E4FAD">
        <w:rPr>
          <w:rFonts w:ascii="Arial" w:hAnsi="Arial" w:cs="Arial"/>
          <w:bCs/>
          <w:sz w:val="24"/>
          <w:szCs w:val="24"/>
          <w:lang w:val="ro-RO"/>
        </w:rPr>
        <w:t xml:space="preserve"> (media 3,88</w:t>
      </w:r>
      <w:r w:rsidRPr="005E4FAD">
        <w:rPr>
          <w:rFonts w:ascii="Arial" w:hAnsi="Arial" w:cs="Arial"/>
          <w:sz w:val="24"/>
          <w:szCs w:val="24"/>
          <w:lang w:val="ro-RO"/>
        </w:rPr>
        <w:sym w:font="Symbol" w:char="F06D"/>
      </w:r>
      <w:r w:rsidRPr="005E4FAD">
        <w:rPr>
          <w:rFonts w:ascii="Arial" w:hAnsi="Arial" w:cs="Arial"/>
          <w:sz w:val="24"/>
          <w:szCs w:val="24"/>
          <w:lang w:val="ro-RO"/>
        </w:rPr>
        <w:t>M</w:t>
      </w:r>
      <w:r w:rsidRPr="005E4FAD">
        <w:rPr>
          <w:rFonts w:ascii="Arial" w:hAnsi="Arial" w:cs="Arial"/>
          <w:bCs/>
          <w:sz w:val="24"/>
          <w:szCs w:val="24"/>
          <w:lang w:val="ro-RO"/>
        </w:rPr>
        <w:t>, deviația standard 4,56</w:t>
      </w:r>
      <w:r w:rsidRPr="005E4FAD">
        <w:rPr>
          <w:rFonts w:ascii="Arial" w:hAnsi="Arial" w:cs="Arial"/>
          <w:sz w:val="24"/>
          <w:szCs w:val="24"/>
          <w:lang w:val="ro-RO"/>
        </w:rPr>
        <w:sym w:font="Symbol" w:char="F06D"/>
      </w:r>
      <w:r w:rsidRPr="005E4FAD">
        <w:rPr>
          <w:rFonts w:ascii="Arial" w:hAnsi="Arial" w:cs="Arial"/>
          <w:sz w:val="24"/>
          <w:szCs w:val="24"/>
          <w:lang w:val="ro-RO"/>
        </w:rPr>
        <w:t>M</w:t>
      </w:r>
      <w:r w:rsidRPr="005E4FAD">
        <w:rPr>
          <w:rFonts w:ascii="Arial" w:hAnsi="Arial" w:cs="Arial"/>
          <w:bCs/>
          <w:sz w:val="24"/>
          <w:szCs w:val="24"/>
          <w:lang w:val="ro-RO"/>
        </w:rPr>
        <w:t>, percentila 75, 5,14</w:t>
      </w:r>
      <w:r w:rsidRPr="005E4FAD">
        <w:rPr>
          <w:rFonts w:ascii="Arial" w:hAnsi="Arial" w:cs="Arial"/>
          <w:sz w:val="24"/>
          <w:szCs w:val="24"/>
          <w:lang w:val="ro-RO"/>
        </w:rPr>
        <w:sym w:font="Symbol" w:char="F06D"/>
      </w:r>
      <w:r w:rsidRPr="005E4FAD">
        <w:rPr>
          <w:rFonts w:ascii="Arial" w:hAnsi="Arial" w:cs="Arial"/>
          <w:sz w:val="24"/>
          <w:szCs w:val="24"/>
          <w:lang w:val="ro-RO"/>
        </w:rPr>
        <w:t>M</w:t>
      </w:r>
      <w:r w:rsidRPr="005E4FAD">
        <w:rPr>
          <w:rFonts w:ascii="Arial" w:hAnsi="Arial" w:cs="Arial"/>
          <w:bCs/>
          <w:sz w:val="24"/>
          <w:szCs w:val="24"/>
          <w:lang w:val="ro-RO"/>
        </w:rPr>
        <w:t>)(</w:t>
      </w:r>
      <w:r w:rsidRPr="005E4FAD">
        <w:rPr>
          <w:rFonts w:ascii="Arial" w:hAnsi="Arial" w:cs="Arial"/>
          <w:sz w:val="24"/>
          <w:szCs w:val="24"/>
          <w:lang w:val="ro-RO"/>
        </w:rPr>
        <w:t xml:space="preserve"> Figura nr. 14.</w:t>
      </w:r>
      <w:r w:rsidRPr="005E4FAD">
        <w:rPr>
          <w:rFonts w:ascii="Arial" w:hAnsi="Arial" w:cs="Arial"/>
          <w:bCs/>
          <w:sz w:val="24"/>
          <w:szCs w:val="24"/>
          <w:lang w:val="ro-RO"/>
        </w:rPr>
        <w:t>).</w:t>
      </w:r>
    </w:p>
    <w:p w:rsidR="005E4FAD" w:rsidRPr="005E4FAD" w:rsidRDefault="005E4FAD" w:rsidP="005E4FAD">
      <w:pPr>
        <w:numPr>
          <w:ilvl w:val="0"/>
          <w:numId w:val="31"/>
        </w:numPr>
        <w:spacing w:after="0" w:line="276" w:lineRule="auto"/>
        <w:contextualSpacing/>
        <w:jc w:val="both"/>
        <w:rPr>
          <w:sz w:val="24"/>
          <w:szCs w:val="24"/>
          <w:lang w:val="ro-RO"/>
        </w:rPr>
      </w:pPr>
      <w:r w:rsidRPr="005E4FAD">
        <w:rPr>
          <w:rFonts w:ascii="Arial" w:hAnsi="Arial" w:cs="Arial"/>
          <w:sz w:val="24"/>
          <w:szCs w:val="24"/>
          <w:lang w:val="ro-RO"/>
        </w:rPr>
        <w:t>Fund (N=72) 0,14-3,29</w:t>
      </w:r>
      <w:r w:rsidRPr="005E4FAD">
        <w:rPr>
          <w:rFonts w:ascii="Arial" w:hAnsi="Arial" w:cs="Arial"/>
          <w:sz w:val="24"/>
          <w:szCs w:val="24"/>
          <w:lang w:val="ro-RO"/>
        </w:rPr>
        <w:sym w:font="Symbol" w:char="F06D"/>
      </w:r>
      <w:r w:rsidRPr="005E4FAD">
        <w:rPr>
          <w:rFonts w:ascii="Arial" w:hAnsi="Arial" w:cs="Arial"/>
          <w:sz w:val="24"/>
          <w:szCs w:val="24"/>
          <w:lang w:val="ro-RO"/>
        </w:rPr>
        <w:t>M</w:t>
      </w:r>
      <w:r w:rsidRPr="005E4FAD">
        <w:rPr>
          <w:rFonts w:ascii="Arial" w:hAnsi="Arial" w:cs="Arial"/>
          <w:bCs/>
          <w:sz w:val="24"/>
          <w:szCs w:val="24"/>
          <w:lang w:val="ro-RO"/>
        </w:rPr>
        <w:t xml:space="preserve"> (media 2,21</w:t>
      </w:r>
      <w:r w:rsidRPr="005E4FAD">
        <w:rPr>
          <w:rFonts w:ascii="Arial" w:hAnsi="Arial" w:cs="Arial"/>
          <w:sz w:val="24"/>
          <w:szCs w:val="24"/>
          <w:lang w:val="ro-RO"/>
        </w:rPr>
        <w:sym w:font="Symbol" w:char="F06D"/>
      </w:r>
      <w:r w:rsidRPr="005E4FAD">
        <w:rPr>
          <w:rFonts w:ascii="Arial" w:hAnsi="Arial" w:cs="Arial"/>
          <w:sz w:val="24"/>
          <w:szCs w:val="24"/>
          <w:lang w:val="ro-RO"/>
        </w:rPr>
        <w:t>M</w:t>
      </w:r>
      <w:r w:rsidRPr="005E4FAD">
        <w:rPr>
          <w:rFonts w:ascii="Arial" w:hAnsi="Arial" w:cs="Arial"/>
          <w:bCs/>
          <w:sz w:val="24"/>
          <w:szCs w:val="24"/>
          <w:lang w:val="ro-RO"/>
        </w:rPr>
        <w:t>, deviația standard 3,06</w:t>
      </w:r>
      <w:r w:rsidRPr="005E4FAD">
        <w:rPr>
          <w:rFonts w:ascii="Arial" w:hAnsi="Arial" w:cs="Arial"/>
          <w:sz w:val="24"/>
          <w:szCs w:val="24"/>
          <w:lang w:val="ro-RO"/>
        </w:rPr>
        <w:sym w:font="Symbol" w:char="F06D"/>
      </w:r>
      <w:r w:rsidRPr="005E4FAD">
        <w:rPr>
          <w:rFonts w:ascii="Arial" w:hAnsi="Arial" w:cs="Arial"/>
          <w:sz w:val="24"/>
          <w:szCs w:val="24"/>
          <w:lang w:val="ro-RO"/>
        </w:rPr>
        <w:t>M</w:t>
      </w:r>
      <w:r w:rsidRPr="005E4FAD">
        <w:rPr>
          <w:rFonts w:ascii="Arial" w:hAnsi="Arial" w:cs="Arial"/>
          <w:bCs/>
          <w:sz w:val="24"/>
          <w:szCs w:val="24"/>
          <w:lang w:val="ro-RO"/>
        </w:rPr>
        <w:t>, percentila 75, 2,20</w:t>
      </w:r>
      <w:r w:rsidRPr="005E4FAD">
        <w:rPr>
          <w:rFonts w:ascii="Arial" w:hAnsi="Arial" w:cs="Arial"/>
          <w:sz w:val="24"/>
          <w:szCs w:val="24"/>
          <w:lang w:val="ro-RO"/>
        </w:rPr>
        <w:sym w:font="Symbol" w:char="F06D"/>
      </w:r>
      <w:r w:rsidRPr="005E4FAD">
        <w:rPr>
          <w:rFonts w:ascii="Arial" w:hAnsi="Arial" w:cs="Arial"/>
          <w:sz w:val="24"/>
          <w:szCs w:val="24"/>
          <w:lang w:val="ro-RO"/>
        </w:rPr>
        <w:t>M</w:t>
      </w:r>
      <w:r w:rsidRPr="005E4FAD">
        <w:rPr>
          <w:rFonts w:ascii="Arial" w:hAnsi="Arial" w:cs="Arial"/>
          <w:bCs/>
          <w:sz w:val="24"/>
          <w:szCs w:val="24"/>
          <w:lang w:val="ro-RO"/>
        </w:rPr>
        <w:t>)(</w:t>
      </w:r>
      <w:r w:rsidRPr="005E4FAD">
        <w:rPr>
          <w:rFonts w:ascii="Arial" w:hAnsi="Arial" w:cs="Arial"/>
          <w:sz w:val="24"/>
          <w:szCs w:val="24"/>
          <w:lang w:val="ro-RO"/>
        </w:rPr>
        <w:t xml:space="preserve"> Figura nr. 14.</w:t>
      </w:r>
      <w:r w:rsidRPr="005E4FAD">
        <w:rPr>
          <w:rFonts w:ascii="Arial" w:hAnsi="Arial" w:cs="Arial"/>
          <w:bCs/>
          <w:sz w:val="24"/>
          <w:szCs w:val="24"/>
          <w:lang w:val="ro-RO"/>
        </w:rPr>
        <w:t>).</w:t>
      </w:r>
    </w:p>
    <w:p w:rsidR="005E4FAD" w:rsidRDefault="005E4FAD" w:rsidP="004D7884">
      <w:pPr>
        <w:spacing w:line="360" w:lineRule="auto"/>
        <w:ind w:firstLine="709"/>
        <w:contextualSpacing/>
        <w:jc w:val="both"/>
        <w:rPr>
          <w:rFonts w:ascii="Arial" w:hAnsi="Arial" w:cs="Arial"/>
          <w:lang w:val="ro-RO"/>
        </w:rPr>
      </w:pPr>
    </w:p>
    <w:p w:rsidR="004D7884" w:rsidRPr="005E4FAD" w:rsidRDefault="004D7884" w:rsidP="005E4FAD">
      <w:pPr>
        <w:spacing w:line="276" w:lineRule="auto"/>
        <w:ind w:firstLine="709"/>
        <w:contextualSpacing/>
        <w:jc w:val="both"/>
        <w:rPr>
          <w:rFonts w:ascii="Arial" w:hAnsi="Arial" w:cs="Arial"/>
          <w:sz w:val="24"/>
          <w:szCs w:val="24"/>
          <w:lang w:val="ro-RO"/>
        </w:rPr>
      </w:pPr>
      <w:r w:rsidRPr="005E4FAD">
        <w:rPr>
          <w:rFonts w:ascii="Arial" w:hAnsi="Arial" w:cs="Arial"/>
          <w:sz w:val="24"/>
          <w:szCs w:val="24"/>
          <w:lang w:val="ro-RO"/>
        </w:rPr>
        <w:t>Salinitatea a oscilat în limitele valorilor specifice caracterului salmastru al apelor Mării Negre cu valori omogene în coloana de apă evidențiind stratificarea maselor de apă, specifică sezonului cald.</w:t>
      </w:r>
    </w:p>
    <w:p w:rsidR="004D7884" w:rsidRPr="005E4FAD" w:rsidRDefault="004D7884" w:rsidP="005E4FAD">
      <w:pPr>
        <w:spacing w:line="276" w:lineRule="auto"/>
        <w:ind w:firstLine="709"/>
        <w:contextualSpacing/>
        <w:jc w:val="both"/>
        <w:rPr>
          <w:rFonts w:ascii="Arial" w:hAnsi="Arial" w:cs="Arial"/>
          <w:sz w:val="24"/>
          <w:szCs w:val="24"/>
          <w:lang w:val="ro-RO"/>
        </w:rPr>
      </w:pPr>
      <w:r w:rsidRPr="005E4FAD">
        <w:rPr>
          <w:rFonts w:ascii="Arial" w:hAnsi="Arial" w:cs="Arial"/>
          <w:sz w:val="24"/>
          <w:szCs w:val="24"/>
          <w:lang w:val="ro-RO"/>
        </w:rPr>
        <w:t>Regimul oxigenului dizolvat, investigat prin prisma a trei parametri a înregistrat valori care se încadrează în  domeniul normal de variabilitate al zonei de studiu.</w:t>
      </w:r>
    </w:p>
    <w:p w:rsidR="004D7884" w:rsidRPr="005E4FAD" w:rsidRDefault="004D7884" w:rsidP="005E4FAD">
      <w:pPr>
        <w:spacing w:line="276" w:lineRule="auto"/>
        <w:ind w:firstLine="709"/>
        <w:contextualSpacing/>
        <w:jc w:val="both"/>
        <w:rPr>
          <w:rFonts w:ascii="Arial" w:hAnsi="Arial" w:cs="Arial"/>
          <w:sz w:val="24"/>
          <w:szCs w:val="24"/>
          <w:lang w:val="ro-RO"/>
        </w:rPr>
      </w:pPr>
      <w:r w:rsidRPr="005E4FAD">
        <w:rPr>
          <w:rFonts w:ascii="Arial" w:hAnsi="Arial" w:cs="Arial"/>
          <w:sz w:val="24"/>
          <w:szCs w:val="24"/>
          <w:lang w:val="ro-RO"/>
        </w:rPr>
        <w:t xml:space="preserve">Cu excepția azotului amoniacal la suprafață, indicatorii de eutrofizare s-au încadrat atât în limitele admise de legislația națională (Ord.161/2006) cât și în domeniile normale de variabilitate ale zonei identificate prin analiza statistică generală a datelor istorice din zona de studiu (Portița, fâșia batimetrică 30-60m). </w:t>
      </w:r>
    </w:p>
    <w:p w:rsidR="004D7884" w:rsidRPr="005E4FAD" w:rsidRDefault="004D7884" w:rsidP="005E4FAD">
      <w:pPr>
        <w:spacing w:line="276" w:lineRule="auto"/>
        <w:ind w:left="360"/>
        <w:contextualSpacing/>
        <w:jc w:val="both"/>
        <w:rPr>
          <w:sz w:val="24"/>
          <w:szCs w:val="24"/>
          <w:lang w:val="ro-RO"/>
        </w:rPr>
      </w:pPr>
    </w:p>
    <w:p w:rsidR="004D7884" w:rsidRPr="005E4FAD" w:rsidRDefault="004D7884" w:rsidP="005E4FAD">
      <w:pPr>
        <w:tabs>
          <w:tab w:val="left" w:pos="0"/>
        </w:tabs>
        <w:spacing w:line="276" w:lineRule="auto"/>
        <w:jc w:val="both"/>
        <w:rPr>
          <w:rFonts w:ascii="Arial" w:hAnsi="Arial" w:cs="Arial"/>
          <w:b/>
          <w:sz w:val="24"/>
          <w:szCs w:val="24"/>
          <w:u w:val="single"/>
          <w:lang w:val="ro-RO" w:eastAsia="ro-RO"/>
        </w:rPr>
      </w:pPr>
      <w:r w:rsidRPr="005E4FAD">
        <w:rPr>
          <w:sz w:val="24"/>
          <w:szCs w:val="24"/>
          <w:lang w:val="ro-RO" w:eastAsia="ro-RO"/>
        </w:rPr>
        <w:tab/>
      </w:r>
      <w:r w:rsidRPr="005E4FAD">
        <w:rPr>
          <w:rFonts w:ascii="Arial" w:hAnsi="Arial" w:cs="Arial"/>
          <w:b/>
          <w:sz w:val="24"/>
          <w:szCs w:val="24"/>
          <w:lang w:val="ro-RO" w:eastAsia="ro-RO"/>
        </w:rPr>
        <w:t>Metale grele</w:t>
      </w:r>
    </w:p>
    <w:p w:rsidR="004D7884" w:rsidRPr="005E4FAD" w:rsidRDefault="004D7884" w:rsidP="005E4FAD">
      <w:pPr>
        <w:tabs>
          <w:tab w:val="left" w:pos="0"/>
        </w:tabs>
        <w:spacing w:line="276" w:lineRule="auto"/>
        <w:jc w:val="both"/>
        <w:rPr>
          <w:rFonts w:ascii="Arial" w:hAnsi="Arial" w:cs="Arial"/>
          <w:sz w:val="24"/>
          <w:szCs w:val="24"/>
          <w:lang w:val="ro-RO" w:eastAsia="ro-RO"/>
        </w:rPr>
      </w:pPr>
      <w:r w:rsidRPr="005E4FAD">
        <w:rPr>
          <w:rFonts w:ascii="Arial" w:hAnsi="Arial" w:cs="Arial"/>
          <w:sz w:val="24"/>
          <w:szCs w:val="24"/>
          <w:lang w:val="ro-RO" w:eastAsia="ro-RO"/>
        </w:rPr>
        <w:tab/>
        <w:t xml:space="preserve">Evoluţia şi distribuţia concentraţiilor metalelor în  apele marine romanesti sunt guvernate de mulţi factori (surse terestre, aport atmosferic, fluxuri sedimentare) și, nu în ultimul rând, influența majoră exercitată de Dunăre. Astfel, contaminarea cu metale grele poate fi corelatã cu surse urbane sau industriale, precum fabrici, centrale termoelectrice, facilitaţi portuare, staţii de epurare, activitati off-shore. Influenţa râurilor asupra zonelor costiere este semnificativă, constituind o sursă majoră de metale, în special în forme particulate, evenimentele hidrologice extreme (inundaţii) contribuind la intensificarea acestui aport. Fluxurile atmosferice de metale, demonstrând atât influenţe naturale, cât şi antropice, sunt de asemenea considerate a avea o pondere importantă pentru mările europene, atât in zonele de coastă, cât şi la nivel de bazin, depinzând şi de variabilitatea condiţiilor hidrometeorologice locale. </w:t>
      </w:r>
    </w:p>
    <w:p w:rsidR="004D7884" w:rsidRPr="005E4FAD" w:rsidRDefault="004D7884" w:rsidP="005E4FAD">
      <w:pPr>
        <w:spacing w:line="276" w:lineRule="auto"/>
        <w:ind w:firstLine="708"/>
        <w:jc w:val="both"/>
        <w:rPr>
          <w:rFonts w:ascii="Arial" w:hAnsi="Arial" w:cs="Arial"/>
          <w:sz w:val="24"/>
          <w:szCs w:val="24"/>
          <w:lang w:val="ro-RO"/>
        </w:rPr>
      </w:pPr>
      <w:r w:rsidRPr="005E4FAD">
        <w:rPr>
          <w:rFonts w:ascii="Arial" w:hAnsi="Arial" w:cs="Arial"/>
          <w:sz w:val="24"/>
          <w:szCs w:val="24"/>
          <w:lang w:val="ro-RO"/>
        </w:rPr>
        <w:t>Rezultatele analizelor desfăşurate in iunie 2016 au evidențiat valori de concentratie prezentate in Tabel 3.1.2.</w:t>
      </w:r>
      <w:r w:rsidRPr="005E4FAD">
        <w:rPr>
          <w:rFonts w:ascii="Arial" w:hAnsi="Arial" w:cs="Arial"/>
          <w:b/>
          <w:sz w:val="24"/>
          <w:szCs w:val="24"/>
          <w:lang w:val="ro-RO"/>
        </w:rPr>
        <w:t xml:space="preserve"> </w:t>
      </w:r>
      <w:r w:rsidRPr="005E4FAD">
        <w:rPr>
          <w:rFonts w:ascii="Arial" w:hAnsi="Arial" w:cs="Arial"/>
          <w:sz w:val="24"/>
          <w:szCs w:val="24"/>
          <w:lang w:val="ro-RO"/>
        </w:rPr>
        <w:t xml:space="preserve">Aprecierea stării de calitate a zonei de studiu s-a realizat prin referire la nivelurile de prezență a metalelor grele în apele marine româneşti (fășia batimetrică cuprinsă între 5 – 60 m), prin prelucrarea statistică a bazei de date de monitoring (perioada 2006-2012, n=529), prin calcularea valorii percentilei 75th pentru fiecare element (valoarea  în care se încadreaza 75% din masurători). De asemenea, concentratiile masurate au fost comparate cu valorile standardelor de calitate a mediului (ape marine) (EQS) prevazute de legislatia nationala (Ord. 161/2006) sau europeana (Directiva </w:t>
      </w:r>
      <w:r w:rsidRPr="005E4FAD">
        <w:rPr>
          <w:rFonts w:ascii="Arial" w:hAnsi="Arial" w:cs="Arial"/>
          <w:bCs/>
          <w:sz w:val="24"/>
          <w:szCs w:val="24"/>
          <w:lang w:val="ro-RO"/>
        </w:rPr>
        <w:t>2013/39/EU</w:t>
      </w:r>
      <w:r w:rsidRPr="005E4FAD">
        <w:rPr>
          <w:rFonts w:ascii="Arial" w:hAnsi="Arial" w:cs="Arial"/>
          <w:sz w:val="24"/>
          <w:szCs w:val="24"/>
          <w:lang w:val="ro-RO"/>
        </w:rPr>
        <w:t>).</w:t>
      </w:r>
    </w:p>
    <w:p w:rsidR="004D7884" w:rsidRPr="00E23F19" w:rsidRDefault="004D7884" w:rsidP="004D7884">
      <w:pPr>
        <w:tabs>
          <w:tab w:val="left" w:pos="1620"/>
        </w:tabs>
        <w:ind w:firstLine="142"/>
        <w:jc w:val="both"/>
        <w:rPr>
          <w:b/>
          <w:i/>
          <w:lang w:val="ro-RO" w:eastAsia="ro-RO"/>
        </w:rPr>
      </w:pPr>
      <w:r w:rsidRPr="009274D3">
        <w:rPr>
          <w:b/>
          <w:i/>
          <w:noProof/>
          <w:lang w:val="ro-RO" w:eastAsia="ro-RO"/>
        </w:rPr>
        <w:lastRenderedPageBreak/>
        <w:drawing>
          <wp:inline distT="0" distB="0" distL="0" distR="0" wp14:anchorId="1C00FB8F" wp14:editId="6CBF6ADF">
            <wp:extent cx="2590800" cy="2000250"/>
            <wp:effectExtent l="0" t="0" r="0" b="0"/>
            <wp:docPr id="65" name="I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90800" cy="2000250"/>
                    </a:xfrm>
                    <a:prstGeom prst="rect">
                      <a:avLst/>
                    </a:prstGeom>
                    <a:noFill/>
                    <a:ln>
                      <a:noFill/>
                    </a:ln>
                  </pic:spPr>
                </pic:pic>
              </a:graphicData>
            </a:graphic>
          </wp:inline>
        </w:drawing>
      </w:r>
      <w:r w:rsidRPr="009274D3">
        <w:rPr>
          <w:b/>
          <w:i/>
          <w:noProof/>
          <w:lang w:val="ro-RO" w:eastAsia="ro-RO"/>
        </w:rPr>
        <w:drawing>
          <wp:inline distT="0" distB="0" distL="0" distR="0" wp14:anchorId="0673E99F" wp14:editId="27D62EF0">
            <wp:extent cx="2838450" cy="2000250"/>
            <wp:effectExtent l="0" t="0" r="0" b="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38450" cy="2000250"/>
                    </a:xfrm>
                    <a:prstGeom prst="rect">
                      <a:avLst/>
                    </a:prstGeom>
                    <a:noFill/>
                    <a:ln>
                      <a:noFill/>
                    </a:ln>
                  </pic:spPr>
                </pic:pic>
              </a:graphicData>
            </a:graphic>
          </wp:inline>
        </w:drawing>
      </w:r>
    </w:p>
    <w:p w:rsidR="004D7884" w:rsidRPr="00E23F19" w:rsidRDefault="004D7884" w:rsidP="004D7884">
      <w:pPr>
        <w:tabs>
          <w:tab w:val="left" w:pos="1620"/>
        </w:tabs>
        <w:ind w:firstLine="700"/>
        <w:jc w:val="both"/>
        <w:rPr>
          <w:b/>
          <w:i/>
          <w:lang w:val="ro-RO" w:eastAsia="ro-RO"/>
        </w:rPr>
      </w:pPr>
      <w:r w:rsidRPr="00E23F19">
        <w:rPr>
          <w:b/>
          <w:i/>
          <w:lang w:val="ro-RO" w:eastAsia="ro-RO"/>
        </w:rPr>
        <w:t xml:space="preserve">               </w:t>
      </w:r>
    </w:p>
    <w:p w:rsidR="004D7884" w:rsidRPr="00E23F19" w:rsidRDefault="004D7884" w:rsidP="007945FB">
      <w:pPr>
        <w:tabs>
          <w:tab w:val="left" w:pos="1620"/>
        </w:tabs>
        <w:ind w:hanging="284"/>
        <w:jc w:val="center"/>
        <w:rPr>
          <w:b/>
          <w:i/>
          <w:lang w:val="ro-RO" w:eastAsia="ro-RO"/>
        </w:rPr>
      </w:pPr>
      <w:r w:rsidRPr="009274D3">
        <w:rPr>
          <w:b/>
          <w:i/>
          <w:noProof/>
          <w:lang w:val="ro-RO" w:eastAsia="ro-RO"/>
        </w:rPr>
        <w:drawing>
          <wp:inline distT="0" distB="0" distL="0" distR="0" wp14:anchorId="5ED36D2D" wp14:editId="701035D4">
            <wp:extent cx="2590800" cy="1971675"/>
            <wp:effectExtent l="0" t="0" r="0" b="9525"/>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90800" cy="1971675"/>
                    </a:xfrm>
                    <a:prstGeom prst="rect">
                      <a:avLst/>
                    </a:prstGeom>
                    <a:noFill/>
                    <a:ln>
                      <a:noFill/>
                    </a:ln>
                  </pic:spPr>
                </pic:pic>
              </a:graphicData>
            </a:graphic>
          </wp:inline>
        </w:drawing>
      </w:r>
      <w:r w:rsidRPr="009274D3">
        <w:rPr>
          <w:b/>
          <w:i/>
          <w:noProof/>
          <w:lang w:val="ro-RO" w:eastAsia="ro-RO"/>
        </w:rPr>
        <w:drawing>
          <wp:inline distT="0" distB="0" distL="0" distR="0" wp14:anchorId="38EE0818" wp14:editId="1EB940C9">
            <wp:extent cx="2800350" cy="1962150"/>
            <wp:effectExtent l="0" t="0" r="0"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00350" cy="1962150"/>
                    </a:xfrm>
                    <a:prstGeom prst="rect">
                      <a:avLst/>
                    </a:prstGeom>
                    <a:noFill/>
                    <a:ln>
                      <a:noFill/>
                    </a:ln>
                  </pic:spPr>
                </pic:pic>
              </a:graphicData>
            </a:graphic>
          </wp:inline>
        </w:drawing>
      </w:r>
    </w:p>
    <w:p w:rsidR="004D7884" w:rsidRPr="00E23F19" w:rsidRDefault="004D7884" w:rsidP="004D7884">
      <w:pPr>
        <w:tabs>
          <w:tab w:val="left" w:pos="1620"/>
        </w:tabs>
        <w:ind w:firstLine="700"/>
        <w:jc w:val="both"/>
        <w:rPr>
          <w:b/>
          <w:i/>
          <w:lang w:val="ro-RO" w:eastAsia="ro-RO"/>
        </w:rPr>
      </w:pPr>
    </w:p>
    <w:p w:rsidR="004D7884" w:rsidRPr="00E23F19" w:rsidRDefault="004D7884" w:rsidP="004D7884">
      <w:pPr>
        <w:tabs>
          <w:tab w:val="left" w:pos="1620"/>
        </w:tabs>
        <w:ind w:firstLine="142"/>
        <w:jc w:val="both"/>
        <w:rPr>
          <w:b/>
          <w:i/>
          <w:lang w:val="ro-RO" w:eastAsia="ro-RO"/>
        </w:rPr>
      </w:pPr>
      <w:r w:rsidRPr="009274D3">
        <w:rPr>
          <w:b/>
          <w:i/>
          <w:noProof/>
          <w:lang w:val="ro-RO" w:eastAsia="ro-RO"/>
        </w:rPr>
        <w:drawing>
          <wp:inline distT="0" distB="0" distL="0" distR="0" wp14:anchorId="43F71E1C" wp14:editId="7A4AEFC3">
            <wp:extent cx="2590800" cy="1952625"/>
            <wp:effectExtent l="0" t="0" r="0" b="9525"/>
            <wp:docPr id="14"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90800" cy="1952625"/>
                    </a:xfrm>
                    <a:prstGeom prst="rect">
                      <a:avLst/>
                    </a:prstGeom>
                    <a:noFill/>
                    <a:ln>
                      <a:noFill/>
                    </a:ln>
                  </pic:spPr>
                </pic:pic>
              </a:graphicData>
            </a:graphic>
          </wp:inline>
        </w:drawing>
      </w:r>
      <w:r w:rsidRPr="009274D3">
        <w:rPr>
          <w:b/>
          <w:i/>
          <w:noProof/>
          <w:lang w:val="ro-RO" w:eastAsia="ro-RO"/>
        </w:rPr>
        <w:drawing>
          <wp:inline distT="0" distB="0" distL="0" distR="0" wp14:anchorId="27DCF2A5" wp14:editId="62555F82">
            <wp:extent cx="2867025" cy="1943100"/>
            <wp:effectExtent l="0" t="0" r="9525" b="0"/>
            <wp:docPr id="15"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7025" cy="1943100"/>
                    </a:xfrm>
                    <a:prstGeom prst="rect">
                      <a:avLst/>
                    </a:prstGeom>
                    <a:noFill/>
                    <a:ln>
                      <a:noFill/>
                    </a:ln>
                  </pic:spPr>
                </pic:pic>
              </a:graphicData>
            </a:graphic>
          </wp:inline>
        </w:drawing>
      </w:r>
    </w:p>
    <w:p w:rsidR="004D7884" w:rsidRPr="00E23F19" w:rsidRDefault="004D7884" w:rsidP="004D7884">
      <w:pPr>
        <w:jc w:val="center"/>
        <w:rPr>
          <w:b/>
          <w:i/>
          <w:lang w:val="fr-FR"/>
        </w:rPr>
      </w:pPr>
    </w:p>
    <w:p w:rsidR="004D7884" w:rsidRPr="005E4FAD" w:rsidRDefault="004D7884" w:rsidP="005E4FAD">
      <w:pPr>
        <w:spacing w:line="276" w:lineRule="auto"/>
        <w:jc w:val="center"/>
        <w:rPr>
          <w:rFonts w:ascii="Arial" w:hAnsi="Arial" w:cs="Arial"/>
          <w:color w:val="000000"/>
          <w:sz w:val="24"/>
          <w:szCs w:val="24"/>
          <w:lang w:val="ro-RO"/>
        </w:rPr>
      </w:pPr>
      <w:r w:rsidRPr="005E4FAD">
        <w:rPr>
          <w:rFonts w:ascii="Arial" w:hAnsi="Arial" w:cs="Arial"/>
          <w:sz w:val="24"/>
          <w:szCs w:val="24"/>
          <w:lang w:val="ro-RO"/>
        </w:rPr>
        <w:t>Figura nr. 1</w:t>
      </w:r>
      <w:r w:rsidR="00762B3B">
        <w:rPr>
          <w:rFonts w:ascii="Arial" w:hAnsi="Arial" w:cs="Arial"/>
          <w:sz w:val="24"/>
          <w:szCs w:val="24"/>
          <w:lang w:val="ro-RO"/>
        </w:rPr>
        <w:t>5</w:t>
      </w:r>
      <w:r w:rsidRPr="005E4FAD">
        <w:rPr>
          <w:rFonts w:ascii="Arial" w:hAnsi="Arial" w:cs="Arial"/>
          <w:sz w:val="24"/>
          <w:szCs w:val="24"/>
          <w:lang w:val="ro-RO"/>
        </w:rPr>
        <w:t>.</w:t>
      </w:r>
      <w:r w:rsidRPr="005E4FAD">
        <w:rPr>
          <w:rFonts w:ascii="Arial" w:hAnsi="Arial" w:cs="Arial"/>
          <w:sz w:val="24"/>
          <w:szCs w:val="24"/>
          <w:lang w:val="fr-FR"/>
        </w:rPr>
        <w:t xml:space="preserve">  Concentrațiile metalelor grele în apele marine din zona de studiu în iunie 2016, </w:t>
      </w:r>
      <w:r w:rsidRPr="005E4FAD">
        <w:rPr>
          <w:rFonts w:ascii="Arial" w:hAnsi="Arial" w:cs="Arial"/>
          <w:color w:val="000000"/>
          <w:sz w:val="24"/>
          <w:szCs w:val="24"/>
          <w:lang w:val="ro-RO"/>
        </w:rPr>
        <w:t xml:space="preserve">comparate cu percentila 75th  a datelor de monitoring, perioada 2006-2012 si cu valorile standardelor de mediu (EQS) </w:t>
      </w:r>
    </w:p>
    <w:p w:rsidR="004D7884" w:rsidRPr="005E4FAD" w:rsidRDefault="004D7884" w:rsidP="005E4FAD">
      <w:pPr>
        <w:tabs>
          <w:tab w:val="left" w:pos="1620"/>
        </w:tabs>
        <w:spacing w:line="276" w:lineRule="auto"/>
        <w:ind w:firstLine="700"/>
        <w:jc w:val="both"/>
        <w:rPr>
          <w:rFonts w:ascii="Arial" w:hAnsi="Arial" w:cs="Arial"/>
          <w:sz w:val="24"/>
          <w:szCs w:val="24"/>
          <w:lang w:val="ro-RO" w:eastAsia="ro-RO"/>
        </w:rPr>
      </w:pPr>
      <w:r w:rsidRPr="005E4FAD">
        <w:rPr>
          <w:rFonts w:ascii="Arial" w:hAnsi="Arial" w:cs="Arial"/>
          <w:sz w:val="24"/>
          <w:szCs w:val="24"/>
          <w:lang w:val="ro-RO" w:eastAsia="ro-RO"/>
        </w:rPr>
        <w:t xml:space="preserve">Concentrațiile cuprului, cadmiului, cromului, bariului si nichelului, atat in orizontul de suprafata, cat si la fund s-au situat in domenii normale de variabilitate, apropiate de limitele valorilor predominante ce caracterizează apele marine românești pentru perioada 2006-2012 si nu au depasit valorile prag stabilite de legislatie. </w:t>
      </w:r>
      <w:r w:rsidRPr="005E4FAD">
        <w:rPr>
          <w:rFonts w:ascii="Arial" w:hAnsi="Arial" w:cs="Arial"/>
          <w:sz w:val="24"/>
          <w:szCs w:val="24"/>
          <w:lang w:val="ro-RO" w:eastAsia="ro-RO"/>
        </w:rPr>
        <w:lastRenderedPageBreak/>
        <w:t xml:space="preserve">Depasiri ale valorilor predominate, dar nu si a standardelor de calitate ape marine, au fost observate pentru plumb </w:t>
      </w:r>
      <w:r w:rsidRPr="005E4FAD">
        <w:rPr>
          <w:rFonts w:ascii="Arial" w:hAnsi="Arial" w:cs="Arial"/>
          <w:sz w:val="24"/>
          <w:szCs w:val="24"/>
          <w:lang w:val="ro-RO"/>
        </w:rPr>
        <w:t>(Figura nr. 1</w:t>
      </w:r>
      <w:r w:rsidR="00762B3B">
        <w:rPr>
          <w:rFonts w:ascii="Arial" w:hAnsi="Arial" w:cs="Arial"/>
          <w:sz w:val="24"/>
          <w:szCs w:val="24"/>
          <w:lang w:val="ro-RO"/>
        </w:rPr>
        <w:t>5</w:t>
      </w:r>
      <w:r w:rsidRPr="005E4FAD">
        <w:rPr>
          <w:rFonts w:ascii="Arial" w:hAnsi="Arial" w:cs="Arial"/>
          <w:sz w:val="24"/>
          <w:szCs w:val="24"/>
          <w:lang w:val="ro-RO"/>
        </w:rPr>
        <w:t xml:space="preserve">.). </w:t>
      </w:r>
    </w:p>
    <w:p w:rsidR="004D7884" w:rsidRPr="005E4FAD" w:rsidRDefault="004D7884" w:rsidP="005E4FAD">
      <w:pPr>
        <w:spacing w:line="276" w:lineRule="auto"/>
        <w:ind w:firstLine="700"/>
        <w:jc w:val="both"/>
        <w:rPr>
          <w:rFonts w:ascii="Arial" w:hAnsi="Arial" w:cs="Arial"/>
          <w:sz w:val="24"/>
          <w:szCs w:val="24"/>
          <w:lang w:val="ro-RO" w:eastAsia="ro-RO"/>
        </w:rPr>
      </w:pPr>
      <w:r w:rsidRPr="005E4FAD">
        <w:rPr>
          <w:rFonts w:ascii="Arial" w:hAnsi="Arial" w:cs="Arial"/>
          <w:sz w:val="24"/>
          <w:szCs w:val="24"/>
          <w:lang w:val="ro-RO" w:eastAsia="ro-RO"/>
        </w:rPr>
        <w:t>Rezultatele monitorizarii metalelor grele în apa marina din zona studiata evidențiază că în marea majoritate a cazurilor concentraţiile au fost înscrise între limitele valorilor predominante ce caracterizează apele marine.</w:t>
      </w:r>
    </w:p>
    <w:p w:rsidR="004D7884" w:rsidRPr="005E4FAD" w:rsidRDefault="004D7884" w:rsidP="005E4FAD">
      <w:pPr>
        <w:tabs>
          <w:tab w:val="left" w:pos="0"/>
        </w:tabs>
        <w:spacing w:line="276" w:lineRule="auto"/>
        <w:jc w:val="both"/>
        <w:rPr>
          <w:rFonts w:ascii="Arial" w:hAnsi="Arial" w:cs="Arial"/>
          <w:sz w:val="24"/>
          <w:szCs w:val="24"/>
          <w:highlight w:val="yellow"/>
          <w:lang w:val="ro-RO"/>
        </w:rPr>
      </w:pPr>
    </w:p>
    <w:p w:rsidR="004D7884" w:rsidRPr="005E4FAD" w:rsidRDefault="004D7884" w:rsidP="005E4FAD">
      <w:pPr>
        <w:spacing w:line="276" w:lineRule="auto"/>
        <w:ind w:firstLine="720"/>
        <w:jc w:val="both"/>
        <w:rPr>
          <w:rFonts w:ascii="Arial" w:hAnsi="Arial" w:cs="Arial"/>
          <w:b/>
          <w:bCs/>
          <w:color w:val="000000"/>
          <w:sz w:val="24"/>
          <w:szCs w:val="24"/>
          <w:lang w:val="ro-RO"/>
        </w:rPr>
      </w:pPr>
      <w:r w:rsidRPr="005E4FAD">
        <w:rPr>
          <w:rFonts w:ascii="Arial" w:hAnsi="Arial" w:cs="Arial"/>
          <w:b/>
          <w:bCs/>
          <w:color w:val="000000"/>
          <w:sz w:val="24"/>
          <w:szCs w:val="24"/>
          <w:lang w:val="ro-RO"/>
        </w:rPr>
        <w:t>Conţinutul total în hidrocarburi petroliere –HPT</w:t>
      </w:r>
    </w:p>
    <w:p w:rsidR="004D7884" w:rsidRPr="005E4FAD" w:rsidRDefault="004D7884" w:rsidP="005E4FAD">
      <w:pPr>
        <w:spacing w:line="276" w:lineRule="auto"/>
        <w:ind w:firstLine="720"/>
        <w:jc w:val="both"/>
        <w:rPr>
          <w:rFonts w:ascii="Arial" w:hAnsi="Arial" w:cs="Arial"/>
          <w:sz w:val="24"/>
          <w:szCs w:val="24"/>
          <w:highlight w:val="yellow"/>
          <w:lang w:val="ro-RO"/>
        </w:rPr>
      </w:pPr>
      <w:r w:rsidRPr="005E4FAD">
        <w:rPr>
          <w:rFonts w:ascii="Arial" w:hAnsi="Arial" w:cs="Arial"/>
          <w:color w:val="000000"/>
          <w:sz w:val="24"/>
          <w:szCs w:val="24"/>
          <w:lang w:val="ro-RO"/>
        </w:rPr>
        <w:t xml:space="preserve">Concentraţia hidrocarburilor petroliere determinată în apele marine prelevate în 10 iunie 2016 indică prezenţa încărcăturii cu poluant petrolier </w:t>
      </w:r>
      <w:r w:rsidRPr="005E4FAD">
        <w:rPr>
          <w:rFonts w:ascii="Arial" w:hAnsi="Arial" w:cs="Arial"/>
          <w:sz w:val="24"/>
          <w:szCs w:val="24"/>
          <w:lang w:val="ro-RO"/>
        </w:rPr>
        <w:t xml:space="preserve">(Tabelul 3.1.2.). Pentru aprecierea gradului de contaminare s-a ales ca referinţă valoarea percentilei 75 (83,3 µg/L, n=327), calculată în apele din zona marină românească cu activităţi offshore în perioada 2010-2015 şi standardul de calitate pentru substanţele prioritare prevăzute de </w:t>
      </w:r>
      <w:r w:rsidRPr="005E4FAD">
        <w:rPr>
          <w:rFonts w:ascii="Arial" w:hAnsi="Arial" w:cs="Arial"/>
          <w:i/>
          <w:iCs/>
          <w:sz w:val="24"/>
          <w:szCs w:val="24"/>
          <w:lang w:val="ro-RO"/>
        </w:rPr>
        <w:t xml:space="preserve">Ordinul Ministrului Mediului şi Gospodăririi apelor nr. 161/2006 pentru aprobarea “Normativului privind clasificarea calităţii apelor de suprafaţă în vederea stabilirii stării ecologice a corpurilor de apă“  </w:t>
      </w:r>
      <w:r w:rsidRPr="005E4FAD">
        <w:rPr>
          <w:rFonts w:ascii="Arial" w:hAnsi="Arial" w:cs="Arial"/>
          <w:sz w:val="24"/>
          <w:szCs w:val="24"/>
          <w:lang w:val="ro-RO"/>
        </w:rPr>
        <w:t>(Figura nr. 7.14.</w:t>
      </w:r>
      <w:r w:rsidRPr="005E4FAD">
        <w:rPr>
          <w:rFonts w:ascii="Arial" w:hAnsi="Arial" w:cs="Arial"/>
          <w:sz w:val="24"/>
          <w:szCs w:val="24"/>
          <w:lang w:val="fr-FR"/>
        </w:rPr>
        <w:t xml:space="preserve">  </w:t>
      </w:r>
      <w:r w:rsidRPr="005E4FAD">
        <w:rPr>
          <w:rFonts w:ascii="Arial" w:hAnsi="Arial" w:cs="Arial"/>
          <w:sz w:val="24"/>
          <w:szCs w:val="24"/>
          <w:lang w:val="ro-RO"/>
        </w:rPr>
        <w:t xml:space="preserve">). </w:t>
      </w:r>
    </w:p>
    <w:p w:rsidR="004D7884" w:rsidRPr="00E23F19" w:rsidRDefault="004D7884" w:rsidP="005E4FAD">
      <w:pPr>
        <w:spacing w:line="276" w:lineRule="auto"/>
        <w:jc w:val="both"/>
        <w:rPr>
          <w:rFonts w:ascii="Arial" w:hAnsi="Arial" w:cs="Arial"/>
          <w:color w:val="000000"/>
          <w:highlight w:val="yellow"/>
          <w:lang w:val="ro-RO"/>
        </w:rPr>
      </w:pPr>
      <w:r w:rsidRPr="005E4FAD">
        <w:rPr>
          <w:rFonts w:ascii="Arial" w:hAnsi="Arial" w:cs="Arial"/>
          <w:sz w:val="24"/>
          <w:szCs w:val="24"/>
          <w:lang w:val="ro-RO"/>
        </w:rPr>
        <w:tab/>
      </w:r>
      <w:r w:rsidRPr="009274D3">
        <w:rPr>
          <w:rFonts w:ascii="Arial" w:hAnsi="Arial" w:cs="Arial"/>
          <w:noProof/>
          <w:color w:val="000000"/>
          <w:lang w:val="ro-RO" w:eastAsia="ro-RO"/>
        </w:rPr>
        <w:drawing>
          <wp:inline distT="0" distB="0" distL="0" distR="0" wp14:anchorId="003DE794" wp14:editId="61E9DB13">
            <wp:extent cx="4514850" cy="2466975"/>
            <wp:effectExtent l="0" t="0" r="0" b="9525"/>
            <wp:docPr id="26" name="I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14850" cy="2466975"/>
                    </a:xfrm>
                    <a:prstGeom prst="rect">
                      <a:avLst/>
                    </a:prstGeom>
                    <a:noFill/>
                    <a:ln>
                      <a:noFill/>
                    </a:ln>
                  </pic:spPr>
                </pic:pic>
              </a:graphicData>
            </a:graphic>
          </wp:inline>
        </w:drawing>
      </w:r>
    </w:p>
    <w:p w:rsidR="004D7884" w:rsidRPr="00074CAF" w:rsidRDefault="004D7884" w:rsidP="005E4FAD">
      <w:pPr>
        <w:spacing w:line="276" w:lineRule="auto"/>
        <w:jc w:val="center"/>
        <w:rPr>
          <w:rFonts w:ascii="Arial" w:hAnsi="Arial" w:cs="Arial"/>
          <w:lang w:val="ro-RO"/>
        </w:rPr>
      </w:pPr>
      <w:r w:rsidRPr="00074CAF">
        <w:rPr>
          <w:rFonts w:ascii="Arial" w:hAnsi="Arial" w:cs="Arial"/>
          <w:lang w:val="ro-RO"/>
        </w:rPr>
        <w:t>Figura nr. 1</w:t>
      </w:r>
      <w:r w:rsidR="00762B3B">
        <w:rPr>
          <w:rFonts w:ascii="Arial" w:hAnsi="Arial" w:cs="Arial"/>
          <w:lang w:val="ro-RO"/>
        </w:rPr>
        <w:t>6</w:t>
      </w:r>
      <w:r w:rsidRPr="00074CAF">
        <w:rPr>
          <w:rFonts w:ascii="Arial" w:hAnsi="Arial" w:cs="Arial"/>
          <w:lang w:val="ro-RO"/>
        </w:rPr>
        <w:t>.</w:t>
      </w:r>
      <w:r w:rsidRPr="00074CAF">
        <w:rPr>
          <w:rFonts w:ascii="Arial" w:hAnsi="Arial" w:cs="Arial"/>
          <w:lang w:val="fr-FR"/>
        </w:rPr>
        <w:t xml:space="preserve">  </w:t>
      </w:r>
      <w:r w:rsidRPr="00074CAF">
        <w:rPr>
          <w:rFonts w:ascii="Arial" w:hAnsi="Arial" w:cs="Arial"/>
          <w:lang w:val="ro-RO"/>
        </w:rPr>
        <w:t>–</w:t>
      </w:r>
      <w:r w:rsidRPr="00074CAF">
        <w:rPr>
          <w:rFonts w:ascii="Arial" w:hAnsi="Arial" w:cs="Arial"/>
          <w:bCs/>
          <w:lang w:val="ro-RO"/>
        </w:rPr>
        <w:t xml:space="preserve"> </w:t>
      </w:r>
      <w:r w:rsidRPr="00074CAF">
        <w:rPr>
          <w:rFonts w:ascii="Arial" w:hAnsi="Arial" w:cs="Arial"/>
          <w:lang w:val="ro-RO"/>
        </w:rPr>
        <w:t>Concentra</w:t>
      </w:r>
      <w:r w:rsidRPr="00074CAF">
        <w:rPr>
          <w:rFonts w:ascii="Calibri" w:hAnsi="Calibri" w:cs="Arial"/>
          <w:lang w:val="ro-RO"/>
        </w:rPr>
        <w:t>ț</w:t>
      </w:r>
      <w:r w:rsidRPr="00074CAF">
        <w:rPr>
          <w:rFonts w:ascii="Arial" w:hAnsi="Arial" w:cs="Arial"/>
          <w:lang w:val="ro-RO"/>
        </w:rPr>
        <w:t>iile hidrocarburilor petroliere-HPT (µg/L) în apele marine din zona de studiu comparate cu percentila 75 a datelor din zone cu activităţi offshore şi limita maxim admisă de Ordinul nr. 161/2006, iunie 2016</w:t>
      </w:r>
    </w:p>
    <w:p w:rsidR="004D7884" w:rsidRPr="005E4FAD" w:rsidRDefault="004D7884" w:rsidP="005E4FAD">
      <w:pPr>
        <w:spacing w:line="276" w:lineRule="auto"/>
        <w:ind w:firstLine="567"/>
        <w:jc w:val="both"/>
        <w:rPr>
          <w:rFonts w:ascii="Arial" w:hAnsi="Arial" w:cs="Arial"/>
          <w:color w:val="000000"/>
          <w:sz w:val="24"/>
          <w:szCs w:val="24"/>
          <w:lang w:val="ro-RO"/>
        </w:rPr>
      </w:pPr>
      <w:r w:rsidRPr="005E4FAD">
        <w:rPr>
          <w:rFonts w:ascii="Arial" w:hAnsi="Arial" w:cs="Arial"/>
          <w:sz w:val="24"/>
          <w:szCs w:val="24"/>
          <w:lang w:val="ro-RO"/>
        </w:rPr>
        <w:t>În iunie 2015, conţinutul total în hidrocarburi petroliere - HPT (μg/L) în apele marine din zona de studiu nu a depăşit nivelul ales ca referinţă, concentraţiile variind între 56,66 şi 67,91 µg/L. Analiza conţinutului total în hidrocarburi petroliere indică un nivelul scăzut de contaminare, cu valori ale concentraţiilor care nu depăşesc limita maxim admisă de standardul de calitate (&lt;200,0 µg/L).</w:t>
      </w:r>
      <w:r w:rsidRPr="005E4FAD">
        <w:rPr>
          <w:rFonts w:ascii="Arial" w:hAnsi="Arial" w:cs="Arial"/>
          <w:color w:val="000000"/>
          <w:sz w:val="24"/>
          <w:szCs w:val="24"/>
          <w:lang w:val="ro-RO"/>
        </w:rPr>
        <w:t xml:space="preserve"> </w:t>
      </w:r>
    </w:p>
    <w:p w:rsidR="004D7884" w:rsidRPr="005E4FAD" w:rsidRDefault="004D7884" w:rsidP="004D7884">
      <w:pPr>
        <w:spacing w:line="360" w:lineRule="auto"/>
        <w:ind w:firstLine="567"/>
        <w:jc w:val="both"/>
        <w:rPr>
          <w:rFonts w:ascii="Arial" w:hAnsi="Arial" w:cs="Arial"/>
          <w:bCs/>
          <w:color w:val="000000"/>
          <w:sz w:val="24"/>
          <w:szCs w:val="24"/>
          <w:lang w:val="ro-RO"/>
        </w:rPr>
      </w:pPr>
      <w:r w:rsidRPr="005E4FAD">
        <w:rPr>
          <w:rFonts w:ascii="Arial" w:hAnsi="Arial" w:cs="Arial"/>
          <w:bCs/>
          <w:color w:val="000000"/>
          <w:sz w:val="24"/>
          <w:szCs w:val="24"/>
          <w:lang w:val="ro-RO"/>
        </w:rPr>
        <w:t>În iunie 2016, valorile concentraţiilor poluantului petrolier în apele marine din zona de studiu s-au situat sub limita maxim admisă de Ordinul nr.161/2006 şi sub valorea percentilei 75 a datelor din zone cu activităţi offshore alesă ca referinţă</w:t>
      </w:r>
    </w:p>
    <w:p w:rsidR="004D7884" w:rsidRPr="005E4FAD" w:rsidRDefault="004D7884" w:rsidP="005E4FAD">
      <w:pPr>
        <w:spacing w:line="276" w:lineRule="auto"/>
        <w:ind w:firstLine="720"/>
        <w:jc w:val="both"/>
        <w:rPr>
          <w:rFonts w:ascii="Arial" w:hAnsi="Arial" w:cs="Arial"/>
          <w:b/>
          <w:color w:val="0000FF"/>
          <w:sz w:val="24"/>
          <w:szCs w:val="24"/>
          <w:lang w:val="ro-RO"/>
        </w:rPr>
      </w:pPr>
      <w:r w:rsidRPr="005E4FAD">
        <w:rPr>
          <w:rFonts w:ascii="Arial" w:hAnsi="Arial" w:cs="Arial"/>
          <w:b/>
          <w:bCs/>
          <w:color w:val="000000"/>
          <w:sz w:val="24"/>
          <w:szCs w:val="24"/>
          <w:lang w:val="ro-RO"/>
        </w:rPr>
        <w:lastRenderedPageBreak/>
        <w:t>Hidrocarburi Aromatice Polinucleare - HAP</w:t>
      </w:r>
      <w:r w:rsidRPr="005E4FAD">
        <w:rPr>
          <w:rFonts w:ascii="Arial" w:hAnsi="Arial" w:cs="Arial"/>
          <w:b/>
          <w:bCs/>
          <w:color w:val="000000"/>
          <w:sz w:val="24"/>
          <w:szCs w:val="24"/>
          <w:lang w:val="ro-RO"/>
        </w:rPr>
        <w:tab/>
      </w:r>
      <w:r w:rsidRPr="005E4FAD">
        <w:rPr>
          <w:rFonts w:ascii="Arial" w:hAnsi="Arial" w:cs="Arial"/>
          <w:b/>
          <w:color w:val="0000FF"/>
          <w:sz w:val="24"/>
          <w:szCs w:val="24"/>
          <w:lang w:val="ro-RO"/>
        </w:rPr>
        <w:tab/>
      </w:r>
    </w:p>
    <w:p w:rsidR="004D7884" w:rsidRPr="005E4FAD" w:rsidRDefault="004D7884" w:rsidP="005E4FAD">
      <w:pPr>
        <w:spacing w:line="276" w:lineRule="auto"/>
        <w:ind w:firstLine="720"/>
        <w:jc w:val="both"/>
        <w:rPr>
          <w:rFonts w:ascii="Arial" w:hAnsi="Arial" w:cs="Arial"/>
          <w:sz w:val="24"/>
          <w:szCs w:val="24"/>
          <w:lang w:val="it-IT"/>
        </w:rPr>
      </w:pPr>
      <w:r w:rsidRPr="005E4FAD">
        <w:rPr>
          <w:rFonts w:ascii="Arial" w:hAnsi="Arial" w:cs="Arial"/>
          <w:sz w:val="24"/>
          <w:szCs w:val="24"/>
          <w:lang w:val="ro-RO"/>
        </w:rPr>
        <w:t>Nivelul de contaminare cu hidrocarburi aromatice polinucleare - HAP în apele marine prelevate din zona de studiu este prezentat în</w:t>
      </w:r>
      <w:r w:rsidRPr="005E4FAD">
        <w:rPr>
          <w:rFonts w:ascii="Arial" w:hAnsi="Arial" w:cs="Arial"/>
          <w:b/>
          <w:bCs/>
          <w:sz w:val="24"/>
          <w:szCs w:val="24"/>
          <w:lang w:val="ro-RO"/>
        </w:rPr>
        <w:t xml:space="preserve"> </w:t>
      </w:r>
      <w:r w:rsidRPr="005E4FAD">
        <w:rPr>
          <w:rFonts w:ascii="Arial" w:hAnsi="Arial" w:cs="Arial"/>
          <w:sz w:val="24"/>
          <w:szCs w:val="24"/>
          <w:lang w:val="ro-RO"/>
        </w:rPr>
        <w:t>Tabelul 3.1.2. Analiza HAP – urilor, în iunie 2016, indică prezenţa a 9 din cei 16 contaminanţi organici prioritar periculoşi (</w:t>
      </w:r>
      <w:r w:rsidRPr="005E4FAD">
        <w:rPr>
          <w:rFonts w:ascii="Arial" w:hAnsi="Arial" w:cs="Arial"/>
          <w:sz w:val="24"/>
          <w:szCs w:val="24"/>
          <w:lang w:val="it-IT"/>
        </w:rPr>
        <w:t>naftalină, acenaftilen, acenaften, fluoren, fenantren, antracen, fluoranten, piren, benzo[a]antracen, crisen, benzo[b]fluoranten, benzo[k]fluoranten, benzo[a]piren, benzo(g,h,i)perilen, dibenzo(a,h)antracen şi indeno(1,2,3 -c,d) piren) în probele analizate.</w:t>
      </w:r>
    </w:p>
    <w:p w:rsidR="004D7884" w:rsidRPr="00E23F19" w:rsidRDefault="004D7884" w:rsidP="004D7884">
      <w:pPr>
        <w:spacing w:line="360" w:lineRule="auto"/>
        <w:ind w:firstLine="720"/>
        <w:jc w:val="center"/>
        <w:rPr>
          <w:rFonts w:ascii="Arial" w:hAnsi="Arial" w:cs="Arial"/>
          <w:b/>
          <w:bCs/>
          <w:highlight w:val="yellow"/>
          <w:lang w:val="ro-RO"/>
        </w:rPr>
      </w:pPr>
      <w:r w:rsidRPr="009274D3">
        <w:rPr>
          <w:rFonts w:ascii="Arial" w:hAnsi="Arial" w:cs="Arial"/>
          <w:b/>
          <w:noProof/>
          <w:lang w:val="ro-RO" w:eastAsia="ro-RO"/>
        </w:rPr>
        <w:drawing>
          <wp:inline distT="0" distB="0" distL="0" distR="0" wp14:anchorId="63865E97" wp14:editId="34E7A44B">
            <wp:extent cx="3962400" cy="2181225"/>
            <wp:effectExtent l="0" t="0" r="0" b="9525"/>
            <wp:docPr id="41" name="I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62400" cy="2181225"/>
                    </a:xfrm>
                    <a:prstGeom prst="rect">
                      <a:avLst/>
                    </a:prstGeom>
                    <a:noFill/>
                    <a:ln>
                      <a:noFill/>
                    </a:ln>
                  </pic:spPr>
                </pic:pic>
              </a:graphicData>
            </a:graphic>
          </wp:inline>
        </w:drawing>
      </w:r>
    </w:p>
    <w:p w:rsidR="004D7884" w:rsidRPr="005E4FAD" w:rsidRDefault="004D7884" w:rsidP="005E4FAD">
      <w:pPr>
        <w:spacing w:line="276" w:lineRule="auto"/>
        <w:jc w:val="center"/>
        <w:rPr>
          <w:rFonts w:ascii="Arial" w:hAnsi="Arial" w:cs="Arial"/>
          <w:color w:val="000000"/>
          <w:sz w:val="24"/>
          <w:lang w:val="ro-RO"/>
        </w:rPr>
      </w:pPr>
      <w:r w:rsidRPr="005E4FAD">
        <w:rPr>
          <w:rFonts w:ascii="Arial" w:hAnsi="Arial" w:cs="Arial"/>
          <w:sz w:val="24"/>
          <w:lang w:val="ro-RO"/>
        </w:rPr>
        <w:t>Figura nr. 1</w:t>
      </w:r>
      <w:r w:rsidR="00762B3B">
        <w:rPr>
          <w:rFonts w:ascii="Arial" w:hAnsi="Arial" w:cs="Arial"/>
          <w:sz w:val="24"/>
          <w:lang w:val="ro-RO"/>
        </w:rPr>
        <w:t>7</w:t>
      </w:r>
      <w:r w:rsidRPr="005E4FAD">
        <w:rPr>
          <w:rFonts w:ascii="Arial" w:hAnsi="Arial" w:cs="Arial"/>
          <w:sz w:val="24"/>
          <w:lang w:val="ro-RO"/>
        </w:rPr>
        <w:t>.</w:t>
      </w:r>
      <w:r w:rsidRPr="005E4FAD">
        <w:rPr>
          <w:rFonts w:ascii="Arial" w:hAnsi="Arial" w:cs="Arial"/>
          <w:sz w:val="24"/>
          <w:lang w:val="fr-FR"/>
        </w:rPr>
        <w:t xml:space="preserve">  </w:t>
      </w:r>
      <w:r w:rsidRPr="005E4FAD">
        <w:rPr>
          <w:rFonts w:ascii="Arial" w:hAnsi="Arial" w:cs="Arial"/>
          <w:sz w:val="24"/>
          <w:lang w:val="ro-RO"/>
        </w:rPr>
        <w:t>Concentra</w:t>
      </w:r>
      <w:r w:rsidRPr="005E4FAD">
        <w:rPr>
          <w:rFonts w:ascii="Calibri" w:hAnsi="Calibri" w:cs="Arial"/>
          <w:sz w:val="24"/>
          <w:lang w:val="ro-RO"/>
        </w:rPr>
        <w:t>ț</w:t>
      </w:r>
      <w:r w:rsidRPr="005E4FAD">
        <w:rPr>
          <w:rFonts w:ascii="Arial" w:hAnsi="Arial" w:cs="Arial"/>
          <w:sz w:val="24"/>
          <w:lang w:val="ro-RO"/>
        </w:rPr>
        <w:t xml:space="preserve">iile hidrocarburi aromatice polinucleare - </w:t>
      </w:r>
      <w:r w:rsidRPr="005E4FAD">
        <w:rPr>
          <w:rFonts w:ascii="Arial" w:hAnsi="Arial" w:cs="Arial"/>
          <w:sz w:val="24"/>
          <w:lang w:val="ro-RO"/>
        </w:rPr>
        <w:sym w:font="Symbol" w:char="F053"/>
      </w:r>
      <w:r w:rsidRPr="005E4FAD">
        <w:rPr>
          <w:rFonts w:ascii="Arial" w:hAnsi="Arial" w:cs="Arial"/>
          <w:sz w:val="24"/>
          <w:vertAlign w:val="subscript"/>
          <w:lang w:val="ro-RO"/>
        </w:rPr>
        <w:t>16</w:t>
      </w:r>
      <w:r w:rsidRPr="005E4FAD">
        <w:rPr>
          <w:rFonts w:ascii="Arial" w:hAnsi="Arial" w:cs="Arial"/>
          <w:sz w:val="24"/>
          <w:lang w:val="ro-RO"/>
        </w:rPr>
        <w:t xml:space="preserve"> HAP (µg/L) în apele marine din</w:t>
      </w:r>
      <w:r w:rsidRPr="005E4FAD">
        <w:rPr>
          <w:rFonts w:ascii="Arial" w:hAnsi="Arial" w:cs="Arial"/>
          <w:color w:val="000000"/>
          <w:sz w:val="24"/>
          <w:lang w:val="ro-RO"/>
        </w:rPr>
        <w:t xml:space="preserve"> zona de studiu comparate cu percentila 75 a datelor din zone cu activităţi offshore în perioada 2010-2015</w:t>
      </w:r>
    </w:p>
    <w:p w:rsidR="004D7884" w:rsidRPr="005E4FAD" w:rsidRDefault="004D7884" w:rsidP="005E4FAD">
      <w:pPr>
        <w:spacing w:line="276" w:lineRule="auto"/>
        <w:ind w:firstLine="720"/>
        <w:jc w:val="both"/>
        <w:rPr>
          <w:rFonts w:ascii="Arial" w:hAnsi="Arial" w:cs="Arial"/>
          <w:sz w:val="24"/>
          <w:lang w:val="ro-RO"/>
        </w:rPr>
      </w:pPr>
      <w:r w:rsidRPr="005E4FAD">
        <w:rPr>
          <w:rFonts w:ascii="Arial" w:hAnsi="Arial" w:cs="Arial"/>
          <w:sz w:val="24"/>
          <w:lang w:val="ro-RO"/>
        </w:rPr>
        <w:t xml:space="preserve">Pentru aprecierea gradului de contaminare al apei cu HAP-uri s-a ales ca referinţă valoarea percentilei 75 (1,615 µg/L, n=384), calculată pentru hidrocarburile aromatice polinucleare în apele din zona de studiu în perioada 2010-2015 şi standardul de calitate pentru substanţele prioritare - Ordinul nr. 161/2006. Conţinutul total în hidrocarburi aromatice polinucleare - </w:t>
      </w:r>
      <w:r w:rsidRPr="005E4FAD">
        <w:rPr>
          <w:rFonts w:ascii="Arial" w:hAnsi="Arial" w:cs="Arial"/>
          <w:sz w:val="24"/>
          <w:lang w:val="ro-RO"/>
        </w:rPr>
        <w:sym w:font="Symbol" w:char="F053"/>
      </w:r>
      <w:r w:rsidRPr="005E4FAD">
        <w:rPr>
          <w:rFonts w:ascii="Arial" w:hAnsi="Arial" w:cs="Arial"/>
          <w:sz w:val="24"/>
          <w:vertAlign w:val="subscript"/>
          <w:lang w:val="ro-RO"/>
        </w:rPr>
        <w:t>16</w:t>
      </w:r>
      <w:r w:rsidRPr="005E4FAD">
        <w:rPr>
          <w:rFonts w:ascii="Arial" w:hAnsi="Arial" w:cs="Arial"/>
          <w:sz w:val="24"/>
          <w:lang w:val="ro-RO"/>
        </w:rPr>
        <w:t xml:space="preserve"> HAP (µg/L) înregistrat în iunie 2016 nu depăşeşte nivelul ales ca referinţă (Figura nr. 7.15.), dar concentraţiile unor compuşi individuali depăşesc limita maxim admisă de standardul de calitate.</w:t>
      </w:r>
    </w:p>
    <w:p w:rsidR="004D7884" w:rsidRPr="005E4FAD" w:rsidRDefault="004D7884" w:rsidP="005E4FAD">
      <w:pPr>
        <w:spacing w:line="276" w:lineRule="auto"/>
        <w:ind w:firstLine="567"/>
        <w:jc w:val="both"/>
        <w:rPr>
          <w:rFonts w:ascii="Arial" w:hAnsi="Arial" w:cs="Arial"/>
          <w:color w:val="000000"/>
          <w:sz w:val="24"/>
          <w:lang w:val="ro-RO"/>
        </w:rPr>
      </w:pPr>
      <w:r w:rsidRPr="005E4FAD">
        <w:rPr>
          <w:rFonts w:ascii="Arial" w:hAnsi="Arial" w:cs="Arial"/>
          <w:color w:val="000000"/>
          <w:sz w:val="24"/>
          <w:lang w:val="ro-RO"/>
        </w:rPr>
        <w:t>În iunie 2016, conţinutul total în hidrocarburi aromatice polinucleare indică un nivel scăzut de poluare, concentraţiile aflându-se sub valorea percentilei 75 a datelor din zone cu activităţi offshore alesă ca referinţă.</w:t>
      </w:r>
    </w:p>
    <w:p w:rsidR="004D7884" w:rsidRPr="005E4FAD" w:rsidRDefault="004D7884" w:rsidP="005E4FAD">
      <w:pPr>
        <w:spacing w:line="276" w:lineRule="auto"/>
        <w:ind w:firstLine="720"/>
        <w:jc w:val="both"/>
        <w:rPr>
          <w:rFonts w:ascii="Arial" w:hAnsi="Arial" w:cs="Arial"/>
          <w:b/>
          <w:sz w:val="24"/>
          <w:lang w:val="ro-RO" w:eastAsia="en-GB"/>
        </w:rPr>
      </w:pPr>
      <w:r w:rsidRPr="005E4FAD">
        <w:rPr>
          <w:rFonts w:ascii="Arial" w:hAnsi="Arial" w:cs="Arial"/>
          <w:b/>
          <w:sz w:val="24"/>
          <w:lang w:val="ro-RO" w:eastAsia="en-GB"/>
        </w:rPr>
        <w:t>Pesticidele organoclorurate</w:t>
      </w:r>
    </w:p>
    <w:p w:rsidR="004D7884" w:rsidRPr="005E4FAD" w:rsidRDefault="004D7884" w:rsidP="005E4FAD">
      <w:pPr>
        <w:spacing w:line="276" w:lineRule="auto"/>
        <w:ind w:firstLine="720"/>
        <w:jc w:val="both"/>
        <w:rPr>
          <w:rFonts w:ascii="Arial" w:hAnsi="Arial" w:cs="Arial"/>
          <w:sz w:val="24"/>
          <w:lang w:val="ro-RO" w:eastAsia="en-GB"/>
        </w:rPr>
      </w:pPr>
      <w:r w:rsidRPr="005E4FAD">
        <w:rPr>
          <w:rFonts w:ascii="Arial" w:hAnsi="Arial" w:cs="Arial"/>
          <w:sz w:val="24"/>
          <w:lang w:val="ro-RO" w:eastAsia="en-GB"/>
        </w:rPr>
        <w:t xml:space="preserve">Pesticidele organoclorurate fac parte din categoria poluanților organici persistenți care sunt substanțe chimice cu proprietăți toxice (cancerigene, neurotoxice, afectând funcționarea diferitelor sisteme ale organismelor, astfel cǎ peste o anumitǎ dozǎ devin letale) și care, spre deosebire de alți poluanți, rezistă la degradare. Perioada de înjumǎtǎțire în sol a acestor compuși poate ajunge pânǎ la 10 – 15 ani (endrin, DDT), iar unii dintre ei chiar mai mult (între 3 și 22 ani pentru HCB) (Asociația Experților de Mediu, 2003). De aceea sunt deosebit de nocivi pentru </w:t>
      </w:r>
      <w:r w:rsidRPr="005E4FAD">
        <w:rPr>
          <w:rFonts w:ascii="Arial" w:hAnsi="Arial" w:cs="Arial"/>
          <w:sz w:val="24"/>
          <w:lang w:val="ro-RO" w:eastAsia="en-GB"/>
        </w:rPr>
        <w:lastRenderedPageBreak/>
        <w:t>sănătatea omului și pentru mediu. Ei se acumulează în organismele vii, se propagă prin aer, apă și prin intermediul speciilor migratoare și se acumulează în ecosistemele terestre și acvatice. Transportul și circulația poluanților organici pesistenți depind de temperatură: în procesul, cunoscut ca „efectul greierului”, aceste substanțe chimice circulă pe întreaga suprafață a planetei noastră evaporându-se în regiunile calde, fiind transportate apoi de vânt cu particulele de praf, din nou se sedimentează în regiunile reci ale Pământului, apoi, din nou se evaporă și circulă mai departe. Poluarea cauzată de poluanții organici persistenți este o problemă transfrontalieră, fapt pentru care este indispensabil să se ia măsuri la nivel internațional (UNEP, 2005).</w:t>
      </w:r>
    </w:p>
    <w:p w:rsidR="004D7884" w:rsidRPr="005E4FAD" w:rsidRDefault="004D7884" w:rsidP="005E4FAD">
      <w:pPr>
        <w:spacing w:line="276" w:lineRule="auto"/>
        <w:ind w:firstLine="720"/>
        <w:jc w:val="both"/>
        <w:rPr>
          <w:rFonts w:ascii="Arial" w:hAnsi="Arial" w:cs="Arial"/>
          <w:sz w:val="24"/>
          <w:lang w:val="ro-RO"/>
        </w:rPr>
      </w:pPr>
      <w:r w:rsidRPr="005E4FAD">
        <w:rPr>
          <w:rFonts w:ascii="Arial" w:eastAsia="SimSun" w:hAnsi="Arial" w:cs="Arial"/>
          <w:sz w:val="24"/>
          <w:lang w:val="ro-RO"/>
        </w:rPr>
        <w:t>Compuși</w:t>
      </w:r>
      <w:r w:rsidRPr="005E4FAD">
        <w:rPr>
          <w:rFonts w:ascii="Arial" w:hAnsi="Arial" w:cs="Arial"/>
          <w:sz w:val="24"/>
          <w:lang w:val="ro-RO"/>
        </w:rPr>
        <w:t xml:space="preserve"> </w:t>
      </w:r>
      <w:r w:rsidRPr="005E4FAD">
        <w:rPr>
          <w:rFonts w:ascii="Arial" w:eastAsia="SimSun" w:hAnsi="Arial" w:cs="Arial"/>
          <w:sz w:val="24"/>
          <w:lang w:val="ro-RO"/>
        </w:rPr>
        <w:t>reprezentativi</w:t>
      </w:r>
      <w:r w:rsidRPr="005E4FAD">
        <w:rPr>
          <w:rFonts w:ascii="Arial" w:hAnsi="Arial" w:cs="Arial"/>
          <w:sz w:val="24"/>
          <w:lang w:val="ro-RO"/>
        </w:rPr>
        <w:t xml:space="preserve"> </w:t>
      </w:r>
      <w:r w:rsidRPr="005E4FAD">
        <w:rPr>
          <w:rFonts w:ascii="Arial" w:eastAsia="SimSun" w:hAnsi="Arial" w:cs="Arial"/>
          <w:sz w:val="24"/>
          <w:lang w:val="ro-RO"/>
        </w:rPr>
        <w:t>din acest grup</w:t>
      </w:r>
      <w:r w:rsidRPr="005E4FAD">
        <w:rPr>
          <w:rFonts w:ascii="Arial" w:hAnsi="Arial" w:cs="Arial"/>
          <w:sz w:val="24"/>
          <w:lang w:val="ro-RO"/>
        </w:rPr>
        <w:t xml:space="preserve"> </w:t>
      </w:r>
      <w:r w:rsidRPr="005E4FAD">
        <w:rPr>
          <w:rFonts w:ascii="Arial" w:eastAsia="SimSun" w:hAnsi="Arial" w:cs="Arial"/>
          <w:sz w:val="24"/>
          <w:lang w:val="ro-RO"/>
        </w:rPr>
        <w:t>includ</w:t>
      </w:r>
      <w:r w:rsidRPr="005E4FAD">
        <w:rPr>
          <w:rFonts w:ascii="Arial" w:hAnsi="Arial" w:cs="Arial"/>
          <w:sz w:val="24"/>
          <w:lang w:val="ro-RO"/>
        </w:rPr>
        <w:t xml:space="preserve"> </w:t>
      </w:r>
      <w:r w:rsidRPr="005E4FAD">
        <w:rPr>
          <w:rFonts w:ascii="Arial" w:eastAsia="SimSun" w:hAnsi="Arial" w:cs="Arial"/>
          <w:sz w:val="24"/>
          <w:lang w:val="ro-RO"/>
        </w:rPr>
        <w:t>DDT</w:t>
      </w:r>
      <w:r w:rsidRPr="005E4FAD">
        <w:rPr>
          <w:rFonts w:ascii="Arial" w:hAnsi="Arial" w:cs="Arial"/>
          <w:sz w:val="24"/>
          <w:lang w:val="ro-RO"/>
        </w:rPr>
        <w:t xml:space="preserve">, aldrin, </w:t>
      </w:r>
      <w:r w:rsidRPr="005E4FAD">
        <w:rPr>
          <w:rFonts w:ascii="Arial" w:eastAsia="SimSun" w:hAnsi="Arial" w:cs="Arial"/>
          <w:sz w:val="24"/>
          <w:lang w:val="ro-RO"/>
        </w:rPr>
        <w:t>dieldrin</w:t>
      </w:r>
      <w:r w:rsidRPr="005E4FAD">
        <w:rPr>
          <w:rFonts w:ascii="Arial" w:hAnsi="Arial" w:cs="Arial"/>
          <w:sz w:val="24"/>
          <w:lang w:val="ro-RO"/>
        </w:rPr>
        <w:t xml:space="preserve">, endrin, heptaclor, </w:t>
      </w:r>
      <w:r w:rsidRPr="005E4FAD">
        <w:rPr>
          <w:rFonts w:ascii="Arial" w:eastAsia="SimSun" w:hAnsi="Arial" w:cs="Arial"/>
          <w:sz w:val="24"/>
          <w:lang w:val="ro-RO"/>
        </w:rPr>
        <w:t>lindan</w:t>
      </w:r>
      <w:r w:rsidRPr="005E4FAD">
        <w:rPr>
          <w:rFonts w:ascii="Arial" w:hAnsi="Arial" w:cs="Arial"/>
          <w:sz w:val="24"/>
          <w:lang w:val="ro-RO"/>
        </w:rPr>
        <w:t xml:space="preserve"> </w:t>
      </w:r>
      <w:r w:rsidRPr="005E4FAD">
        <w:rPr>
          <w:rFonts w:ascii="Arial" w:eastAsia="SimSun" w:hAnsi="Arial" w:cs="Arial"/>
          <w:sz w:val="24"/>
          <w:lang w:val="ro-RO"/>
        </w:rPr>
        <w:t>și</w:t>
      </w:r>
      <w:r w:rsidRPr="005E4FAD">
        <w:rPr>
          <w:rFonts w:ascii="Arial" w:hAnsi="Arial" w:cs="Arial"/>
          <w:sz w:val="24"/>
          <w:lang w:val="ro-RO"/>
        </w:rPr>
        <w:t xml:space="preserve"> </w:t>
      </w:r>
      <w:r w:rsidRPr="005E4FAD">
        <w:rPr>
          <w:rFonts w:ascii="Arial" w:eastAsia="SimSun" w:hAnsi="Arial" w:cs="Arial"/>
          <w:sz w:val="24"/>
          <w:lang w:val="ro-RO"/>
        </w:rPr>
        <w:t xml:space="preserve">hexaclorbenzenul. Acești compuși se regǎsesc pe lista poluanților organici persistenți vizați de </w:t>
      </w:r>
      <w:r w:rsidRPr="005E4FAD">
        <w:rPr>
          <w:rFonts w:ascii="Arial" w:hAnsi="Arial" w:cs="Arial"/>
          <w:sz w:val="24"/>
          <w:lang w:val="ro-RO"/>
        </w:rPr>
        <w:t>Convenția de la Stockholm, care are drept scop să limiteze și, în final, să stopeze definitiv producerea, utilizarea, emisiile și păstrarea acestor substanțe, dar fac obiectul și altor convenții și reglementǎri naționale și internaționale (Convenția privind protecția Mǎrii Negre împotriva poluǎrii, HG351/2005 privind aprobarea Programului de măsuri împotriva poluării cu substanțe chimice periculoase, Directiva 105/2008 a Comisiei Europene privind standardele de calitate a mediului în domeniul politicii apelor, Directiva Cadru Strategia Marinǎ, Directiva Cadru a Apei).</w:t>
      </w:r>
    </w:p>
    <w:p w:rsidR="004D7884" w:rsidRPr="00E23F19" w:rsidRDefault="004D7884" w:rsidP="004D7884">
      <w:pPr>
        <w:rPr>
          <w:b/>
          <w:highlight w:val="yellow"/>
          <w:lang w:val="fr-FR"/>
        </w:rPr>
      </w:pPr>
    </w:p>
    <w:p w:rsidR="004D7884" w:rsidRPr="00E23F19" w:rsidRDefault="004D7884" w:rsidP="004D7884">
      <w:pPr>
        <w:ind w:firstLine="709"/>
        <w:jc w:val="center"/>
        <w:rPr>
          <w:b/>
          <w:noProof/>
          <w:highlight w:val="yellow"/>
          <w:lang w:val="fr-FR"/>
        </w:rPr>
      </w:pPr>
      <w:r w:rsidRPr="009274D3">
        <w:rPr>
          <w:b/>
          <w:noProof/>
          <w:lang w:val="ro-RO" w:eastAsia="ro-RO"/>
        </w:rPr>
        <w:drawing>
          <wp:inline distT="0" distB="0" distL="0" distR="0" wp14:anchorId="35969821" wp14:editId="6D56FD62">
            <wp:extent cx="3933825" cy="1990725"/>
            <wp:effectExtent l="0" t="0" r="9525" b="9525"/>
            <wp:docPr id="42" name="I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33825" cy="1990725"/>
                    </a:xfrm>
                    <a:prstGeom prst="rect">
                      <a:avLst/>
                    </a:prstGeom>
                    <a:noFill/>
                    <a:ln>
                      <a:noFill/>
                    </a:ln>
                  </pic:spPr>
                </pic:pic>
              </a:graphicData>
            </a:graphic>
          </wp:inline>
        </w:drawing>
      </w:r>
    </w:p>
    <w:p w:rsidR="004D7884" w:rsidRPr="00E23F19" w:rsidRDefault="004D7884" w:rsidP="004D7884">
      <w:pPr>
        <w:ind w:firstLine="720"/>
        <w:jc w:val="both"/>
        <w:rPr>
          <w:b/>
          <w:noProof/>
          <w:highlight w:val="yellow"/>
          <w:lang w:val="fr-FR"/>
        </w:rPr>
      </w:pPr>
    </w:p>
    <w:p w:rsidR="004D7884" w:rsidRPr="005E4FAD" w:rsidRDefault="004D7884" w:rsidP="005E4FAD">
      <w:pPr>
        <w:spacing w:line="276" w:lineRule="auto"/>
        <w:ind w:firstLine="720"/>
        <w:jc w:val="center"/>
        <w:rPr>
          <w:rFonts w:ascii="Arial" w:hAnsi="Arial" w:cs="Arial"/>
          <w:sz w:val="24"/>
          <w:szCs w:val="24"/>
          <w:lang w:val="ro-RO"/>
        </w:rPr>
      </w:pPr>
      <w:r w:rsidRPr="005E4FAD">
        <w:rPr>
          <w:rFonts w:ascii="Arial" w:hAnsi="Arial" w:cs="Arial"/>
          <w:sz w:val="24"/>
          <w:szCs w:val="24"/>
          <w:lang w:val="ro-RO"/>
        </w:rPr>
        <w:t xml:space="preserve">Figura nr. </w:t>
      </w:r>
      <w:r w:rsidR="00762B3B">
        <w:rPr>
          <w:rFonts w:ascii="Arial" w:hAnsi="Arial" w:cs="Arial"/>
          <w:sz w:val="24"/>
          <w:szCs w:val="24"/>
          <w:lang w:val="ro-RO"/>
        </w:rPr>
        <w:t>18</w:t>
      </w:r>
      <w:r w:rsidRPr="005E4FAD">
        <w:rPr>
          <w:rFonts w:ascii="Arial" w:hAnsi="Arial" w:cs="Arial"/>
          <w:sz w:val="24"/>
          <w:szCs w:val="24"/>
          <w:lang w:val="ro-RO"/>
        </w:rPr>
        <w:t>.</w:t>
      </w:r>
      <w:r w:rsidRPr="005E4FAD">
        <w:rPr>
          <w:rFonts w:ascii="Arial" w:hAnsi="Arial" w:cs="Arial"/>
          <w:sz w:val="24"/>
          <w:szCs w:val="24"/>
          <w:lang w:val="fr-FR"/>
        </w:rPr>
        <w:t xml:space="preserve">  </w:t>
      </w:r>
      <w:r w:rsidRPr="005E4FAD">
        <w:rPr>
          <w:rFonts w:ascii="Arial" w:hAnsi="Arial" w:cs="Arial"/>
          <w:sz w:val="24"/>
          <w:szCs w:val="24"/>
          <w:lang w:val="ro-RO"/>
        </w:rPr>
        <w:t xml:space="preserve">Concentrațiile pesticidelor organoclorurate în apele marine din zona sondei </w:t>
      </w:r>
      <w:r w:rsidRPr="005E4FAD">
        <w:rPr>
          <w:rFonts w:ascii="Arial" w:hAnsi="Arial" w:cs="Arial"/>
          <w:sz w:val="24"/>
          <w:szCs w:val="24"/>
          <w:lang w:val="fr-FR"/>
        </w:rPr>
        <w:t xml:space="preserve">1 Marina Nord în iunie2016 </w:t>
      </w:r>
      <w:r w:rsidRPr="005E4FAD">
        <w:rPr>
          <w:rFonts w:ascii="Arial" w:hAnsi="Arial" w:cs="Arial"/>
          <w:sz w:val="24"/>
          <w:szCs w:val="24"/>
          <w:lang w:val="ro-RO"/>
        </w:rPr>
        <w:t>în comparatie cu standardele de calitate pentru substanţele prioritare prevăzute de Hotărârea 351/2005</w:t>
      </w:r>
    </w:p>
    <w:p w:rsidR="004D7884" w:rsidRPr="005E4FAD" w:rsidRDefault="004D7884" w:rsidP="005E4FAD">
      <w:pPr>
        <w:spacing w:line="276" w:lineRule="auto"/>
        <w:ind w:firstLine="720"/>
        <w:jc w:val="both"/>
        <w:rPr>
          <w:rFonts w:ascii="Arial" w:hAnsi="Arial" w:cs="Arial"/>
          <w:sz w:val="24"/>
          <w:szCs w:val="24"/>
          <w:highlight w:val="yellow"/>
          <w:lang w:val="ro-RO"/>
        </w:rPr>
      </w:pPr>
      <w:r w:rsidRPr="005E4FAD">
        <w:rPr>
          <w:rFonts w:ascii="Arial" w:hAnsi="Arial" w:cs="Arial"/>
          <w:sz w:val="24"/>
          <w:szCs w:val="24"/>
          <w:lang w:val="ro-RO"/>
        </w:rPr>
        <w:t xml:space="preserve">În iunie 2016, cei nouǎ compuşi investigaţi (HCB, lindan, heptaclor, aldrin, dieldrin, endrin, p, p’ DDE, p, p’ DDD, p, p’ DDT), au avut concentraţii cuprinse între limita de detecţie şi 0,307 µg/L (Tabelul 3.1.2).  Dintre compuşii investigaţi lindanul şi heptaclorul  depăşesc, în iunie  2016, standardele de calitate pentru substanţele prioritare prevăzute de Hotărârea 351/2005 privind aprobarea Programului de măsuri împotriva poluării cu substanţe chimice periculoase, actualizată în 2013, care </w:t>
      </w:r>
      <w:r w:rsidRPr="005E4FAD">
        <w:rPr>
          <w:rFonts w:ascii="Arial" w:hAnsi="Arial" w:cs="Arial"/>
          <w:sz w:val="24"/>
          <w:szCs w:val="24"/>
          <w:lang w:val="ro-RO"/>
        </w:rPr>
        <w:lastRenderedPageBreak/>
        <w:t xml:space="preserve">transpune Directivele europene în domeniul politicii substanţelor periculoase (Figura nr. </w:t>
      </w:r>
      <w:r w:rsidR="00762B3B">
        <w:rPr>
          <w:rFonts w:ascii="Arial" w:hAnsi="Arial" w:cs="Arial"/>
          <w:sz w:val="24"/>
          <w:szCs w:val="24"/>
          <w:lang w:val="ro-RO"/>
        </w:rPr>
        <w:t>18</w:t>
      </w:r>
      <w:r w:rsidRPr="005E4FAD">
        <w:rPr>
          <w:rFonts w:ascii="Arial" w:hAnsi="Arial" w:cs="Arial"/>
          <w:sz w:val="24"/>
          <w:szCs w:val="24"/>
          <w:lang w:val="ro-RO"/>
        </w:rPr>
        <w:t>.</w:t>
      </w:r>
      <w:r w:rsidRPr="005E4FAD">
        <w:rPr>
          <w:rFonts w:ascii="Arial" w:hAnsi="Arial" w:cs="Arial"/>
          <w:sz w:val="24"/>
          <w:szCs w:val="24"/>
          <w:lang w:val="fr-FR"/>
        </w:rPr>
        <w:t xml:space="preserve">  </w:t>
      </w:r>
      <w:r w:rsidRPr="005E4FAD">
        <w:rPr>
          <w:rFonts w:ascii="Arial" w:hAnsi="Arial" w:cs="Arial"/>
          <w:sz w:val="24"/>
          <w:szCs w:val="24"/>
          <w:lang w:val="ro-RO"/>
        </w:rPr>
        <w:t>).</w:t>
      </w:r>
    </w:p>
    <w:p w:rsidR="004D7884" w:rsidRPr="005E4FAD" w:rsidRDefault="004D7884" w:rsidP="005E4FAD">
      <w:pPr>
        <w:spacing w:line="276" w:lineRule="auto"/>
        <w:ind w:firstLine="720"/>
        <w:jc w:val="both"/>
        <w:rPr>
          <w:rFonts w:ascii="Arial" w:hAnsi="Arial" w:cs="Arial"/>
          <w:sz w:val="24"/>
          <w:szCs w:val="24"/>
          <w:lang w:val="ro-RO"/>
        </w:rPr>
      </w:pPr>
      <w:r w:rsidRPr="005E4FAD">
        <w:rPr>
          <w:rFonts w:ascii="Arial" w:hAnsi="Arial" w:cs="Arial"/>
          <w:sz w:val="24"/>
          <w:szCs w:val="24"/>
          <w:lang w:val="ro-RO"/>
        </w:rPr>
        <w:t>Comparând concentraţiile pesticidelor organoclorurate, cu domeniul de variaţie al acestor compuşi în apele marine româneşti (fâşia batimetrică cuprinsă între 5 – 60 m), apreciat pe baza analizei datelor obţinute în cadrul programului de monitoring, pe o perioadǎ de şase ani (2006 – 2011), s-a constatat că aceste valori se înscriu în limitele de variabilitate întâlnite, în mod curent, în monitorizarea concentraţiei acestor compusi în apele marine româneşti.</w:t>
      </w:r>
    </w:p>
    <w:p w:rsidR="00EE27EF" w:rsidRPr="005E4FAD" w:rsidRDefault="004D7884" w:rsidP="005E4FAD">
      <w:pPr>
        <w:spacing w:after="0" w:line="276" w:lineRule="auto"/>
        <w:ind w:firstLine="709"/>
        <w:jc w:val="both"/>
        <w:rPr>
          <w:rFonts w:ascii="Arial" w:hAnsi="Arial" w:cs="Arial"/>
          <w:sz w:val="24"/>
          <w:szCs w:val="24"/>
          <w:lang w:val="ro-RO"/>
        </w:rPr>
      </w:pPr>
      <w:r w:rsidRPr="005E4FAD">
        <w:rPr>
          <w:rFonts w:ascii="Arial" w:hAnsi="Arial" w:cs="Arial"/>
          <w:sz w:val="24"/>
          <w:szCs w:val="24"/>
          <w:lang w:val="ro-RO"/>
        </w:rPr>
        <w:t>Deşi s-au observat depăşiri ale standardelor de calitate prevăzute de Hotărârea 351/2005 privind aprobarea Programului de măsuri împotriva poluării cu substanţe chimice periculoase, rezultatele obţinute se înscriu în  limitele de variabilitate ce caracterizează componentele abiotice ale ecosistemului marin în zona românească</w:t>
      </w:r>
    </w:p>
    <w:p w:rsidR="005E4FAD" w:rsidRPr="005E4FAD" w:rsidRDefault="005E4FAD" w:rsidP="005E4FAD">
      <w:pPr>
        <w:spacing w:after="0" w:line="276" w:lineRule="auto"/>
        <w:ind w:firstLine="709"/>
        <w:jc w:val="both"/>
        <w:rPr>
          <w:rFonts w:ascii="Arial" w:hAnsi="Arial" w:cs="Arial"/>
          <w:sz w:val="24"/>
          <w:szCs w:val="24"/>
          <w:lang w:val="ro-RO"/>
        </w:rPr>
      </w:pPr>
    </w:p>
    <w:p w:rsidR="005E4FAD" w:rsidRDefault="005E4FAD" w:rsidP="004D7884">
      <w:pPr>
        <w:spacing w:after="0" w:line="240" w:lineRule="auto"/>
        <w:ind w:firstLine="709"/>
        <w:jc w:val="both"/>
        <w:rPr>
          <w:sz w:val="24"/>
          <w:szCs w:val="24"/>
        </w:rPr>
      </w:pPr>
    </w:p>
    <w:p w:rsidR="00625925" w:rsidRPr="00625925" w:rsidRDefault="00625925" w:rsidP="00625925">
      <w:pPr>
        <w:tabs>
          <w:tab w:val="left" w:pos="1320"/>
        </w:tabs>
        <w:spacing w:before="120" w:after="0" w:line="360" w:lineRule="auto"/>
        <w:ind w:firstLine="533"/>
        <w:jc w:val="both"/>
        <w:rPr>
          <w:rFonts w:ascii="Arial" w:eastAsia="Times New Roman" w:hAnsi="Arial" w:cs="Arial"/>
          <w:b/>
          <w:iCs/>
          <w:sz w:val="24"/>
          <w:szCs w:val="24"/>
          <w:lang w:val="ro-RO"/>
        </w:rPr>
      </w:pPr>
      <w:r w:rsidRPr="00625925">
        <w:rPr>
          <w:rFonts w:ascii="Arial" w:eastAsia="Times New Roman" w:hAnsi="Arial" w:cs="Arial"/>
          <w:b/>
          <w:sz w:val="24"/>
          <w:szCs w:val="24"/>
          <w:lang w:val="ro-RO"/>
        </w:rPr>
        <w:t>Elemente de ecologie acvatică</w:t>
      </w:r>
    </w:p>
    <w:p w:rsidR="00625925" w:rsidRPr="00625925" w:rsidRDefault="00625925" w:rsidP="00625925">
      <w:pPr>
        <w:spacing w:after="0" w:line="360" w:lineRule="auto"/>
        <w:ind w:firstLine="540"/>
        <w:jc w:val="both"/>
        <w:rPr>
          <w:rFonts w:ascii="Arial" w:eastAsia="Times New Roman" w:hAnsi="Arial" w:cs="Arial"/>
          <w:sz w:val="24"/>
          <w:szCs w:val="24"/>
          <w:lang w:val="ro-RO"/>
        </w:rPr>
      </w:pPr>
      <w:r w:rsidRPr="00625925">
        <w:rPr>
          <w:rFonts w:ascii="Arial" w:eastAsia="Times New Roman" w:hAnsi="Arial" w:cs="Arial"/>
          <w:b/>
          <w:bCs/>
          <w:sz w:val="24"/>
          <w:szCs w:val="24"/>
          <w:lang w:val="ro-RO"/>
        </w:rPr>
        <w:t>Biocenoza Mării Negre</w:t>
      </w:r>
    </w:p>
    <w:p w:rsidR="00625925" w:rsidRPr="00625925" w:rsidRDefault="00625925" w:rsidP="004A39BA">
      <w:pPr>
        <w:spacing w:after="0" w:line="276" w:lineRule="auto"/>
        <w:ind w:firstLine="540"/>
        <w:jc w:val="both"/>
        <w:rPr>
          <w:rFonts w:ascii="Arial" w:eastAsia="Times New Roman" w:hAnsi="Arial" w:cs="Arial"/>
          <w:sz w:val="14"/>
          <w:szCs w:val="24"/>
          <w:lang w:val="ro-RO"/>
        </w:rPr>
      </w:pPr>
      <w:r w:rsidRPr="00625925">
        <w:rPr>
          <w:rFonts w:ascii="Arial" w:eastAsia="Times New Roman" w:hAnsi="Arial" w:cs="Arial"/>
          <w:sz w:val="24"/>
          <w:szCs w:val="24"/>
          <w:lang w:val="ro-RO"/>
        </w:rPr>
        <w:t xml:space="preserve">Structura unei biocenoze este determinată de diversitatea, distribuţia în spaţiu, numărul şi biomasa speciilor componente, precum şi de dinamica şi relaţiile dintre speciile care trăiesc şi se dezvoltă în mediul marin. În alcătuirea biocenozei bazinului pontic intră aproximativ 5.000 de specii (bacterii, protozoare, cromobionte, plante, fungi, animale), din care 3.244 de specii au fost înregistrate şi în zonele marine şi costiere ale litoralului românesc </w:t>
      </w:r>
      <w:r w:rsidRPr="00625925">
        <w:rPr>
          <w:rFonts w:ascii="Arial" w:eastAsia="Times New Roman" w:hAnsi="Arial" w:cs="Arial"/>
          <w:iCs/>
          <w:sz w:val="24"/>
          <w:szCs w:val="24"/>
          <w:lang w:val="fr-FR"/>
        </w:rPr>
        <w:t>BACESCU M., MULLER G.I.</w:t>
      </w:r>
      <w:r w:rsidRPr="00625925">
        <w:rPr>
          <w:rFonts w:ascii="Arial" w:eastAsia="Times New Roman" w:hAnsi="Arial" w:cs="Arial"/>
          <w:i/>
          <w:sz w:val="24"/>
          <w:szCs w:val="24"/>
          <w:lang w:val="fr-FR"/>
        </w:rPr>
        <w:t xml:space="preserve">, </w:t>
      </w:r>
      <w:r w:rsidRPr="00625925">
        <w:rPr>
          <w:rFonts w:ascii="Arial" w:eastAsia="Times New Roman" w:hAnsi="Arial" w:cs="Arial"/>
          <w:iCs/>
          <w:sz w:val="24"/>
          <w:szCs w:val="24"/>
          <w:lang w:val="fr-FR"/>
        </w:rPr>
        <w:t>GOMOIU M</w:t>
      </w:r>
      <w:r w:rsidRPr="00625925">
        <w:rPr>
          <w:rFonts w:ascii="Arial" w:eastAsia="Times New Roman" w:hAnsi="Arial" w:cs="Arial"/>
          <w:i/>
          <w:sz w:val="24"/>
          <w:szCs w:val="24"/>
          <w:lang w:val="fr-FR"/>
        </w:rPr>
        <w:t xml:space="preserve">.- </w:t>
      </w:r>
      <w:r w:rsidRPr="00625925">
        <w:rPr>
          <w:rFonts w:ascii="Arial" w:eastAsia="Times New Roman" w:hAnsi="Arial" w:cs="Arial"/>
          <w:iCs/>
          <w:sz w:val="24"/>
          <w:szCs w:val="24"/>
          <w:lang w:val="fr-FR"/>
        </w:rPr>
        <w:t>T</w:t>
      </w:r>
      <w:r w:rsidRPr="00625925">
        <w:rPr>
          <w:rFonts w:ascii="Arial" w:eastAsia="Times New Roman" w:hAnsi="Arial" w:cs="Arial"/>
          <w:i/>
          <w:sz w:val="24"/>
          <w:szCs w:val="24"/>
          <w:lang w:val="fr-FR"/>
        </w:rPr>
        <w:t xml:space="preserve">., </w:t>
      </w:r>
      <w:r w:rsidRPr="00625925">
        <w:rPr>
          <w:rFonts w:ascii="Arial" w:eastAsia="Times New Roman" w:hAnsi="Arial" w:cs="Arial"/>
          <w:iCs/>
          <w:sz w:val="24"/>
          <w:szCs w:val="24"/>
          <w:lang w:val="fr-FR"/>
        </w:rPr>
        <w:t>1971</w:t>
      </w:r>
      <w:r w:rsidRPr="00625925">
        <w:rPr>
          <w:rFonts w:ascii="Arial" w:eastAsia="Times New Roman" w:hAnsi="Arial" w:cs="Arial"/>
          <w:i/>
          <w:sz w:val="24"/>
          <w:szCs w:val="24"/>
          <w:lang w:val="fr-FR"/>
        </w:rPr>
        <w:t xml:space="preserve"> - </w:t>
      </w:r>
      <w:r w:rsidRPr="00625925">
        <w:rPr>
          <w:rFonts w:ascii="Arial" w:eastAsia="Times New Roman" w:hAnsi="Arial" w:cs="Arial"/>
          <w:iCs/>
          <w:sz w:val="24"/>
          <w:szCs w:val="24"/>
          <w:lang w:val="fr-FR"/>
        </w:rPr>
        <w:t>Ecologie Marina</w:t>
      </w:r>
      <w:r w:rsidRPr="00625925">
        <w:rPr>
          <w:rFonts w:ascii="Arial" w:eastAsia="Times New Roman" w:hAnsi="Arial" w:cs="Arial"/>
          <w:i/>
          <w:sz w:val="24"/>
          <w:szCs w:val="24"/>
          <w:lang w:val="fr-FR"/>
        </w:rPr>
        <w:t>, Vol. IV. Ed.Acad., Bucuresti. </w:t>
      </w:r>
    </w:p>
    <w:p w:rsidR="00625925" w:rsidRDefault="00625925" w:rsidP="004A39BA">
      <w:pPr>
        <w:spacing w:after="0" w:line="276" w:lineRule="auto"/>
        <w:ind w:firstLine="547"/>
        <w:jc w:val="both"/>
        <w:rPr>
          <w:rFonts w:ascii="Arial" w:eastAsia="Times New Roman" w:hAnsi="Arial" w:cs="Arial"/>
          <w:sz w:val="24"/>
          <w:szCs w:val="24"/>
          <w:lang w:val="ro-RO"/>
        </w:rPr>
      </w:pPr>
      <w:r w:rsidRPr="00625925">
        <w:rPr>
          <w:rFonts w:ascii="Arial" w:eastAsia="Times New Roman" w:hAnsi="Arial" w:cs="Arial"/>
          <w:sz w:val="24"/>
          <w:szCs w:val="24"/>
          <w:lang w:val="ro-RO"/>
        </w:rPr>
        <w:t>Între vieţuitoarele din biocenoza ecosistemului marin sunt stabilite diferite relaţii privind hrana, reproducerea, răspândirea, apărarea etc., cele mai importante fiind relaţiile trofice (de nutriţie), care, după locul pe care organismele marine îl ocupă în cadrul acestora, alcătuiesc trei sisteme funcţionale, interdependente: producători, consumatori şi reducători.</w:t>
      </w:r>
    </w:p>
    <w:p w:rsidR="00625925" w:rsidRPr="00625925" w:rsidRDefault="00625925" w:rsidP="004A39BA">
      <w:pPr>
        <w:spacing w:after="0" w:line="276" w:lineRule="auto"/>
        <w:rPr>
          <w:rFonts w:ascii="Arial" w:eastAsia="Times New Roman" w:hAnsi="Arial" w:cs="Arial"/>
          <w:sz w:val="24"/>
          <w:szCs w:val="24"/>
        </w:rPr>
      </w:pPr>
      <w:r w:rsidRPr="00625925">
        <w:rPr>
          <w:rFonts w:ascii="Arial" w:eastAsia="Times New Roman" w:hAnsi="Arial" w:cs="Arial"/>
          <w:sz w:val="24"/>
          <w:szCs w:val="24"/>
        </w:rPr>
        <w:t xml:space="preserve">        Biocenoza cuprinde şi formează două medii marine principale: pelagosul şi bentosul.</w:t>
      </w:r>
    </w:p>
    <w:p w:rsidR="004A39BA" w:rsidRDefault="00625925" w:rsidP="00435DC4">
      <w:pPr>
        <w:spacing w:after="0" w:line="360" w:lineRule="auto"/>
        <w:jc w:val="both"/>
        <w:rPr>
          <w:rFonts w:ascii="Arial" w:eastAsia="Times New Roman" w:hAnsi="Arial" w:cs="Arial"/>
          <w:sz w:val="24"/>
          <w:szCs w:val="24"/>
        </w:rPr>
      </w:pPr>
      <w:r w:rsidRPr="00625925">
        <w:rPr>
          <w:rFonts w:ascii="Arial" w:eastAsia="Times New Roman" w:hAnsi="Arial" w:cs="Arial"/>
          <w:sz w:val="24"/>
          <w:szCs w:val="24"/>
        </w:rPr>
        <w:t xml:space="preserve">       </w:t>
      </w:r>
    </w:p>
    <w:p w:rsidR="00625925" w:rsidRPr="004A39BA" w:rsidRDefault="00625925" w:rsidP="004A39BA">
      <w:pPr>
        <w:spacing w:after="0" w:line="276" w:lineRule="auto"/>
        <w:jc w:val="both"/>
        <w:rPr>
          <w:rFonts w:ascii="Arial" w:hAnsi="Arial" w:cs="Arial"/>
          <w:b/>
          <w:sz w:val="24"/>
          <w:szCs w:val="24"/>
          <w:lang w:val="it-IT"/>
        </w:rPr>
      </w:pPr>
      <w:r w:rsidRPr="004A39BA">
        <w:rPr>
          <w:rFonts w:ascii="Arial" w:eastAsia="Times New Roman" w:hAnsi="Arial" w:cs="Arial"/>
          <w:sz w:val="24"/>
          <w:szCs w:val="24"/>
        </w:rPr>
        <w:t xml:space="preserve">  </w:t>
      </w:r>
      <w:r w:rsidRPr="004A39BA">
        <w:rPr>
          <w:rFonts w:ascii="Arial" w:hAnsi="Arial" w:cs="Arial"/>
          <w:b/>
          <w:sz w:val="24"/>
          <w:szCs w:val="24"/>
          <w:lang w:val="it-IT"/>
        </w:rPr>
        <w:t>Fitoplancton</w:t>
      </w:r>
    </w:p>
    <w:p w:rsidR="005E4FAD" w:rsidRPr="005E4FAD" w:rsidRDefault="005E4FAD" w:rsidP="004A39BA">
      <w:pPr>
        <w:spacing w:after="0" w:line="276" w:lineRule="auto"/>
        <w:ind w:firstLine="720"/>
        <w:jc w:val="both"/>
        <w:rPr>
          <w:rFonts w:ascii="Arial" w:eastAsia="Times New Roman" w:hAnsi="Arial" w:cs="Arial"/>
          <w:sz w:val="24"/>
          <w:szCs w:val="24"/>
          <w:lang w:val="ro-RO"/>
        </w:rPr>
      </w:pPr>
      <w:r w:rsidRPr="005E4FAD">
        <w:rPr>
          <w:rFonts w:ascii="Arial" w:eastAsia="Times New Roman" w:hAnsi="Arial" w:cs="Arial"/>
          <w:sz w:val="24"/>
          <w:szCs w:val="24"/>
          <w:lang w:val="ro-RO"/>
        </w:rPr>
        <w:t xml:space="preserve">Studiul fitoplanctonului se bazează pe rezultatele analizelor calitative şi cantitative a </w:t>
      </w:r>
      <w:r w:rsidRPr="005E4FAD">
        <w:rPr>
          <w:rFonts w:ascii="Arial" w:eastAsia="Malgun Gothic" w:hAnsi="Arial" w:cs="Arial"/>
          <w:sz w:val="24"/>
          <w:szCs w:val="24"/>
          <w:lang w:val="ro-RO" w:eastAsia="ko-KR"/>
        </w:rPr>
        <w:t>4</w:t>
      </w:r>
      <w:r w:rsidRPr="005E4FAD">
        <w:rPr>
          <w:rFonts w:ascii="Arial" w:eastAsia="Times New Roman" w:hAnsi="Arial" w:cs="Arial"/>
          <w:sz w:val="24"/>
          <w:szCs w:val="24"/>
          <w:lang w:val="ro-RO"/>
        </w:rPr>
        <w:t xml:space="preserve"> probe colectate </w:t>
      </w:r>
      <w:r w:rsidR="004A39BA" w:rsidRPr="004A39BA">
        <w:rPr>
          <w:rFonts w:ascii="Arial" w:eastAsia="Times New Roman" w:hAnsi="Arial" w:cs="Arial"/>
          <w:sz w:val="24"/>
          <w:szCs w:val="24"/>
          <w:lang w:val="ro-RO"/>
        </w:rPr>
        <w:t xml:space="preserve">în </w:t>
      </w:r>
      <w:r w:rsidRPr="005E4FAD">
        <w:rPr>
          <w:rFonts w:ascii="Arial" w:eastAsia="Times New Roman" w:hAnsi="Arial" w:cs="Arial"/>
          <w:sz w:val="24"/>
          <w:szCs w:val="24"/>
          <w:lang w:val="ro-RO"/>
        </w:rPr>
        <w:t xml:space="preserve">iunie 2016 de la orizontul de 0m, 10m, 20m şi 40m. </w:t>
      </w:r>
    </w:p>
    <w:p w:rsidR="005E4FAD" w:rsidRPr="005E4FAD" w:rsidRDefault="005E4FAD" w:rsidP="004A39BA">
      <w:pPr>
        <w:spacing w:after="0" w:line="276" w:lineRule="auto"/>
        <w:ind w:firstLine="720"/>
        <w:jc w:val="both"/>
        <w:rPr>
          <w:rFonts w:ascii="Arial" w:eastAsia="Times New Roman" w:hAnsi="Arial" w:cs="Arial"/>
          <w:sz w:val="24"/>
          <w:szCs w:val="24"/>
          <w:lang w:val="ro-RO"/>
        </w:rPr>
      </w:pPr>
      <w:r w:rsidRPr="005E4FAD">
        <w:rPr>
          <w:rFonts w:ascii="Arial" w:eastAsia="Times New Roman" w:hAnsi="Arial" w:cs="Arial"/>
          <w:sz w:val="24"/>
          <w:szCs w:val="24"/>
          <w:lang w:val="ro-RO"/>
        </w:rPr>
        <w:t xml:space="preserve">Pentru analiza de laborator a probelor prelevate s-a folosit metodologia standard. Astfel, probele în volum de 500 ml au fost conservate cu formaldehidă 4% şi prelucrate prin metoda sedimentării (Morozova-Vodianitkaia, 1948; Bodeanu, 1987 - 1988). Determinarea şi numărarea celulelor pe specii din fracţia de probă analizată s-a efectuat la microscopul inversat de plancton folosind obiective de 20x sau 40x. Cu datele primare astfel obţinute s-a calculat densitatea numerică (cel/L) şi biomasa </w:t>
      </w:r>
      <w:r w:rsidRPr="005E4FAD">
        <w:rPr>
          <w:rFonts w:ascii="Arial" w:eastAsia="Times New Roman" w:hAnsi="Arial" w:cs="Arial"/>
          <w:sz w:val="24"/>
          <w:szCs w:val="24"/>
          <w:lang w:val="ro-RO"/>
        </w:rPr>
        <w:lastRenderedPageBreak/>
        <w:t>umedă (mg/m</w:t>
      </w:r>
      <w:r w:rsidRPr="005E4FAD">
        <w:rPr>
          <w:rFonts w:ascii="Arial" w:eastAsia="Times New Roman" w:hAnsi="Arial" w:cs="Arial"/>
          <w:sz w:val="24"/>
          <w:szCs w:val="24"/>
          <w:vertAlign w:val="superscript"/>
          <w:lang w:val="ro-RO"/>
        </w:rPr>
        <w:t>3</w:t>
      </w:r>
      <w:r w:rsidRPr="005E4FAD">
        <w:rPr>
          <w:rFonts w:ascii="Arial" w:eastAsia="Times New Roman" w:hAnsi="Arial" w:cs="Arial"/>
          <w:sz w:val="24"/>
          <w:szCs w:val="24"/>
          <w:lang w:val="ro-RO"/>
        </w:rPr>
        <w:t>) pentru fiecare componentă specifică, pentru fiecare dintre grupele taxonomice algale şi pentru fitoplanctonul total.</w:t>
      </w:r>
    </w:p>
    <w:p w:rsidR="005E4FAD" w:rsidRPr="005E4FAD" w:rsidRDefault="005E4FAD" w:rsidP="004A39BA">
      <w:pPr>
        <w:spacing w:after="120" w:line="276" w:lineRule="auto"/>
        <w:ind w:firstLine="700"/>
        <w:rPr>
          <w:rFonts w:ascii="Arial" w:eastAsia="Times New Roman" w:hAnsi="Arial" w:cs="Arial"/>
          <w:sz w:val="24"/>
          <w:szCs w:val="24"/>
          <w:lang w:val="ro-RO"/>
        </w:rPr>
      </w:pPr>
      <w:r w:rsidRPr="005E4FAD">
        <w:rPr>
          <w:rFonts w:ascii="Arial" w:eastAsia="Times New Roman" w:hAnsi="Arial" w:cs="Arial"/>
          <w:sz w:val="24"/>
          <w:szCs w:val="24"/>
          <w:lang w:val="ro-RO"/>
        </w:rPr>
        <w:t xml:space="preserve">Clorofila  </w:t>
      </w:r>
      <w:r w:rsidRPr="005E4FAD">
        <w:rPr>
          <w:rFonts w:ascii="Arial" w:eastAsia="Times New Roman" w:hAnsi="Arial" w:cs="Arial"/>
          <w:i/>
          <w:sz w:val="24"/>
          <w:szCs w:val="24"/>
          <w:lang w:val="ro-RO"/>
        </w:rPr>
        <w:t>a</w:t>
      </w:r>
      <w:r w:rsidRPr="005E4FAD">
        <w:rPr>
          <w:rFonts w:ascii="Arial" w:eastAsia="Times New Roman" w:hAnsi="Arial" w:cs="Arial"/>
          <w:sz w:val="24"/>
          <w:szCs w:val="24"/>
          <w:lang w:val="ro-RO"/>
        </w:rPr>
        <w:t xml:space="preserve"> s-a determinat prin metoda bazată pe extracţia</w:t>
      </w:r>
      <w:r w:rsidRPr="005E4FAD">
        <w:rPr>
          <w:rFonts w:ascii="Arial" w:eastAsia="Times New Roman" w:hAnsi="Arial" w:cs="Arial"/>
          <w:sz w:val="24"/>
          <w:szCs w:val="24"/>
          <w:u w:val="words"/>
          <w:lang w:val="ro-RO"/>
        </w:rPr>
        <w:t xml:space="preserve"> </w:t>
      </w:r>
      <w:r w:rsidRPr="005E4FAD">
        <w:rPr>
          <w:rFonts w:ascii="Arial" w:eastAsia="Times New Roman" w:hAnsi="Arial" w:cs="Arial"/>
          <w:sz w:val="24"/>
          <w:szCs w:val="24"/>
          <w:lang w:val="ro-RO"/>
        </w:rPr>
        <w:t>pigmentului cu acetonă 90% (după separarea pe filtru din celuloză) şi măsurarea absorbanţei probei la patru lungimi de undă (</w:t>
      </w:r>
      <w:r w:rsidRPr="005E4FAD">
        <w:rPr>
          <w:rFonts w:ascii="Arial" w:eastAsia="Times New Roman" w:hAnsi="Arial" w:cs="Arial"/>
          <w:bCs/>
          <w:sz w:val="24"/>
          <w:szCs w:val="24"/>
          <w:lang w:val="ro-RO"/>
        </w:rPr>
        <w:sym w:font="Symbol" w:char="F06C"/>
      </w:r>
      <w:r w:rsidRPr="005E4FAD">
        <w:rPr>
          <w:rFonts w:ascii="Arial" w:eastAsia="Times New Roman" w:hAnsi="Arial" w:cs="Arial"/>
          <w:bCs/>
          <w:sz w:val="24"/>
          <w:szCs w:val="24"/>
          <w:lang w:val="ro-RO"/>
        </w:rPr>
        <w:t xml:space="preserve"> = </w:t>
      </w:r>
      <w:r w:rsidRPr="005E4FAD">
        <w:rPr>
          <w:rFonts w:ascii="Arial" w:eastAsia="Times New Roman" w:hAnsi="Arial" w:cs="Arial"/>
          <w:sz w:val="24"/>
          <w:szCs w:val="24"/>
          <w:lang w:val="ro-RO"/>
        </w:rPr>
        <w:t xml:space="preserve">750nm; </w:t>
      </w:r>
      <w:r w:rsidRPr="005E4FAD">
        <w:rPr>
          <w:rFonts w:ascii="Arial" w:eastAsia="Times New Roman" w:hAnsi="Arial" w:cs="Arial"/>
          <w:bCs/>
          <w:sz w:val="24"/>
          <w:szCs w:val="24"/>
          <w:lang w:val="ro-RO"/>
        </w:rPr>
        <w:sym w:font="Symbol" w:char="F06C"/>
      </w:r>
      <w:r w:rsidRPr="005E4FAD">
        <w:rPr>
          <w:rFonts w:ascii="Arial" w:eastAsia="Times New Roman" w:hAnsi="Arial" w:cs="Arial"/>
          <w:bCs/>
          <w:sz w:val="24"/>
          <w:szCs w:val="24"/>
          <w:lang w:val="ro-RO"/>
        </w:rPr>
        <w:t xml:space="preserve"> = </w:t>
      </w:r>
      <w:r w:rsidRPr="005E4FAD">
        <w:rPr>
          <w:rFonts w:ascii="Arial" w:eastAsia="Times New Roman" w:hAnsi="Arial" w:cs="Arial"/>
          <w:sz w:val="24"/>
          <w:szCs w:val="24"/>
          <w:lang w:val="ro-RO"/>
        </w:rPr>
        <w:t xml:space="preserve">630nm; </w:t>
      </w:r>
      <w:r w:rsidRPr="005E4FAD">
        <w:rPr>
          <w:rFonts w:ascii="Arial" w:eastAsia="Times New Roman" w:hAnsi="Arial" w:cs="Arial"/>
          <w:bCs/>
          <w:sz w:val="24"/>
          <w:szCs w:val="24"/>
          <w:lang w:val="ro-RO"/>
        </w:rPr>
        <w:sym w:font="Symbol" w:char="F06C"/>
      </w:r>
      <w:r w:rsidRPr="005E4FAD">
        <w:rPr>
          <w:rFonts w:ascii="Arial" w:eastAsia="Times New Roman" w:hAnsi="Arial" w:cs="Arial"/>
          <w:bCs/>
          <w:sz w:val="24"/>
          <w:szCs w:val="24"/>
          <w:lang w:val="ro-RO"/>
        </w:rPr>
        <w:t xml:space="preserve"> = </w:t>
      </w:r>
      <w:r w:rsidRPr="005E4FAD">
        <w:rPr>
          <w:rFonts w:ascii="Arial" w:eastAsia="Times New Roman" w:hAnsi="Arial" w:cs="Arial"/>
          <w:sz w:val="24"/>
          <w:szCs w:val="24"/>
          <w:lang w:val="ro-RO"/>
        </w:rPr>
        <w:t xml:space="preserve">645nm şi </w:t>
      </w:r>
      <w:r w:rsidRPr="005E4FAD">
        <w:rPr>
          <w:rFonts w:ascii="Arial" w:eastAsia="Times New Roman" w:hAnsi="Arial" w:cs="Arial"/>
          <w:bCs/>
          <w:sz w:val="24"/>
          <w:szCs w:val="24"/>
          <w:lang w:val="ro-RO"/>
        </w:rPr>
        <w:sym w:font="Symbol" w:char="F06C"/>
      </w:r>
      <w:r w:rsidRPr="005E4FAD">
        <w:rPr>
          <w:rFonts w:ascii="Arial" w:eastAsia="Times New Roman" w:hAnsi="Arial" w:cs="Arial"/>
          <w:bCs/>
          <w:sz w:val="24"/>
          <w:szCs w:val="24"/>
          <w:lang w:val="ro-RO"/>
        </w:rPr>
        <w:t xml:space="preserve"> = </w:t>
      </w:r>
      <w:r w:rsidRPr="005E4FAD">
        <w:rPr>
          <w:rFonts w:ascii="Arial" w:eastAsia="Times New Roman" w:hAnsi="Arial" w:cs="Arial"/>
          <w:sz w:val="24"/>
          <w:szCs w:val="24"/>
          <w:lang w:val="ro-RO"/>
        </w:rPr>
        <w:t>663nm). Calculul concentraţiei clorofilei se face după ecuaţiile tricromatice SCOR-UNESCO :</w:t>
      </w:r>
    </w:p>
    <w:p w:rsidR="005E4FAD" w:rsidRPr="005E4FAD" w:rsidRDefault="00384D83" w:rsidP="004A39BA">
      <w:pPr>
        <w:autoSpaceDE w:val="0"/>
        <w:autoSpaceDN w:val="0"/>
        <w:adjustRightInd w:val="0"/>
        <w:spacing w:after="0" w:line="276" w:lineRule="auto"/>
        <w:ind w:firstLine="675"/>
        <w:jc w:val="both"/>
        <w:rPr>
          <w:rFonts w:ascii="Arial" w:eastAsia="Times New Roman" w:hAnsi="Arial" w:cs="Arial"/>
          <w:sz w:val="24"/>
          <w:szCs w:val="24"/>
          <w:lang w:val="ro-RO"/>
        </w:rPr>
      </w:pPr>
      <w:r>
        <w:rPr>
          <w:rFonts w:ascii="Arial" w:eastAsia="Times New Roman" w:hAnsi="Arial" w:cs="Arial"/>
          <w:sz w:val="24"/>
          <w:szCs w:val="24"/>
          <w:lang w:val="ro-RO"/>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2.65pt;width:260.5pt;height:30.15pt;z-index:251697152;mso-position-horizontal:center">
            <v:imagedata r:id="rId43" o:title=""/>
          </v:shape>
          <o:OLEObject Type="Embed" ProgID="Equation.3" ShapeID="_x0000_s1026" DrawAspect="Content" ObjectID="_1552904741" r:id="rId44"/>
        </w:object>
      </w:r>
    </w:p>
    <w:p w:rsidR="005E4FAD" w:rsidRPr="005E4FAD" w:rsidRDefault="005E4FAD" w:rsidP="004A39BA">
      <w:pPr>
        <w:autoSpaceDE w:val="0"/>
        <w:autoSpaceDN w:val="0"/>
        <w:adjustRightInd w:val="0"/>
        <w:spacing w:after="0" w:line="276" w:lineRule="auto"/>
        <w:ind w:firstLine="675"/>
        <w:jc w:val="both"/>
        <w:rPr>
          <w:rFonts w:ascii="Arial" w:eastAsia="Times New Roman" w:hAnsi="Arial" w:cs="Arial"/>
          <w:sz w:val="24"/>
          <w:szCs w:val="24"/>
          <w:lang w:val="ro-RO"/>
        </w:rPr>
      </w:pPr>
    </w:p>
    <w:p w:rsidR="005E4FAD" w:rsidRPr="005E4FAD" w:rsidRDefault="005E4FAD" w:rsidP="004A39BA">
      <w:pPr>
        <w:tabs>
          <w:tab w:val="left" w:pos="1170"/>
        </w:tabs>
        <w:spacing w:after="0" w:line="276" w:lineRule="auto"/>
        <w:rPr>
          <w:rFonts w:ascii="Arial" w:eastAsia="Times New Roman" w:hAnsi="Arial" w:cs="Arial"/>
          <w:sz w:val="24"/>
          <w:szCs w:val="24"/>
          <w:lang w:val="ro-RO"/>
        </w:rPr>
      </w:pPr>
      <w:r w:rsidRPr="005E4FAD">
        <w:rPr>
          <w:rFonts w:ascii="Arial" w:eastAsia="Times New Roman" w:hAnsi="Arial" w:cs="Arial"/>
          <w:sz w:val="24"/>
          <w:szCs w:val="24"/>
          <w:lang w:val="ro-RO"/>
        </w:rPr>
        <w:t xml:space="preserve">unde: </w:t>
      </w:r>
      <w:r w:rsidRPr="005E4FAD">
        <w:rPr>
          <w:rFonts w:ascii="Arial" w:eastAsia="Times New Roman" w:hAnsi="Arial" w:cs="Arial"/>
          <w:sz w:val="24"/>
          <w:szCs w:val="24"/>
          <w:lang w:val="ro-RO"/>
        </w:rPr>
        <w:tab/>
        <w:t>11,64; 2,16; 0,10 – coeficienţi molari de extincţie</w:t>
      </w:r>
    </w:p>
    <w:p w:rsidR="005E4FAD" w:rsidRPr="005E4FAD" w:rsidRDefault="005E4FAD" w:rsidP="004A39BA">
      <w:pPr>
        <w:tabs>
          <w:tab w:val="left" w:pos="1170"/>
        </w:tabs>
        <w:spacing w:after="0" w:line="276" w:lineRule="auto"/>
        <w:rPr>
          <w:rFonts w:ascii="Arial" w:eastAsia="Times New Roman" w:hAnsi="Arial" w:cs="Arial"/>
          <w:sz w:val="24"/>
          <w:szCs w:val="24"/>
          <w:lang w:val="ro-RO"/>
        </w:rPr>
      </w:pPr>
      <w:r w:rsidRPr="005E4FAD">
        <w:rPr>
          <w:rFonts w:ascii="Arial" w:eastAsia="Times New Roman" w:hAnsi="Arial" w:cs="Arial"/>
          <w:bCs/>
          <w:i/>
          <w:iCs/>
          <w:sz w:val="24"/>
          <w:szCs w:val="24"/>
          <w:lang w:val="ro-RO"/>
        </w:rPr>
        <w:tab/>
        <w:t>v</w:t>
      </w:r>
      <w:r w:rsidRPr="005E4FAD">
        <w:rPr>
          <w:rFonts w:ascii="Arial" w:eastAsia="Times New Roman" w:hAnsi="Arial" w:cs="Arial"/>
          <w:sz w:val="24"/>
          <w:szCs w:val="24"/>
          <w:lang w:val="ro-RO"/>
        </w:rPr>
        <w:t xml:space="preserve">  -  volumul extractului în acetonă 90% </w:t>
      </w:r>
    </w:p>
    <w:p w:rsidR="005E4FAD" w:rsidRPr="005E4FAD" w:rsidRDefault="005E4FAD" w:rsidP="004A39BA">
      <w:pPr>
        <w:tabs>
          <w:tab w:val="left" w:pos="1170"/>
        </w:tabs>
        <w:spacing w:after="0" w:line="276" w:lineRule="auto"/>
        <w:rPr>
          <w:rFonts w:ascii="Arial" w:eastAsia="Times New Roman" w:hAnsi="Arial" w:cs="Arial"/>
          <w:sz w:val="24"/>
          <w:szCs w:val="24"/>
          <w:lang w:val="ro-RO"/>
        </w:rPr>
      </w:pPr>
      <w:r w:rsidRPr="005E4FAD">
        <w:rPr>
          <w:rFonts w:ascii="Arial" w:eastAsia="Times New Roman" w:hAnsi="Arial" w:cs="Arial"/>
          <w:sz w:val="24"/>
          <w:szCs w:val="24"/>
          <w:lang w:val="ro-RO"/>
        </w:rPr>
        <w:tab/>
        <w:t>V -  volumul probei de apă de mare luat în lucru.</w:t>
      </w:r>
    </w:p>
    <w:p w:rsidR="005E4FAD" w:rsidRPr="005E4FAD" w:rsidRDefault="005E4FAD" w:rsidP="004A39BA">
      <w:pPr>
        <w:tabs>
          <w:tab w:val="left" w:pos="1170"/>
        </w:tabs>
        <w:spacing w:after="0" w:line="276" w:lineRule="auto"/>
        <w:rPr>
          <w:rFonts w:ascii="Arial" w:eastAsia="Times New Roman" w:hAnsi="Arial" w:cs="Arial"/>
          <w:sz w:val="24"/>
          <w:szCs w:val="24"/>
          <w:lang w:val="ro-RO"/>
        </w:rPr>
      </w:pPr>
    </w:p>
    <w:p w:rsidR="005E4FAD" w:rsidRPr="005E4FAD" w:rsidRDefault="005E4FAD" w:rsidP="004A39BA">
      <w:pPr>
        <w:spacing w:after="0" w:line="276" w:lineRule="auto"/>
        <w:ind w:firstLine="720"/>
        <w:jc w:val="both"/>
        <w:rPr>
          <w:rFonts w:ascii="Arial" w:eastAsia="Times New Roman" w:hAnsi="Arial" w:cs="Arial"/>
          <w:sz w:val="24"/>
          <w:szCs w:val="24"/>
          <w:lang w:val="ro-RO"/>
        </w:rPr>
      </w:pPr>
      <w:r w:rsidRPr="005E4FAD">
        <w:rPr>
          <w:rFonts w:ascii="Arial" w:eastAsia="Times New Roman" w:hAnsi="Arial" w:cs="Arial"/>
          <w:sz w:val="24"/>
          <w:szCs w:val="24"/>
          <w:lang w:val="ro-RO"/>
        </w:rPr>
        <w:t>În urma analizei celor 4 probe s-au identificat în total 77 specii (Tabel</w:t>
      </w:r>
      <w:r w:rsidR="00762B3B">
        <w:rPr>
          <w:rFonts w:ascii="Arial" w:eastAsia="Times New Roman" w:hAnsi="Arial" w:cs="Arial"/>
          <w:sz w:val="24"/>
          <w:szCs w:val="24"/>
          <w:lang w:val="ro-RO"/>
        </w:rPr>
        <w:t>ul nr.</w:t>
      </w:r>
      <w:r w:rsidRPr="005E4FAD">
        <w:rPr>
          <w:rFonts w:ascii="Arial" w:eastAsia="Times New Roman" w:hAnsi="Arial" w:cs="Arial"/>
          <w:sz w:val="24"/>
          <w:szCs w:val="24"/>
          <w:lang w:val="ro-RO"/>
        </w:rPr>
        <w:t xml:space="preserve"> </w:t>
      </w:r>
      <w:r w:rsidR="00762B3B">
        <w:rPr>
          <w:rFonts w:ascii="Arial" w:eastAsia="Times New Roman" w:hAnsi="Arial" w:cs="Arial"/>
          <w:sz w:val="24"/>
          <w:szCs w:val="24"/>
          <w:lang w:val="ro-RO"/>
        </w:rPr>
        <w:t>9</w:t>
      </w:r>
      <w:r w:rsidRPr="005E4FAD">
        <w:rPr>
          <w:rFonts w:ascii="Arial" w:eastAsia="Times New Roman" w:hAnsi="Arial" w:cs="Arial"/>
          <w:sz w:val="24"/>
          <w:szCs w:val="24"/>
          <w:lang w:val="ro-RO"/>
        </w:rPr>
        <w:t xml:space="preserve">) ce aparţin la 7 grupe taxonomice (Bacillariophyta, Dinoflagellata, Chlorophyta, Cyanobacteria, Chrysophyta, Euglenophyta şi Cryptophyta). Analizând compoziţia taxonomică se remarcă dominanţa dinoflagelatelor în proporţie de 52%, urmate de diatomee (Bacillariophyta) cu un procent de 25% și clorofitele cu 10% (Figura nr. </w:t>
      </w:r>
      <w:r w:rsidR="00762B3B">
        <w:rPr>
          <w:rFonts w:ascii="Arial" w:eastAsia="Times New Roman" w:hAnsi="Arial" w:cs="Arial"/>
          <w:sz w:val="24"/>
          <w:szCs w:val="24"/>
          <w:lang w:val="ro-RO"/>
        </w:rPr>
        <w:t>19</w:t>
      </w:r>
      <w:r w:rsidRPr="005E4FAD">
        <w:rPr>
          <w:rFonts w:ascii="Arial" w:eastAsia="Times New Roman" w:hAnsi="Arial" w:cs="Arial"/>
          <w:sz w:val="24"/>
          <w:szCs w:val="24"/>
          <w:lang w:val="ro-RO"/>
        </w:rPr>
        <w:t xml:space="preserve">.). Celelalte grupe au fost reprezentate de mai puține specii, contribuind împreună până la 23% din compoziția fitoplanctonului din această zonă (criptofitele cu 5%, cianobacteriile cu 4%, </w:t>
      </w:r>
      <w:r w:rsidRPr="005E4FAD">
        <w:rPr>
          <w:rFonts w:ascii="Arial" w:eastAsia="Times New Roman" w:hAnsi="Arial" w:cs="Arial"/>
          <w:noProof/>
          <w:sz w:val="24"/>
          <w:szCs w:val="24"/>
          <w:lang w:val="ro-RO"/>
        </w:rPr>
        <w:t>crisofitele cu 3%</w:t>
      </w:r>
      <w:r w:rsidRPr="005E4FAD">
        <w:rPr>
          <w:rFonts w:ascii="Arial" w:eastAsia="Times New Roman" w:hAnsi="Arial" w:cs="Arial"/>
          <w:sz w:val="24"/>
          <w:szCs w:val="24"/>
          <w:lang w:val="ro-RO"/>
        </w:rPr>
        <w:t xml:space="preserve"> și euglenofitele cu 1% din totalul numărului de specii). </w:t>
      </w:r>
    </w:p>
    <w:p w:rsidR="005E4FAD" w:rsidRPr="005E4FAD" w:rsidRDefault="005E4FAD" w:rsidP="005E4FAD">
      <w:pPr>
        <w:spacing w:after="0" w:line="360" w:lineRule="auto"/>
        <w:jc w:val="center"/>
        <w:rPr>
          <w:rFonts w:ascii="Times New Roman" w:eastAsia="Times New Roman" w:hAnsi="Times New Roman" w:cs="Times New Roman"/>
          <w:sz w:val="24"/>
          <w:szCs w:val="24"/>
          <w:lang w:val="ro-RO"/>
        </w:rPr>
      </w:pPr>
      <w:r w:rsidRPr="005E4FAD">
        <w:rPr>
          <w:rFonts w:ascii="Times New Roman" w:eastAsia="Times New Roman" w:hAnsi="Times New Roman" w:cs="Times New Roman"/>
          <w:noProof/>
          <w:sz w:val="24"/>
          <w:szCs w:val="24"/>
          <w:lang w:val="ro-RO" w:eastAsia="ro-RO"/>
        </w:rPr>
        <w:drawing>
          <wp:inline distT="0" distB="0" distL="0" distR="0" wp14:anchorId="474271B6" wp14:editId="5B112C82">
            <wp:extent cx="3257550" cy="2019300"/>
            <wp:effectExtent l="0" t="0" r="0" b="0"/>
            <wp:docPr id="47" name="I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57550" cy="2019300"/>
                    </a:xfrm>
                    <a:prstGeom prst="rect">
                      <a:avLst/>
                    </a:prstGeom>
                    <a:noFill/>
                    <a:ln>
                      <a:noFill/>
                    </a:ln>
                  </pic:spPr>
                </pic:pic>
              </a:graphicData>
            </a:graphic>
          </wp:inline>
        </w:drawing>
      </w:r>
    </w:p>
    <w:p w:rsidR="005E4FAD" w:rsidRPr="005E4FAD" w:rsidRDefault="005E4FAD" w:rsidP="005E4FAD">
      <w:pPr>
        <w:spacing w:after="0" w:line="240" w:lineRule="auto"/>
        <w:jc w:val="center"/>
        <w:rPr>
          <w:rFonts w:ascii="Arial" w:eastAsia="Times New Roman" w:hAnsi="Arial" w:cs="Arial"/>
          <w:noProof/>
          <w:sz w:val="24"/>
          <w:szCs w:val="24"/>
          <w:lang w:val="ro-RO"/>
        </w:rPr>
      </w:pPr>
      <w:r w:rsidRPr="005E4FAD">
        <w:rPr>
          <w:rFonts w:ascii="Arial" w:eastAsia="Times New Roman" w:hAnsi="Arial" w:cs="Arial"/>
          <w:sz w:val="24"/>
          <w:szCs w:val="24"/>
          <w:lang w:val="ro-RO"/>
        </w:rPr>
        <w:t>Figura nr.</w:t>
      </w:r>
      <w:r w:rsidR="00762B3B">
        <w:rPr>
          <w:rFonts w:ascii="Arial" w:eastAsia="Times New Roman" w:hAnsi="Arial" w:cs="Arial"/>
          <w:sz w:val="24"/>
          <w:szCs w:val="24"/>
          <w:lang w:val="ro-RO"/>
        </w:rPr>
        <w:t>19</w:t>
      </w:r>
      <w:r w:rsidRPr="005E4FAD">
        <w:rPr>
          <w:rFonts w:ascii="Arial" w:eastAsia="Times New Roman" w:hAnsi="Arial" w:cs="Arial"/>
          <w:sz w:val="24"/>
          <w:szCs w:val="24"/>
          <w:lang w:val="ro-RO"/>
        </w:rPr>
        <w:t xml:space="preserve">. Compoziția taxonomică a fitoplanctonului </w:t>
      </w:r>
      <w:r w:rsidRPr="005E4FAD">
        <w:rPr>
          <w:rFonts w:ascii="Arial" w:eastAsia="Times New Roman" w:hAnsi="Arial" w:cs="Arial"/>
          <w:noProof/>
          <w:sz w:val="24"/>
          <w:szCs w:val="24"/>
          <w:lang w:val="ro-RO"/>
        </w:rPr>
        <w:t xml:space="preserve">în zona platformei </w:t>
      </w:r>
    </w:p>
    <w:p w:rsidR="005E4FAD" w:rsidRPr="005E4FAD" w:rsidRDefault="005E4FAD" w:rsidP="005E4FAD">
      <w:pPr>
        <w:spacing w:after="0" w:line="240" w:lineRule="auto"/>
        <w:jc w:val="center"/>
        <w:rPr>
          <w:rFonts w:ascii="Arial" w:eastAsia="Times New Roman" w:hAnsi="Arial" w:cs="Arial"/>
          <w:sz w:val="24"/>
          <w:szCs w:val="24"/>
          <w:lang w:val="ro-RO"/>
        </w:rPr>
      </w:pPr>
      <w:r w:rsidRPr="005E4FAD">
        <w:rPr>
          <w:rFonts w:ascii="Arial" w:eastAsia="Times New Roman" w:hAnsi="Arial" w:cs="Arial"/>
          <w:noProof/>
          <w:sz w:val="24"/>
          <w:szCs w:val="24"/>
          <w:lang w:val="ro-RO"/>
        </w:rPr>
        <w:t>de foraj marin 1 Marina Nord.</w:t>
      </w:r>
    </w:p>
    <w:p w:rsidR="005E4FAD" w:rsidRPr="005E4FAD" w:rsidRDefault="005E4FAD" w:rsidP="005E4FAD">
      <w:pPr>
        <w:spacing w:after="0" w:line="360" w:lineRule="auto"/>
        <w:jc w:val="center"/>
        <w:rPr>
          <w:rFonts w:ascii="Times New Roman" w:eastAsia="Times New Roman" w:hAnsi="Times New Roman" w:cs="Times New Roman"/>
          <w:sz w:val="24"/>
          <w:szCs w:val="24"/>
          <w:lang w:val="ro-RO"/>
        </w:rPr>
      </w:pPr>
    </w:p>
    <w:p w:rsidR="005E4FAD" w:rsidRPr="005E4FAD" w:rsidRDefault="005E4FAD" w:rsidP="004A39BA">
      <w:pPr>
        <w:spacing w:after="0" w:line="276" w:lineRule="auto"/>
        <w:ind w:firstLine="720"/>
        <w:jc w:val="both"/>
        <w:rPr>
          <w:rFonts w:ascii="Arial" w:eastAsia="Times New Roman" w:hAnsi="Arial" w:cs="Arial"/>
          <w:noProof/>
          <w:sz w:val="24"/>
          <w:szCs w:val="24"/>
          <w:highlight w:val="yellow"/>
          <w:lang w:val="ro-RO"/>
        </w:rPr>
      </w:pPr>
      <w:r w:rsidRPr="005E4FAD">
        <w:rPr>
          <w:rFonts w:ascii="Arial" w:eastAsia="Times New Roman" w:hAnsi="Arial" w:cs="Arial"/>
          <w:noProof/>
          <w:sz w:val="24"/>
          <w:szCs w:val="24"/>
          <w:lang w:val="ro-RO"/>
        </w:rPr>
        <w:t xml:space="preserve">Structura calitativă a fitoplanctonului din luna iunie s-a caracterizat printr-o diversitate importantă, situație specifică sezonului de vară. </w:t>
      </w:r>
    </w:p>
    <w:p w:rsidR="005E4FAD" w:rsidRPr="005E4FAD" w:rsidRDefault="005E4FAD" w:rsidP="004A39BA">
      <w:pPr>
        <w:spacing w:after="0" w:line="276" w:lineRule="auto"/>
        <w:ind w:firstLine="720"/>
        <w:jc w:val="both"/>
        <w:rPr>
          <w:rFonts w:ascii="Arial" w:eastAsia="Times New Roman" w:hAnsi="Arial" w:cs="Arial"/>
          <w:noProof/>
          <w:sz w:val="24"/>
          <w:szCs w:val="24"/>
          <w:lang w:val="ro-RO"/>
        </w:rPr>
      </w:pPr>
      <w:r w:rsidRPr="005E4FAD">
        <w:rPr>
          <w:rFonts w:ascii="Arial" w:eastAsia="Times New Roman" w:hAnsi="Arial" w:cs="Arial"/>
          <w:sz w:val="24"/>
          <w:szCs w:val="24"/>
          <w:lang w:val="ro-RO"/>
        </w:rPr>
        <w:t>Din punct de vedere cantitativ, populaţia fitoplanctonică a avut o dezvoltare importantă în această lună, densităţile oscilând între 110·10</w:t>
      </w:r>
      <w:r w:rsidRPr="005E4FAD">
        <w:rPr>
          <w:rFonts w:ascii="Arial" w:eastAsia="Times New Roman" w:hAnsi="Arial" w:cs="Arial"/>
          <w:sz w:val="24"/>
          <w:szCs w:val="24"/>
          <w:vertAlign w:val="superscript"/>
          <w:lang w:val="ro-RO"/>
        </w:rPr>
        <w:t>6</w:t>
      </w:r>
      <w:r w:rsidRPr="005E4FAD">
        <w:rPr>
          <w:rFonts w:ascii="Arial" w:eastAsia="Times New Roman" w:hAnsi="Arial" w:cs="Arial"/>
          <w:sz w:val="24"/>
          <w:szCs w:val="24"/>
          <w:lang w:val="ro-RO"/>
        </w:rPr>
        <w:t xml:space="preserve"> cel/L (valoare întâlnită în orizontul de 40m) și 4,85·10</w:t>
      </w:r>
      <w:r w:rsidRPr="005E4FAD">
        <w:rPr>
          <w:rFonts w:ascii="Arial" w:eastAsia="Times New Roman" w:hAnsi="Arial" w:cs="Arial"/>
          <w:sz w:val="24"/>
          <w:szCs w:val="24"/>
          <w:vertAlign w:val="superscript"/>
          <w:lang w:val="ro-RO"/>
        </w:rPr>
        <w:t xml:space="preserve">6 </w:t>
      </w:r>
      <w:r w:rsidRPr="005E4FAD">
        <w:rPr>
          <w:rFonts w:ascii="Arial" w:eastAsia="Times New Roman" w:hAnsi="Arial" w:cs="Arial"/>
          <w:sz w:val="24"/>
          <w:szCs w:val="24"/>
          <w:lang w:val="ro-RO"/>
        </w:rPr>
        <w:t>cel/L (la orizontul de 0m). În ce priveşte biomasa, valoarea maximă s-a înregistrat la suprafaţă (2091,36 mg/m</w:t>
      </w:r>
      <w:r w:rsidRPr="005E4FAD">
        <w:rPr>
          <w:rFonts w:ascii="Arial" w:eastAsia="Times New Roman" w:hAnsi="Arial" w:cs="Arial"/>
          <w:sz w:val="24"/>
          <w:szCs w:val="24"/>
          <w:vertAlign w:val="superscript"/>
          <w:lang w:val="ro-RO"/>
        </w:rPr>
        <w:t>3</w:t>
      </w:r>
      <w:r w:rsidRPr="005E4FAD">
        <w:rPr>
          <w:rFonts w:ascii="Arial" w:eastAsia="Times New Roman" w:hAnsi="Arial" w:cs="Arial"/>
          <w:sz w:val="24"/>
          <w:szCs w:val="24"/>
          <w:lang w:val="ro-RO"/>
        </w:rPr>
        <w:t>), scăzând progresiv spre straturile de adânc (329,31 mg/m</w:t>
      </w:r>
      <w:r w:rsidRPr="005E4FAD">
        <w:rPr>
          <w:rFonts w:ascii="Arial" w:eastAsia="Times New Roman" w:hAnsi="Arial" w:cs="Arial"/>
          <w:sz w:val="24"/>
          <w:szCs w:val="24"/>
          <w:vertAlign w:val="superscript"/>
          <w:lang w:val="ro-RO"/>
        </w:rPr>
        <w:t>3</w:t>
      </w:r>
      <w:r w:rsidRPr="005E4FAD">
        <w:rPr>
          <w:rFonts w:ascii="Arial" w:eastAsia="Times New Roman" w:hAnsi="Arial" w:cs="Arial"/>
          <w:sz w:val="24"/>
          <w:szCs w:val="24"/>
          <w:lang w:val="ro-RO"/>
        </w:rPr>
        <w:t xml:space="preserve"> la 20m şi 81,47 mg/m</w:t>
      </w:r>
      <w:r w:rsidRPr="005E4FAD">
        <w:rPr>
          <w:rFonts w:ascii="Arial" w:eastAsia="Times New Roman" w:hAnsi="Arial" w:cs="Arial"/>
          <w:sz w:val="24"/>
          <w:szCs w:val="24"/>
          <w:vertAlign w:val="superscript"/>
          <w:lang w:val="ro-RO"/>
        </w:rPr>
        <w:t>3</w:t>
      </w:r>
      <w:r w:rsidRPr="005E4FAD">
        <w:rPr>
          <w:rFonts w:ascii="Arial" w:eastAsia="Times New Roman" w:hAnsi="Arial" w:cs="Arial"/>
          <w:sz w:val="24"/>
          <w:szCs w:val="24"/>
          <w:lang w:val="ro-RO"/>
        </w:rPr>
        <w:t xml:space="preserve"> la 40m) (Figura nr. </w:t>
      </w:r>
      <w:r w:rsidR="00762B3B">
        <w:rPr>
          <w:rFonts w:ascii="Arial" w:eastAsia="Times New Roman" w:hAnsi="Arial" w:cs="Arial"/>
          <w:sz w:val="24"/>
          <w:szCs w:val="24"/>
          <w:lang w:val="ro-RO"/>
        </w:rPr>
        <w:t>20</w:t>
      </w:r>
      <w:r w:rsidRPr="005E4FAD">
        <w:rPr>
          <w:rFonts w:ascii="Arial" w:eastAsia="Times New Roman" w:hAnsi="Arial" w:cs="Arial"/>
          <w:sz w:val="24"/>
          <w:szCs w:val="24"/>
          <w:lang w:val="ro-RO"/>
        </w:rPr>
        <w:t xml:space="preserve">.). Dezvoltarea cantitativă mai importantă în luna iunie s-a datorat în special diatomeelor </w:t>
      </w:r>
      <w:r w:rsidRPr="005E4FAD">
        <w:rPr>
          <w:rFonts w:ascii="Arial" w:eastAsia="Times New Roman" w:hAnsi="Arial" w:cs="Arial"/>
          <w:i/>
          <w:sz w:val="24"/>
          <w:szCs w:val="24"/>
          <w:lang w:val="ro-RO"/>
        </w:rPr>
        <w:t>Chaetoceros socialis</w:t>
      </w:r>
      <w:r w:rsidRPr="005E4FAD">
        <w:rPr>
          <w:rFonts w:ascii="Arial" w:eastAsia="Times New Roman" w:hAnsi="Arial" w:cs="Arial"/>
          <w:sz w:val="24"/>
          <w:szCs w:val="24"/>
          <w:lang w:val="ro-RO"/>
        </w:rPr>
        <w:t xml:space="preserve"> </w:t>
      </w:r>
      <w:r w:rsidRPr="005E4FAD">
        <w:rPr>
          <w:rFonts w:ascii="Arial" w:eastAsia="Times New Roman" w:hAnsi="Arial" w:cs="Arial"/>
          <w:color w:val="000000"/>
          <w:sz w:val="24"/>
          <w:szCs w:val="24"/>
          <w:lang w:val="ro-RO"/>
        </w:rPr>
        <w:t>(3450</w:t>
      </w:r>
      <w:r w:rsidRPr="005E4FAD">
        <w:rPr>
          <w:rFonts w:ascii="Arial" w:eastAsia="Times New Roman" w:hAnsi="Arial" w:cs="Arial"/>
          <w:sz w:val="24"/>
          <w:szCs w:val="24"/>
          <w:lang w:val="ro-RO"/>
        </w:rPr>
        <w:t>·10</w:t>
      </w:r>
      <w:r w:rsidRPr="005E4FAD">
        <w:rPr>
          <w:rFonts w:ascii="Arial" w:eastAsia="Times New Roman" w:hAnsi="Arial" w:cs="Arial"/>
          <w:sz w:val="24"/>
          <w:szCs w:val="24"/>
          <w:vertAlign w:val="superscript"/>
          <w:lang w:val="ro-RO"/>
        </w:rPr>
        <w:t xml:space="preserve">3 </w:t>
      </w:r>
      <w:r w:rsidRPr="005E4FAD">
        <w:rPr>
          <w:rFonts w:ascii="Arial" w:eastAsia="Times New Roman" w:hAnsi="Arial" w:cs="Arial"/>
          <w:sz w:val="24"/>
          <w:szCs w:val="24"/>
          <w:lang w:val="ro-RO"/>
        </w:rPr>
        <w:t xml:space="preserve">cel/L), </w:t>
      </w:r>
      <w:r w:rsidRPr="005E4FAD">
        <w:rPr>
          <w:rFonts w:ascii="Arial" w:eastAsia="Times New Roman" w:hAnsi="Arial" w:cs="Arial"/>
          <w:i/>
          <w:color w:val="000000"/>
          <w:sz w:val="24"/>
          <w:szCs w:val="24"/>
          <w:lang w:val="ro-RO"/>
        </w:rPr>
        <w:t>Cyclotella caspia</w:t>
      </w:r>
      <w:r w:rsidRPr="005E4FAD">
        <w:rPr>
          <w:rFonts w:ascii="Arial" w:eastAsia="Times New Roman" w:hAnsi="Arial" w:cs="Arial"/>
          <w:color w:val="000000"/>
          <w:sz w:val="24"/>
          <w:szCs w:val="24"/>
          <w:lang w:val="ro-RO"/>
        </w:rPr>
        <w:t xml:space="preserve"> (340</w:t>
      </w:r>
      <w:r w:rsidRPr="005E4FAD">
        <w:rPr>
          <w:rFonts w:ascii="Arial" w:eastAsia="Times New Roman" w:hAnsi="Arial" w:cs="Arial"/>
          <w:sz w:val="24"/>
          <w:szCs w:val="24"/>
          <w:lang w:val="ro-RO"/>
        </w:rPr>
        <w:t>·10</w:t>
      </w:r>
      <w:r w:rsidRPr="005E4FAD">
        <w:rPr>
          <w:rFonts w:ascii="Arial" w:eastAsia="Times New Roman" w:hAnsi="Arial" w:cs="Arial"/>
          <w:sz w:val="24"/>
          <w:szCs w:val="24"/>
          <w:vertAlign w:val="superscript"/>
          <w:lang w:val="ro-RO"/>
        </w:rPr>
        <w:t xml:space="preserve">3 </w:t>
      </w:r>
      <w:r w:rsidRPr="005E4FAD">
        <w:rPr>
          <w:rFonts w:ascii="Arial" w:eastAsia="Times New Roman" w:hAnsi="Arial" w:cs="Arial"/>
          <w:sz w:val="24"/>
          <w:szCs w:val="24"/>
          <w:lang w:val="ro-RO"/>
        </w:rPr>
        <w:t>cel/L)</w:t>
      </w:r>
      <w:r w:rsidRPr="005E4FAD">
        <w:rPr>
          <w:rFonts w:ascii="Arial" w:eastAsia="Times New Roman" w:hAnsi="Arial" w:cs="Arial"/>
          <w:color w:val="000000"/>
          <w:sz w:val="24"/>
          <w:szCs w:val="24"/>
          <w:lang w:val="ro-RO"/>
        </w:rPr>
        <w:t xml:space="preserve">, </w:t>
      </w:r>
      <w:r w:rsidRPr="005E4FAD">
        <w:rPr>
          <w:rFonts w:ascii="Arial" w:eastAsia="Times New Roman" w:hAnsi="Arial" w:cs="Arial"/>
          <w:i/>
          <w:color w:val="000000"/>
          <w:sz w:val="24"/>
          <w:szCs w:val="24"/>
          <w:lang w:val="ro-RO"/>
        </w:rPr>
        <w:t xml:space="preserve">Cyclotella </w:t>
      </w:r>
      <w:r w:rsidRPr="005E4FAD">
        <w:rPr>
          <w:rFonts w:ascii="Arial" w:eastAsia="Times New Roman" w:hAnsi="Arial" w:cs="Arial"/>
          <w:i/>
          <w:color w:val="000000"/>
          <w:sz w:val="24"/>
          <w:szCs w:val="24"/>
          <w:lang w:val="ro-RO"/>
        </w:rPr>
        <w:lastRenderedPageBreak/>
        <w:t>meneghiniana</w:t>
      </w:r>
      <w:r w:rsidRPr="005E4FAD">
        <w:rPr>
          <w:rFonts w:ascii="Arial" w:eastAsia="Times New Roman" w:hAnsi="Arial" w:cs="Arial"/>
          <w:color w:val="000000"/>
          <w:sz w:val="24"/>
          <w:szCs w:val="24"/>
          <w:lang w:val="ro-RO"/>
        </w:rPr>
        <w:t xml:space="preserve"> (320·10</w:t>
      </w:r>
      <w:r w:rsidRPr="005E4FAD">
        <w:rPr>
          <w:rFonts w:ascii="Arial" w:eastAsia="Times New Roman" w:hAnsi="Arial" w:cs="Arial"/>
          <w:color w:val="000000"/>
          <w:sz w:val="24"/>
          <w:szCs w:val="24"/>
          <w:vertAlign w:val="superscript"/>
          <w:lang w:val="ro-RO"/>
        </w:rPr>
        <w:t xml:space="preserve">3 </w:t>
      </w:r>
      <w:r w:rsidRPr="005E4FAD">
        <w:rPr>
          <w:rFonts w:ascii="Arial" w:eastAsia="Times New Roman" w:hAnsi="Arial" w:cs="Arial"/>
          <w:color w:val="000000"/>
          <w:sz w:val="24"/>
          <w:szCs w:val="24"/>
          <w:lang w:val="ro-RO"/>
        </w:rPr>
        <w:t xml:space="preserve">cel/L), </w:t>
      </w:r>
      <w:r w:rsidRPr="005E4FAD">
        <w:rPr>
          <w:rFonts w:ascii="Arial" w:eastAsia="Times New Roman" w:hAnsi="Arial" w:cs="Arial"/>
          <w:i/>
          <w:color w:val="000000"/>
          <w:sz w:val="24"/>
          <w:szCs w:val="24"/>
          <w:lang w:val="ro-RO"/>
        </w:rPr>
        <w:t>Pseudo-nitzschia delicatissima</w:t>
      </w:r>
      <w:r w:rsidRPr="005E4FAD">
        <w:rPr>
          <w:rFonts w:ascii="Arial" w:eastAsia="Times New Roman" w:hAnsi="Arial" w:cs="Arial"/>
          <w:color w:val="000000"/>
          <w:sz w:val="24"/>
          <w:szCs w:val="24"/>
          <w:lang w:val="ro-RO"/>
        </w:rPr>
        <w:t xml:space="preserve"> (60·10</w:t>
      </w:r>
      <w:r w:rsidRPr="005E4FAD">
        <w:rPr>
          <w:rFonts w:ascii="Arial" w:eastAsia="Times New Roman" w:hAnsi="Arial" w:cs="Arial"/>
          <w:color w:val="000000"/>
          <w:sz w:val="24"/>
          <w:szCs w:val="24"/>
          <w:vertAlign w:val="superscript"/>
          <w:lang w:val="ro-RO"/>
        </w:rPr>
        <w:t xml:space="preserve">3 </w:t>
      </w:r>
      <w:r w:rsidRPr="005E4FAD">
        <w:rPr>
          <w:rFonts w:ascii="Arial" w:eastAsia="Times New Roman" w:hAnsi="Arial" w:cs="Arial"/>
          <w:color w:val="000000"/>
          <w:sz w:val="24"/>
          <w:szCs w:val="24"/>
          <w:lang w:val="ro-RO"/>
        </w:rPr>
        <w:t xml:space="preserve">cel/L), </w:t>
      </w:r>
      <w:r w:rsidRPr="005E4FAD">
        <w:rPr>
          <w:rFonts w:ascii="Arial" w:eastAsia="Times New Roman" w:hAnsi="Arial" w:cs="Arial"/>
          <w:i/>
          <w:color w:val="000000"/>
          <w:sz w:val="24"/>
          <w:szCs w:val="24"/>
          <w:lang w:val="ro-RO"/>
        </w:rPr>
        <w:t xml:space="preserve">Cerataulina pelagica </w:t>
      </w:r>
      <w:r w:rsidRPr="005E4FAD">
        <w:rPr>
          <w:rFonts w:ascii="Arial" w:eastAsia="Times New Roman" w:hAnsi="Arial" w:cs="Arial"/>
          <w:color w:val="000000"/>
          <w:sz w:val="24"/>
          <w:szCs w:val="24"/>
          <w:lang w:val="ro-RO"/>
        </w:rPr>
        <w:t>(27,2·10</w:t>
      </w:r>
      <w:r w:rsidRPr="005E4FAD">
        <w:rPr>
          <w:rFonts w:ascii="Arial" w:eastAsia="Times New Roman" w:hAnsi="Arial" w:cs="Arial"/>
          <w:color w:val="000000"/>
          <w:sz w:val="24"/>
          <w:szCs w:val="24"/>
          <w:vertAlign w:val="superscript"/>
          <w:lang w:val="ro-RO"/>
        </w:rPr>
        <w:t xml:space="preserve">3 </w:t>
      </w:r>
      <w:r w:rsidRPr="005E4FAD">
        <w:rPr>
          <w:rFonts w:ascii="Arial" w:eastAsia="Times New Roman" w:hAnsi="Arial" w:cs="Arial"/>
          <w:color w:val="000000"/>
          <w:sz w:val="24"/>
          <w:szCs w:val="24"/>
          <w:lang w:val="ro-RO"/>
        </w:rPr>
        <w:t xml:space="preserve">cel/L), </w:t>
      </w:r>
      <w:r w:rsidRPr="005E4FAD">
        <w:rPr>
          <w:rFonts w:ascii="Arial" w:eastAsia="Times New Roman" w:hAnsi="Arial" w:cs="Arial"/>
          <w:i/>
          <w:color w:val="000000"/>
          <w:sz w:val="24"/>
          <w:szCs w:val="24"/>
          <w:lang w:val="ro-RO"/>
        </w:rPr>
        <w:t>Chaetoceros curvisetus</w:t>
      </w:r>
      <w:r w:rsidRPr="005E4FAD">
        <w:rPr>
          <w:rFonts w:ascii="Arial" w:eastAsia="Times New Roman" w:hAnsi="Arial" w:cs="Arial"/>
          <w:color w:val="000000"/>
          <w:sz w:val="24"/>
          <w:szCs w:val="24"/>
          <w:lang w:val="ro-RO"/>
        </w:rPr>
        <w:t xml:space="preserve"> (16,8·10</w:t>
      </w:r>
      <w:r w:rsidRPr="005E4FAD">
        <w:rPr>
          <w:rFonts w:ascii="Arial" w:eastAsia="Times New Roman" w:hAnsi="Arial" w:cs="Arial"/>
          <w:color w:val="000000"/>
          <w:sz w:val="24"/>
          <w:szCs w:val="24"/>
          <w:vertAlign w:val="superscript"/>
          <w:lang w:val="ro-RO"/>
        </w:rPr>
        <w:t xml:space="preserve">3 </w:t>
      </w:r>
      <w:r w:rsidRPr="005E4FAD">
        <w:rPr>
          <w:rFonts w:ascii="Arial" w:eastAsia="Times New Roman" w:hAnsi="Arial" w:cs="Arial"/>
          <w:color w:val="000000"/>
          <w:sz w:val="24"/>
          <w:szCs w:val="24"/>
          <w:lang w:val="ro-RO"/>
        </w:rPr>
        <w:t xml:space="preserve">cel/L), </w:t>
      </w:r>
      <w:r w:rsidRPr="005E4FAD">
        <w:rPr>
          <w:rFonts w:ascii="Arial" w:eastAsia="Times New Roman" w:hAnsi="Arial" w:cs="Arial"/>
          <w:i/>
          <w:color w:val="000000"/>
          <w:sz w:val="24"/>
          <w:szCs w:val="24"/>
          <w:lang w:val="ro-RO"/>
        </w:rPr>
        <w:t xml:space="preserve">Chaetoceros affinis </w:t>
      </w:r>
      <w:r w:rsidRPr="005E4FAD">
        <w:rPr>
          <w:rFonts w:ascii="Arial" w:eastAsia="Times New Roman" w:hAnsi="Arial" w:cs="Arial"/>
          <w:color w:val="000000"/>
          <w:sz w:val="24"/>
          <w:szCs w:val="24"/>
          <w:lang w:val="ro-RO"/>
        </w:rPr>
        <w:t>(5,7·10</w:t>
      </w:r>
      <w:r w:rsidRPr="005E4FAD">
        <w:rPr>
          <w:rFonts w:ascii="Arial" w:eastAsia="Times New Roman" w:hAnsi="Arial" w:cs="Arial"/>
          <w:color w:val="000000"/>
          <w:sz w:val="24"/>
          <w:szCs w:val="24"/>
          <w:vertAlign w:val="superscript"/>
          <w:lang w:val="ro-RO"/>
        </w:rPr>
        <w:t xml:space="preserve">3 </w:t>
      </w:r>
      <w:r w:rsidRPr="005E4FAD">
        <w:rPr>
          <w:rFonts w:ascii="Arial" w:eastAsia="Times New Roman" w:hAnsi="Arial" w:cs="Arial"/>
          <w:color w:val="000000"/>
          <w:sz w:val="24"/>
          <w:szCs w:val="24"/>
          <w:lang w:val="ro-RO"/>
        </w:rPr>
        <w:t xml:space="preserve">cel/L) și </w:t>
      </w:r>
      <w:r w:rsidRPr="005E4FAD">
        <w:rPr>
          <w:rFonts w:ascii="Arial" w:eastAsia="Times New Roman" w:hAnsi="Arial" w:cs="Arial"/>
          <w:i/>
          <w:color w:val="000000"/>
          <w:sz w:val="24"/>
          <w:szCs w:val="24"/>
          <w:lang w:val="ro-RO"/>
        </w:rPr>
        <w:t>Diatoma tenuis</w:t>
      </w:r>
      <w:r w:rsidRPr="005E4FAD">
        <w:rPr>
          <w:rFonts w:ascii="Arial" w:eastAsia="Times New Roman" w:hAnsi="Arial" w:cs="Arial"/>
          <w:color w:val="000000"/>
          <w:sz w:val="24"/>
          <w:szCs w:val="24"/>
          <w:lang w:val="ro-RO"/>
        </w:rPr>
        <w:t xml:space="preserve"> (4,7·10</w:t>
      </w:r>
      <w:r w:rsidRPr="005E4FAD">
        <w:rPr>
          <w:rFonts w:ascii="Arial" w:eastAsia="Times New Roman" w:hAnsi="Arial" w:cs="Arial"/>
          <w:color w:val="000000"/>
          <w:sz w:val="24"/>
          <w:szCs w:val="24"/>
          <w:vertAlign w:val="superscript"/>
          <w:lang w:val="ro-RO"/>
        </w:rPr>
        <w:t xml:space="preserve">3 </w:t>
      </w:r>
      <w:r w:rsidRPr="005E4FAD">
        <w:rPr>
          <w:rFonts w:ascii="Arial" w:eastAsia="Times New Roman" w:hAnsi="Arial" w:cs="Arial"/>
          <w:color w:val="000000"/>
          <w:sz w:val="24"/>
          <w:szCs w:val="24"/>
          <w:lang w:val="ro-RO"/>
        </w:rPr>
        <w:t>cel/L).</w:t>
      </w:r>
      <w:r w:rsidRPr="005E4FAD">
        <w:rPr>
          <w:rFonts w:ascii="Arial" w:eastAsia="Times New Roman" w:hAnsi="Arial" w:cs="Arial"/>
          <w:sz w:val="24"/>
          <w:szCs w:val="24"/>
          <w:lang w:val="ro-RO"/>
        </w:rPr>
        <w:t xml:space="preserve"> Valorile de densitate și biomasă înregistrate de diatomee (în orizontul de 0m și 10m), reprezintă aproximativ 59% și respectiv 38% din densitatea totală, comparativ cu valorile înregistrate în orizonturile de 20m și 40m, ceea ce demonstrează afinitățile de dezvoltare a diatomeelor în ape salmastre îmbogățite în nutrienți, cum sunt cele ale zonei luate în studiu.</w:t>
      </w:r>
    </w:p>
    <w:p w:rsidR="005E4FAD" w:rsidRPr="005E4FAD" w:rsidRDefault="005E4FAD" w:rsidP="004A39BA">
      <w:pPr>
        <w:spacing w:after="0" w:line="276" w:lineRule="auto"/>
        <w:ind w:firstLine="720"/>
        <w:jc w:val="both"/>
        <w:rPr>
          <w:rFonts w:ascii="Arial" w:eastAsia="Times New Roman" w:hAnsi="Arial" w:cs="Arial"/>
          <w:i/>
          <w:sz w:val="24"/>
          <w:szCs w:val="24"/>
          <w:lang w:val="ro-RO"/>
        </w:rPr>
      </w:pPr>
      <w:r w:rsidRPr="005E4FAD">
        <w:rPr>
          <w:rFonts w:ascii="Arial" w:eastAsia="Times New Roman" w:hAnsi="Arial" w:cs="Arial"/>
          <w:sz w:val="24"/>
          <w:szCs w:val="24"/>
          <w:lang w:val="ro-RO"/>
        </w:rPr>
        <w:t>Dintre dinoflagelatele care au înregistrat valorile maxime în orizontul 0-10m putem enumera:</w:t>
      </w:r>
      <w:r w:rsidRPr="005E4FAD">
        <w:rPr>
          <w:rFonts w:ascii="Arial" w:eastAsia="Times New Roman" w:hAnsi="Arial" w:cs="Arial"/>
          <w:i/>
          <w:sz w:val="24"/>
          <w:szCs w:val="24"/>
          <w:lang w:val="ro-RO"/>
        </w:rPr>
        <w:t xml:space="preserve"> Lessardia elongata</w:t>
      </w:r>
      <w:r w:rsidRPr="005E4FAD">
        <w:rPr>
          <w:rFonts w:ascii="Arial" w:eastAsia="Times New Roman" w:hAnsi="Arial" w:cs="Arial"/>
          <w:sz w:val="24"/>
          <w:szCs w:val="24"/>
          <w:lang w:val="ro-RO"/>
        </w:rPr>
        <w:t xml:space="preserve"> (12,2·10</w:t>
      </w:r>
      <w:r w:rsidRPr="005E4FAD">
        <w:rPr>
          <w:rFonts w:ascii="Arial" w:eastAsia="Times New Roman" w:hAnsi="Arial" w:cs="Arial"/>
          <w:sz w:val="24"/>
          <w:szCs w:val="24"/>
          <w:vertAlign w:val="superscript"/>
          <w:lang w:val="ro-RO"/>
        </w:rPr>
        <w:t xml:space="preserve">3 </w:t>
      </w:r>
      <w:r w:rsidRPr="005E4FAD">
        <w:rPr>
          <w:rFonts w:ascii="Arial" w:eastAsia="Times New Roman" w:hAnsi="Arial" w:cs="Arial"/>
          <w:sz w:val="24"/>
          <w:szCs w:val="24"/>
          <w:lang w:val="ro-RO"/>
        </w:rPr>
        <w:t xml:space="preserve">cel/L), </w:t>
      </w:r>
      <w:r w:rsidRPr="005E4FAD">
        <w:rPr>
          <w:rFonts w:ascii="Arial" w:eastAsia="Times New Roman" w:hAnsi="Arial" w:cs="Arial"/>
          <w:i/>
          <w:sz w:val="24"/>
          <w:szCs w:val="24"/>
          <w:lang w:val="ro-RO"/>
        </w:rPr>
        <w:t xml:space="preserve">Akashiwo sanguinea  </w:t>
      </w:r>
      <w:r w:rsidRPr="005E4FAD">
        <w:rPr>
          <w:rFonts w:ascii="Arial" w:eastAsia="Times New Roman" w:hAnsi="Arial" w:cs="Arial"/>
          <w:sz w:val="24"/>
          <w:szCs w:val="24"/>
          <w:lang w:val="ro-RO"/>
        </w:rPr>
        <w:t>(8·10</w:t>
      </w:r>
      <w:r w:rsidRPr="005E4FAD">
        <w:rPr>
          <w:rFonts w:ascii="Arial" w:eastAsia="Times New Roman" w:hAnsi="Arial" w:cs="Arial"/>
          <w:sz w:val="24"/>
          <w:szCs w:val="24"/>
          <w:vertAlign w:val="superscript"/>
          <w:lang w:val="ro-RO"/>
        </w:rPr>
        <w:t xml:space="preserve">3 </w:t>
      </w:r>
      <w:r w:rsidRPr="005E4FAD">
        <w:rPr>
          <w:rFonts w:ascii="Arial" w:eastAsia="Times New Roman" w:hAnsi="Arial" w:cs="Arial"/>
          <w:sz w:val="24"/>
          <w:szCs w:val="24"/>
          <w:lang w:val="ro-RO"/>
        </w:rPr>
        <w:t xml:space="preserve">cel/L), </w:t>
      </w:r>
      <w:r w:rsidRPr="005E4FAD">
        <w:rPr>
          <w:rFonts w:ascii="Arial" w:eastAsia="Times New Roman" w:hAnsi="Arial" w:cs="Arial"/>
          <w:i/>
          <w:sz w:val="24"/>
          <w:szCs w:val="24"/>
          <w:lang w:val="ro-RO"/>
        </w:rPr>
        <w:t xml:space="preserve">Gymnodinium najadeum </w:t>
      </w:r>
      <w:r w:rsidRPr="005E4FAD">
        <w:rPr>
          <w:rFonts w:ascii="Arial" w:eastAsia="Times New Roman" w:hAnsi="Arial" w:cs="Arial"/>
          <w:sz w:val="24"/>
          <w:szCs w:val="24"/>
          <w:lang w:val="ro-RO"/>
        </w:rPr>
        <w:t>(7,5·10</w:t>
      </w:r>
      <w:r w:rsidRPr="005E4FAD">
        <w:rPr>
          <w:rFonts w:ascii="Arial" w:eastAsia="Times New Roman" w:hAnsi="Arial" w:cs="Arial"/>
          <w:sz w:val="24"/>
          <w:szCs w:val="24"/>
          <w:vertAlign w:val="superscript"/>
          <w:lang w:val="ro-RO"/>
        </w:rPr>
        <w:t xml:space="preserve">3 </w:t>
      </w:r>
      <w:r w:rsidRPr="005E4FAD">
        <w:rPr>
          <w:rFonts w:ascii="Arial" w:eastAsia="Times New Roman" w:hAnsi="Arial" w:cs="Arial"/>
          <w:sz w:val="24"/>
          <w:szCs w:val="24"/>
          <w:lang w:val="ro-RO"/>
        </w:rPr>
        <w:t xml:space="preserve">cel/L) și </w:t>
      </w:r>
      <w:r w:rsidRPr="005E4FAD">
        <w:rPr>
          <w:rFonts w:ascii="Arial" w:eastAsia="Times New Roman" w:hAnsi="Arial" w:cs="Arial"/>
          <w:i/>
          <w:sz w:val="24"/>
          <w:szCs w:val="24"/>
          <w:lang w:val="ro-RO"/>
        </w:rPr>
        <w:t xml:space="preserve">Oblea rotunda </w:t>
      </w:r>
      <w:r w:rsidRPr="005E4FAD">
        <w:rPr>
          <w:rFonts w:ascii="Arial" w:eastAsia="Times New Roman" w:hAnsi="Arial" w:cs="Arial"/>
          <w:sz w:val="24"/>
          <w:szCs w:val="24"/>
          <w:lang w:val="ro-RO"/>
        </w:rPr>
        <w:t>(6,1·10</w:t>
      </w:r>
      <w:r w:rsidRPr="005E4FAD">
        <w:rPr>
          <w:rFonts w:ascii="Arial" w:eastAsia="Times New Roman" w:hAnsi="Arial" w:cs="Arial"/>
          <w:sz w:val="24"/>
          <w:szCs w:val="24"/>
          <w:vertAlign w:val="superscript"/>
          <w:lang w:val="ro-RO"/>
        </w:rPr>
        <w:t xml:space="preserve">3 </w:t>
      </w:r>
      <w:r w:rsidRPr="005E4FAD">
        <w:rPr>
          <w:rFonts w:ascii="Arial" w:eastAsia="Times New Roman" w:hAnsi="Arial" w:cs="Arial"/>
          <w:sz w:val="24"/>
          <w:szCs w:val="24"/>
          <w:lang w:val="ro-RO"/>
        </w:rPr>
        <w:t xml:space="preserve">cel/L). Dintre celelalte grupe, se remarcă cocolitoforidul </w:t>
      </w:r>
      <w:r w:rsidRPr="005E4FAD">
        <w:rPr>
          <w:rFonts w:ascii="Arial" w:eastAsia="Times New Roman" w:hAnsi="Arial" w:cs="Arial"/>
          <w:i/>
          <w:sz w:val="24"/>
          <w:szCs w:val="24"/>
          <w:lang w:val="ro-RO"/>
        </w:rPr>
        <w:t>Emiliania</w:t>
      </w:r>
      <w:r w:rsidRPr="005E4FAD">
        <w:rPr>
          <w:rFonts w:ascii="Arial" w:eastAsia="Times New Roman" w:hAnsi="Arial" w:cs="Arial"/>
          <w:sz w:val="24"/>
          <w:szCs w:val="24"/>
          <w:lang w:val="ro-RO"/>
        </w:rPr>
        <w:t xml:space="preserve"> </w:t>
      </w:r>
      <w:r w:rsidRPr="005E4FAD">
        <w:rPr>
          <w:rFonts w:ascii="Arial" w:eastAsia="Times New Roman" w:hAnsi="Arial" w:cs="Arial"/>
          <w:i/>
          <w:sz w:val="24"/>
          <w:szCs w:val="24"/>
          <w:lang w:val="ro-RO"/>
        </w:rPr>
        <w:t>huxleyi</w:t>
      </w:r>
      <w:r w:rsidRPr="005E4FAD">
        <w:rPr>
          <w:rFonts w:ascii="Arial" w:eastAsia="Times New Roman" w:hAnsi="Arial" w:cs="Arial"/>
          <w:sz w:val="24"/>
          <w:szCs w:val="24"/>
          <w:lang w:val="ro-RO"/>
        </w:rPr>
        <w:t xml:space="preserve"> (370·10</w:t>
      </w:r>
      <w:r w:rsidRPr="005E4FAD">
        <w:rPr>
          <w:rFonts w:ascii="Arial" w:eastAsia="Times New Roman" w:hAnsi="Arial" w:cs="Arial"/>
          <w:sz w:val="24"/>
          <w:szCs w:val="24"/>
          <w:vertAlign w:val="superscript"/>
          <w:lang w:val="ro-RO"/>
        </w:rPr>
        <w:t xml:space="preserve">3 </w:t>
      </w:r>
      <w:r w:rsidRPr="005E4FAD">
        <w:rPr>
          <w:rFonts w:ascii="Arial" w:eastAsia="Times New Roman" w:hAnsi="Arial" w:cs="Arial"/>
          <w:sz w:val="24"/>
          <w:szCs w:val="24"/>
          <w:lang w:val="ro-RO"/>
        </w:rPr>
        <w:t xml:space="preserve">cel/L), criptofitul </w:t>
      </w:r>
      <w:r w:rsidRPr="005E4FAD">
        <w:rPr>
          <w:rFonts w:ascii="Arial" w:eastAsia="Times New Roman" w:hAnsi="Arial" w:cs="Arial"/>
          <w:i/>
          <w:sz w:val="24"/>
          <w:szCs w:val="24"/>
          <w:lang w:val="ro-RO"/>
        </w:rPr>
        <w:t xml:space="preserve">Hillea fusiformis </w:t>
      </w:r>
      <w:r w:rsidRPr="005E4FAD">
        <w:rPr>
          <w:rFonts w:ascii="Arial" w:eastAsia="Times New Roman" w:hAnsi="Arial" w:cs="Arial"/>
          <w:sz w:val="24"/>
          <w:szCs w:val="24"/>
          <w:lang w:val="ro-RO"/>
        </w:rPr>
        <w:t>(320·10</w:t>
      </w:r>
      <w:r w:rsidRPr="005E4FAD">
        <w:rPr>
          <w:rFonts w:ascii="Arial" w:eastAsia="Times New Roman" w:hAnsi="Arial" w:cs="Arial"/>
          <w:sz w:val="24"/>
          <w:szCs w:val="24"/>
          <w:vertAlign w:val="superscript"/>
          <w:lang w:val="ro-RO"/>
        </w:rPr>
        <w:t xml:space="preserve">3 </w:t>
      </w:r>
      <w:r w:rsidRPr="005E4FAD">
        <w:rPr>
          <w:rFonts w:ascii="Arial" w:eastAsia="Times New Roman" w:hAnsi="Arial" w:cs="Arial"/>
          <w:sz w:val="24"/>
          <w:szCs w:val="24"/>
          <w:lang w:val="ro-RO"/>
        </w:rPr>
        <w:t xml:space="preserve">cel/L), clorofitul </w:t>
      </w:r>
      <w:r w:rsidRPr="005E4FAD">
        <w:rPr>
          <w:rFonts w:ascii="Arial" w:eastAsia="Times New Roman" w:hAnsi="Arial" w:cs="Arial"/>
          <w:i/>
          <w:sz w:val="24"/>
          <w:szCs w:val="24"/>
          <w:lang w:val="ro-RO"/>
        </w:rPr>
        <w:t>Carteria</w:t>
      </w:r>
      <w:r w:rsidRPr="005E4FAD">
        <w:rPr>
          <w:rFonts w:ascii="Arial" w:eastAsia="Times New Roman" w:hAnsi="Arial" w:cs="Arial"/>
          <w:sz w:val="24"/>
          <w:szCs w:val="24"/>
          <w:lang w:val="ro-RO"/>
        </w:rPr>
        <w:t xml:space="preserve"> sp. (70·10</w:t>
      </w:r>
      <w:r w:rsidRPr="005E4FAD">
        <w:rPr>
          <w:rFonts w:ascii="Arial" w:eastAsia="Times New Roman" w:hAnsi="Arial" w:cs="Arial"/>
          <w:sz w:val="24"/>
          <w:szCs w:val="24"/>
          <w:vertAlign w:val="superscript"/>
          <w:lang w:val="ro-RO"/>
        </w:rPr>
        <w:t xml:space="preserve">3 </w:t>
      </w:r>
      <w:r w:rsidRPr="005E4FAD">
        <w:rPr>
          <w:rFonts w:ascii="Arial" w:eastAsia="Times New Roman" w:hAnsi="Arial" w:cs="Arial"/>
          <w:sz w:val="24"/>
          <w:szCs w:val="24"/>
          <w:lang w:val="ro-RO"/>
        </w:rPr>
        <w:t xml:space="preserve">cel/L) și cianobacteria </w:t>
      </w:r>
      <w:r w:rsidRPr="005E4FAD">
        <w:rPr>
          <w:rFonts w:ascii="Arial" w:eastAsia="Times New Roman" w:hAnsi="Arial" w:cs="Arial"/>
          <w:i/>
          <w:sz w:val="24"/>
          <w:szCs w:val="24"/>
          <w:lang w:val="ro-RO"/>
        </w:rPr>
        <w:t xml:space="preserve">Pseudoanabaena limnetica </w:t>
      </w:r>
      <w:r w:rsidRPr="005E4FAD">
        <w:rPr>
          <w:rFonts w:ascii="Arial" w:eastAsia="Times New Roman" w:hAnsi="Arial" w:cs="Arial"/>
          <w:sz w:val="24"/>
          <w:szCs w:val="24"/>
          <w:lang w:val="ro-RO"/>
        </w:rPr>
        <w:t>(12,1·10</w:t>
      </w:r>
      <w:r w:rsidRPr="005E4FAD">
        <w:rPr>
          <w:rFonts w:ascii="Arial" w:eastAsia="Times New Roman" w:hAnsi="Arial" w:cs="Arial"/>
          <w:sz w:val="24"/>
          <w:szCs w:val="24"/>
          <w:vertAlign w:val="superscript"/>
          <w:lang w:val="ro-RO"/>
        </w:rPr>
        <w:t xml:space="preserve">3 </w:t>
      </w:r>
      <w:r w:rsidRPr="005E4FAD">
        <w:rPr>
          <w:rFonts w:ascii="Arial" w:eastAsia="Times New Roman" w:hAnsi="Arial" w:cs="Arial"/>
          <w:sz w:val="24"/>
          <w:szCs w:val="24"/>
          <w:lang w:val="ro-RO"/>
        </w:rPr>
        <w:t>cel/L).</w:t>
      </w:r>
    </w:p>
    <w:p w:rsidR="005E4FAD" w:rsidRPr="005E4FAD" w:rsidRDefault="005E4FAD" w:rsidP="004A39BA">
      <w:pPr>
        <w:spacing w:after="0" w:line="276" w:lineRule="auto"/>
        <w:ind w:firstLine="720"/>
        <w:jc w:val="both"/>
        <w:rPr>
          <w:rFonts w:ascii="Arial" w:eastAsia="Times New Roman" w:hAnsi="Arial" w:cs="Arial"/>
          <w:noProof/>
          <w:sz w:val="24"/>
          <w:szCs w:val="24"/>
          <w:lang w:val="ro-RO"/>
        </w:rPr>
      </w:pPr>
      <w:r w:rsidRPr="005E4FAD">
        <w:rPr>
          <w:rFonts w:ascii="Arial" w:eastAsia="Times New Roman" w:hAnsi="Arial" w:cs="Arial"/>
          <w:noProof/>
          <w:sz w:val="24"/>
          <w:szCs w:val="24"/>
          <w:lang w:val="ro-RO"/>
        </w:rPr>
        <w:t xml:space="preserve">Spre orizonturile inferioare, dominanța este în continuare menținută de diatomee, în proporție de aproximativ 73% (în orizontul de 20m) și circa 61% (în orizontul de 40m), urmate de speciile aparținând celorlalte grupe  cu proporții de circa 24% (în orizontul de 20m) și respectiv 37% (în orizontul de 40m). Speciile aparținând dinoflagelatelor nu au înregistrat dezvoltări importante, proporția lor menținându-se sub 3% pentru densitate și între 28-82% pentru biomasă din totalul fitoplanctonului. </w:t>
      </w:r>
    </w:p>
    <w:p w:rsidR="005E4FAD" w:rsidRPr="005E4FAD" w:rsidRDefault="005E4FAD" w:rsidP="005E4FAD">
      <w:pPr>
        <w:spacing w:after="0" w:line="360" w:lineRule="auto"/>
        <w:ind w:firstLine="720"/>
        <w:jc w:val="both"/>
        <w:rPr>
          <w:rFonts w:ascii="Arial" w:eastAsia="Times New Roman" w:hAnsi="Arial" w:cs="Arial"/>
          <w:noProof/>
          <w:sz w:val="24"/>
          <w:szCs w:val="24"/>
          <w:lang w:val="ro-RO"/>
        </w:rPr>
      </w:pPr>
    </w:p>
    <w:p w:rsidR="005E4FAD" w:rsidRPr="005E4FAD" w:rsidRDefault="005E4FAD" w:rsidP="005E4FAD">
      <w:pPr>
        <w:spacing w:after="0" w:line="360" w:lineRule="auto"/>
        <w:ind w:firstLine="720"/>
        <w:jc w:val="center"/>
        <w:rPr>
          <w:rFonts w:ascii="Arial" w:eastAsia="Times New Roman" w:hAnsi="Arial" w:cs="Arial"/>
          <w:noProof/>
          <w:sz w:val="24"/>
          <w:szCs w:val="24"/>
          <w:lang w:val="ro-RO"/>
        </w:rPr>
      </w:pPr>
      <w:r w:rsidRPr="005E4FAD">
        <w:rPr>
          <w:rFonts w:ascii="Times New Roman" w:eastAsia="Times New Roman" w:hAnsi="Times New Roman" w:cs="Times New Roman"/>
          <w:noProof/>
          <w:sz w:val="24"/>
          <w:szCs w:val="24"/>
          <w:lang w:val="ro-RO" w:eastAsia="ro-RO"/>
        </w:rPr>
        <w:drawing>
          <wp:inline distT="0" distB="0" distL="0" distR="0" wp14:anchorId="3CE550EB" wp14:editId="445E0B1B">
            <wp:extent cx="4049395" cy="1590675"/>
            <wp:effectExtent l="0" t="0" r="8255" b="9525"/>
            <wp:docPr id="33" name="Diagramă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E4FAD" w:rsidRPr="005E4FAD" w:rsidRDefault="005E4FAD" w:rsidP="004A39BA">
      <w:pPr>
        <w:spacing w:after="0" w:line="276" w:lineRule="auto"/>
        <w:ind w:firstLine="720"/>
        <w:jc w:val="center"/>
        <w:rPr>
          <w:rFonts w:ascii="Arial" w:eastAsia="Times New Roman" w:hAnsi="Arial" w:cs="Arial"/>
          <w:noProof/>
          <w:sz w:val="24"/>
          <w:szCs w:val="24"/>
          <w:lang w:val="ro-RO"/>
        </w:rPr>
      </w:pPr>
      <w:r w:rsidRPr="005E4FAD">
        <w:rPr>
          <w:rFonts w:ascii="Times New Roman" w:eastAsia="Times New Roman" w:hAnsi="Times New Roman" w:cs="Times New Roman"/>
          <w:noProof/>
          <w:sz w:val="24"/>
          <w:szCs w:val="24"/>
          <w:lang w:val="ro-RO" w:eastAsia="ro-RO"/>
        </w:rPr>
        <w:drawing>
          <wp:inline distT="0" distB="0" distL="0" distR="0" wp14:anchorId="66DCEC70" wp14:editId="44677887">
            <wp:extent cx="4068445" cy="1628775"/>
            <wp:effectExtent l="0" t="0" r="8255" b="9525"/>
            <wp:docPr id="32" name="Diagramă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E4FAD" w:rsidRPr="005E4FAD" w:rsidRDefault="005E4FAD" w:rsidP="004A39BA">
      <w:pPr>
        <w:spacing w:after="0" w:line="276" w:lineRule="auto"/>
        <w:jc w:val="center"/>
        <w:rPr>
          <w:rFonts w:ascii="Arial" w:eastAsia="Times New Roman" w:hAnsi="Arial" w:cs="Arial"/>
          <w:sz w:val="24"/>
          <w:szCs w:val="24"/>
          <w:lang w:val="ro-RO"/>
        </w:rPr>
      </w:pPr>
      <w:r w:rsidRPr="005E4FAD">
        <w:rPr>
          <w:rFonts w:ascii="Arial" w:eastAsia="Times New Roman" w:hAnsi="Arial" w:cs="Arial"/>
          <w:sz w:val="24"/>
          <w:szCs w:val="24"/>
          <w:lang w:val="ro-RO"/>
        </w:rPr>
        <w:t xml:space="preserve">Figura nr. </w:t>
      </w:r>
      <w:r w:rsidR="00791620">
        <w:rPr>
          <w:rFonts w:ascii="Arial" w:eastAsia="Times New Roman" w:hAnsi="Arial" w:cs="Arial"/>
          <w:sz w:val="24"/>
          <w:szCs w:val="24"/>
          <w:lang w:val="ro-RO"/>
        </w:rPr>
        <w:t>20</w:t>
      </w:r>
      <w:r w:rsidRPr="005E4FAD">
        <w:rPr>
          <w:rFonts w:ascii="Arial" w:eastAsia="Times New Roman" w:hAnsi="Arial" w:cs="Arial"/>
          <w:sz w:val="24"/>
          <w:szCs w:val="24"/>
          <w:lang w:val="ro-RO"/>
        </w:rPr>
        <w:t>.</w:t>
      </w:r>
      <w:r w:rsidRPr="005E4FAD">
        <w:rPr>
          <w:rFonts w:ascii="Arial" w:eastAsia="Times New Roman" w:hAnsi="Arial" w:cs="Arial"/>
          <w:noProof/>
          <w:sz w:val="24"/>
          <w:szCs w:val="24"/>
          <w:lang w:val="ro-RO"/>
        </w:rPr>
        <w:t xml:space="preserve"> Valorile densităţii şi biomasei fitoplanctonice, pe grupe taxonomice, în </w:t>
      </w:r>
      <w:r w:rsidR="004A39BA">
        <w:rPr>
          <w:rFonts w:ascii="Arial" w:eastAsia="Times New Roman" w:hAnsi="Arial" w:cs="Arial"/>
          <w:noProof/>
          <w:sz w:val="24"/>
          <w:szCs w:val="24"/>
          <w:lang w:val="ro-RO"/>
        </w:rPr>
        <w:t xml:space="preserve">luna </w:t>
      </w:r>
      <w:r w:rsidRPr="005E4FAD">
        <w:rPr>
          <w:rFonts w:ascii="Arial" w:eastAsia="Times New Roman" w:hAnsi="Arial" w:cs="Arial"/>
          <w:noProof/>
          <w:sz w:val="24"/>
          <w:szCs w:val="24"/>
          <w:lang w:val="ro-RO"/>
        </w:rPr>
        <w:t>iunie 2016</w:t>
      </w:r>
    </w:p>
    <w:p w:rsidR="005E4FAD" w:rsidRPr="005E4FAD" w:rsidRDefault="005E4FAD" w:rsidP="004A39BA">
      <w:pPr>
        <w:spacing w:after="0" w:line="276" w:lineRule="auto"/>
        <w:ind w:firstLine="720"/>
        <w:jc w:val="both"/>
        <w:rPr>
          <w:rFonts w:ascii="Arial" w:eastAsia="Times New Roman" w:hAnsi="Arial" w:cs="Arial"/>
          <w:noProof/>
          <w:sz w:val="24"/>
          <w:szCs w:val="24"/>
          <w:lang w:val="ro-RO"/>
        </w:rPr>
      </w:pPr>
    </w:p>
    <w:p w:rsidR="005E4FAD" w:rsidRPr="005E4FAD" w:rsidRDefault="005E4FAD" w:rsidP="00791620">
      <w:pPr>
        <w:spacing w:after="120" w:line="276" w:lineRule="auto"/>
        <w:ind w:firstLine="720"/>
        <w:jc w:val="both"/>
        <w:rPr>
          <w:rFonts w:ascii="Arial" w:eastAsia="Times New Roman" w:hAnsi="Arial" w:cs="Arial"/>
          <w:sz w:val="24"/>
          <w:szCs w:val="24"/>
          <w:highlight w:val="yellow"/>
          <w:lang w:val="ro-RO"/>
        </w:rPr>
      </w:pPr>
      <w:r w:rsidRPr="005E4FAD">
        <w:rPr>
          <w:rFonts w:ascii="Arial" w:eastAsia="Times New Roman" w:hAnsi="Arial" w:cs="Arial"/>
          <w:sz w:val="24"/>
          <w:szCs w:val="24"/>
          <w:lang w:val="ro-RO"/>
        </w:rPr>
        <w:t>Referitor la distribuţia pe verticală a fitoplanctonului se observă o dezvoltare mai mare a acestuia la suprafață, în stratul 0-10m (maximum 4,85·10</w:t>
      </w:r>
      <w:r w:rsidRPr="005E4FAD">
        <w:rPr>
          <w:rFonts w:ascii="Arial" w:eastAsia="Times New Roman" w:hAnsi="Arial" w:cs="Arial"/>
          <w:sz w:val="24"/>
          <w:szCs w:val="24"/>
          <w:vertAlign w:val="superscript"/>
          <w:lang w:val="ro-RO"/>
        </w:rPr>
        <w:t xml:space="preserve">6 </w:t>
      </w:r>
      <w:r w:rsidRPr="005E4FAD">
        <w:rPr>
          <w:rFonts w:ascii="Arial" w:eastAsia="Times New Roman" w:hAnsi="Arial" w:cs="Arial"/>
          <w:sz w:val="24"/>
          <w:szCs w:val="24"/>
          <w:lang w:val="ro-RO"/>
        </w:rPr>
        <w:t xml:space="preserve">cel/L și 2091,36 </w:t>
      </w:r>
      <w:r w:rsidRPr="005E4FAD">
        <w:rPr>
          <w:rFonts w:ascii="Arial" w:eastAsia="Times New Roman" w:hAnsi="Arial" w:cs="Arial"/>
          <w:sz w:val="24"/>
          <w:szCs w:val="24"/>
          <w:lang w:val="ro-RO"/>
        </w:rPr>
        <w:lastRenderedPageBreak/>
        <w:t>mg/m</w:t>
      </w:r>
      <w:r w:rsidRPr="005E4FAD">
        <w:rPr>
          <w:rFonts w:ascii="Arial" w:eastAsia="Times New Roman" w:hAnsi="Arial" w:cs="Arial"/>
          <w:sz w:val="24"/>
          <w:szCs w:val="24"/>
          <w:vertAlign w:val="superscript"/>
          <w:lang w:val="ro-RO"/>
        </w:rPr>
        <w:t>3</w:t>
      </w:r>
      <w:r w:rsidRPr="005E4FAD">
        <w:rPr>
          <w:rFonts w:ascii="Arial" w:eastAsia="Times New Roman" w:hAnsi="Arial" w:cs="Arial"/>
          <w:sz w:val="24"/>
          <w:szCs w:val="24"/>
          <w:lang w:val="ro-RO"/>
        </w:rPr>
        <w:t>) comparativ cu valorile înregistrate la adâncime, în orizontul de 20 m (maximum 250·10</w:t>
      </w:r>
      <w:r w:rsidRPr="005E4FAD">
        <w:rPr>
          <w:rFonts w:ascii="Arial" w:eastAsia="Times New Roman" w:hAnsi="Arial" w:cs="Arial"/>
          <w:sz w:val="24"/>
          <w:szCs w:val="24"/>
          <w:vertAlign w:val="superscript"/>
          <w:lang w:val="ro-RO"/>
        </w:rPr>
        <w:t xml:space="preserve">3 </w:t>
      </w:r>
      <w:r w:rsidRPr="005E4FAD">
        <w:rPr>
          <w:rFonts w:ascii="Arial" w:eastAsia="Times New Roman" w:hAnsi="Arial" w:cs="Arial"/>
          <w:sz w:val="24"/>
          <w:szCs w:val="24"/>
          <w:lang w:val="ro-RO"/>
        </w:rPr>
        <w:t>cel/L și 329,31 mg/m</w:t>
      </w:r>
      <w:r w:rsidRPr="005E4FAD">
        <w:rPr>
          <w:rFonts w:ascii="Arial" w:eastAsia="Times New Roman" w:hAnsi="Arial" w:cs="Arial"/>
          <w:sz w:val="24"/>
          <w:szCs w:val="24"/>
          <w:vertAlign w:val="superscript"/>
          <w:lang w:val="ro-RO"/>
        </w:rPr>
        <w:t>3</w:t>
      </w:r>
      <w:r w:rsidRPr="005E4FAD">
        <w:rPr>
          <w:rFonts w:ascii="Arial" w:eastAsia="Times New Roman" w:hAnsi="Arial" w:cs="Arial"/>
          <w:sz w:val="24"/>
          <w:szCs w:val="24"/>
          <w:lang w:val="ro-RO"/>
        </w:rPr>
        <w:t>).</w:t>
      </w:r>
    </w:p>
    <w:p w:rsidR="005E4FAD" w:rsidRDefault="005E4FAD" w:rsidP="004A39BA">
      <w:pPr>
        <w:spacing w:after="0" w:line="276" w:lineRule="auto"/>
        <w:ind w:firstLine="720"/>
        <w:jc w:val="both"/>
        <w:rPr>
          <w:rFonts w:ascii="Arial" w:eastAsia="Times New Roman" w:hAnsi="Arial" w:cs="Arial"/>
          <w:bCs/>
          <w:noProof/>
          <w:sz w:val="24"/>
          <w:szCs w:val="24"/>
          <w:lang w:val="ro-RO"/>
        </w:rPr>
      </w:pPr>
      <w:r w:rsidRPr="005E4FAD">
        <w:rPr>
          <w:rFonts w:ascii="Arial" w:eastAsia="Times New Roman" w:hAnsi="Arial" w:cs="Arial"/>
          <w:noProof/>
          <w:sz w:val="24"/>
          <w:szCs w:val="24"/>
          <w:lang w:val="ro-RO"/>
        </w:rPr>
        <w:t xml:space="preserve">În ceea ce priveşte conținutul de pigmenți clorofilieni ai fitoplanctonului, se constată înregistrarea unor concentrații ridicate de clorofilă </w:t>
      </w:r>
      <w:r w:rsidRPr="005E4FAD">
        <w:rPr>
          <w:rFonts w:ascii="Arial" w:eastAsia="Times New Roman" w:hAnsi="Arial" w:cs="Arial"/>
          <w:i/>
          <w:noProof/>
          <w:sz w:val="24"/>
          <w:szCs w:val="24"/>
          <w:lang w:val="ro-RO"/>
        </w:rPr>
        <w:t>a</w:t>
      </w:r>
      <w:r w:rsidRPr="005E4FAD">
        <w:rPr>
          <w:rFonts w:ascii="Arial" w:eastAsia="Times New Roman" w:hAnsi="Arial" w:cs="Arial"/>
          <w:noProof/>
          <w:sz w:val="24"/>
          <w:szCs w:val="24"/>
          <w:lang w:val="ro-RO"/>
        </w:rPr>
        <w:t xml:space="preserve"> în </w:t>
      </w:r>
      <w:r w:rsidRPr="005E4FAD">
        <w:rPr>
          <w:rFonts w:ascii="Arial" w:eastAsia="Times New Roman" w:hAnsi="Arial" w:cs="Arial"/>
          <w:bCs/>
          <w:noProof/>
          <w:sz w:val="24"/>
          <w:szCs w:val="24"/>
          <w:lang w:val="ro-RO"/>
        </w:rPr>
        <w:t xml:space="preserve">orizontul de suprafață </w:t>
      </w:r>
      <w:r w:rsidRPr="005E4FAD">
        <w:rPr>
          <w:rFonts w:ascii="Arial" w:eastAsia="Times New Roman" w:hAnsi="Arial" w:cs="Arial"/>
          <w:noProof/>
          <w:sz w:val="24"/>
          <w:szCs w:val="24"/>
          <w:lang w:val="ro-RO"/>
        </w:rPr>
        <w:t xml:space="preserve">0-10m, cu un maxim de 7,46 </w:t>
      </w:r>
      <w:r w:rsidRPr="005E4FAD">
        <w:rPr>
          <w:rFonts w:ascii="Arial" w:eastAsia="Times New Roman" w:hAnsi="Arial" w:cs="Arial"/>
          <w:bCs/>
          <w:noProof/>
          <w:sz w:val="24"/>
          <w:szCs w:val="24"/>
          <w:lang w:val="ro-RO"/>
        </w:rPr>
        <w:t>μg/L (orizontul 0m), valoare ce scade brusc spre orizonturile de adâncime până la 0,49 μg/L (orizontul 40m) (</w:t>
      </w:r>
      <w:r w:rsidRPr="005E4FAD">
        <w:rPr>
          <w:rFonts w:ascii="Arial" w:eastAsia="Times New Roman" w:hAnsi="Arial" w:cs="Arial"/>
          <w:sz w:val="24"/>
          <w:szCs w:val="24"/>
          <w:lang w:val="ro-RO"/>
        </w:rPr>
        <w:t xml:space="preserve">Figura nr. </w:t>
      </w:r>
      <w:r w:rsidR="00791620">
        <w:rPr>
          <w:rFonts w:ascii="Arial" w:eastAsia="Times New Roman" w:hAnsi="Arial" w:cs="Arial"/>
          <w:sz w:val="24"/>
          <w:szCs w:val="24"/>
          <w:lang w:val="ro-RO"/>
        </w:rPr>
        <w:t>22</w:t>
      </w:r>
      <w:r w:rsidRPr="005E4FAD">
        <w:rPr>
          <w:rFonts w:ascii="Arial" w:eastAsia="Times New Roman" w:hAnsi="Arial" w:cs="Arial"/>
          <w:sz w:val="24"/>
          <w:szCs w:val="24"/>
          <w:lang w:val="ro-RO"/>
        </w:rPr>
        <w:t>.</w:t>
      </w:r>
      <w:r w:rsidRPr="005E4FAD">
        <w:rPr>
          <w:rFonts w:ascii="Arial" w:eastAsia="Times New Roman" w:hAnsi="Arial" w:cs="Arial"/>
          <w:bCs/>
          <w:noProof/>
          <w:sz w:val="24"/>
          <w:szCs w:val="24"/>
          <w:lang w:val="ro-RO"/>
        </w:rPr>
        <w:t>).</w:t>
      </w:r>
    </w:p>
    <w:p w:rsidR="004A39BA" w:rsidRDefault="004A39BA" w:rsidP="004A39BA">
      <w:pPr>
        <w:spacing w:after="0" w:line="276" w:lineRule="auto"/>
        <w:ind w:firstLine="720"/>
        <w:jc w:val="both"/>
        <w:rPr>
          <w:rFonts w:ascii="Arial" w:eastAsia="Times New Roman" w:hAnsi="Arial" w:cs="Arial"/>
          <w:bCs/>
          <w:noProof/>
          <w:sz w:val="24"/>
          <w:szCs w:val="24"/>
          <w:lang w:val="ro-RO"/>
        </w:rPr>
      </w:pPr>
    </w:p>
    <w:p w:rsidR="004A39BA" w:rsidRPr="005E4FAD" w:rsidRDefault="004A39BA" w:rsidP="004A39BA">
      <w:pPr>
        <w:spacing w:after="0" w:line="276" w:lineRule="auto"/>
        <w:ind w:firstLine="720"/>
        <w:jc w:val="both"/>
        <w:rPr>
          <w:rFonts w:ascii="Arial" w:eastAsia="Times New Roman" w:hAnsi="Arial" w:cs="Arial"/>
          <w:bCs/>
          <w:noProof/>
          <w:sz w:val="24"/>
          <w:szCs w:val="24"/>
          <w:lang w:val="ro-RO"/>
        </w:rPr>
      </w:pPr>
    </w:p>
    <w:p w:rsidR="005E4FAD" w:rsidRPr="005E4FAD" w:rsidRDefault="005E4FAD" w:rsidP="005E4FAD">
      <w:pPr>
        <w:spacing w:after="0" w:line="360" w:lineRule="auto"/>
        <w:ind w:firstLine="720"/>
        <w:jc w:val="center"/>
        <w:rPr>
          <w:rFonts w:ascii="Arial" w:eastAsia="Times New Roman" w:hAnsi="Arial" w:cs="Arial"/>
          <w:bCs/>
          <w:sz w:val="24"/>
          <w:szCs w:val="24"/>
          <w:lang w:val="ro-RO"/>
        </w:rPr>
      </w:pPr>
      <w:r w:rsidRPr="005E4FAD">
        <w:rPr>
          <w:rFonts w:ascii="Times New Roman" w:eastAsia="Times New Roman" w:hAnsi="Times New Roman" w:cs="Times New Roman"/>
          <w:noProof/>
          <w:sz w:val="20"/>
          <w:szCs w:val="20"/>
          <w:lang w:val="ro-RO" w:eastAsia="ro-RO"/>
        </w:rPr>
        <w:drawing>
          <wp:inline distT="0" distB="0" distL="0" distR="0" wp14:anchorId="5087A5D7" wp14:editId="7EF1F7ED">
            <wp:extent cx="2425065" cy="2522220"/>
            <wp:effectExtent l="0" t="0" r="13335" b="11430"/>
            <wp:docPr id="48" name="Diagramă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5E4FAD" w:rsidRPr="005E4FAD" w:rsidRDefault="005E4FAD" w:rsidP="005E4FAD">
      <w:pPr>
        <w:spacing w:after="0" w:line="360" w:lineRule="auto"/>
        <w:jc w:val="center"/>
        <w:rPr>
          <w:rFonts w:ascii="Times New Roman" w:eastAsia="Times New Roman" w:hAnsi="Times New Roman" w:cs="Times New Roman"/>
          <w:b/>
          <w:noProof/>
          <w:sz w:val="20"/>
          <w:szCs w:val="24"/>
          <w:lang w:val="ro-RO"/>
        </w:rPr>
      </w:pPr>
    </w:p>
    <w:p w:rsidR="005E4FAD" w:rsidRPr="005E4FAD" w:rsidRDefault="005E4FAD" w:rsidP="005E4FAD">
      <w:pPr>
        <w:spacing w:after="0" w:line="240" w:lineRule="auto"/>
        <w:jc w:val="center"/>
        <w:rPr>
          <w:rFonts w:ascii="Arial" w:eastAsia="Times New Roman" w:hAnsi="Arial" w:cs="Arial"/>
          <w:noProof/>
          <w:sz w:val="24"/>
          <w:szCs w:val="24"/>
          <w:lang w:val="ro-RO"/>
        </w:rPr>
      </w:pPr>
      <w:r w:rsidRPr="005E4FAD">
        <w:rPr>
          <w:rFonts w:ascii="Arial" w:eastAsia="Times New Roman" w:hAnsi="Arial" w:cs="Arial"/>
          <w:sz w:val="24"/>
          <w:szCs w:val="24"/>
          <w:lang w:val="ro-RO"/>
        </w:rPr>
        <w:t xml:space="preserve">Figura nr. </w:t>
      </w:r>
      <w:r w:rsidR="00791620">
        <w:rPr>
          <w:rFonts w:ascii="Arial" w:eastAsia="Times New Roman" w:hAnsi="Arial" w:cs="Arial"/>
          <w:sz w:val="24"/>
          <w:szCs w:val="24"/>
          <w:lang w:val="ro-RO"/>
        </w:rPr>
        <w:t>22</w:t>
      </w:r>
      <w:r w:rsidRPr="005E4FAD">
        <w:rPr>
          <w:rFonts w:ascii="Arial" w:eastAsia="Times New Roman" w:hAnsi="Arial" w:cs="Arial"/>
          <w:sz w:val="24"/>
          <w:szCs w:val="24"/>
          <w:lang w:val="ro-RO"/>
        </w:rPr>
        <w:t xml:space="preserve">. </w:t>
      </w:r>
      <w:r w:rsidRPr="005E4FAD">
        <w:rPr>
          <w:rFonts w:ascii="Arial" w:eastAsia="Times New Roman" w:hAnsi="Arial" w:cs="Arial"/>
          <w:noProof/>
          <w:sz w:val="24"/>
          <w:szCs w:val="24"/>
          <w:lang w:val="ro-RO"/>
        </w:rPr>
        <w:t>Distribuţia verticală a clorofilei a  (µg/L) în</w:t>
      </w:r>
      <w:r w:rsidR="004A39BA">
        <w:rPr>
          <w:rFonts w:ascii="Arial" w:eastAsia="Times New Roman" w:hAnsi="Arial" w:cs="Arial"/>
          <w:noProof/>
          <w:sz w:val="24"/>
          <w:szCs w:val="24"/>
          <w:lang w:val="ro-RO"/>
        </w:rPr>
        <w:t xml:space="preserve"> luna</w:t>
      </w:r>
      <w:r w:rsidRPr="005E4FAD">
        <w:rPr>
          <w:rFonts w:ascii="Arial" w:eastAsia="Times New Roman" w:hAnsi="Arial" w:cs="Arial"/>
          <w:noProof/>
          <w:sz w:val="24"/>
          <w:szCs w:val="24"/>
          <w:lang w:val="ro-RO"/>
        </w:rPr>
        <w:t xml:space="preserve"> iunie 2016</w:t>
      </w:r>
    </w:p>
    <w:p w:rsidR="004A39BA" w:rsidRDefault="005E4FAD" w:rsidP="005E4FAD">
      <w:pPr>
        <w:spacing w:after="0" w:line="240" w:lineRule="auto"/>
        <w:ind w:left="993" w:hanging="993"/>
        <w:jc w:val="right"/>
        <w:rPr>
          <w:rFonts w:ascii="Arial" w:eastAsia="Times New Roman" w:hAnsi="Arial" w:cs="Arial"/>
          <w:b/>
          <w:noProof/>
          <w:sz w:val="24"/>
          <w:szCs w:val="24"/>
          <w:lang w:val="ro-RO"/>
        </w:rPr>
      </w:pPr>
      <w:r w:rsidRPr="005E4FAD">
        <w:rPr>
          <w:rFonts w:ascii="Arial" w:eastAsia="Times New Roman" w:hAnsi="Arial" w:cs="Arial"/>
          <w:b/>
          <w:noProof/>
          <w:sz w:val="24"/>
          <w:szCs w:val="24"/>
          <w:lang w:val="ro-RO"/>
        </w:rPr>
        <w:t xml:space="preserve">             </w:t>
      </w:r>
    </w:p>
    <w:p w:rsidR="004A39BA" w:rsidRDefault="004A39BA" w:rsidP="005E4FAD">
      <w:pPr>
        <w:spacing w:after="0" w:line="240" w:lineRule="auto"/>
        <w:ind w:left="993" w:hanging="993"/>
        <w:jc w:val="right"/>
        <w:rPr>
          <w:rFonts w:ascii="Arial" w:eastAsia="Times New Roman" w:hAnsi="Arial" w:cs="Arial"/>
          <w:b/>
          <w:noProof/>
          <w:sz w:val="24"/>
          <w:szCs w:val="24"/>
          <w:lang w:val="ro-RO"/>
        </w:rPr>
      </w:pPr>
    </w:p>
    <w:p w:rsidR="004A39BA" w:rsidRDefault="004A39BA" w:rsidP="005E4FAD">
      <w:pPr>
        <w:spacing w:after="0" w:line="240" w:lineRule="auto"/>
        <w:ind w:left="993" w:hanging="993"/>
        <w:jc w:val="right"/>
        <w:rPr>
          <w:rFonts w:ascii="Arial" w:eastAsia="Times New Roman" w:hAnsi="Arial" w:cs="Arial"/>
          <w:b/>
          <w:noProof/>
          <w:sz w:val="24"/>
          <w:szCs w:val="24"/>
          <w:lang w:val="ro-RO"/>
        </w:rPr>
      </w:pPr>
    </w:p>
    <w:p w:rsidR="005E4FAD" w:rsidRPr="005E4FAD" w:rsidRDefault="005E4FAD" w:rsidP="005E4FAD">
      <w:pPr>
        <w:spacing w:after="0" w:line="240" w:lineRule="auto"/>
        <w:ind w:left="993" w:hanging="993"/>
        <w:jc w:val="right"/>
        <w:rPr>
          <w:rFonts w:ascii="Arial" w:eastAsia="Times New Roman" w:hAnsi="Arial" w:cs="Arial"/>
          <w:noProof/>
          <w:sz w:val="24"/>
          <w:szCs w:val="24"/>
          <w:lang w:val="ro-RO"/>
        </w:rPr>
      </w:pPr>
      <w:r w:rsidRPr="005E4FAD">
        <w:rPr>
          <w:rFonts w:ascii="Arial" w:eastAsia="Times New Roman" w:hAnsi="Arial" w:cs="Arial"/>
          <w:b/>
          <w:noProof/>
          <w:sz w:val="24"/>
          <w:szCs w:val="24"/>
          <w:lang w:val="ro-RO"/>
        </w:rPr>
        <w:t xml:space="preserve"> </w:t>
      </w:r>
      <w:r w:rsidRPr="005E4FAD">
        <w:rPr>
          <w:rFonts w:ascii="Arial" w:eastAsia="Times New Roman" w:hAnsi="Arial" w:cs="Arial"/>
          <w:noProof/>
          <w:sz w:val="24"/>
          <w:szCs w:val="24"/>
          <w:lang w:val="ro-RO"/>
        </w:rPr>
        <w:t>Tabel nr.</w:t>
      </w:r>
      <w:r w:rsidR="00791620">
        <w:rPr>
          <w:rFonts w:ascii="Arial" w:eastAsia="Times New Roman" w:hAnsi="Arial" w:cs="Arial"/>
          <w:noProof/>
          <w:sz w:val="24"/>
          <w:szCs w:val="24"/>
          <w:lang w:val="ro-RO"/>
        </w:rPr>
        <w:t>10</w:t>
      </w:r>
      <w:r w:rsidRPr="005E4FAD">
        <w:rPr>
          <w:rFonts w:ascii="Arial" w:eastAsia="Times New Roman" w:hAnsi="Arial" w:cs="Arial"/>
          <w:noProof/>
          <w:sz w:val="24"/>
          <w:szCs w:val="24"/>
          <w:lang w:val="ro-RO"/>
        </w:rPr>
        <w:t xml:space="preserve"> </w:t>
      </w:r>
    </w:p>
    <w:p w:rsidR="005E4FAD" w:rsidRPr="005E4FAD" w:rsidRDefault="005E4FAD" w:rsidP="004A39BA">
      <w:pPr>
        <w:spacing w:after="0" w:line="240" w:lineRule="auto"/>
        <w:ind w:left="993" w:hanging="993"/>
        <w:jc w:val="center"/>
        <w:rPr>
          <w:rFonts w:ascii="Arial" w:eastAsia="Times New Roman" w:hAnsi="Arial" w:cs="Arial"/>
          <w:noProof/>
          <w:sz w:val="24"/>
          <w:szCs w:val="24"/>
          <w:lang w:val="ro-RO"/>
        </w:rPr>
      </w:pPr>
      <w:r w:rsidRPr="005E4FAD">
        <w:rPr>
          <w:rFonts w:ascii="Arial" w:eastAsia="Times New Roman" w:hAnsi="Arial" w:cs="Arial"/>
          <w:noProof/>
          <w:sz w:val="24"/>
          <w:szCs w:val="24"/>
          <w:lang w:val="ro-RO"/>
        </w:rPr>
        <w:t xml:space="preserve">Lista speciilor fitoplanctonice </w:t>
      </w:r>
    </w:p>
    <w:p w:rsidR="005E4FAD" w:rsidRPr="005E4FAD" w:rsidRDefault="005E4FAD" w:rsidP="005E4FAD">
      <w:pPr>
        <w:spacing w:after="0" w:line="240" w:lineRule="auto"/>
        <w:jc w:val="center"/>
        <w:rPr>
          <w:rFonts w:ascii="Arial" w:eastAsia="Times New Roman" w:hAnsi="Arial" w:cs="Arial"/>
          <w:noProof/>
          <w:sz w:val="24"/>
          <w:szCs w:val="24"/>
          <w:lang w:val="ro-RO"/>
        </w:rPr>
      </w:pPr>
    </w:p>
    <w:tbl>
      <w:tblPr>
        <w:tblW w:w="6985" w:type="dxa"/>
        <w:jc w:val="center"/>
        <w:tblLook w:val="04A0" w:firstRow="1" w:lastRow="0" w:firstColumn="1" w:lastColumn="0" w:noHBand="0" w:noVBand="1"/>
      </w:tblPr>
      <w:tblGrid>
        <w:gridCol w:w="3542"/>
        <w:gridCol w:w="3443"/>
      </w:tblGrid>
      <w:tr w:rsidR="005E4FAD" w:rsidRPr="005E4FAD" w:rsidTr="004A39BA">
        <w:trPr>
          <w:trHeight w:val="305"/>
          <w:jc w:val="center"/>
        </w:trPr>
        <w:tc>
          <w:tcPr>
            <w:tcW w:w="3542" w:type="dxa"/>
            <w:tcBorders>
              <w:top w:val="single" w:sz="8" w:space="0" w:color="auto"/>
              <w:left w:val="single" w:sz="8" w:space="0" w:color="auto"/>
              <w:bottom w:val="single" w:sz="8" w:space="0" w:color="auto"/>
              <w:right w:val="single" w:sz="8" w:space="0" w:color="auto"/>
            </w:tcBorders>
            <w:shd w:val="clear" w:color="000000" w:fill="B7DEE8"/>
            <w:noWrap/>
            <w:vAlign w:val="bottom"/>
            <w:hideMark/>
          </w:tcPr>
          <w:p w:rsidR="005E4FAD" w:rsidRPr="005E4FAD" w:rsidRDefault="005E4FAD" w:rsidP="005E4FAD">
            <w:pPr>
              <w:spacing w:after="0" w:line="240" w:lineRule="auto"/>
              <w:rPr>
                <w:rFonts w:ascii="Arial" w:eastAsia="Times New Roman" w:hAnsi="Arial" w:cs="Arial"/>
                <w:b/>
                <w:bCs/>
                <w:color w:val="000000"/>
                <w:sz w:val="20"/>
                <w:szCs w:val="20"/>
              </w:rPr>
            </w:pPr>
            <w:r w:rsidRPr="005E4FAD">
              <w:rPr>
                <w:rFonts w:ascii="Arial" w:eastAsia="Times New Roman" w:hAnsi="Arial" w:cs="Arial"/>
                <w:b/>
                <w:bCs/>
                <w:color w:val="000000"/>
                <w:sz w:val="20"/>
                <w:szCs w:val="20"/>
              </w:rPr>
              <w:t>BACILLARIOPHYTA</w:t>
            </w:r>
          </w:p>
        </w:tc>
        <w:tc>
          <w:tcPr>
            <w:tcW w:w="3443" w:type="dxa"/>
            <w:tcBorders>
              <w:top w:val="single" w:sz="8" w:space="0" w:color="auto"/>
              <w:left w:val="nil"/>
              <w:bottom w:val="single" w:sz="8" w:space="0" w:color="auto"/>
              <w:right w:val="single" w:sz="8" w:space="0" w:color="auto"/>
            </w:tcBorders>
            <w:shd w:val="clear" w:color="000000" w:fill="B7DEE8"/>
            <w:noWrap/>
            <w:vAlign w:val="bottom"/>
            <w:hideMark/>
          </w:tcPr>
          <w:p w:rsidR="005E4FAD" w:rsidRPr="005E4FAD" w:rsidRDefault="005E4FAD" w:rsidP="005E4FAD">
            <w:pPr>
              <w:spacing w:after="0" w:line="240" w:lineRule="auto"/>
              <w:rPr>
                <w:rFonts w:ascii="Arial" w:eastAsia="Times New Roman" w:hAnsi="Arial" w:cs="Arial"/>
                <w:b/>
                <w:bCs/>
                <w:color w:val="000000"/>
                <w:sz w:val="20"/>
                <w:szCs w:val="20"/>
              </w:rPr>
            </w:pPr>
            <w:r w:rsidRPr="005E4FAD">
              <w:rPr>
                <w:rFonts w:ascii="Arial" w:eastAsia="Times New Roman" w:hAnsi="Arial" w:cs="Arial"/>
                <w:b/>
                <w:bCs/>
                <w:color w:val="000000"/>
                <w:sz w:val="20"/>
                <w:szCs w:val="20"/>
              </w:rPr>
              <w:t>DINOFLAGELLATA</w:t>
            </w:r>
          </w:p>
        </w:tc>
      </w:tr>
      <w:tr w:rsidR="005E4FAD" w:rsidRPr="005E4FAD" w:rsidTr="004A39BA">
        <w:trPr>
          <w:trHeight w:val="291"/>
          <w:jc w:val="center"/>
        </w:trPr>
        <w:tc>
          <w:tcPr>
            <w:tcW w:w="3542" w:type="dxa"/>
            <w:tcBorders>
              <w:top w:val="nil"/>
              <w:left w:val="single" w:sz="8" w:space="0" w:color="auto"/>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Cerataulina pelagica</w:t>
            </w:r>
          </w:p>
        </w:tc>
        <w:tc>
          <w:tcPr>
            <w:tcW w:w="3443" w:type="dxa"/>
            <w:tcBorders>
              <w:top w:val="nil"/>
              <w:left w:val="nil"/>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Akashiwo sanguinea</w:t>
            </w:r>
          </w:p>
        </w:tc>
      </w:tr>
      <w:tr w:rsidR="005E4FAD" w:rsidRPr="005E4FAD" w:rsidTr="004A39BA">
        <w:trPr>
          <w:trHeight w:val="291"/>
          <w:jc w:val="center"/>
        </w:trPr>
        <w:tc>
          <w:tcPr>
            <w:tcW w:w="3542" w:type="dxa"/>
            <w:tcBorders>
              <w:top w:val="nil"/>
              <w:left w:val="single" w:sz="8" w:space="0" w:color="auto"/>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Chaetoceros affinis</w:t>
            </w:r>
          </w:p>
        </w:tc>
        <w:tc>
          <w:tcPr>
            <w:tcW w:w="3443" w:type="dxa"/>
            <w:tcBorders>
              <w:top w:val="nil"/>
              <w:left w:val="nil"/>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Amphidinium crassum</w:t>
            </w:r>
          </w:p>
        </w:tc>
      </w:tr>
      <w:tr w:rsidR="005E4FAD" w:rsidRPr="005E4FAD" w:rsidTr="004A39BA">
        <w:trPr>
          <w:trHeight w:val="291"/>
          <w:jc w:val="center"/>
        </w:trPr>
        <w:tc>
          <w:tcPr>
            <w:tcW w:w="3542" w:type="dxa"/>
            <w:tcBorders>
              <w:top w:val="nil"/>
              <w:left w:val="single" w:sz="8" w:space="0" w:color="auto"/>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Chaetoceros curvisetus</w:t>
            </w:r>
          </w:p>
        </w:tc>
        <w:tc>
          <w:tcPr>
            <w:tcW w:w="3443" w:type="dxa"/>
            <w:tcBorders>
              <w:top w:val="nil"/>
              <w:left w:val="nil"/>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Amphidinium extensum</w:t>
            </w:r>
          </w:p>
        </w:tc>
      </w:tr>
      <w:tr w:rsidR="005E4FAD" w:rsidRPr="005E4FAD" w:rsidTr="004A39BA">
        <w:trPr>
          <w:trHeight w:val="291"/>
          <w:jc w:val="center"/>
        </w:trPr>
        <w:tc>
          <w:tcPr>
            <w:tcW w:w="3542" w:type="dxa"/>
            <w:tcBorders>
              <w:top w:val="nil"/>
              <w:left w:val="single" w:sz="8" w:space="0" w:color="auto"/>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Chaetoceros socialis</w:t>
            </w:r>
          </w:p>
        </w:tc>
        <w:tc>
          <w:tcPr>
            <w:tcW w:w="3443" w:type="dxa"/>
            <w:tcBorders>
              <w:top w:val="nil"/>
              <w:left w:val="nil"/>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Dinophysis acuminata</w:t>
            </w:r>
          </w:p>
        </w:tc>
      </w:tr>
      <w:tr w:rsidR="005E4FAD" w:rsidRPr="005E4FAD" w:rsidTr="004A39BA">
        <w:trPr>
          <w:trHeight w:val="291"/>
          <w:jc w:val="center"/>
        </w:trPr>
        <w:tc>
          <w:tcPr>
            <w:tcW w:w="3542" w:type="dxa"/>
            <w:tcBorders>
              <w:top w:val="nil"/>
              <w:left w:val="single" w:sz="8" w:space="0" w:color="auto"/>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Chaetoceros Wighamii</w:t>
            </w:r>
          </w:p>
        </w:tc>
        <w:tc>
          <w:tcPr>
            <w:tcW w:w="3443" w:type="dxa"/>
            <w:tcBorders>
              <w:top w:val="nil"/>
              <w:left w:val="nil"/>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Dinophysis sacullus</w:t>
            </w:r>
          </w:p>
        </w:tc>
      </w:tr>
      <w:tr w:rsidR="005E4FAD" w:rsidRPr="005E4FAD" w:rsidTr="004A39BA">
        <w:trPr>
          <w:trHeight w:val="291"/>
          <w:jc w:val="center"/>
        </w:trPr>
        <w:tc>
          <w:tcPr>
            <w:tcW w:w="3542" w:type="dxa"/>
            <w:tcBorders>
              <w:top w:val="nil"/>
              <w:left w:val="single" w:sz="8" w:space="0" w:color="auto"/>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Cyclotella caspia</w:t>
            </w:r>
          </w:p>
        </w:tc>
        <w:tc>
          <w:tcPr>
            <w:tcW w:w="3443" w:type="dxa"/>
            <w:tcBorders>
              <w:top w:val="nil"/>
              <w:left w:val="nil"/>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Glenodinium paululum</w:t>
            </w:r>
          </w:p>
        </w:tc>
      </w:tr>
      <w:tr w:rsidR="005E4FAD" w:rsidRPr="005E4FAD" w:rsidTr="004A39BA">
        <w:trPr>
          <w:trHeight w:val="291"/>
          <w:jc w:val="center"/>
        </w:trPr>
        <w:tc>
          <w:tcPr>
            <w:tcW w:w="3542" w:type="dxa"/>
            <w:tcBorders>
              <w:top w:val="nil"/>
              <w:left w:val="single" w:sz="8" w:space="0" w:color="auto"/>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Cyclotella meneghiniana</w:t>
            </w:r>
          </w:p>
        </w:tc>
        <w:tc>
          <w:tcPr>
            <w:tcW w:w="3443" w:type="dxa"/>
            <w:tcBorders>
              <w:top w:val="nil"/>
              <w:left w:val="nil"/>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Gonyaulax spinifera</w:t>
            </w:r>
          </w:p>
        </w:tc>
      </w:tr>
      <w:tr w:rsidR="005E4FAD" w:rsidRPr="005E4FAD" w:rsidTr="004A39BA">
        <w:trPr>
          <w:trHeight w:val="291"/>
          <w:jc w:val="center"/>
        </w:trPr>
        <w:tc>
          <w:tcPr>
            <w:tcW w:w="3542" w:type="dxa"/>
            <w:tcBorders>
              <w:top w:val="nil"/>
              <w:left w:val="single" w:sz="8" w:space="0" w:color="auto"/>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Diatoma tenuis</w:t>
            </w:r>
          </w:p>
        </w:tc>
        <w:tc>
          <w:tcPr>
            <w:tcW w:w="3443" w:type="dxa"/>
            <w:tcBorders>
              <w:top w:val="nil"/>
              <w:left w:val="nil"/>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Gymnodinium agiliforme</w:t>
            </w:r>
          </w:p>
        </w:tc>
      </w:tr>
      <w:tr w:rsidR="005E4FAD" w:rsidRPr="005E4FAD" w:rsidTr="004A39BA">
        <w:trPr>
          <w:trHeight w:val="291"/>
          <w:jc w:val="center"/>
        </w:trPr>
        <w:tc>
          <w:tcPr>
            <w:tcW w:w="3542" w:type="dxa"/>
            <w:tcBorders>
              <w:top w:val="nil"/>
              <w:left w:val="single" w:sz="8" w:space="0" w:color="auto"/>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Leptocylindrus minimus</w:t>
            </w:r>
          </w:p>
        </w:tc>
        <w:tc>
          <w:tcPr>
            <w:tcW w:w="3443" w:type="dxa"/>
            <w:tcBorders>
              <w:top w:val="nil"/>
              <w:left w:val="nil"/>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Gymnodinium helveticum</w:t>
            </w:r>
          </w:p>
        </w:tc>
      </w:tr>
      <w:tr w:rsidR="005E4FAD" w:rsidRPr="005E4FAD" w:rsidTr="004A39BA">
        <w:trPr>
          <w:trHeight w:val="291"/>
          <w:jc w:val="center"/>
        </w:trPr>
        <w:tc>
          <w:tcPr>
            <w:tcW w:w="3542" w:type="dxa"/>
            <w:tcBorders>
              <w:top w:val="nil"/>
              <w:left w:val="single" w:sz="8" w:space="0" w:color="auto"/>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 xml:space="preserve">Navicula </w:t>
            </w:r>
            <w:r w:rsidRPr="005E4FAD">
              <w:rPr>
                <w:rFonts w:ascii="Times New Roman" w:eastAsia="Times New Roman" w:hAnsi="Times New Roman" w:cs="Times New Roman"/>
                <w:color w:val="000000"/>
                <w:sz w:val="24"/>
                <w:szCs w:val="24"/>
              </w:rPr>
              <w:t>sp.</w:t>
            </w:r>
          </w:p>
        </w:tc>
        <w:tc>
          <w:tcPr>
            <w:tcW w:w="3443" w:type="dxa"/>
            <w:tcBorders>
              <w:top w:val="nil"/>
              <w:left w:val="nil"/>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Gymnodinium najadeum</w:t>
            </w:r>
          </w:p>
        </w:tc>
      </w:tr>
      <w:tr w:rsidR="005E4FAD" w:rsidRPr="005E4FAD" w:rsidTr="004A39BA">
        <w:trPr>
          <w:trHeight w:val="291"/>
          <w:jc w:val="center"/>
        </w:trPr>
        <w:tc>
          <w:tcPr>
            <w:tcW w:w="3542" w:type="dxa"/>
            <w:tcBorders>
              <w:top w:val="nil"/>
              <w:left w:val="single" w:sz="8" w:space="0" w:color="auto"/>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Nitzschia acicularis</w:t>
            </w:r>
          </w:p>
        </w:tc>
        <w:tc>
          <w:tcPr>
            <w:tcW w:w="3443" w:type="dxa"/>
            <w:tcBorders>
              <w:top w:val="nil"/>
              <w:left w:val="nil"/>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Gymnodinium simplex</w:t>
            </w:r>
          </w:p>
        </w:tc>
      </w:tr>
      <w:tr w:rsidR="005E4FAD" w:rsidRPr="005E4FAD" w:rsidTr="004A39BA">
        <w:trPr>
          <w:trHeight w:val="291"/>
          <w:jc w:val="center"/>
        </w:trPr>
        <w:tc>
          <w:tcPr>
            <w:tcW w:w="3542" w:type="dxa"/>
            <w:tcBorders>
              <w:top w:val="nil"/>
              <w:left w:val="single" w:sz="8" w:space="0" w:color="auto"/>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Nitzschia tenuirostris</w:t>
            </w:r>
          </w:p>
        </w:tc>
        <w:tc>
          <w:tcPr>
            <w:tcW w:w="3443" w:type="dxa"/>
            <w:tcBorders>
              <w:top w:val="nil"/>
              <w:left w:val="nil"/>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Gymnodinium wulffii</w:t>
            </w:r>
          </w:p>
        </w:tc>
      </w:tr>
      <w:tr w:rsidR="005E4FAD" w:rsidRPr="005E4FAD" w:rsidTr="004A39BA">
        <w:trPr>
          <w:trHeight w:val="291"/>
          <w:jc w:val="center"/>
        </w:trPr>
        <w:tc>
          <w:tcPr>
            <w:tcW w:w="3542" w:type="dxa"/>
            <w:tcBorders>
              <w:top w:val="nil"/>
              <w:left w:val="single" w:sz="8" w:space="0" w:color="auto"/>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Proboscia alata</w:t>
            </w:r>
          </w:p>
        </w:tc>
        <w:tc>
          <w:tcPr>
            <w:tcW w:w="3443" w:type="dxa"/>
            <w:tcBorders>
              <w:top w:val="nil"/>
              <w:left w:val="nil"/>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 xml:space="preserve">Gyrodinium fusiforme </w:t>
            </w:r>
          </w:p>
        </w:tc>
      </w:tr>
      <w:tr w:rsidR="005E4FAD" w:rsidRPr="005E4FAD" w:rsidTr="004A39BA">
        <w:trPr>
          <w:trHeight w:val="291"/>
          <w:jc w:val="center"/>
        </w:trPr>
        <w:tc>
          <w:tcPr>
            <w:tcW w:w="3542" w:type="dxa"/>
            <w:tcBorders>
              <w:top w:val="nil"/>
              <w:left w:val="single" w:sz="8" w:space="0" w:color="auto"/>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Pseudo-nitzschia delicatissima</w:t>
            </w:r>
          </w:p>
        </w:tc>
        <w:tc>
          <w:tcPr>
            <w:tcW w:w="3443" w:type="dxa"/>
            <w:tcBorders>
              <w:top w:val="nil"/>
              <w:left w:val="nil"/>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Gyrodinium lachryma</w:t>
            </w:r>
          </w:p>
        </w:tc>
      </w:tr>
      <w:tr w:rsidR="005E4FAD" w:rsidRPr="005E4FAD" w:rsidTr="004A39BA">
        <w:trPr>
          <w:trHeight w:val="291"/>
          <w:jc w:val="center"/>
        </w:trPr>
        <w:tc>
          <w:tcPr>
            <w:tcW w:w="3542" w:type="dxa"/>
            <w:tcBorders>
              <w:top w:val="nil"/>
              <w:left w:val="single" w:sz="8" w:space="0" w:color="auto"/>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Pseudosolenia calcar-avis</w:t>
            </w:r>
          </w:p>
        </w:tc>
        <w:tc>
          <w:tcPr>
            <w:tcW w:w="3443" w:type="dxa"/>
            <w:tcBorders>
              <w:top w:val="nil"/>
              <w:left w:val="nil"/>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Heterocapsa rotundata</w:t>
            </w:r>
          </w:p>
        </w:tc>
      </w:tr>
      <w:tr w:rsidR="005E4FAD" w:rsidRPr="005E4FAD" w:rsidTr="004A39BA">
        <w:trPr>
          <w:trHeight w:val="291"/>
          <w:jc w:val="center"/>
        </w:trPr>
        <w:tc>
          <w:tcPr>
            <w:tcW w:w="3542" w:type="dxa"/>
            <w:tcBorders>
              <w:top w:val="nil"/>
              <w:left w:val="single" w:sz="8" w:space="0" w:color="auto"/>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lastRenderedPageBreak/>
              <w:t>Skeletonema costatum</w:t>
            </w:r>
          </w:p>
        </w:tc>
        <w:tc>
          <w:tcPr>
            <w:tcW w:w="3443" w:type="dxa"/>
            <w:tcBorders>
              <w:top w:val="nil"/>
              <w:left w:val="nil"/>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Heterocapsa triquetra</w:t>
            </w:r>
          </w:p>
        </w:tc>
      </w:tr>
      <w:tr w:rsidR="005E4FAD" w:rsidRPr="005E4FAD" w:rsidTr="004A39BA">
        <w:trPr>
          <w:trHeight w:val="291"/>
          <w:jc w:val="center"/>
        </w:trPr>
        <w:tc>
          <w:tcPr>
            <w:tcW w:w="3542" w:type="dxa"/>
            <w:tcBorders>
              <w:top w:val="nil"/>
              <w:left w:val="single" w:sz="8" w:space="0" w:color="auto"/>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Thalassionema nitzschioides</w:t>
            </w:r>
          </w:p>
        </w:tc>
        <w:tc>
          <w:tcPr>
            <w:tcW w:w="3443" w:type="dxa"/>
            <w:tcBorders>
              <w:top w:val="nil"/>
              <w:left w:val="nil"/>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Lessardia elongata</w:t>
            </w:r>
          </w:p>
        </w:tc>
      </w:tr>
      <w:tr w:rsidR="005E4FAD" w:rsidRPr="005E4FAD" w:rsidTr="004A39BA">
        <w:trPr>
          <w:trHeight w:val="291"/>
          <w:jc w:val="center"/>
        </w:trPr>
        <w:tc>
          <w:tcPr>
            <w:tcW w:w="3542" w:type="dxa"/>
            <w:tcBorders>
              <w:top w:val="nil"/>
              <w:left w:val="single" w:sz="8" w:space="0" w:color="auto"/>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Thallassiosira nordenskioldii</w:t>
            </w:r>
          </w:p>
        </w:tc>
        <w:tc>
          <w:tcPr>
            <w:tcW w:w="3443" w:type="dxa"/>
            <w:tcBorders>
              <w:top w:val="nil"/>
              <w:left w:val="nil"/>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Lingulodinium polyedrum</w:t>
            </w:r>
          </w:p>
        </w:tc>
      </w:tr>
      <w:tr w:rsidR="005E4FAD" w:rsidRPr="005E4FAD" w:rsidTr="004A39BA">
        <w:trPr>
          <w:trHeight w:val="305"/>
          <w:jc w:val="center"/>
        </w:trPr>
        <w:tc>
          <w:tcPr>
            <w:tcW w:w="3542" w:type="dxa"/>
            <w:tcBorders>
              <w:top w:val="nil"/>
              <w:left w:val="single" w:sz="8" w:space="0" w:color="auto"/>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Thallassiosira parva</w:t>
            </w:r>
          </w:p>
        </w:tc>
        <w:tc>
          <w:tcPr>
            <w:tcW w:w="3443" w:type="dxa"/>
            <w:tcBorders>
              <w:top w:val="nil"/>
              <w:left w:val="nil"/>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Mesoporos perforatus</w:t>
            </w:r>
          </w:p>
        </w:tc>
      </w:tr>
      <w:tr w:rsidR="005E4FAD" w:rsidRPr="005E4FAD" w:rsidTr="004A39BA">
        <w:trPr>
          <w:trHeight w:val="305"/>
          <w:jc w:val="center"/>
        </w:trPr>
        <w:tc>
          <w:tcPr>
            <w:tcW w:w="3542" w:type="dxa"/>
            <w:tcBorders>
              <w:top w:val="single" w:sz="8" w:space="0" w:color="auto"/>
              <w:left w:val="single" w:sz="8" w:space="0" w:color="auto"/>
              <w:bottom w:val="single" w:sz="8" w:space="0" w:color="auto"/>
              <w:right w:val="single" w:sz="8" w:space="0" w:color="auto"/>
            </w:tcBorders>
            <w:shd w:val="clear" w:color="000000" w:fill="B7DEE8"/>
            <w:noWrap/>
            <w:vAlign w:val="bottom"/>
            <w:hideMark/>
          </w:tcPr>
          <w:p w:rsidR="005E4FAD" w:rsidRPr="005E4FAD" w:rsidRDefault="005E4FAD" w:rsidP="005E4FAD">
            <w:pPr>
              <w:spacing w:after="0" w:line="240" w:lineRule="auto"/>
              <w:rPr>
                <w:rFonts w:ascii="Arial" w:eastAsia="Times New Roman" w:hAnsi="Arial" w:cs="Arial"/>
                <w:b/>
                <w:bCs/>
                <w:color w:val="000000"/>
                <w:sz w:val="20"/>
                <w:szCs w:val="20"/>
              </w:rPr>
            </w:pPr>
            <w:r w:rsidRPr="005E4FAD">
              <w:rPr>
                <w:rFonts w:ascii="Arial" w:eastAsia="Times New Roman" w:hAnsi="Arial" w:cs="Arial"/>
                <w:b/>
                <w:bCs/>
                <w:color w:val="000000"/>
                <w:sz w:val="20"/>
                <w:szCs w:val="20"/>
              </w:rPr>
              <w:t>CHLOROPHYTA</w:t>
            </w:r>
          </w:p>
        </w:tc>
        <w:tc>
          <w:tcPr>
            <w:tcW w:w="3443" w:type="dxa"/>
            <w:tcBorders>
              <w:top w:val="nil"/>
              <w:left w:val="nil"/>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Neoceratium furca</w:t>
            </w:r>
          </w:p>
        </w:tc>
      </w:tr>
      <w:tr w:rsidR="005E4FAD" w:rsidRPr="005E4FAD" w:rsidTr="004A39BA">
        <w:trPr>
          <w:trHeight w:val="291"/>
          <w:jc w:val="center"/>
        </w:trPr>
        <w:tc>
          <w:tcPr>
            <w:tcW w:w="3542" w:type="dxa"/>
            <w:tcBorders>
              <w:top w:val="nil"/>
              <w:left w:val="single" w:sz="8" w:space="0" w:color="auto"/>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color w:val="000000"/>
                <w:sz w:val="24"/>
                <w:szCs w:val="24"/>
              </w:rPr>
            </w:pPr>
            <w:r w:rsidRPr="005E4FAD">
              <w:rPr>
                <w:rFonts w:ascii="Times New Roman" w:eastAsia="Times New Roman" w:hAnsi="Times New Roman" w:cs="Times New Roman"/>
                <w:i/>
                <w:iCs/>
                <w:color w:val="000000"/>
                <w:sz w:val="24"/>
                <w:szCs w:val="24"/>
              </w:rPr>
              <w:t>Carteria</w:t>
            </w:r>
            <w:r w:rsidRPr="005E4FAD">
              <w:rPr>
                <w:rFonts w:ascii="Times New Roman" w:eastAsia="Times New Roman" w:hAnsi="Times New Roman" w:cs="Times New Roman"/>
                <w:color w:val="000000"/>
                <w:sz w:val="24"/>
                <w:szCs w:val="24"/>
              </w:rPr>
              <w:t xml:space="preserve"> sp.</w:t>
            </w:r>
          </w:p>
        </w:tc>
        <w:tc>
          <w:tcPr>
            <w:tcW w:w="3443" w:type="dxa"/>
            <w:tcBorders>
              <w:top w:val="nil"/>
              <w:left w:val="nil"/>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Neoceratium fusus</w:t>
            </w:r>
          </w:p>
        </w:tc>
      </w:tr>
      <w:tr w:rsidR="005E4FAD" w:rsidRPr="005E4FAD" w:rsidTr="004A39BA">
        <w:trPr>
          <w:trHeight w:val="291"/>
          <w:jc w:val="center"/>
        </w:trPr>
        <w:tc>
          <w:tcPr>
            <w:tcW w:w="3542" w:type="dxa"/>
            <w:tcBorders>
              <w:top w:val="nil"/>
              <w:left w:val="single" w:sz="8" w:space="0" w:color="auto"/>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Lagerheimia guadriseta</w:t>
            </w:r>
          </w:p>
        </w:tc>
        <w:tc>
          <w:tcPr>
            <w:tcW w:w="3443" w:type="dxa"/>
            <w:tcBorders>
              <w:top w:val="nil"/>
              <w:left w:val="nil"/>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Neoceratium tripos</w:t>
            </w:r>
          </w:p>
        </w:tc>
      </w:tr>
      <w:tr w:rsidR="005E4FAD" w:rsidRPr="005E4FAD" w:rsidTr="004A39BA">
        <w:trPr>
          <w:trHeight w:val="291"/>
          <w:jc w:val="center"/>
        </w:trPr>
        <w:tc>
          <w:tcPr>
            <w:tcW w:w="3542" w:type="dxa"/>
            <w:tcBorders>
              <w:top w:val="nil"/>
              <w:left w:val="single" w:sz="8" w:space="0" w:color="auto"/>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Monoraphidium arcuatum</w:t>
            </w:r>
          </w:p>
        </w:tc>
        <w:tc>
          <w:tcPr>
            <w:tcW w:w="3443" w:type="dxa"/>
            <w:tcBorders>
              <w:top w:val="nil"/>
              <w:left w:val="nil"/>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Oblea rotunda</w:t>
            </w:r>
          </w:p>
        </w:tc>
      </w:tr>
      <w:tr w:rsidR="005E4FAD" w:rsidRPr="005E4FAD" w:rsidTr="004A39BA">
        <w:trPr>
          <w:trHeight w:val="291"/>
          <w:jc w:val="center"/>
        </w:trPr>
        <w:tc>
          <w:tcPr>
            <w:tcW w:w="3542" w:type="dxa"/>
            <w:tcBorders>
              <w:top w:val="nil"/>
              <w:left w:val="single" w:sz="8" w:space="0" w:color="auto"/>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Monoraphidium irregulare</w:t>
            </w:r>
          </w:p>
        </w:tc>
        <w:tc>
          <w:tcPr>
            <w:tcW w:w="3443" w:type="dxa"/>
            <w:tcBorders>
              <w:top w:val="nil"/>
              <w:left w:val="nil"/>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color w:val="000000"/>
                <w:sz w:val="24"/>
                <w:szCs w:val="24"/>
              </w:rPr>
            </w:pPr>
            <w:r w:rsidRPr="005E4FAD">
              <w:rPr>
                <w:rFonts w:ascii="Times New Roman" w:eastAsia="Times New Roman" w:hAnsi="Times New Roman" w:cs="Times New Roman"/>
                <w:color w:val="000000"/>
                <w:sz w:val="24"/>
                <w:szCs w:val="24"/>
              </w:rPr>
              <w:t>Peridinee chiști</w:t>
            </w:r>
          </w:p>
        </w:tc>
      </w:tr>
      <w:tr w:rsidR="005E4FAD" w:rsidRPr="005E4FAD" w:rsidTr="004A39BA">
        <w:trPr>
          <w:trHeight w:val="291"/>
          <w:jc w:val="center"/>
        </w:trPr>
        <w:tc>
          <w:tcPr>
            <w:tcW w:w="3542" w:type="dxa"/>
            <w:tcBorders>
              <w:top w:val="nil"/>
              <w:left w:val="single" w:sz="8" w:space="0" w:color="auto"/>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Monoraphidium minutum</w:t>
            </w:r>
          </w:p>
        </w:tc>
        <w:tc>
          <w:tcPr>
            <w:tcW w:w="3443" w:type="dxa"/>
            <w:tcBorders>
              <w:top w:val="nil"/>
              <w:left w:val="nil"/>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color w:val="000000"/>
                <w:sz w:val="24"/>
                <w:szCs w:val="24"/>
              </w:rPr>
            </w:pPr>
            <w:r w:rsidRPr="005E4FAD">
              <w:rPr>
                <w:rFonts w:ascii="Times New Roman" w:eastAsia="Times New Roman" w:hAnsi="Times New Roman" w:cs="Times New Roman"/>
                <w:color w:val="000000"/>
                <w:sz w:val="24"/>
                <w:szCs w:val="24"/>
              </w:rPr>
              <w:t>Peridinee stadii vegetative</w:t>
            </w:r>
          </w:p>
        </w:tc>
      </w:tr>
      <w:tr w:rsidR="005E4FAD" w:rsidRPr="005E4FAD" w:rsidTr="004A39BA">
        <w:trPr>
          <w:trHeight w:val="291"/>
          <w:jc w:val="center"/>
        </w:trPr>
        <w:tc>
          <w:tcPr>
            <w:tcW w:w="3542" w:type="dxa"/>
            <w:tcBorders>
              <w:top w:val="nil"/>
              <w:left w:val="single" w:sz="8" w:space="0" w:color="auto"/>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color w:val="000000"/>
                <w:sz w:val="24"/>
                <w:szCs w:val="24"/>
              </w:rPr>
            </w:pPr>
            <w:r w:rsidRPr="005E4FAD">
              <w:rPr>
                <w:rFonts w:ascii="Times New Roman" w:eastAsia="Times New Roman" w:hAnsi="Times New Roman" w:cs="Times New Roman"/>
                <w:i/>
                <w:iCs/>
                <w:color w:val="000000"/>
                <w:sz w:val="24"/>
                <w:szCs w:val="24"/>
              </w:rPr>
              <w:t>Pachysphaera</w:t>
            </w:r>
            <w:r w:rsidRPr="005E4FAD">
              <w:rPr>
                <w:rFonts w:ascii="Times New Roman" w:eastAsia="Times New Roman" w:hAnsi="Times New Roman" w:cs="Times New Roman"/>
                <w:color w:val="000000"/>
                <w:sz w:val="24"/>
                <w:szCs w:val="24"/>
              </w:rPr>
              <w:t xml:space="preserve"> sp.</w:t>
            </w:r>
          </w:p>
        </w:tc>
        <w:tc>
          <w:tcPr>
            <w:tcW w:w="3443" w:type="dxa"/>
            <w:tcBorders>
              <w:top w:val="nil"/>
              <w:left w:val="nil"/>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Polykrikos schwarzi</w:t>
            </w:r>
          </w:p>
        </w:tc>
      </w:tr>
      <w:tr w:rsidR="005E4FAD" w:rsidRPr="005E4FAD" w:rsidTr="004A39BA">
        <w:trPr>
          <w:trHeight w:val="291"/>
          <w:jc w:val="center"/>
        </w:trPr>
        <w:tc>
          <w:tcPr>
            <w:tcW w:w="3542" w:type="dxa"/>
            <w:tcBorders>
              <w:top w:val="nil"/>
              <w:left w:val="single" w:sz="8" w:space="0" w:color="auto"/>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Scenedesmus quadricauda</w:t>
            </w:r>
          </w:p>
        </w:tc>
        <w:tc>
          <w:tcPr>
            <w:tcW w:w="3443" w:type="dxa"/>
            <w:tcBorders>
              <w:top w:val="nil"/>
              <w:left w:val="nil"/>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Preperidinium meunieri</w:t>
            </w:r>
          </w:p>
        </w:tc>
      </w:tr>
      <w:tr w:rsidR="005E4FAD" w:rsidRPr="005E4FAD" w:rsidTr="004A39BA">
        <w:trPr>
          <w:trHeight w:val="305"/>
          <w:jc w:val="center"/>
        </w:trPr>
        <w:tc>
          <w:tcPr>
            <w:tcW w:w="3542" w:type="dxa"/>
            <w:tcBorders>
              <w:top w:val="nil"/>
              <w:left w:val="single" w:sz="8" w:space="0" w:color="auto"/>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Scenedesmus spinosus</w:t>
            </w:r>
          </w:p>
        </w:tc>
        <w:tc>
          <w:tcPr>
            <w:tcW w:w="3443" w:type="dxa"/>
            <w:tcBorders>
              <w:top w:val="nil"/>
              <w:left w:val="nil"/>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Prorocentrum compressum</w:t>
            </w:r>
          </w:p>
        </w:tc>
      </w:tr>
      <w:tr w:rsidR="005E4FAD" w:rsidRPr="005E4FAD" w:rsidTr="004A39BA">
        <w:trPr>
          <w:trHeight w:val="305"/>
          <w:jc w:val="center"/>
        </w:trPr>
        <w:tc>
          <w:tcPr>
            <w:tcW w:w="3542" w:type="dxa"/>
            <w:tcBorders>
              <w:top w:val="single" w:sz="8" w:space="0" w:color="auto"/>
              <w:left w:val="single" w:sz="8" w:space="0" w:color="auto"/>
              <w:bottom w:val="single" w:sz="8" w:space="0" w:color="auto"/>
              <w:right w:val="single" w:sz="8" w:space="0" w:color="auto"/>
            </w:tcBorders>
            <w:shd w:val="clear" w:color="000000" w:fill="B7DEE8"/>
            <w:noWrap/>
            <w:vAlign w:val="bottom"/>
            <w:hideMark/>
          </w:tcPr>
          <w:p w:rsidR="005E4FAD" w:rsidRPr="005E4FAD" w:rsidRDefault="005E4FAD" w:rsidP="005E4FAD">
            <w:pPr>
              <w:spacing w:after="0" w:line="240" w:lineRule="auto"/>
              <w:rPr>
                <w:rFonts w:ascii="Arial" w:eastAsia="Times New Roman" w:hAnsi="Arial" w:cs="Arial"/>
                <w:b/>
                <w:bCs/>
                <w:color w:val="000000"/>
                <w:sz w:val="20"/>
                <w:szCs w:val="20"/>
              </w:rPr>
            </w:pPr>
            <w:r w:rsidRPr="005E4FAD">
              <w:rPr>
                <w:rFonts w:ascii="Arial" w:eastAsia="Times New Roman" w:hAnsi="Arial" w:cs="Arial"/>
                <w:b/>
                <w:bCs/>
                <w:color w:val="000000"/>
                <w:sz w:val="20"/>
                <w:szCs w:val="20"/>
              </w:rPr>
              <w:t>CHRYSOPHYTA</w:t>
            </w:r>
          </w:p>
        </w:tc>
        <w:tc>
          <w:tcPr>
            <w:tcW w:w="3443" w:type="dxa"/>
            <w:tcBorders>
              <w:top w:val="nil"/>
              <w:left w:val="nil"/>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Prorocentrum micans</w:t>
            </w:r>
          </w:p>
        </w:tc>
      </w:tr>
      <w:tr w:rsidR="005E4FAD" w:rsidRPr="005E4FAD" w:rsidTr="004A39BA">
        <w:trPr>
          <w:trHeight w:val="291"/>
          <w:jc w:val="center"/>
        </w:trPr>
        <w:tc>
          <w:tcPr>
            <w:tcW w:w="3542" w:type="dxa"/>
            <w:tcBorders>
              <w:top w:val="nil"/>
              <w:left w:val="single" w:sz="8" w:space="0" w:color="auto"/>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Ebria tripartita</w:t>
            </w:r>
          </w:p>
        </w:tc>
        <w:tc>
          <w:tcPr>
            <w:tcW w:w="3443" w:type="dxa"/>
            <w:tcBorders>
              <w:top w:val="nil"/>
              <w:left w:val="nil"/>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Prorocentrum minimum</w:t>
            </w:r>
          </w:p>
        </w:tc>
      </w:tr>
      <w:tr w:rsidR="005E4FAD" w:rsidRPr="005E4FAD" w:rsidTr="004A39BA">
        <w:trPr>
          <w:trHeight w:val="305"/>
          <w:jc w:val="center"/>
        </w:trPr>
        <w:tc>
          <w:tcPr>
            <w:tcW w:w="3542" w:type="dxa"/>
            <w:tcBorders>
              <w:top w:val="nil"/>
              <w:left w:val="single" w:sz="8" w:space="0" w:color="auto"/>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Emiliania huxleyi</w:t>
            </w:r>
          </w:p>
        </w:tc>
        <w:tc>
          <w:tcPr>
            <w:tcW w:w="3443" w:type="dxa"/>
            <w:tcBorders>
              <w:top w:val="nil"/>
              <w:left w:val="nil"/>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Prorocentrum scutellum</w:t>
            </w:r>
          </w:p>
        </w:tc>
      </w:tr>
      <w:tr w:rsidR="005E4FAD" w:rsidRPr="005E4FAD" w:rsidTr="004A39BA">
        <w:trPr>
          <w:trHeight w:val="305"/>
          <w:jc w:val="center"/>
        </w:trPr>
        <w:tc>
          <w:tcPr>
            <w:tcW w:w="3542" w:type="dxa"/>
            <w:tcBorders>
              <w:top w:val="single" w:sz="8" w:space="0" w:color="auto"/>
              <w:left w:val="single" w:sz="8" w:space="0" w:color="auto"/>
              <w:bottom w:val="single" w:sz="8" w:space="0" w:color="auto"/>
              <w:right w:val="single" w:sz="8" w:space="0" w:color="auto"/>
            </w:tcBorders>
            <w:shd w:val="clear" w:color="000000" w:fill="B7DEE8"/>
            <w:noWrap/>
            <w:vAlign w:val="bottom"/>
            <w:hideMark/>
          </w:tcPr>
          <w:p w:rsidR="005E4FAD" w:rsidRPr="005E4FAD" w:rsidRDefault="005E4FAD" w:rsidP="005E4FAD">
            <w:pPr>
              <w:spacing w:after="0" w:line="240" w:lineRule="auto"/>
              <w:rPr>
                <w:rFonts w:ascii="Arial" w:eastAsia="Times New Roman" w:hAnsi="Arial" w:cs="Arial"/>
                <w:b/>
                <w:bCs/>
                <w:color w:val="000000"/>
                <w:sz w:val="20"/>
                <w:szCs w:val="20"/>
              </w:rPr>
            </w:pPr>
            <w:r w:rsidRPr="005E4FAD">
              <w:rPr>
                <w:rFonts w:ascii="Arial" w:eastAsia="Times New Roman" w:hAnsi="Arial" w:cs="Arial"/>
                <w:b/>
                <w:bCs/>
                <w:color w:val="000000"/>
                <w:sz w:val="20"/>
                <w:szCs w:val="20"/>
              </w:rPr>
              <w:t>CRYPTOPHYTA</w:t>
            </w:r>
          </w:p>
        </w:tc>
        <w:tc>
          <w:tcPr>
            <w:tcW w:w="3443" w:type="dxa"/>
            <w:tcBorders>
              <w:top w:val="nil"/>
              <w:left w:val="nil"/>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Protoperidinium bipes</w:t>
            </w:r>
          </w:p>
        </w:tc>
      </w:tr>
      <w:tr w:rsidR="005E4FAD" w:rsidRPr="005E4FAD" w:rsidTr="004A39BA">
        <w:trPr>
          <w:trHeight w:val="291"/>
          <w:jc w:val="center"/>
        </w:trPr>
        <w:tc>
          <w:tcPr>
            <w:tcW w:w="3542" w:type="dxa"/>
            <w:tcBorders>
              <w:top w:val="nil"/>
              <w:left w:val="single" w:sz="8" w:space="0" w:color="auto"/>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Chroomonas caudata</w:t>
            </w:r>
          </w:p>
        </w:tc>
        <w:tc>
          <w:tcPr>
            <w:tcW w:w="3443" w:type="dxa"/>
            <w:tcBorders>
              <w:top w:val="nil"/>
              <w:left w:val="nil"/>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Protoperidinium brevipes</w:t>
            </w:r>
          </w:p>
        </w:tc>
      </w:tr>
      <w:tr w:rsidR="005E4FAD" w:rsidRPr="005E4FAD" w:rsidTr="004A39BA">
        <w:trPr>
          <w:trHeight w:val="291"/>
          <w:jc w:val="center"/>
        </w:trPr>
        <w:tc>
          <w:tcPr>
            <w:tcW w:w="3542" w:type="dxa"/>
            <w:tcBorders>
              <w:top w:val="nil"/>
              <w:left w:val="single" w:sz="8" w:space="0" w:color="auto"/>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Cryptomonas sp.</w:t>
            </w:r>
          </w:p>
        </w:tc>
        <w:tc>
          <w:tcPr>
            <w:tcW w:w="3443" w:type="dxa"/>
            <w:tcBorders>
              <w:top w:val="nil"/>
              <w:left w:val="nil"/>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Protoperidinium depressum</w:t>
            </w:r>
          </w:p>
        </w:tc>
      </w:tr>
      <w:tr w:rsidR="005E4FAD" w:rsidRPr="005E4FAD" w:rsidTr="004A39BA">
        <w:trPr>
          <w:trHeight w:val="291"/>
          <w:jc w:val="center"/>
        </w:trPr>
        <w:tc>
          <w:tcPr>
            <w:tcW w:w="3542" w:type="dxa"/>
            <w:tcBorders>
              <w:top w:val="nil"/>
              <w:left w:val="single" w:sz="8" w:space="0" w:color="auto"/>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Hillea fusiformis</w:t>
            </w:r>
          </w:p>
        </w:tc>
        <w:tc>
          <w:tcPr>
            <w:tcW w:w="3443" w:type="dxa"/>
            <w:tcBorders>
              <w:top w:val="nil"/>
              <w:left w:val="nil"/>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Protoperidinium divergens</w:t>
            </w:r>
          </w:p>
        </w:tc>
      </w:tr>
      <w:tr w:rsidR="005E4FAD" w:rsidRPr="005E4FAD" w:rsidTr="004A39BA">
        <w:trPr>
          <w:trHeight w:val="305"/>
          <w:jc w:val="center"/>
        </w:trPr>
        <w:tc>
          <w:tcPr>
            <w:tcW w:w="3542" w:type="dxa"/>
            <w:tcBorders>
              <w:top w:val="nil"/>
              <w:left w:val="single" w:sz="8" w:space="0" w:color="auto"/>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color w:val="000000"/>
                <w:sz w:val="24"/>
                <w:szCs w:val="24"/>
              </w:rPr>
            </w:pPr>
            <w:r w:rsidRPr="005E4FAD">
              <w:rPr>
                <w:rFonts w:ascii="Times New Roman" w:eastAsia="Times New Roman" w:hAnsi="Times New Roman" w:cs="Times New Roman"/>
                <w:color w:val="000000"/>
                <w:sz w:val="24"/>
                <w:szCs w:val="24"/>
              </w:rPr>
              <w:t>Flagelate mici</w:t>
            </w:r>
          </w:p>
        </w:tc>
        <w:tc>
          <w:tcPr>
            <w:tcW w:w="3443" w:type="dxa"/>
            <w:tcBorders>
              <w:top w:val="nil"/>
              <w:left w:val="nil"/>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Protoperidinium granii</w:t>
            </w:r>
          </w:p>
        </w:tc>
      </w:tr>
      <w:tr w:rsidR="005E4FAD" w:rsidRPr="005E4FAD" w:rsidTr="004A39BA">
        <w:trPr>
          <w:trHeight w:val="305"/>
          <w:jc w:val="center"/>
        </w:trPr>
        <w:tc>
          <w:tcPr>
            <w:tcW w:w="3542" w:type="dxa"/>
            <w:tcBorders>
              <w:top w:val="single" w:sz="8" w:space="0" w:color="auto"/>
              <w:left w:val="single" w:sz="8" w:space="0" w:color="auto"/>
              <w:bottom w:val="single" w:sz="8" w:space="0" w:color="auto"/>
              <w:right w:val="single" w:sz="8" w:space="0" w:color="auto"/>
            </w:tcBorders>
            <w:shd w:val="clear" w:color="000000" w:fill="B7DEE8"/>
            <w:noWrap/>
            <w:vAlign w:val="bottom"/>
            <w:hideMark/>
          </w:tcPr>
          <w:p w:rsidR="005E4FAD" w:rsidRPr="005E4FAD" w:rsidRDefault="005E4FAD" w:rsidP="005E4FAD">
            <w:pPr>
              <w:spacing w:after="0" w:line="240" w:lineRule="auto"/>
              <w:rPr>
                <w:rFonts w:ascii="Arial" w:eastAsia="Times New Roman" w:hAnsi="Arial" w:cs="Arial"/>
                <w:b/>
                <w:bCs/>
                <w:color w:val="000000"/>
                <w:sz w:val="20"/>
                <w:szCs w:val="20"/>
              </w:rPr>
            </w:pPr>
            <w:r w:rsidRPr="005E4FAD">
              <w:rPr>
                <w:rFonts w:ascii="Arial" w:eastAsia="Times New Roman" w:hAnsi="Arial" w:cs="Arial"/>
                <w:b/>
                <w:bCs/>
                <w:color w:val="000000"/>
                <w:sz w:val="20"/>
                <w:szCs w:val="20"/>
              </w:rPr>
              <w:t>CYANOBACTERIA</w:t>
            </w:r>
          </w:p>
        </w:tc>
        <w:tc>
          <w:tcPr>
            <w:tcW w:w="3443" w:type="dxa"/>
            <w:tcBorders>
              <w:top w:val="nil"/>
              <w:left w:val="nil"/>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Protoperidinium solidicorne</w:t>
            </w:r>
          </w:p>
        </w:tc>
      </w:tr>
      <w:tr w:rsidR="005E4FAD" w:rsidRPr="005E4FAD" w:rsidTr="004A39BA">
        <w:trPr>
          <w:trHeight w:val="291"/>
          <w:jc w:val="center"/>
        </w:trPr>
        <w:tc>
          <w:tcPr>
            <w:tcW w:w="3542" w:type="dxa"/>
            <w:tcBorders>
              <w:top w:val="nil"/>
              <w:left w:val="single" w:sz="8" w:space="0" w:color="auto"/>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Merismopedia minima</w:t>
            </w:r>
          </w:p>
        </w:tc>
        <w:tc>
          <w:tcPr>
            <w:tcW w:w="3443" w:type="dxa"/>
            <w:tcBorders>
              <w:top w:val="nil"/>
              <w:left w:val="nil"/>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Protoperidinium steinii</w:t>
            </w:r>
          </w:p>
        </w:tc>
      </w:tr>
      <w:tr w:rsidR="005E4FAD" w:rsidRPr="005E4FAD" w:rsidTr="004A39BA">
        <w:trPr>
          <w:trHeight w:val="291"/>
          <w:jc w:val="center"/>
        </w:trPr>
        <w:tc>
          <w:tcPr>
            <w:tcW w:w="3542" w:type="dxa"/>
            <w:tcBorders>
              <w:top w:val="nil"/>
              <w:left w:val="single" w:sz="8" w:space="0" w:color="auto"/>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Planktolyngbya circumcreta</w:t>
            </w:r>
          </w:p>
        </w:tc>
        <w:tc>
          <w:tcPr>
            <w:tcW w:w="3443" w:type="dxa"/>
            <w:tcBorders>
              <w:top w:val="nil"/>
              <w:left w:val="nil"/>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Scrippsiella trochoidea</w:t>
            </w:r>
          </w:p>
        </w:tc>
      </w:tr>
      <w:tr w:rsidR="005E4FAD" w:rsidRPr="005E4FAD" w:rsidTr="004A39BA">
        <w:trPr>
          <w:trHeight w:val="305"/>
          <w:jc w:val="center"/>
        </w:trPr>
        <w:tc>
          <w:tcPr>
            <w:tcW w:w="3542" w:type="dxa"/>
            <w:tcBorders>
              <w:top w:val="nil"/>
              <w:left w:val="single" w:sz="8" w:space="0" w:color="auto"/>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Pseudanabaena limnetica</w:t>
            </w:r>
          </w:p>
        </w:tc>
        <w:tc>
          <w:tcPr>
            <w:tcW w:w="3443" w:type="dxa"/>
            <w:tcBorders>
              <w:top w:val="nil"/>
              <w:left w:val="nil"/>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color w:val="000000"/>
                <w:sz w:val="24"/>
                <w:szCs w:val="24"/>
              </w:rPr>
            </w:pPr>
            <w:r w:rsidRPr="005E4FAD">
              <w:rPr>
                <w:rFonts w:ascii="Times New Roman" w:eastAsia="Times New Roman" w:hAnsi="Times New Roman" w:cs="Times New Roman"/>
                <w:color w:val="000000"/>
                <w:sz w:val="24"/>
                <w:szCs w:val="24"/>
              </w:rPr>
              <w:t> </w:t>
            </w:r>
          </w:p>
        </w:tc>
      </w:tr>
      <w:tr w:rsidR="005E4FAD" w:rsidRPr="005E4FAD" w:rsidTr="004A39BA">
        <w:trPr>
          <w:trHeight w:val="305"/>
          <w:jc w:val="center"/>
        </w:trPr>
        <w:tc>
          <w:tcPr>
            <w:tcW w:w="3542" w:type="dxa"/>
            <w:tcBorders>
              <w:top w:val="single" w:sz="8" w:space="0" w:color="auto"/>
              <w:left w:val="single" w:sz="8" w:space="0" w:color="auto"/>
              <w:bottom w:val="single" w:sz="8" w:space="0" w:color="auto"/>
              <w:right w:val="single" w:sz="8" w:space="0" w:color="auto"/>
            </w:tcBorders>
            <w:shd w:val="clear" w:color="000000" w:fill="B7DEE8"/>
            <w:noWrap/>
            <w:vAlign w:val="bottom"/>
            <w:hideMark/>
          </w:tcPr>
          <w:p w:rsidR="005E4FAD" w:rsidRPr="005E4FAD" w:rsidRDefault="005E4FAD" w:rsidP="005E4FAD">
            <w:pPr>
              <w:spacing w:after="0" w:line="240" w:lineRule="auto"/>
              <w:rPr>
                <w:rFonts w:ascii="Arial" w:eastAsia="Times New Roman" w:hAnsi="Arial" w:cs="Arial"/>
                <w:b/>
                <w:bCs/>
                <w:color w:val="000000"/>
                <w:sz w:val="20"/>
                <w:szCs w:val="20"/>
              </w:rPr>
            </w:pPr>
            <w:r w:rsidRPr="005E4FAD">
              <w:rPr>
                <w:rFonts w:ascii="Arial" w:eastAsia="Times New Roman" w:hAnsi="Arial" w:cs="Arial"/>
                <w:b/>
                <w:bCs/>
                <w:color w:val="000000"/>
                <w:sz w:val="20"/>
                <w:szCs w:val="20"/>
              </w:rPr>
              <w:t>EUGLENOPHYTA</w:t>
            </w:r>
          </w:p>
        </w:tc>
        <w:tc>
          <w:tcPr>
            <w:tcW w:w="3443" w:type="dxa"/>
            <w:tcBorders>
              <w:top w:val="nil"/>
              <w:left w:val="nil"/>
              <w:bottom w:val="nil"/>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color w:val="000000"/>
                <w:sz w:val="24"/>
                <w:szCs w:val="24"/>
              </w:rPr>
            </w:pPr>
            <w:r w:rsidRPr="005E4FAD">
              <w:rPr>
                <w:rFonts w:ascii="Times New Roman" w:eastAsia="Times New Roman" w:hAnsi="Times New Roman" w:cs="Times New Roman"/>
                <w:color w:val="000000"/>
                <w:sz w:val="24"/>
                <w:szCs w:val="24"/>
              </w:rPr>
              <w:t> </w:t>
            </w:r>
          </w:p>
        </w:tc>
      </w:tr>
      <w:tr w:rsidR="005E4FAD" w:rsidRPr="005E4FAD" w:rsidTr="004A39BA">
        <w:trPr>
          <w:trHeight w:val="305"/>
          <w:jc w:val="center"/>
        </w:trPr>
        <w:tc>
          <w:tcPr>
            <w:tcW w:w="3542" w:type="dxa"/>
            <w:tcBorders>
              <w:top w:val="nil"/>
              <w:left w:val="single" w:sz="8" w:space="0" w:color="auto"/>
              <w:bottom w:val="single" w:sz="8" w:space="0" w:color="auto"/>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i/>
                <w:iCs/>
                <w:color w:val="000000"/>
                <w:sz w:val="24"/>
                <w:szCs w:val="24"/>
              </w:rPr>
            </w:pPr>
            <w:r w:rsidRPr="005E4FAD">
              <w:rPr>
                <w:rFonts w:ascii="Times New Roman" w:eastAsia="Times New Roman" w:hAnsi="Times New Roman" w:cs="Times New Roman"/>
                <w:i/>
                <w:iCs/>
                <w:color w:val="000000"/>
                <w:sz w:val="24"/>
                <w:szCs w:val="24"/>
              </w:rPr>
              <w:t>Eutreptia lanowii</w:t>
            </w:r>
          </w:p>
        </w:tc>
        <w:tc>
          <w:tcPr>
            <w:tcW w:w="3443" w:type="dxa"/>
            <w:tcBorders>
              <w:top w:val="nil"/>
              <w:left w:val="nil"/>
              <w:bottom w:val="single" w:sz="8" w:space="0" w:color="auto"/>
              <w:right w:val="single" w:sz="8" w:space="0" w:color="auto"/>
            </w:tcBorders>
            <w:shd w:val="clear" w:color="auto" w:fill="auto"/>
            <w:noWrap/>
            <w:vAlign w:val="bottom"/>
            <w:hideMark/>
          </w:tcPr>
          <w:p w:rsidR="005E4FAD" w:rsidRPr="005E4FAD" w:rsidRDefault="005E4FAD" w:rsidP="005E4FAD">
            <w:pPr>
              <w:spacing w:after="0" w:line="240" w:lineRule="auto"/>
              <w:rPr>
                <w:rFonts w:ascii="Times New Roman" w:eastAsia="Times New Roman" w:hAnsi="Times New Roman" w:cs="Times New Roman"/>
                <w:color w:val="000000"/>
                <w:sz w:val="24"/>
                <w:szCs w:val="24"/>
              </w:rPr>
            </w:pPr>
            <w:r w:rsidRPr="005E4FAD">
              <w:rPr>
                <w:rFonts w:ascii="Times New Roman" w:eastAsia="Times New Roman" w:hAnsi="Times New Roman" w:cs="Times New Roman"/>
                <w:color w:val="000000"/>
                <w:sz w:val="24"/>
                <w:szCs w:val="24"/>
              </w:rPr>
              <w:t> </w:t>
            </w:r>
          </w:p>
        </w:tc>
      </w:tr>
    </w:tbl>
    <w:p w:rsidR="00791620" w:rsidRDefault="00791620" w:rsidP="004A39BA">
      <w:pPr>
        <w:spacing w:after="0" w:line="276" w:lineRule="auto"/>
        <w:ind w:firstLine="567"/>
        <w:jc w:val="both"/>
        <w:rPr>
          <w:rFonts w:ascii="Arial" w:eastAsia="Times New Roman" w:hAnsi="Arial" w:cs="Arial"/>
          <w:sz w:val="24"/>
          <w:szCs w:val="24"/>
          <w:lang w:val="ro-RO"/>
        </w:rPr>
      </w:pPr>
    </w:p>
    <w:p w:rsidR="005E4FAD" w:rsidRPr="005E4FAD" w:rsidRDefault="005E4FAD" w:rsidP="004A39BA">
      <w:pPr>
        <w:spacing w:after="0" w:line="276" w:lineRule="auto"/>
        <w:ind w:firstLine="567"/>
        <w:jc w:val="both"/>
        <w:rPr>
          <w:rFonts w:ascii="Arial" w:eastAsia="Times New Roman" w:hAnsi="Arial" w:cs="Arial"/>
          <w:i/>
          <w:sz w:val="24"/>
          <w:szCs w:val="24"/>
          <w:lang w:val="ro-RO"/>
        </w:rPr>
      </w:pPr>
      <w:r w:rsidRPr="005E4FAD">
        <w:rPr>
          <w:rFonts w:ascii="Arial" w:eastAsia="Times New Roman" w:hAnsi="Arial" w:cs="Arial"/>
          <w:sz w:val="24"/>
          <w:szCs w:val="24"/>
          <w:lang w:val="ro-RO"/>
        </w:rPr>
        <w:t>Comunitatea fitoplanctonică în luna iunie s-a caracterizat printr-o d</w:t>
      </w:r>
      <w:r w:rsidRPr="005E4FAD">
        <w:rPr>
          <w:rFonts w:ascii="Arial" w:eastAsia="Times New Roman" w:hAnsi="Arial" w:cs="Arial"/>
          <w:noProof/>
          <w:sz w:val="24"/>
          <w:szCs w:val="24"/>
          <w:lang w:val="ro-RO"/>
        </w:rPr>
        <w:t>iversitate importantă, situație specifică sezonului de vară,</w:t>
      </w:r>
      <w:r w:rsidRPr="005E4FAD">
        <w:rPr>
          <w:rFonts w:ascii="Arial" w:eastAsia="Times New Roman" w:hAnsi="Arial" w:cs="Arial"/>
          <w:sz w:val="24"/>
          <w:szCs w:val="24"/>
          <w:lang w:val="ro-RO"/>
        </w:rPr>
        <w:t xml:space="preserve"> ce </w:t>
      </w:r>
      <w:r w:rsidRPr="005E4FAD">
        <w:rPr>
          <w:rFonts w:ascii="Arial" w:eastAsia="Times New Roman" w:hAnsi="Arial" w:cs="Arial"/>
          <w:noProof/>
          <w:sz w:val="24"/>
          <w:szCs w:val="24"/>
          <w:lang w:val="ro-RO"/>
        </w:rPr>
        <w:t>se încadrează în domeniul de variație caracteristic zonei şi perioadei analizate. Se remarcă dominanța dinoflagelatelor din punct de vedere al biodiversității (52%) fiind urmate de diatomee cu 25% şi clorofite cu 10% din numărul total al speciilor fitoplanctonice. Din punct de vedere al cantităților înregistrate se observă dominanța diatomeelor cu valori maxime ale densității și biomasei în stratul 0-10m (4,02</w:t>
      </w:r>
      <w:r w:rsidRPr="005E4FAD">
        <w:rPr>
          <w:rFonts w:ascii="Arial" w:eastAsia="Times New Roman" w:hAnsi="Arial" w:cs="Arial"/>
          <w:sz w:val="24"/>
          <w:szCs w:val="24"/>
          <w:lang w:val="ro-RO"/>
        </w:rPr>
        <w:t>·10</w:t>
      </w:r>
      <w:r w:rsidRPr="005E4FAD">
        <w:rPr>
          <w:rFonts w:ascii="Arial" w:eastAsia="Times New Roman" w:hAnsi="Arial" w:cs="Arial"/>
          <w:sz w:val="24"/>
          <w:szCs w:val="24"/>
          <w:vertAlign w:val="superscript"/>
          <w:lang w:val="ro-RO"/>
        </w:rPr>
        <w:t xml:space="preserve">6 </w:t>
      </w:r>
      <w:r w:rsidRPr="005E4FAD">
        <w:rPr>
          <w:rFonts w:ascii="Arial" w:eastAsia="Times New Roman" w:hAnsi="Arial" w:cs="Arial"/>
          <w:sz w:val="24"/>
          <w:szCs w:val="24"/>
          <w:lang w:val="ro-RO"/>
        </w:rPr>
        <w:t>cel/L și respectiv 1243,07 mg/m</w:t>
      </w:r>
      <w:r w:rsidRPr="005E4FAD">
        <w:rPr>
          <w:rFonts w:ascii="Arial" w:eastAsia="Times New Roman" w:hAnsi="Arial" w:cs="Arial"/>
          <w:sz w:val="24"/>
          <w:szCs w:val="24"/>
          <w:vertAlign w:val="superscript"/>
          <w:lang w:val="ro-RO"/>
        </w:rPr>
        <w:t>3</w:t>
      </w:r>
      <w:r w:rsidRPr="005E4FAD">
        <w:rPr>
          <w:rFonts w:ascii="Arial" w:eastAsia="Times New Roman" w:hAnsi="Arial" w:cs="Arial"/>
          <w:sz w:val="24"/>
          <w:szCs w:val="24"/>
          <w:lang w:val="ro-RO"/>
        </w:rPr>
        <w:t>)</w:t>
      </w:r>
      <w:r w:rsidRPr="005E4FAD">
        <w:rPr>
          <w:rFonts w:ascii="Arial" w:eastAsia="Times New Roman" w:hAnsi="Arial" w:cs="Arial"/>
          <w:i/>
          <w:sz w:val="24"/>
          <w:szCs w:val="24"/>
          <w:lang w:val="ro-RO"/>
        </w:rPr>
        <w:t xml:space="preserve">. </w:t>
      </w:r>
      <w:r w:rsidRPr="005E4FAD">
        <w:rPr>
          <w:rFonts w:ascii="Arial" w:eastAsia="Times New Roman" w:hAnsi="Arial" w:cs="Arial"/>
          <w:sz w:val="24"/>
          <w:szCs w:val="24"/>
          <w:lang w:val="ro-RO"/>
        </w:rPr>
        <w:t xml:space="preserve">Pentru luna iunie, speciile dominante au fost reprezentate de diatomeele </w:t>
      </w:r>
      <w:r w:rsidRPr="005E4FAD">
        <w:rPr>
          <w:rFonts w:ascii="Arial" w:eastAsia="Times New Roman" w:hAnsi="Arial" w:cs="Arial"/>
          <w:i/>
          <w:sz w:val="24"/>
          <w:szCs w:val="24"/>
          <w:lang w:val="ro-RO"/>
        </w:rPr>
        <w:t>Chaetoceros socialis</w:t>
      </w:r>
      <w:r w:rsidRPr="005E4FAD">
        <w:rPr>
          <w:rFonts w:ascii="Arial" w:eastAsia="Times New Roman" w:hAnsi="Arial" w:cs="Arial"/>
          <w:sz w:val="24"/>
          <w:szCs w:val="24"/>
          <w:lang w:val="ro-RO"/>
        </w:rPr>
        <w:t xml:space="preserve">, </w:t>
      </w:r>
      <w:r w:rsidRPr="005E4FAD">
        <w:rPr>
          <w:rFonts w:ascii="Arial" w:eastAsia="Times New Roman" w:hAnsi="Arial" w:cs="Arial"/>
          <w:i/>
          <w:color w:val="000000"/>
          <w:sz w:val="24"/>
          <w:szCs w:val="24"/>
          <w:lang w:val="ro-RO"/>
        </w:rPr>
        <w:t>Cyclotella caspia</w:t>
      </w:r>
      <w:r w:rsidRPr="005E4FAD">
        <w:rPr>
          <w:rFonts w:ascii="Arial" w:eastAsia="Times New Roman" w:hAnsi="Arial" w:cs="Arial"/>
          <w:color w:val="000000"/>
          <w:sz w:val="24"/>
          <w:szCs w:val="24"/>
          <w:lang w:val="ro-RO"/>
        </w:rPr>
        <w:t xml:space="preserve">, </w:t>
      </w:r>
      <w:r w:rsidRPr="005E4FAD">
        <w:rPr>
          <w:rFonts w:ascii="Arial" w:eastAsia="Times New Roman" w:hAnsi="Arial" w:cs="Arial"/>
          <w:i/>
          <w:color w:val="000000"/>
          <w:sz w:val="24"/>
          <w:szCs w:val="24"/>
          <w:lang w:val="ro-RO"/>
        </w:rPr>
        <w:t>Cyclotella meneghiniana</w:t>
      </w:r>
      <w:r w:rsidRPr="005E4FAD">
        <w:rPr>
          <w:rFonts w:ascii="Arial" w:eastAsia="Times New Roman" w:hAnsi="Arial" w:cs="Arial"/>
          <w:color w:val="000000"/>
          <w:sz w:val="24"/>
          <w:szCs w:val="24"/>
          <w:lang w:val="ro-RO"/>
        </w:rPr>
        <w:t xml:space="preserve">, </w:t>
      </w:r>
      <w:r w:rsidRPr="005E4FAD">
        <w:rPr>
          <w:rFonts w:ascii="Arial" w:eastAsia="Times New Roman" w:hAnsi="Arial" w:cs="Arial"/>
          <w:i/>
          <w:color w:val="000000"/>
          <w:sz w:val="24"/>
          <w:szCs w:val="24"/>
          <w:lang w:val="ro-RO"/>
        </w:rPr>
        <w:t>Pseudo-nitzschia delicatissima</w:t>
      </w:r>
      <w:r w:rsidRPr="005E4FAD">
        <w:rPr>
          <w:rFonts w:ascii="Arial" w:eastAsia="Times New Roman" w:hAnsi="Arial" w:cs="Arial"/>
          <w:color w:val="000000"/>
          <w:sz w:val="24"/>
          <w:szCs w:val="24"/>
          <w:lang w:val="ro-RO"/>
        </w:rPr>
        <w:t xml:space="preserve">, urmate de crisofitul </w:t>
      </w:r>
      <w:r w:rsidRPr="005E4FAD">
        <w:rPr>
          <w:rFonts w:ascii="Arial" w:eastAsia="Times New Roman" w:hAnsi="Arial" w:cs="Arial"/>
          <w:i/>
          <w:sz w:val="24"/>
          <w:szCs w:val="24"/>
          <w:lang w:val="ro-RO"/>
        </w:rPr>
        <w:t>Emiliania</w:t>
      </w:r>
      <w:r w:rsidRPr="005E4FAD">
        <w:rPr>
          <w:rFonts w:ascii="Arial" w:eastAsia="Times New Roman" w:hAnsi="Arial" w:cs="Arial"/>
          <w:sz w:val="24"/>
          <w:szCs w:val="24"/>
          <w:lang w:val="ro-RO"/>
        </w:rPr>
        <w:t xml:space="preserve"> </w:t>
      </w:r>
      <w:r w:rsidRPr="005E4FAD">
        <w:rPr>
          <w:rFonts w:ascii="Arial" w:eastAsia="Times New Roman" w:hAnsi="Arial" w:cs="Arial"/>
          <w:i/>
          <w:sz w:val="24"/>
          <w:szCs w:val="24"/>
          <w:lang w:val="ro-RO"/>
        </w:rPr>
        <w:t>huxleyi</w:t>
      </w:r>
      <w:r w:rsidRPr="005E4FAD">
        <w:rPr>
          <w:rFonts w:ascii="Arial" w:eastAsia="Times New Roman" w:hAnsi="Arial" w:cs="Arial"/>
          <w:color w:val="000000"/>
          <w:sz w:val="24"/>
          <w:szCs w:val="24"/>
          <w:lang w:val="ro-RO"/>
        </w:rPr>
        <w:t>,</w:t>
      </w:r>
      <w:r w:rsidRPr="005E4FAD">
        <w:rPr>
          <w:rFonts w:ascii="Arial" w:eastAsia="Times New Roman" w:hAnsi="Arial" w:cs="Arial"/>
          <w:sz w:val="24"/>
          <w:szCs w:val="24"/>
          <w:lang w:val="ro-RO"/>
        </w:rPr>
        <w:t xml:space="preserve"> criptofitul </w:t>
      </w:r>
      <w:r w:rsidRPr="005E4FAD">
        <w:rPr>
          <w:rFonts w:ascii="Arial" w:eastAsia="Times New Roman" w:hAnsi="Arial" w:cs="Arial"/>
          <w:i/>
          <w:sz w:val="24"/>
          <w:szCs w:val="24"/>
          <w:lang w:val="ro-RO"/>
        </w:rPr>
        <w:t xml:space="preserve">Hillea fusiformis, </w:t>
      </w:r>
      <w:r w:rsidRPr="005E4FAD">
        <w:rPr>
          <w:rFonts w:ascii="Arial" w:eastAsia="Times New Roman" w:hAnsi="Arial" w:cs="Arial"/>
          <w:sz w:val="24"/>
          <w:szCs w:val="24"/>
          <w:lang w:val="ro-RO"/>
        </w:rPr>
        <w:t xml:space="preserve">clorofitul </w:t>
      </w:r>
      <w:r w:rsidRPr="005E4FAD">
        <w:rPr>
          <w:rFonts w:ascii="Arial" w:eastAsia="Times New Roman" w:hAnsi="Arial" w:cs="Arial"/>
          <w:i/>
          <w:sz w:val="24"/>
          <w:szCs w:val="24"/>
          <w:lang w:val="ro-RO"/>
        </w:rPr>
        <w:t>Carteria</w:t>
      </w:r>
      <w:r w:rsidRPr="005E4FAD">
        <w:rPr>
          <w:rFonts w:ascii="Arial" w:eastAsia="Times New Roman" w:hAnsi="Arial" w:cs="Arial"/>
          <w:sz w:val="24"/>
          <w:szCs w:val="24"/>
          <w:lang w:val="ro-RO"/>
        </w:rPr>
        <w:t xml:space="preserve"> sp. și cianobacteria </w:t>
      </w:r>
      <w:r w:rsidRPr="005E4FAD">
        <w:rPr>
          <w:rFonts w:ascii="Arial" w:eastAsia="Times New Roman" w:hAnsi="Arial" w:cs="Arial"/>
          <w:i/>
          <w:sz w:val="24"/>
          <w:szCs w:val="24"/>
          <w:lang w:val="ro-RO"/>
        </w:rPr>
        <w:t>Pseudoanabaena limnetica</w:t>
      </w:r>
      <w:r w:rsidRPr="005E4FAD">
        <w:rPr>
          <w:rFonts w:ascii="Arial" w:eastAsia="Times New Roman" w:hAnsi="Arial" w:cs="Arial"/>
          <w:color w:val="000000"/>
          <w:sz w:val="24"/>
          <w:szCs w:val="24"/>
          <w:lang w:val="ro-RO"/>
        </w:rPr>
        <w:t xml:space="preserve">. Dintre dinoflagelate se pot enumera: </w:t>
      </w:r>
      <w:r w:rsidRPr="005E4FAD">
        <w:rPr>
          <w:rFonts w:ascii="Arial" w:eastAsia="Times New Roman" w:hAnsi="Arial" w:cs="Arial"/>
          <w:i/>
          <w:sz w:val="24"/>
          <w:szCs w:val="24"/>
          <w:lang w:val="ro-RO"/>
        </w:rPr>
        <w:t>Lessardia elongata</w:t>
      </w:r>
      <w:r w:rsidRPr="005E4FAD">
        <w:rPr>
          <w:rFonts w:ascii="Arial" w:eastAsia="Times New Roman" w:hAnsi="Arial" w:cs="Arial"/>
          <w:sz w:val="24"/>
          <w:szCs w:val="24"/>
          <w:lang w:val="ro-RO"/>
        </w:rPr>
        <w:t xml:space="preserve">, </w:t>
      </w:r>
      <w:r w:rsidRPr="005E4FAD">
        <w:rPr>
          <w:rFonts w:ascii="Arial" w:eastAsia="Times New Roman" w:hAnsi="Arial" w:cs="Arial"/>
          <w:i/>
          <w:sz w:val="24"/>
          <w:szCs w:val="24"/>
          <w:lang w:val="ro-RO"/>
        </w:rPr>
        <w:t xml:space="preserve">Akashiwo sanguinea, Gymnodinium najadeum </w:t>
      </w:r>
      <w:r w:rsidRPr="005E4FAD">
        <w:rPr>
          <w:rFonts w:ascii="Arial" w:eastAsia="Times New Roman" w:hAnsi="Arial" w:cs="Arial"/>
          <w:sz w:val="24"/>
          <w:szCs w:val="24"/>
          <w:lang w:val="ro-RO"/>
        </w:rPr>
        <w:t xml:space="preserve">și </w:t>
      </w:r>
      <w:r w:rsidRPr="005E4FAD">
        <w:rPr>
          <w:rFonts w:ascii="Arial" w:eastAsia="Times New Roman" w:hAnsi="Arial" w:cs="Arial"/>
          <w:i/>
          <w:sz w:val="24"/>
          <w:szCs w:val="24"/>
          <w:lang w:val="ro-RO"/>
        </w:rPr>
        <w:t>Oblea rotunda.</w:t>
      </w:r>
    </w:p>
    <w:p w:rsidR="005E4FAD" w:rsidRPr="005E4FAD" w:rsidRDefault="005E4FAD" w:rsidP="004A39BA">
      <w:pPr>
        <w:spacing w:after="0" w:line="276" w:lineRule="auto"/>
        <w:jc w:val="both"/>
        <w:rPr>
          <w:rFonts w:ascii="Arial" w:eastAsia="Times New Roman" w:hAnsi="Arial" w:cs="Arial"/>
          <w:sz w:val="24"/>
          <w:szCs w:val="24"/>
          <w:lang w:val="ro-RO"/>
        </w:rPr>
      </w:pPr>
      <w:r w:rsidRPr="005E4FAD">
        <w:rPr>
          <w:rFonts w:ascii="Arial" w:eastAsia="Times New Roman" w:hAnsi="Arial" w:cs="Arial"/>
          <w:sz w:val="24"/>
          <w:szCs w:val="24"/>
          <w:lang w:val="ro-RO"/>
        </w:rPr>
        <w:tab/>
        <w:t>Referitor la conținutul de pigmenți clorofilieni ai fitoplanctonului</w:t>
      </w:r>
      <w:r w:rsidRPr="005E4FAD">
        <w:rPr>
          <w:rFonts w:ascii="Arial" w:eastAsia="Times New Roman" w:hAnsi="Arial" w:cs="Arial"/>
          <w:i/>
          <w:sz w:val="24"/>
          <w:szCs w:val="24"/>
          <w:lang w:val="ro-RO"/>
        </w:rPr>
        <w:t>,</w:t>
      </w:r>
      <w:r w:rsidRPr="005E4FAD">
        <w:rPr>
          <w:rFonts w:ascii="Arial" w:eastAsia="Times New Roman" w:hAnsi="Arial" w:cs="Arial"/>
          <w:sz w:val="24"/>
          <w:szCs w:val="24"/>
          <w:lang w:val="ro-RO"/>
        </w:rPr>
        <w:t xml:space="preserve"> se constată înregistrarea unor concentrații ridicate de clorofilă </w:t>
      </w:r>
      <w:r w:rsidRPr="005E4FAD">
        <w:rPr>
          <w:rFonts w:ascii="Arial" w:eastAsia="Times New Roman" w:hAnsi="Arial" w:cs="Arial"/>
          <w:i/>
          <w:sz w:val="24"/>
          <w:szCs w:val="24"/>
          <w:lang w:val="ro-RO"/>
        </w:rPr>
        <w:t>a</w:t>
      </w:r>
      <w:r w:rsidRPr="005E4FAD">
        <w:rPr>
          <w:rFonts w:ascii="Arial" w:eastAsia="Times New Roman" w:hAnsi="Arial" w:cs="Arial"/>
          <w:sz w:val="24"/>
          <w:szCs w:val="24"/>
          <w:lang w:val="ro-RO"/>
        </w:rPr>
        <w:t xml:space="preserve"> doar în orizontul de 0-10m.</w:t>
      </w:r>
    </w:p>
    <w:p w:rsidR="005E4FAD" w:rsidRPr="005E4FAD" w:rsidRDefault="005E4FAD" w:rsidP="004A39BA">
      <w:pPr>
        <w:spacing w:after="0" w:line="276" w:lineRule="auto"/>
        <w:jc w:val="both"/>
        <w:rPr>
          <w:rFonts w:ascii="Arial" w:eastAsia="Times New Roman" w:hAnsi="Arial" w:cs="Arial"/>
          <w:sz w:val="24"/>
          <w:szCs w:val="24"/>
          <w:lang w:val="ro-RO"/>
        </w:rPr>
      </w:pPr>
      <w:r w:rsidRPr="005E4FAD">
        <w:rPr>
          <w:rFonts w:ascii="Arial" w:eastAsia="Times New Roman" w:hAnsi="Arial" w:cs="Arial"/>
          <w:sz w:val="24"/>
          <w:szCs w:val="24"/>
          <w:lang w:val="ro-RO"/>
        </w:rPr>
        <w:tab/>
        <w:t xml:space="preserve">Activitățile realizate în perimentrul de explorare-dezvoltare și exploatare petrolieră Istria VIII, sonda 1 Marina Nord, nu au influențat dezvoltarea fitoplanctonului, </w:t>
      </w:r>
      <w:r w:rsidRPr="005E4FAD">
        <w:rPr>
          <w:rFonts w:ascii="Arial" w:eastAsia="Times New Roman" w:hAnsi="Arial" w:cs="Arial"/>
          <w:sz w:val="24"/>
          <w:szCs w:val="24"/>
          <w:lang w:val="ro-RO"/>
        </w:rPr>
        <w:lastRenderedPageBreak/>
        <w:t xml:space="preserve">structura calitativă şi cantitativă a acestuia fiind caracteristice perioadei şi zonei studiate. </w:t>
      </w:r>
    </w:p>
    <w:p w:rsidR="00625925" w:rsidRDefault="00625925" w:rsidP="004A39BA">
      <w:pPr>
        <w:tabs>
          <w:tab w:val="left" w:pos="840"/>
        </w:tabs>
        <w:spacing w:after="0" w:line="240" w:lineRule="auto"/>
        <w:jc w:val="both"/>
        <w:rPr>
          <w:sz w:val="24"/>
          <w:szCs w:val="24"/>
          <w:lang w:val="es-ES"/>
        </w:rPr>
      </w:pPr>
      <w:r w:rsidRPr="00036E59">
        <w:rPr>
          <w:sz w:val="24"/>
          <w:szCs w:val="24"/>
          <w:lang w:val="it-IT"/>
        </w:rPr>
        <w:tab/>
      </w:r>
    </w:p>
    <w:p w:rsidR="00625925" w:rsidRPr="004A39BA" w:rsidRDefault="00625925" w:rsidP="007945FB">
      <w:pPr>
        <w:pStyle w:val="Corptext"/>
        <w:ind w:firstLine="567"/>
        <w:rPr>
          <w:rFonts w:ascii="Arial" w:hAnsi="Arial" w:cs="Arial"/>
          <w:b/>
          <w:lang w:val="ro-RO"/>
        </w:rPr>
      </w:pPr>
      <w:r w:rsidRPr="004A39BA">
        <w:rPr>
          <w:rFonts w:ascii="Arial" w:hAnsi="Arial" w:cs="Arial"/>
          <w:b/>
          <w:lang w:val="ro-RO"/>
        </w:rPr>
        <w:t xml:space="preserve">ZOOPLANCTONUL </w:t>
      </w:r>
    </w:p>
    <w:p w:rsidR="004A39BA" w:rsidRPr="004A39BA" w:rsidRDefault="004A39BA" w:rsidP="004A39BA">
      <w:pPr>
        <w:spacing w:after="0" w:line="276" w:lineRule="auto"/>
        <w:ind w:firstLine="720"/>
        <w:jc w:val="both"/>
        <w:rPr>
          <w:rFonts w:ascii="Arial" w:eastAsia="Times New Roman" w:hAnsi="Arial" w:cs="Arial"/>
          <w:sz w:val="24"/>
          <w:szCs w:val="24"/>
          <w:lang w:val="ro-RO"/>
        </w:rPr>
      </w:pPr>
      <w:r w:rsidRPr="004A39BA">
        <w:rPr>
          <w:rFonts w:ascii="Arial" w:eastAsia="Times New Roman" w:hAnsi="Arial" w:cs="Arial"/>
          <w:sz w:val="24"/>
          <w:szCs w:val="24"/>
          <w:lang w:val="ro-RO"/>
        </w:rPr>
        <w:t xml:space="preserve">Zooplanctonul reprezintă totalitatea organismelor de origine animală care trăiesc în plancton. După raportul lor cu viaţa planctonică distingem organisme zooplanctonice care rămân tot ciclul lor de viaţă în plancton şi alcătuiesc holoplanctonul, sau planctonul permanent. O fracţiune considerabilă a planctonului este meroplanctonul, sau planctonul temporar, format din stadii larvare ale speciilor bentale, care se adaugă asociaţiilor planctonice pentru perioade variabile înainte de stabilirea în bentos. </w:t>
      </w:r>
    </w:p>
    <w:p w:rsidR="004A39BA" w:rsidRPr="004A39BA" w:rsidRDefault="004A39BA" w:rsidP="004A39BA">
      <w:pPr>
        <w:spacing w:after="0" w:line="276" w:lineRule="auto"/>
        <w:jc w:val="both"/>
        <w:rPr>
          <w:rFonts w:ascii="Arial" w:eastAsia="Times New Roman" w:hAnsi="Arial" w:cs="Arial"/>
          <w:b/>
          <w:bCs/>
          <w:smallCaps/>
          <w:color w:val="C0504D"/>
          <w:spacing w:val="5"/>
          <w:u w:val="single"/>
          <w:lang w:val="ro-RO"/>
        </w:rPr>
      </w:pPr>
      <w:r w:rsidRPr="004A39BA">
        <w:rPr>
          <w:rFonts w:ascii="Arial" w:eastAsia="Times New Roman" w:hAnsi="Arial" w:cs="Arial"/>
          <w:b/>
          <w:bCs/>
          <w:iCs/>
          <w:sz w:val="24"/>
          <w:szCs w:val="24"/>
          <w:lang w:val="ro-RO"/>
        </w:rPr>
        <w:t xml:space="preserve">         Material şi metodă</w:t>
      </w:r>
    </w:p>
    <w:p w:rsidR="004A39BA" w:rsidRPr="004A39BA" w:rsidRDefault="004A39BA" w:rsidP="004A39BA">
      <w:pPr>
        <w:spacing w:after="0" w:line="276" w:lineRule="auto"/>
        <w:jc w:val="both"/>
        <w:rPr>
          <w:rFonts w:ascii="Arial" w:eastAsia="Times New Roman" w:hAnsi="Arial" w:cs="Arial"/>
          <w:sz w:val="24"/>
          <w:szCs w:val="24"/>
          <w:lang w:val="ro-RO"/>
        </w:rPr>
      </w:pPr>
      <w:r w:rsidRPr="004A39BA">
        <w:rPr>
          <w:rFonts w:ascii="Arial" w:eastAsia="Times New Roman" w:hAnsi="Arial" w:cs="Arial"/>
          <w:sz w:val="24"/>
          <w:szCs w:val="24"/>
          <w:lang w:val="ro-RO"/>
        </w:rPr>
        <w:tab/>
        <w:t>În vederea determinării stării structurii calitative şi cantitative a populaţiilor zooplanctonice din zona 1 Marina Nord, s-au colectat şi</w:t>
      </w:r>
      <w:r w:rsidR="007945FB">
        <w:rPr>
          <w:rFonts w:ascii="Arial" w:eastAsia="Times New Roman" w:hAnsi="Arial" w:cs="Arial"/>
          <w:sz w:val="24"/>
          <w:szCs w:val="24"/>
          <w:lang w:val="ro-RO"/>
        </w:rPr>
        <w:t xml:space="preserve"> analizat probe zooplanctonice </w:t>
      </w:r>
    </w:p>
    <w:p w:rsidR="004A39BA" w:rsidRPr="004A39BA" w:rsidRDefault="004A39BA" w:rsidP="004A39BA">
      <w:pPr>
        <w:spacing w:after="0" w:line="276" w:lineRule="auto"/>
        <w:ind w:firstLine="720"/>
        <w:jc w:val="both"/>
        <w:rPr>
          <w:rFonts w:ascii="Arial" w:eastAsia="Times New Roman" w:hAnsi="Arial" w:cs="Arial"/>
          <w:sz w:val="24"/>
          <w:szCs w:val="24"/>
          <w:lang w:val="ro-RO"/>
        </w:rPr>
      </w:pPr>
      <w:r w:rsidRPr="004A39BA">
        <w:rPr>
          <w:rFonts w:ascii="Arial" w:eastAsia="Times New Roman" w:hAnsi="Arial" w:cs="Arial"/>
          <w:sz w:val="24"/>
          <w:szCs w:val="24"/>
          <w:lang w:val="ro-RO"/>
        </w:rPr>
        <w:t xml:space="preserve">Colectarea probei s-a realizat cu ajutorul unui fileu de tip Juday (diametru de 36 cm, sită filtrantă de 150 µm). Probele au fost colectate prin tractarea pe verticală a fileului zooplanctonic de la 7 metrii deasupra fundului mării până la suprafaţă. După colectare, proba de zooplancton, a fost depozitată în borcane de plastic de 500 ml, conservate cu soluţie de formaldehidă tamponată 4% şi transportate în laborator. </w:t>
      </w:r>
    </w:p>
    <w:p w:rsidR="004A39BA" w:rsidRPr="004A39BA" w:rsidRDefault="004A39BA" w:rsidP="004A39BA">
      <w:pPr>
        <w:spacing w:after="0" w:line="276" w:lineRule="auto"/>
        <w:ind w:firstLine="720"/>
        <w:jc w:val="both"/>
        <w:rPr>
          <w:rFonts w:ascii="Arial" w:eastAsia="Times New Roman" w:hAnsi="Arial" w:cs="Arial"/>
          <w:sz w:val="24"/>
          <w:szCs w:val="24"/>
          <w:lang w:val="ro-RO"/>
        </w:rPr>
      </w:pPr>
      <w:r w:rsidRPr="004A39BA">
        <w:rPr>
          <w:rFonts w:ascii="Arial" w:eastAsia="Times New Roman" w:hAnsi="Arial" w:cs="Arial"/>
          <w:sz w:val="24"/>
          <w:szCs w:val="24"/>
          <w:lang w:val="ro-RO"/>
        </w:rPr>
        <w:t>Ulterior procesului de sedimentare proba a fost sifonată/redusã la un volum de 100 ml. Determinarea structurii calitative şi cantitative s-a realizat prin analiza sub lupa binoculară a mai multor subprobe. În vederea determinării corecte a numărului de organisme rare sau de talie mare, proba a fost examinatã şi în întregime. În baza datelor obţinute au fost calculate densitățile (ind.m</w:t>
      </w:r>
      <w:r w:rsidRPr="004A39BA">
        <w:rPr>
          <w:rFonts w:ascii="Arial" w:eastAsia="Times New Roman" w:hAnsi="Arial" w:cs="Arial"/>
          <w:sz w:val="24"/>
          <w:szCs w:val="24"/>
          <w:vertAlign w:val="superscript"/>
          <w:lang w:val="ro-RO"/>
        </w:rPr>
        <w:t>-3</w:t>
      </w:r>
      <w:r w:rsidRPr="004A39BA">
        <w:rPr>
          <w:rFonts w:ascii="Arial" w:eastAsia="Times New Roman" w:hAnsi="Arial" w:cs="Arial"/>
          <w:sz w:val="24"/>
          <w:szCs w:val="24"/>
          <w:lang w:val="ro-RO"/>
        </w:rPr>
        <w:t>) şi biomasele (mg.m</w:t>
      </w:r>
      <w:r w:rsidRPr="004A39BA">
        <w:rPr>
          <w:rFonts w:ascii="Arial" w:eastAsia="Times New Roman" w:hAnsi="Arial" w:cs="Arial"/>
          <w:sz w:val="24"/>
          <w:szCs w:val="24"/>
          <w:vertAlign w:val="superscript"/>
          <w:lang w:val="ro-RO"/>
        </w:rPr>
        <w:t>-3</w:t>
      </w:r>
      <w:r w:rsidRPr="004A39BA">
        <w:rPr>
          <w:rFonts w:ascii="Arial" w:eastAsia="Times New Roman" w:hAnsi="Arial" w:cs="Arial"/>
          <w:sz w:val="24"/>
          <w:szCs w:val="24"/>
          <w:lang w:val="ro-RO"/>
        </w:rPr>
        <w:t>) principalelor grupe de organisme.</w:t>
      </w:r>
    </w:p>
    <w:p w:rsidR="004A39BA" w:rsidRPr="004A39BA" w:rsidRDefault="004A39BA" w:rsidP="004A39BA">
      <w:pPr>
        <w:spacing w:line="276" w:lineRule="auto"/>
        <w:ind w:firstLine="720"/>
        <w:jc w:val="both"/>
        <w:rPr>
          <w:lang w:val="ro-RO"/>
        </w:rPr>
      </w:pPr>
      <w:r w:rsidRPr="004A39BA">
        <w:rPr>
          <w:rFonts w:ascii="Arial" w:eastAsia="Times New Roman" w:hAnsi="Arial" w:cs="Arial"/>
          <w:sz w:val="24"/>
          <w:szCs w:val="24"/>
          <w:lang w:val="ro-RO"/>
        </w:rPr>
        <w:t>În urma analizei probelor colectate s-au identificat în total 12 specii care aparţin la 9 grupe taxonomice (Tabelul nr.</w:t>
      </w:r>
      <w:r w:rsidR="00791620">
        <w:rPr>
          <w:rFonts w:ascii="Arial" w:eastAsia="Times New Roman" w:hAnsi="Arial" w:cs="Arial"/>
          <w:sz w:val="24"/>
          <w:szCs w:val="24"/>
          <w:lang w:val="ro-RO"/>
        </w:rPr>
        <w:t>11</w:t>
      </w:r>
      <w:r w:rsidRPr="004A39BA">
        <w:rPr>
          <w:rFonts w:ascii="Arial" w:eastAsia="Times New Roman" w:hAnsi="Arial" w:cs="Arial"/>
          <w:sz w:val="24"/>
          <w:szCs w:val="24"/>
          <w:lang w:val="ro-RO"/>
        </w:rPr>
        <w:t>). Analizând compoziţia taxonomică se remarcă dominanţa copepodelor cu cinci specii urmată de organismele meroplanctonice (Tabelul nr.</w:t>
      </w:r>
      <w:r w:rsidR="00791620">
        <w:rPr>
          <w:rFonts w:ascii="Arial" w:eastAsia="Times New Roman" w:hAnsi="Arial" w:cs="Arial"/>
          <w:sz w:val="24"/>
          <w:szCs w:val="24"/>
          <w:lang w:val="ro-RO"/>
        </w:rPr>
        <w:t>11</w:t>
      </w:r>
      <w:r w:rsidRPr="004A39BA">
        <w:rPr>
          <w:rFonts w:ascii="Arial" w:eastAsia="Times New Roman" w:hAnsi="Arial" w:cs="Arial"/>
          <w:sz w:val="24"/>
          <w:szCs w:val="24"/>
          <w:lang w:val="ro-RO"/>
        </w:rPr>
        <w:t xml:space="preserve">). </w:t>
      </w:r>
    </w:p>
    <w:p w:rsidR="004A39BA" w:rsidRPr="004A39BA" w:rsidRDefault="004A39BA" w:rsidP="004A39BA">
      <w:pPr>
        <w:tabs>
          <w:tab w:val="left" w:pos="1020"/>
        </w:tabs>
        <w:jc w:val="right"/>
        <w:rPr>
          <w:rFonts w:ascii="Arial" w:hAnsi="Arial" w:cs="Arial"/>
          <w:sz w:val="24"/>
          <w:szCs w:val="24"/>
          <w:lang w:val="ro-RO"/>
        </w:rPr>
      </w:pPr>
      <w:r w:rsidRPr="004A39BA">
        <w:rPr>
          <w:lang w:val="ro-RO"/>
        </w:rPr>
        <w:tab/>
      </w:r>
      <w:r w:rsidRPr="004A39BA">
        <w:rPr>
          <w:rFonts w:ascii="Arial" w:hAnsi="Arial" w:cs="Arial"/>
          <w:sz w:val="24"/>
          <w:szCs w:val="24"/>
          <w:lang w:val="ro-RO"/>
        </w:rPr>
        <w:t>Tabelul nr.</w:t>
      </w:r>
      <w:r w:rsidR="00791620">
        <w:rPr>
          <w:rFonts w:ascii="Arial" w:hAnsi="Arial" w:cs="Arial"/>
          <w:sz w:val="24"/>
          <w:szCs w:val="24"/>
          <w:lang w:val="ro-RO"/>
        </w:rPr>
        <w:t>11</w:t>
      </w:r>
    </w:p>
    <w:p w:rsidR="004A39BA" w:rsidRPr="004A39BA" w:rsidRDefault="004A39BA" w:rsidP="00791620">
      <w:pPr>
        <w:tabs>
          <w:tab w:val="left" w:pos="1020"/>
        </w:tabs>
        <w:jc w:val="center"/>
        <w:rPr>
          <w:rFonts w:ascii="Arial" w:eastAsia="Times New Roman" w:hAnsi="Arial" w:cs="Arial"/>
          <w:sz w:val="24"/>
          <w:szCs w:val="24"/>
          <w:lang w:val="ro-RO"/>
        </w:rPr>
      </w:pPr>
      <w:r w:rsidRPr="004A39BA">
        <w:rPr>
          <w:rFonts w:ascii="Arial" w:hAnsi="Arial" w:cs="Arial"/>
          <w:sz w:val="24"/>
          <w:lang w:val="ro-RO"/>
        </w:rPr>
        <w:t>Lista speciilor zooplanctonice identificate</w:t>
      </w:r>
    </w:p>
    <w:tbl>
      <w:tblPr>
        <w:tblW w:w="8698" w:type="dxa"/>
        <w:jc w:val="center"/>
        <w:tblLook w:val="04A0" w:firstRow="1" w:lastRow="0" w:firstColumn="1" w:lastColumn="0" w:noHBand="0" w:noVBand="1"/>
      </w:tblPr>
      <w:tblGrid>
        <w:gridCol w:w="1231"/>
        <w:gridCol w:w="1687"/>
        <w:gridCol w:w="2960"/>
        <w:gridCol w:w="2820"/>
      </w:tblGrid>
      <w:tr w:rsidR="004A39BA" w:rsidRPr="004A39BA" w:rsidTr="004A39BA">
        <w:trPr>
          <w:trHeight w:val="300"/>
          <w:jc w:val="center"/>
        </w:trPr>
        <w:tc>
          <w:tcPr>
            <w:tcW w:w="1229" w:type="dxa"/>
            <w:tcBorders>
              <w:top w:val="single" w:sz="4" w:space="0" w:color="auto"/>
              <w:left w:val="single" w:sz="4" w:space="0" w:color="auto"/>
              <w:bottom w:val="single" w:sz="4" w:space="0" w:color="auto"/>
              <w:right w:val="single" w:sz="4" w:space="0" w:color="auto"/>
            </w:tcBorders>
            <w:vAlign w:val="center"/>
            <w:hideMark/>
          </w:tcPr>
          <w:p w:rsidR="004A39BA" w:rsidRPr="004A39BA" w:rsidRDefault="004A39BA" w:rsidP="004A39BA">
            <w:pPr>
              <w:spacing w:after="0" w:line="360" w:lineRule="auto"/>
              <w:jc w:val="center"/>
              <w:rPr>
                <w:rFonts w:ascii="Arial" w:eastAsia="Times New Roman" w:hAnsi="Arial" w:cs="Arial"/>
                <w:b/>
                <w:bCs/>
                <w:color w:val="000000"/>
                <w:lang w:val="ro-RO"/>
              </w:rPr>
            </w:pPr>
            <w:r w:rsidRPr="004A39BA">
              <w:rPr>
                <w:rFonts w:ascii="Arial" w:eastAsia="Times New Roman" w:hAnsi="Arial" w:cs="Arial"/>
                <w:b/>
                <w:bCs/>
                <w:color w:val="000000"/>
                <w:lang w:val="ro-RO"/>
              </w:rPr>
              <w:t>Categorie trofică</w:t>
            </w:r>
          </w:p>
        </w:tc>
        <w:tc>
          <w:tcPr>
            <w:tcW w:w="1689" w:type="dxa"/>
            <w:tcBorders>
              <w:top w:val="single" w:sz="4" w:space="0" w:color="auto"/>
              <w:left w:val="single" w:sz="4" w:space="0" w:color="auto"/>
              <w:bottom w:val="single" w:sz="4" w:space="0" w:color="auto"/>
              <w:right w:val="single" w:sz="4" w:space="0" w:color="auto"/>
            </w:tcBorders>
            <w:vAlign w:val="center"/>
            <w:hideMark/>
          </w:tcPr>
          <w:p w:rsidR="004A39BA" w:rsidRPr="004A39BA" w:rsidRDefault="004A39BA" w:rsidP="004A39BA">
            <w:pPr>
              <w:spacing w:after="0" w:line="360" w:lineRule="auto"/>
              <w:jc w:val="center"/>
              <w:rPr>
                <w:rFonts w:ascii="Arial" w:eastAsia="Times New Roman" w:hAnsi="Arial" w:cs="Arial"/>
                <w:b/>
                <w:bCs/>
                <w:color w:val="000000"/>
                <w:lang w:val="ro-RO"/>
              </w:rPr>
            </w:pPr>
            <w:r w:rsidRPr="004A39BA">
              <w:rPr>
                <w:rFonts w:ascii="Arial" w:eastAsia="Times New Roman" w:hAnsi="Arial" w:cs="Arial"/>
                <w:b/>
                <w:bCs/>
                <w:color w:val="000000"/>
                <w:lang w:val="ro-RO"/>
              </w:rPr>
              <w:t>Categorie generică</w:t>
            </w:r>
          </w:p>
        </w:tc>
        <w:tc>
          <w:tcPr>
            <w:tcW w:w="2960" w:type="dxa"/>
            <w:tcBorders>
              <w:top w:val="single" w:sz="4" w:space="0" w:color="auto"/>
              <w:left w:val="nil"/>
              <w:bottom w:val="single" w:sz="4" w:space="0" w:color="auto"/>
              <w:right w:val="single" w:sz="4" w:space="0" w:color="auto"/>
            </w:tcBorders>
            <w:noWrap/>
            <w:vAlign w:val="center"/>
            <w:hideMark/>
          </w:tcPr>
          <w:p w:rsidR="004A39BA" w:rsidRPr="004A39BA" w:rsidRDefault="004A39BA" w:rsidP="004A39BA">
            <w:pPr>
              <w:spacing w:after="0" w:line="360" w:lineRule="auto"/>
              <w:jc w:val="center"/>
              <w:rPr>
                <w:rFonts w:ascii="Arial" w:eastAsia="Times New Roman" w:hAnsi="Arial" w:cs="Arial"/>
                <w:b/>
                <w:color w:val="000000"/>
                <w:lang w:val="ro-RO"/>
              </w:rPr>
            </w:pPr>
            <w:r w:rsidRPr="004A39BA">
              <w:rPr>
                <w:rFonts w:ascii="Arial" w:eastAsia="Times New Roman" w:hAnsi="Arial" w:cs="Arial"/>
                <w:b/>
                <w:color w:val="000000"/>
                <w:lang w:val="ro-RO"/>
              </w:rPr>
              <w:t>Grup taxonomic</w:t>
            </w:r>
          </w:p>
        </w:tc>
        <w:tc>
          <w:tcPr>
            <w:tcW w:w="2820" w:type="dxa"/>
            <w:tcBorders>
              <w:top w:val="single" w:sz="4" w:space="0" w:color="auto"/>
              <w:left w:val="nil"/>
              <w:bottom w:val="single" w:sz="4" w:space="0" w:color="auto"/>
              <w:right w:val="single" w:sz="4" w:space="0" w:color="auto"/>
            </w:tcBorders>
            <w:noWrap/>
            <w:vAlign w:val="center"/>
            <w:hideMark/>
          </w:tcPr>
          <w:p w:rsidR="004A39BA" w:rsidRPr="004A39BA" w:rsidRDefault="004A39BA" w:rsidP="004A39BA">
            <w:pPr>
              <w:spacing w:after="0" w:line="360" w:lineRule="auto"/>
              <w:jc w:val="center"/>
              <w:rPr>
                <w:rFonts w:ascii="Arial" w:eastAsia="Times New Roman" w:hAnsi="Arial" w:cs="Arial"/>
                <w:b/>
                <w:i/>
                <w:iCs/>
                <w:color w:val="000000"/>
                <w:lang w:val="ro-RO"/>
              </w:rPr>
            </w:pPr>
            <w:r w:rsidRPr="004A39BA">
              <w:rPr>
                <w:rFonts w:ascii="Arial" w:eastAsia="Times New Roman" w:hAnsi="Arial" w:cs="Arial"/>
                <w:b/>
                <w:i/>
                <w:iCs/>
                <w:color w:val="000000"/>
                <w:lang w:val="ro-RO"/>
              </w:rPr>
              <w:t>Specie</w:t>
            </w:r>
          </w:p>
        </w:tc>
      </w:tr>
      <w:tr w:rsidR="004A39BA" w:rsidRPr="004A39BA" w:rsidTr="004A39BA">
        <w:trPr>
          <w:trHeight w:val="300"/>
          <w:jc w:val="center"/>
        </w:trPr>
        <w:tc>
          <w:tcPr>
            <w:tcW w:w="1229" w:type="dxa"/>
            <w:tcBorders>
              <w:top w:val="single" w:sz="4" w:space="0" w:color="auto"/>
              <w:left w:val="single" w:sz="4" w:space="0" w:color="auto"/>
              <w:bottom w:val="single" w:sz="4" w:space="0" w:color="auto"/>
              <w:right w:val="single" w:sz="4" w:space="0" w:color="auto"/>
            </w:tcBorders>
            <w:vAlign w:val="center"/>
            <w:hideMark/>
          </w:tcPr>
          <w:p w:rsidR="004A39BA" w:rsidRPr="004A39BA" w:rsidRDefault="004A39BA" w:rsidP="004A39BA">
            <w:pPr>
              <w:spacing w:after="0" w:line="360" w:lineRule="auto"/>
              <w:jc w:val="both"/>
              <w:rPr>
                <w:rFonts w:ascii="Arial" w:eastAsia="Times New Roman" w:hAnsi="Arial" w:cs="Arial"/>
                <w:b/>
                <w:bCs/>
                <w:color w:val="000000"/>
              </w:rPr>
            </w:pPr>
            <w:r w:rsidRPr="004A39BA">
              <w:rPr>
                <w:rFonts w:ascii="Arial" w:eastAsia="Times New Roman" w:hAnsi="Arial" w:cs="Arial"/>
                <w:b/>
                <w:bCs/>
                <w:color w:val="000000"/>
                <w:lang w:val="ro-RO"/>
              </w:rPr>
              <w:t>Netrofică</w:t>
            </w:r>
          </w:p>
        </w:tc>
        <w:tc>
          <w:tcPr>
            <w:tcW w:w="1689" w:type="dxa"/>
            <w:tcBorders>
              <w:top w:val="single" w:sz="4" w:space="0" w:color="auto"/>
              <w:left w:val="single" w:sz="4" w:space="0" w:color="auto"/>
              <w:bottom w:val="single" w:sz="4" w:space="0" w:color="auto"/>
              <w:right w:val="single" w:sz="4" w:space="0" w:color="auto"/>
            </w:tcBorders>
            <w:vAlign w:val="center"/>
          </w:tcPr>
          <w:p w:rsidR="004A39BA" w:rsidRPr="004A39BA" w:rsidRDefault="004A39BA" w:rsidP="004A39BA">
            <w:pPr>
              <w:spacing w:after="0" w:line="360" w:lineRule="auto"/>
              <w:jc w:val="both"/>
              <w:rPr>
                <w:rFonts w:ascii="Arial" w:eastAsia="Times New Roman" w:hAnsi="Arial" w:cs="Arial"/>
                <w:b/>
                <w:bCs/>
                <w:color w:val="000000"/>
              </w:rPr>
            </w:pPr>
          </w:p>
        </w:tc>
        <w:tc>
          <w:tcPr>
            <w:tcW w:w="2960" w:type="dxa"/>
            <w:tcBorders>
              <w:top w:val="single" w:sz="4" w:space="0" w:color="auto"/>
              <w:left w:val="nil"/>
              <w:bottom w:val="single" w:sz="4" w:space="0" w:color="auto"/>
              <w:right w:val="single" w:sz="4" w:space="0" w:color="auto"/>
            </w:tcBorders>
            <w:noWrap/>
            <w:vAlign w:val="center"/>
            <w:hideMark/>
          </w:tcPr>
          <w:p w:rsidR="004A39BA" w:rsidRPr="004A39BA" w:rsidRDefault="004A39BA" w:rsidP="004A39BA">
            <w:pPr>
              <w:spacing w:after="0" w:line="360" w:lineRule="auto"/>
              <w:jc w:val="both"/>
              <w:rPr>
                <w:rFonts w:ascii="Arial" w:eastAsia="Times New Roman" w:hAnsi="Arial" w:cs="Arial"/>
                <w:color w:val="000000"/>
              </w:rPr>
            </w:pPr>
            <w:r w:rsidRPr="004A39BA">
              <w:rPr>
                <w:rFonts w:ascii="Arial" w:eastAsia="Times New Roman" w:hAnsi="Arial" w:cs="Arial"/>
                <w:color w:val="000000"/>
                <w:lang w:val="ro-RO"/>
              </w:rPr>
              <w:t>Încr. Dinoflagellata </w:t>
            </w:r>
          </w:p>
        </w:tc>
        <w:tc>
          <w:tcPr>
            <w:tcW w:w="2820" w:type="dxa"/>
            <w:tcBorders>
              <w:top w:val="single" w:sz="4" w:space="0" w:color="auto"/>
              <w:left w:val="nil"/>
              <w:bottom w:val="single" w:sz="4" w:space="0" w:color="auto"/>
              <w:right w:val="single" w:sz="4" w:space="0" w:color="auto"/>
            </w:tcBorders>
            <w:noWrap/>
            <w:vAlign w:val="center"/>
            <w:hideMark/>
          </w:tcPr>
          <w:p w:rsidR="004A39BA" w:rsidRPr="004A39BA" w:rsidRDefault="004A39BA" w:rsidP="004A39BA">
            <w:pPr>
              <w:spacing w:after="0" w:line="360" w:lineRule="auto"/>
              <w:jc w:val="both"/>
              <w:rPr>
                <w:rFonts w:ascii="Arial" w:eastAsia="Times New Roman" w:hAnsi="Arial" w:cs="Arial"/>
                <w:i/>
                <w:iCs/>
                <w:color w:val="000000"/>
              </w:rPr>
            </w:pPr>
            <w:r w:rsidRPr="004A39BA">
              <w:rPr>
                <w:rFonts w:ascii="Arial" w:eastAsia="Times New Roman" w:hAnsi="Arial" w:cs="Arial"/>
                <w:i/>
                <w:iCs/>
                <w:color w:val="000000"/>
                <w:lang w:val="ro-RO"/>
              </w:rPr>
              <w:t>Noctiluca scintillans</w:t>
            </w:r>
          </w:p>
        </w:tc>
      </w:tr>
      <w:tr w:rsidR="004A39BA" w:rsidRPr="004A39BA" w:rsidTr="004A39BA">
        <w:trPr>
          <w:trHeight w:val="300"/>
          <w:jc w:val="center"/>
        </w:trPr>
        <w:tc>
          <w:tcPr>
            <w:tcW w:w="1229" w:type="dxa"/>
            <w:vMerge w:val="restart"/>
            <w:tcBorders>
              <w:top w:val="nil"/>
              <w:left w:val="single" w:sz="4" w:space="0" w:color="auto"/>
              <w:bottom w:val="single" w:sz="4" w:space="0" w:color="auto"/>
              <w:right w:val="single" w:sz="4" w:space="0" w:color="auto"/>
            </w:tcBorders>
            <w:vAlign w:val="center"/>
            <w:hideMark/>
          </w:tcPr>
          <w:p w:rsidR="004A39BA" w:rsidRPr="004A39BA" w:rsidRDefault="004A39BA" w:rsidP="004A39BA">
            <w:pPr>
              <w:spacing w:after="0" w:line="360" w:lineRule="auto"/>
              <w:rPr>
                <w:rFonts w:ascii="Arial" w:eastAsia="Times New Roman" w:hAnsi="Arial" w:cs="Arial"/>
                <w:b/>
                <w:bCs/>
                <w:color w:val="000000"/>
              </w:rPr>
            </w:pPr>
            <w:r w:rsidRPr="004A39BA">
              <w:rPr>
                <w:rFonts w:ascii="Arial" w:eastAsia="Times New Roman" w:hAnsi="Arial" w:cs="Arial"/>
                <w:b/>
                <w:bCs/>
                <w:color w:val="000000"/>
                <w:lang w:val="ro-RO"/>
              </w:rPr>
              <w:t>Trofică</w:t>
            </w:r>
          </w:p>
        </w:tc>
        <w:tc>
          <w:tcPr>
            <w:tcW w:w="1689" w:type="dxa"/>
            <w:vMerge w:val="restart"/>
            <w:tcBorders>
              <w:top w:val="single" w:sz="4" w:space="0" w:color="auto"/>
              <w:left w:val="single" w:sz="4" w:space="0" w:color="auto"/>
              <w:bottom w:val="single" w:sz="4" w:space="0" w:color="auto"/>
              <w:right w:val="single" w:sz="4" w:space="0" w:color="auto"/>
            </w:tcBorders>
            <w:vAlign w:val="center"/>
            <w:hideMark/>
          </w:tcPr>
          <w:p w:rsidR="004A39BA" w:rsidRPr="004A39BA" w:rsidRDefault="004A39BA" w:rsidP="004A39BA">
            <w:pPr>
              <w:spacing w:after="0" w:line="360" w:lineRule="auto"/>
              <w:jc w:val="both"/>
              <w:rPr>
                <w:rFonts w:ascii="Arial" w:eastAsia="Times New Roman" w:hAnsi="Arial" w:cs="Arial"/>
                <w:b/>
                <w:bCs/>
                <w:color w:val="000000"/>
              </w:rPr>
            </w:pPr>
            <w:r w:rsidRPr="004A39BA">
              <w:rPr>
                <w:rFonts w:ascii="Arial" w:eastAsia="Times New Roman" w:hAnsi="Arial" w:cs="Arial"/>
                <w:b/>
                <w:bCs/>
                <w:color w:val="000000"/>
                <w:lang w:val="ro-RO"/>
              </w:rPr>
              <w:t>Copepode</w:t>
            </w:r>
          </w:p>
        </w:tc>
        <w:tc>
          <w:tcPr>
            <w:tcW w:w="2960" w:type="dxa"/>
            <w:vMerge w:val="restart"/>
            <w:tcBorders>
              <w:top w:val="nil"/>
              <w:left w:val="single" w:sz="4" w:space="0" w:color="auto"/>
              <w:bottom w:val="nil"/>
              <w:right w:val="single" w:sz="4" w:space="0" w:color="auto"/>
            </w:tcBorders>
            <w:noWrap/>
            <w:vAlign w:val="center"/>
            <w:hideMark/>
          </w:tcPr>
          <w:p w:rsidR="004A39BA" w:rsidRPr="004A39BA" w:rsidRDefault="004A39BA" w:rsidP="004A39BA">
            <w:pPr>
              <w:spacing w:after="0" w:line="360" w:lineRule="auto"/>
              <w:jc w:val="both"/>
              <w:rPr>
                <w:rFonts w:ascii="Arial" w:eastAsia="Times New Roman" w:hAnsi="Arial" w:cs="Arial"/>
                <w:color w:val="000000"/>
              </w:rPr>
            </w:pPr>
            <w:r w:rsidRPr="004A39BA">
              <w:rPr>
                <w:rFonts w:ascii="Arial" w:eastAsia="Times New Roman" w:hAnsi="Arial" w:cs="Arial"/>
                <w:color w:val="000000"/>
                <w:lang w:val="ro-RO"/>
              </w:rPr>
              <w:t>Ord. Calanoida</w:t>
            </w:r>
          </w:p>
        </w:tc>
        <w:tc>
          <w:tcPr>
            <w:tcW w:w="2820" w:type="dxa"/>
            <w:tcBorders>
              <w:top w:val="nil"/>
              <w:left w:val="nil"/>
              <w:bottom w:val="single" w:sz="4" w:space="0" w:color="auto"/>
              <w:right w:val="single" w:sz="4" w:space="0" w:color="auto"/>
            </w:tcBorders>
            <w:noWrap/>
            <w:vAlign w:val="center"/>
            <w:hideMark/>
          </w:tcPr>
          <w:p w:rsidR="004A39BA" w:rsidRPr="004A39BA" w:rsidRDefault="004A39BA" w:rsidP="004A39BA">
            <w:pPr>
              <w:spacing w:after="0" w:line="360" w:lineRule="auto"/>
              <w:jc w:val="both"/>
              <w:rPr>
                <w:rFonts w:ascii="Arial" w:eastAsia="Times New Roman" w:hAnsi="Arial" w:cs="Arial"/>
                <w:i/>
                <w:iCs/>
                <w:color w:val="000000"/>
              </w:rPr>
            </w:pPr>
            <w:r w:rsidRPr="004A39BA">
              <w:rPr>
                <w:rFonts w:ascii="Arial" w:eastAsia="Times New Roman" w:hAnsi="Arial" w:cs="Arial"/>
                <w:i/>
                <w:iCs/>
                <w:color w:val="000000"/>
                <w:lang w:val="ro-RO"/>
              </w:rPr>
              <w:t xml:space="preserve">Acartia clausi </w:t>
            </w:r>
          </w:p>
        </w:tc>
      </w:tr>
      <w:tr w:rsidR="004A39BA" w:rsidRPr="004A39BA" w:rsidTr="004A39BA">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4A39BA" w:rsidRPr="004A39BA" w:rsidRDefault="004A39BA" w:rsidP="004A39BA">
            <w:pPr>
              <w:spacing w:after="0" w:line="256" w:lineRule="auto"/>
              <w:rPr>
                <w:rFonts w:ascii="Arial" w:eastAsia="Times New Roman" w:hAnsi="Arial" w:cs="Arial"/>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A39BA" w:rsidRPr="004A39BA" w:rsidRDefault="004A39BA" w:rsidP="004A39BA">
            <w:pPr>
              <w:spacing w:after="0" w:line="256" w:lineRule="auto"/>
              <w:rPr>
                <w:rFonts w:ascii="Arial" w:eastAsia="Times New Roman" w:hAnsi="Arial" w:cs="Arial"/>
                <w:b/>
                <w:bCs/>
                <w:color w:val="000000"/>
              </w:rPr>
            </w:pPr>
          </w:p>
        </w:tc>
        <w:tc>
          <w:tcPr>
            <w:tcW w:w="0" w:type="auto"/>
            <w:vMerge/>
            <w:tcBorders>
              <w:top w:val="nil"/>
              <w:left w:val="single" w:sz="4" w:space="0" w:color="auto"/>
              <w:bottom w:val="nil"/>
              <w:right w:val="single" w:sz="4" w:space="0" w:color="auto"/>
            </w:tcBorders>
            <w:vAlign w:val="center"/>
            <w:hideMark/>
          </w:tcPr>
          <w:p w:rsidR="004A39BA" w:rsidRPr="004A39BA" w:rsidRDefault="004A39BA" w:rsidP="004A39BA">
            <w:pPr>
              <w:spacing w:after="0" w:line="256" w:lineRule="auto"/>
              <w:rPr>
                <w:rFonts w:ascii="Arial" w:eastAsia="Times New Roman" w:hAnsi="Arial" w:cs="Arial"/>
                <w:color w:val="000000"/>
              </w:rPr>
            </w:pPr>
          </w:p>
        </w:tc>
        <w:tc>
          <w:tcPr>
            <w:tcW w:w="2820" w:type="dxa"/>
            <w:tcBorders>
              <w:top w:val="nil"/>
              <w:left w:val="nil"/>
              <w:bottom w:val="single" w:sz="4" w:space="0" w:color="auto"/>
              <w:right w:val="single" w:sz="4" w:space="0" w:color="auto"/>
            </w:tcBorders>
            <w:noWrap/>
            <w:vAlign w:val="center"/>
            <w:hideMark/>
          </w:tcPr>
          <w:p w:rsidR="004A39BA" w:rsidRPr="004A39BA" w:rsidRDefault="004A39BA" w:rsidP="004A39BA">
            <w:pPr>
              <w:spacing w:after="0" w:line="360" w:lineRule="auto"/>
              <w:jc w:val="both"/>
              <w:rPr>
                <w:rFonts w:ascii="Arial" w:eastAsia="Times New Roman" w:hAnsi="Arial" w:cs="Arial"/>
                <w:i/>
                <w:iCs/>
                <w:color w:val="000000"/>
              </w:rPr>
            </w:pPr>
            <w:r w:rsidRPr="004A39BA">
              <w:rPr>
                <w:rFonts w:ascii="Arial" w:eastAsia="Times New Roman" w:hAnsi="Arial" w:cs="Arial"/>
                <w:i/>
                <w:iCs/>
                <w:color w:val="000000"/>
                <w:lang w:val="ro-RO"/>
              </w:rPr>
              <w:t>Pseudocalanus elongatus</w:t>
            </w:r>
          </w:p>
        </w:tc>
      </w:tr>
      <w:tr w:rsidR="004A39BA" w:rsidRPr="004A39BA" w:rsidTr="004A39BA">
        <w:trPr>
          <w:trHeight w:val="285"/>
          <w:jc w:val="center"/>
        </w:trPr>
        <w:tc>
          <w:tcPr>
            <w:tcW w:w="0" w:type="auto"/>
            <w:vMerge/>
            <w:tcBorders>
              <w:top w:val="nil"/>
              <w:left w:val="single" w:sz="4" w:space="0" w:color="auto"/>
              <w:bottom w:val="single" w:sz="4" w:space="0" w:color="auto"/>
              <w:right w:val="single" w:sz="4" w:space="0" w:color="auto"/>
            </w:tcBorders>
            <w:vAlign w:val="center"/>
            <w:hideMark/>
          </w:tcPr>
          <w:p w:rsidR="004A39BA" w:rsidRPr="004A39BA" w:rsidRDefault="004A39BA" w:rsidP="004A39BA">
            <w:pPr>
              <w:spacing w:after="0" w:line="256" w:lineRule="auto"/>
              <w:rPr>
                <w:rFonts w:ascii="Arial" w:eastAsia="Times New Roman" w:hAnsi="Arial" w:cs="Arial"/>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A39BA" w:rsidRPr="004A39BA" w:rsidRDefault="004A39BA" w:rsidP="004A39BA">
            <w:pPr>
              <w:spacing w:after="0" w:line="256" w:lineRule="auto"/>
              <w:rPr>
                <w:rFonts w:ascii="Arial" w:eastAsia="Times New Roman" w:hAnsi="Arial" w:cs="Arial"/>
                <w:b/>
                <w:bCs/>
                <w:color w:val="000000"/>
              </w:rPr>
            </w:pPr>
          </w:p>
        </w:tc>
        <w:tc>
          <w:tcPr>
            <w:tcW w:w="0" w:type="auto"/>
            <w:vMerge/>
            <w:tcBorders>
              <w:top w:val="nil"/>
              <w:left w:val="single" w:sz="4" w:space="0" w:color="auto"/>
              <w:bottom w:val="nil"/>
              <w:right w:val="single" w:sz="4" w:space="0" w:color="auto"/>
            </w:tcBorders>
            <w:vAlign w:val="center"/>
            <w:hideMark/>
          </w:tcPr>
          <w:p w:rsidR="004A39BA" w:rsidRPr="004A39BA" w:rsidRDefault="004A39BA" w:rsidP="004A39BA">
            <w:pPr>
              <w:spacing w:after="0" w:line="256" w:lineRule="auto"/>
              <w:rPr>
                <w:rFonts w:ascii="Arial" w:eastAsia="Times New Roman" w:hAnsi="Arial" w:cs="Arial"/>
                <w:color w:val="000000"/>
              </w:rPr>
            </w:pPr>
          </w:p>
        </w:tc>
        <w:tc>
          <w:tcPr>
            <w:tcW w:w="2820" w:type="dxa"/>
            <w:tcBorders>
              <w:top w:val="nil"/>
              <w:left w:val="nil"/>
              <w:bottom w:val="single" w:sz="4" w:space="0" w:color="auto"/>
              <w:right w:val="single" w:sz="4" w:space="0" w:color="auto"/>
            </w:tcBorders>
            <w:noWrap/>
            <w:vAlign w:val="center"/>
            <w:hideMark/>
          </w:tcPr>
          <w:p w:rsidR="004A39BA" w:rsidRPr="004A39BA" w:rsidRDefault="004A39BA" w:rsidP="004A39BA">
            <w:pPr>
              <w:spacing w:after="0" w:line="360" w:lineRule="auto"/>
              <w:jc w:val="both"/>
              <w:rPr>
                <w:rFonts w:ascii="Arial" w:eastAsia="Times New Roman" w:hAnsi="Arial" w:cs="Arial"/>
                <w:i/>
                <w:iCs/>
                <w:color w:val="000000"/>
              </w:rPr>
            </w:pPr>
            <w:r w:rsidRPr="004A39BA">
              <w:rPr>
                <w:rFonts w:ascii="Arial" w:eastAsia="Times New Roman" w:hAnsi="Arial" w:cs="Arial"/>
                <w:i/>
                <w:iCs/>
                <w:color w:val="000000"/>
                <w:lang w:val="ro-RO"/>
              </w:rPr>
              <w:t>Paracalanus parvus</w:t>
            </w:r>
          </w:p>
        </w:tc>
      </w:tr>
      <w:tr w:rsidR="004A39BA" w:rsidRPr="004A39BA" w:rsidTr="004A39BA">
        <w:trPr>
          <w:trHeight w:val="347"/>
          <w:jc w:val="center"/>
        </w:trPr>
        <w:tc>
          <w:tcPr>
            <w:tcW w:w="0" w:type="auto"/>
            <w:vMerge/>
            <w:tcBorders>
              <w:top w:val="nil"/>
              <w:left w:val="single" w:sz="4" w:space="0" w:color="auto"/>
              <w:bottom w:val="single" w:sz="4" w:space="0" w:color="auto"/>
              <w:right w:val="single" w:sz="4" w:space="0" w:color="auto"/>
            </w:tcBorders>
            <w:vAlign w:val="center"/>
            <w:hideMark/>
          </w:tcPr>
          <w:p w:rsidR="004A39BA" w:rsidRPr="004A39BA" w:rsidRDefault="004A39BA" w:rsidP="004A39BA">
            <w:pPr>
              <w:spacing w:after="0" w:line="256" w:lineRule="auto"/>
              <w:rPr>
                <w:rFonts w:ascii="Arial" w:eastAsia="Times New Roman" w:hAnsi="Arial" w:cs="Arial"/>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A39BA" w:rsidRPr="004A39BA" w:rsidRDefault="004A39BA" w:rsidP="004A39BA">
            <w:pPr>
              <w:spacing w:after="0" w:line="256" w:lineRule="auto"/>
              <w:rPr>
                <w:rFonts w:ascii="Arial" w:eastAsia="Times New Roman" w:hAnsi="Arial" w:cs="Arial"/>
                <w:b/>
                <w:bCs/>
                <w:color w:val="000000"/>
              </w:rPr>
            </w:pPr>
          </w:p>
        </w:tc>
        <w:tc>
          <w:tcPr>
            <w:tcW w:w="0" w:type="auto"/>
            <w:vMerge/>
            <w:tcBorders>
              <w:top w:val="nil"/>
              <w:left w:val="single" w:sz="4" w:space="0" w:color="auto"/>
              <w:bottom w:val="nil"/>
              <w:right w:val="single" w:sz="4" w:space="0" w:color="auto"/>
            </w:tcBorders>
            <w:vAlign w:val="center"/>
            <w:hideMark/>
          </w:tcPr>
          <w:p w:rsidR="004A39BA" w:rsidRPr="004A39BA" w:rsidRDefault="004A39BA" w:rsidP="004A39BA">
            <w:pPr>
              <w:spacing w:after="0" w:line="256" w:lineRule="auto"/>
              <w:rPr>
                <w:rFonts w:ascii="Arial" w:eastAsia="Times New Roman" w:hAnsi="Arial" w:cs="Arial"/>
                <w:color w:val="000000"/>
              </w:rPr>
            </w:pPr>
          </w:p>
        </w:tc>
        <w:tc>
          <w:tcPr>
            <w:tcW w:w="2820" w:type="dxa"/>
            <w:tcBorders>
              <w:top w:val="nil"/>
              <w:left w:val="nil"/>
              <w:bottom w:val="nil"/>
              <w:right w:val="single" w:sz="4" w:space="0" w:color="auto"/>
            </w:tcBorders>
            <w:noWrap/>
            <w:vAlign w:val="center"/>
            <w:hideMark/>
          </w:tcPr>
          <w:p w:rsidR="004A39BA" w:rsidRPr="004A39BA" w:rsidRDefault="004A39BA" w:rsidP="004A39BA">
            <w:pPr>
              <w:spacing w:after="0" w:line="360" w:lineRule="auto"/>
              <w:jc w:val="both"/>
              <w:rPr>
                <w:rFonts w:ascii="Arial" w:eastAsia="Times New Roman" w:hAnsi="Arial" w:cs="Arial"/>
                <w:i/>
                <w:iCs/>
                <w:color w:val="000000"/>
                <w:lang w:val="ro-RO"/>
              </w:rPr>
            </w:pPr>
            <w:r w:rsidRPr="004A39BA">
              <w:rPr>
                <w:rFonts w:ascii="Arial" w:eastAsia="Times New Roman" w:hAnsi="Arial" w:cs="Arial"/>
                <w:i/>
                <w:iCs/>
              </w:rPr>
              <w:t>Calanus euxinus</w:t>
            </w:r>
          </w:p>
        </w:tc>
      </w:tr>
      <w:tr w:rsidR="004A39BA" w:rsidRPr="004A39BA" w:rsidTr="004A39BA">
        <w:trPr>
          <w:trHeight w:val="255"/>
          <w:jc w:val="center"/>
        </w:trPr>
        <w:tc>
          <w:tcPr>
            <w:tcW w:w="0" w:type="auto"/>
            <w:vMerge/>
            <w:tcBorders>
              <w:top w:val="nil"/>
              <w:left w:val="single" w:sz="4" w:space="0" w:color="auto"/>
              <w:bottom w:val="single" w:sz="4" w:space="0" w:color="auto"/>
              <w:right w:val="single" w:sz="4" w:space="0" w:color="auto"/>
            </w:tcBorders>
            <w:vAlign w:val="center"/>
            <w:hideMark/>
          </w:tcPr>
          <w:p w:rsidR="004A39BA" w:rsidRPr="004A39BA" w:rsidRDefault="004A39BA" w:rsidP="004A39BA">
            <w:pPr>
              <w:spacing w:after="0" w:line="256" w:lineRule="auto"/>
              <w:rPr>
                <w:rFonts w:ascii="Arial" w:eastAsia="Times New Roman" w:hAnsi="Arial" w:cs="Arial"/>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A39BA" w:rsidRPr="004A39BA" w:rsidRDefault="004A39BA" w:rsidP="004A39BA">
            <w:pPr>
              <w:spacing w:after="0" w:line="256" w:lineRule="auto"/>
              <w:rPr>
                <w:rFonts w:ascii="Arial" w:eastAsia="Times New Roman" w:hAnsi="Arial" w:cs="Arial"/>
                <w:b/>
                <w:bCs/>
                <w:color w:val="000000"/>
              </w:rPr>
            </w:pPr>
          </w:p>
        </w:tc>
        <w:tc>
          <w:tcPr>
            <w:tcW w:w="2960" w:type="dxa"/>
            <w:tcBorders>
              <w:top w:val="single" w:sz="4" w:space="0" w:color="auto"/>
              <w:left w:val="single" w:sz="4" w:space="0" w:color="auto"/>
              <w:bottom w:val="nil"/>
              <w:right w:val="single" w:sz="4" w:space="0" w:color="auto"/>
            </w:tcBorders>
            <w:noWrap/>
            <w:vAlign w:val="center"/>
            <w:hideMark/>
          </w:tcPr>
          <w:p w:rsidR="004A39BA" w:rsidRPr="004A39BA" w:rsidRDefault="004A39BA" w:rsidP="004A39BA">
            <w:pPr>
              <w:spacing w:after="0" w:line="360" w:lineRule="auto"/>
              <w:rPr>
                <w:rFonts w:ascii="Arial" w:eastAsia="Times New Roman" w:hAnsi="Arial" w:cs="Arial"/>
                <w:color w:val="000000"/>
              </w:rPr>
            </w:pPr>
            <w:r w:rsidRPr="004A39BA">
              <w:rPr>
                <w:rFonts w:ascii="Arial" w:eastAsia="Times New Roman" w:hAnsi="Arial" w:cs="Arial"/>
                <w:color w:val="000000"/>
                <w:lang w:val="ro-RO"/>
              </w:rPr>
              <w:t>Ord. Cyclopoida</w:t>
            </w:r>
          </w:p>
        </w:tc>
        <w:tc>
          <w:tcPr>
            <w:tcW w:w="2820" w:type="dxa"/>
            <w:tcBorders>
              <w:top w:val="single" w:sz="4" w:space="0" w:color="auto"/>
              <w:left w:val="nil"/>
              <w:bottom w:val="nil"/>
              <w:right w:val="single" w:sz="4" w:space="0" w:color="auto"/>
            </w:tcBorders>
            <w:noWrap/>
            <w:vAlign w:val="center"/>
            <w:hideMark/>
          </w:tcPr>
          <w:p w:rsidR="004A39BA" w:rsidRPr="004A39BA" w:rsidRDefault="004A39BA" w:rsidP="004A39BA">
            <w:pPr>
              <w:spacing w:after="0" w:line="360" w:lineRule="auto"/>
              <w:jc w:val="both"/>
              <w:rPr>
                <w:rFonts w:ascii="Arial" w:eastAsia="Times New Roman" w:hAnsi="Arial" w:cs="Arial"/>
                <w:i/>
                <w:iCs/>
                <w:color w:val="000000"/>
              </w:rPr>
            </w:pPr>
            <w:r w:rsidRPr="004A39BA">
              <w:rPr>
                <w:rFonts w:ascii="Arial" w:eastAsia="Times New Roman" w:hAnsi="Arial" w:cs="Arial"/>
                <w:i/>
                <w:iCs/>
                <w:color w:val="000000"/>
                <w:lang w:val="ro-RO"/>
              </w:rPr>
              <w:t xml:space="preserve">Oithona similis </w:t>
            </w:r>
          </w:p>
        </w:tc>
      </w:tr>
      <w:tr w:rsidR="004A39BA" w:rsidRPr="004A39BA" w:rsidTr="004A39BA">
        <w:trPr>
          <w:trHeight w:val="287"/>
          <w:jc w:val="center"/>
        </w:trPr>
        <w:tc>
          <w:tcPr>
            <w:tcW w:w="0" w:type="auto"/>
            <w:vMerge/>
            <w:tcBorders>
              <w:top w:val="nil"/>
              <w:left w:val="single" w:sz="4" w:space="0" w:color="auto"/>
              <w:bottom w:val="single" w:sz="4" w:space="0" w:color="auto"/>
              <w:right w:val="single" w:sz="4" w:space="0" w:color="auto"/>
            </w:tcBorders>
            <w:vAlign w:val="center"/>
            <w:hideMark/>
          </w:tcPr>
          <w:p w:rsidR="004A39BA" w:rsidRPr="004A39BA" w:rsidRDefault="004A39BA" w:rsidP="004A39BA">
            <w:pPr>
              <w:spacing w:after="0" w:line="256" w:lineRule="auto"/>
              <w:rPr>
                <w:rFonts w:ascii="Arial" w:eastAsia="Times New Roman" w:hAnsi="Arial" w:cs="Arial"/>
                <w:b/>
                <w:bCs/>
                <w:color w:val="000000"/>
              </w:rPr>
            </w:pPr>
          </w:p>
        </w:tc>
        <w:tc>
          <w:tcPr>
            <w:tcW w:w="1689" w:type="dxa"/>
            <w:tcBorders>
              <w:top w:val="single" w:sz="4" w:space="0" w:color="auto"/>
              <w:left w:val="single" w:sz="4" w:space="0" w:color="auto"/>
              <w:bottom w:val="single" w:sz="4" w:space="0" w:color="auto"/>
              <w:right w:val="single" w:sz="4" w:space="0" w:color="auto"/>
            </w:tcBorders>
            <w:vAlign w:val="center"/>
            <w:hideMark/>
          </w:tcPr>
          <w:p w:rsidR="004A39BA" w:rsidRPr="004A39BA" w:rsidRDefault="004A39BA" w:rsidP="004A39BA">
            <w:pPr>
              <w:spacing w:after="0" w:line="360" w:lineRule="auto"/>
              <w:rPr>
                <w:rFonts w:ascii="Arial" w:eastAsia="Times New Roman" w:hAnsi="Arial" w:cs="Arial"/>
                <w:b/>
                <w:bCs/>
                <w:color w:val="000000"/>
              </w:rPr>
            </w:pPr>
            <w:r w:rsidRPr="004A39BA">
              <w:rPr>
                <w:rFonts w:ascii="Arial" w:eastAsia="Times New Roman" w:hAnsi="Arial" w:cs="Arial"/>
                <w:b/>
                <w:bCs/>
                <w:color w:val="000000"/>
              </w:rPr>
              <w:t>Cladocera</w:t>
            </w:r>
          </w:p>
        </w:tc>
        <w:tc>
          <w:tcPr>
            <w:tcW w:w="2960" w:type="dxa"/>
            <w:tcBorders>
              <w:top w:val="single" w:sz="4" w:space="0" w:color="auto"/>
              <w:left w:val="nil"/>
              <w:bottom w:val="nil"/>
              <w:right w:val="single" w:sz="4" w:space="0" w:color="auto"/>
            </w:tcBorders>
            <w:noWrap/>
            <w:vAlign w:val="center"/>
            <w:hideMark/>
          </w:tcPr>
          <w:p w:rsidR="004A39BA" w:rsidRPr="004A39BA" w:rsidRDefault="004A39BA" w:rsidP="004A39BA">
            <w:pPr>
              <w:spacing w:after="0" w:line="360" w:lineRule="auto"/>
              <w:rPr>
                <w:rFonts w:ascii="Arial" w:eastAsia="Times New Roman" w:hAnsi="Arial" w:cs="Arial"/>
                <w:color w:val="000000"/>
                <w:lang w:val="ro-RO"/>
              </w:rPr>
            </w:pPr>
            <w:r w:rsidRPr="004A39BA">
              <w:rPr>
                <w:rFonts w:ascii="Arial" w:eastAsia="Times New Roman" w:hAnsi="Arial" w:cs="Arial"/>
                <w:color w:val="000000"/>
                <w:lang w:val="ro-RO"/>
              </w:rPr>
              <w:t>Cladocera</w:t>
            </w:r>
          </w:p>
        </w:tc>
        <w:tc>
          <w:tcPr>
            <w:tcW w:w="2820" w:type="dxa"/>
            <w:tcBorders>
              <w:top w:val="single" w:sz="4" w:space="0" w:color="auto"/>
              <w:left w:val="nil"/>
              <w:bottom w:val="nil"/>
              <w:right w:val="single" w:sz="4" w:space="0" w:color="auto"/>
            </w:tcBorders>
            <w:noWrap/>
            <w:vAlign w:val="center"/>
            <w:hideMark/>
          </w:tcPr>
          <w:p w:rsidR="004A39BA" w:rsidRPr="004A39BA" w:rsidRDefault="004A39BA" w:rsidP="004A39BA">
            <w:pPr>
              <w:spacing w:after="0" w:line="360" w:lineRule="auto"/>
              <w:jc w:val="both"/>
              <w:rPr>
                <w:rFonts w:ascii="Arial" w:eastAsia="Times New Roman" w:hAnsi="Arial" w:cs="Arial"/>
                <w:i/>
                <w:iCs/>
                <w:color w:val="000000"/>
                <w:lang w:val="ro-RO"/>
              </w:rPr>
            </w:pPr>
            <w:r w:rsidRPr="004A39BA">
              <w:rPr>
                <w:rFonts w:ascii="Arial" w:eastAsia="Times New Roman" w:hAnsi="Arial" w:cs="Arial"/>
                <w:i/>
                <w:iCs/>
              </w:rPr>
              <w:t>Pleopis polyphemoides</w:t>
            </w:r>
          </w:p>
        </w:tc>
      </w:tr>
      <w:tr w:rsidR="004A39BA" w:rsidRPr="004A39BA" w:rsidTr="004A39BA">
        <w:trPr>
          <w:trHeight w:val="277"/>
          <w:jc w:val="center"/>
        </w:trPr>
        <w:tc>
          <w:tcPr>
            <w:tcW w:w="0" w:type="auto"/>
            <w:vMerge/>
            <w:tcBorders>
              <w:top w:val="nil"/>
              <w:left w:val="single" w:sz="4" w:space="0" w:color="auto"/>
              <w:bottom w:val="single" w:sz="4" w:space="0" w:color="auto"/>
              <w:right w:val="single" w:sz="4" w:space="0" w:color="auto"/>
            </w:tcBorders>
            <w:vAlign w:val="center"/>
            <w:hideMark/>
          </w:tcPr>
          <w:p w:rsidR="004A39BA" w:rsidRPr="004A39BA" w:rsidRDefault="004A39BA" w:rsidP="004A39BA">
            <w:pPr>
              <w:spacing w:after="0" w:line="256" w:lineRule="auto"/>
              <w:rPr>
                <w:rFonts w:ascii="Arial" w:eastAsia="Times New Roman" w:hAnsi="Arial" w:cs="Arial"/>
                <w:b/>
                <w:bCs/>
                <w:color w:val="000000"/>
              </w:rPr>
            </w:pPr>
          </w:p>
        </w:tc>
        <w:tc>
          <w:tcPr>
            <w:tcW w:w="1689" w:type="dxa"/>
            <w:vMerge w:val="restart"/>
            <w:tcBorders>
              <w:top w:val="single" w:sz="4" w:space="0" w:color="auto"/>
              <w:left w:val="single" w:sz="4" w:space="0" w:color="auto"/>
              <w:bottom w:val="single" w:sz="4" w:space="0" w:color="auto"/>
              <w:right w:val="single" w:sz="4" w:space="0" w:color="auto"/>
            </w:tcBorders>
            <w:vAlign w:val="center"/>
            <w:hideMark/>
          </w:tcPr>
          <w:p w:rsidR="004A39BA" w:rsidRPr="004A39BA" w:rsidRDefault="004A39BA" w:rsidP="004A39BA">
            <w:pPr>
              <w:spacing w:after="0" w:line="360" w:lineRule="auto"/>
              <w:jc w:val="both"/>
              <w:rPr>
                <w:rFonts w:ascii="Arial" w:eastAsia="Times New Roman" w:hAnsi="Arial" w:cs="Arial"/>
                <w:b/>
                <w:bCs/>
                <w:color w:val="000000"/>
              </w:rPr>
            </w:pPr>
            <w:r w:rsidRPr="004A39BA">
              <w:rPr>
                <w:rFonts w:ascii="Arial" w:eastAsia="Times New Roman" w:hAnsi="Arial" w:cs="Arial"/>
                <w:b/>
                <w:bCs/>
                <w:color w:val="000000"/>
                <w:lang w:val="ro-RO"/>
              </w:rPr>
              <w:t>Meroplancton</w:t>
            </w:r>
          </w:p>
        </w:tc>
        <w:tc>
          <w:tcPr>
            <w:tcW w:w="2960" w:type="dxa"/>
            <w:tcBorders>
              <w:top w:val="single" w:sz="4" w:space="0" w:color="auto"/>
              <w:left w:val="nil"/>
              <w:bottom w:val="single" w:sz="4" w:space="0" w:color="auto"/>
              <w:right w:val="single" w:sz="4" w:space="0" w:color="auto"/>
            </w:tcBorders>
            <w:noWrap/>
            <w:vAlign w:val="center"/>
            <w:hideMark/>
          </w:tcPr>
          <w:p w:rsidR="004A39BA" w:rsidRPr="004A39BA" w:rsidRDefault="004A39BA" w:rsidP="004A39BA">
            <w:pPr>
              <w:spacing w:after="0" w:line="360" w:lineRule="auto"/>
              <w:jc w:val="both"/>
              <w:rPr>
                <w:rFonts w:ascii="Arial" w:eastAsia="Times New Roman" w:hAnsi="Arial" w:cs="Arial"/>
                <w:color w:val="000000"/>
              </w:rPr>
            </w:pPr>
            <w:r w:rsidRPr="004A39BA">
              <w:rPr>
                <w:rFonts w:ascii="Arial" w:eastAsia="Times New Roman" w:hAnsi="Arial" w:cs="Arial"/>
                <w:color w:val="000000"/>
                <w:lang w:val="ro-RO"/>
              </w:rPr>
              <w:t>Cls. Bivalvia</w:t>
            </w:r>
          </w:p>
        </w:tc>
        <w:tc>
          <w:tcPr>
            <w:tcW w:w="2820" w:type="dxa"/>
            <w:tcBorders>
              <w:top w:val="single" w:sz="4" w:space="0" w:color="auto"/>
              <w:left w:val="nil"/>
              <w:bottom w:val="single" w:sz="4" w:space="0" w:color="auto"/>
              <w:right w:val="single" w:sz="4" w:space="0" w:color="auto"/>
            </w:tcBorders>
            <w:noWrap/>
            <w:vAlign w:val="center"/>
            <w:hideMark/>
          </w:tcPr>
          <w:p w:rsidR="004A39BA" w:rsidRPr="004A39BA" w:rsidRDefault="004A39BA" w:rsidP="004A39BA">
            <w:pPr>
              <w:spacing w:after="0" w:line="360" w:lineRule="auto"/>
              <w:jc w:val="both"/>
              <w:rPr>
                <w:rFonts w:ascii="Arial" w:eastAsia="Times New Roman" w:hAnsi="Arial" w:cs="Arial"/>
                <w:color w:val="000000"/>
              </w:rPr>
            </w:pPr>
            <w:r w:rsidRPr="004A39BA">
              <w:rPr>
                <w:rFonts w:ascii="Arial" w:eastAsia="Times New Roman" w:hAnsi="Arial" w:cs="Arial"/>
                <w:color w:val="000000"/>
                <w:lang w:val="ro-RO"/>
              </w:rPr>
              <w:t>Larve veligere</w:t>
            </w:r>
          </w:p>
        </w:tc>
      </w:tr>
      <w:tr w:rsidR="004A39BA" w:rsidRPr="004A39BA" w:rsidTr="004A39BA">
        <w:trPr>
          <w:trHeight w:val="277"/>
          <w:jc w:val="center"/>
        </w:trPr>
        <w:tc>
          <w:tcPr>
            <w:tcW w:w="0" w:type="auto"/>
            <w:vMerge/>
            <w:tcBorders>
              <w:top w:val="nil"/>
              <w:left w:val="single" w:sz="4" w:space="0" w:color="auto"/>
              <w:bottom w:val="single" w:sz="4" w:space="0" w:color="auto"/>
              <w:right w:val="single" w:sz="4" w:space="0" w:color="auto"/>
            </w:tcBorders>
            <w:vAlign w:val="center"/>
            <w:hideMark/>
          </w:tcPr>
          <w:p w:rsidR="004A39BA" w:rsidRPr="004A39BA" w:rsidRDefault="004A39BA" w:rsidP="004A39BA">
            <w:pPr>
              <w:spacing w:after="0" w:line="256" w:lineRule="auto"/>
              <w:rPr>
                <w:rFonts w:ascii="Arial" w:eastAsia="Times New Roman" w:hAnsi="Arial" w:cs="Arial"/>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A39BA" w:rsidRPr="004A39BA" w:rsidRDefault="004A39BA" w:rsidP="004A39BA">
            <w:pPr>
              <w:spacing w:after="0" w:line="256" w:lineRule="auto"/>
              <w:rPr>
                <w:rFonts w:ascii="Arial" w:eastAsia="Times New Roman" w:hAnsi="Arial" w:cs="Arial"/>
                <w:b/>
                <w:bCs/>
                <w:color w:val="000000"/>
              </w:rPr>
            </w:pPr>
          </w:p>
        </w:tc>
        <w:tc>
          <w:tcPr>
            <w:tcW w:w="2960" w:type="dxa"/>
            <w:tcBorders>
              <w:top w:val="single" w:sz="4" w:space="0" w:color="auto"/>
              <w:left w:val="nil"/>
              <w:bottom w:val="single" w:sz="4" w:space="0" w:color="auto"/>
              <w:right w:val="single" w:sz="4" w:space="0" w:color="auto"/>
            </w:tcBorders>
            <w:noWrap/>
            <w:vAlign w:val="center"/>
            <w:hideMark/>
          </w:tcPr>
          <w:p w:rsidR="004A39BA" w:rsidRPr="004A39BA" w:rsidRDefault="004A39BA" w:rsidP="004A39BA">
            <w:pPr>
              <w:spacing w:after="0" w:line="360" w:lineRule="auto"/>
              <w:jc w:val="both"/>
              <w:rPr>
                <w:rFonts w:ascii="Arial" w:eastAsia="Times New Roman" w:hAnsi="Arial" w:cs="Arial"/>
                <w:color w:val="000000"/>
                <w:lang w:val="ro-RO"/>
              </w:rPr>
            </w:pPr>
            <w:r w:rsidRPr="004A39BA">
              <w:rPr>
                <w:rFonts w:ascii="Arial" w:eastAsia="Times New Roman" w:hAnsi="Arial" w:cs="Arial"/>
                <w:color w:val="000000"/>
                <w:lang w:val="ro-RO"/>
              </w:rPr>
              <w:t>Cls Decapoda (Balanus)</w:t>
            </w:r>
          </w:p>
        </w:tc>
        <w:tc>
          <w:tcPr>
            <w:tcW w:w="2820" w:type="dxa"/>
            <w:tcBorders>
              <w:top w:val="single" w:sz="4" w:space="0" w:color="auto"/>
              <w:left w:val="nil"/>
              <w:bottom w:val="single" w:sz="4" w:space="0" w:color="auto"/>
              <w:right w:val="single" w:sz="4" w:space="0" w:color="auto"/>
            </w:tcBorders>
            <w:noWrap/>
            <w:vAlign w:val="center"/>
            <w:hideMark/>
          </w:tcPr>
          <w:p w:rsidR="004A39BA" w:rsidRPr="004A39BA" w:rsidRDefault="004A39BA" w:rsidP="004A39BA">
            <w:pPr>
              <w:spacing w:after="0" w:line="360" w:lineRule="auto"/>
              <w:jc w:val="both"/>
              <w:rPr>
                <w:rFonts w:ascii="Arial" w:eastAsia="Times New Roman" w:hAnsi="Arial" w:cs="Arial"/>
                <w:color w:val="000000"/>
                <w:lang w:val="ro-RO"/>
              </w:rPr>
            </w:pPr>
            <w:r w:rsidRPr="004A39BA">
              <w:rPr>
                <w:rFonts w:ascii="Arial" w:eastAsia="Times New Roman" w:hAnsi="Arial" w:cs="Arial"/>
                <w:color w:val="000000"/>
                <w:lang w:val="ro-RO"/>
              </w:rPr>
              <w:t>Larve naupli</w:t>
            </w:r>
          </w:p>
        </w:tc>
      </w:tr>
      <w:tr w:rsidR="004A39BA" w:rsidRPr="004A39BA" w:rsidTr="004A39BA">
        <w:trPr>
          <w:trHeight w:val="267"/>
          <w:jc w:val="center"/>
        </w:trPr>
        <w:tc>
          <w:tcPr>
            <w:tcW w:w="0" w:type="auto"/>
            <w:vMerge/>
            <w:tcBorders>
              <w:top w:val="nil"/>
              <w:left w:val="single" w:sz="4" w:space="0" w:color="auto"/>
              <w:bottom w:val="single" w:sz="4" w:space="0" w:color="auto"/>
              <w:right w:val="single" w:sz="4" w:space="0" w:color="auto"/>
            </w:tcBorders>
            <w:vAlign w:val="center"/>
            <w:hideMark/>
          </w:tcPr>
          <w:p w:rsidR="004A39BA" w:rsidRPr="004A39BA" w:rsidRDefault="004A39BA" w:rsidP="004A39BA">
            <w:pPr>
              <w:spacing w:after="0" w:line="256" w:lineRule="auto"/>
              <w:rPr>
                <w:rFonts w:ascii="Arial" w:eastAsia="Times New Roman" w:hAnsi="Arial" w:cs="Arial"/>
                <w:b/>
                <w:bCs/>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A39BA" w:rsidRPr="004A39BA" w:rsidRDefault="004A39BA" w:rsidP="004A39BA">
            <w:pPr>
              <w:spacing w:after="0" w:line="256" w:lineRule="auto"/>
              <w:rPr>
                <w:rFonts w:ascii="Arial" w:eastAsia="Times New Roman" w:hAnsi="Arial" w:cs="Arial"/>
                <w:b/>
                <w:bCs/>
                <w:color w:val="000000"/>
              </w:rPr>
            </w:pPr>
          </w:p>
        </w:tc>
        <w:tc>
          <w:tcPr>
            <w:tcW w:w="2960" w:type="dxa"/>
            <w:tcBorders>
              <w:top w:val="single" w:sz="4" w:space="0" w:color="auto"/>
              <w:left w:val="nil"/>
              <w:bottom w:val="nil"/>
              <w:right w:val="single" w:sz="4" w:space="0" w:color="auto"/>
            </w:tcBorders>
            <w:noWrap/>
            <w:vAlign w:val="center"/>
            <w:hideMark/>
          </w:tcPr>
          <w:p w:rsidR="004A39BA" w:rsidRPr="004A39BA" w:rsidRDefault="004A39BA" w:rsidP="004A39BA">
            <w:pPr>
              <w:spacing w:after="0" w:line="360" w:lineRule="auto"/>
              <w:jc w:val="both"/>
              <w:rPr>
                <w:rFonts w:ascii="Arial" w:eastAsia="Times New Roman" w:hAnsi="Arial" w:cs="Arial"/>
                <w:color w:val="000000"/>
                <w:lang w:val="ro-RO"/>
              </w:rPr>
            </w:pPr>
            <w:r w:rsidRPr="004A39BA">
              <w:rPr>
                <w:rFonts w:ascii="Arial" w:eastAsia="Times New Roman" w:hAnsi="Arial" w:cs="Arial"/>
                <w:color w:val="000000"/>
                <w:lang w:val="ro-RO"/>
              </w:rPr>
              <w:t>Cla Polychaeta</w:t>
            </w:r>
          </w:p>
        </w:tc>
        <w:tc>
          <w:tcPr>
            <w:tcW w:w="2820" w:type="dxa"/>
            <w:tcBorders>
              <w:top w:val="single" w:sz="4" w:space="0" w:color="auto"/>
              <w:left w:val="nil"/>
              <w:bottom w:val="nil"/>
              <w:right w:val="single" w:sz="4" w:space="0" w:color="auto"/>
            </w:tcBorders>
            <w:noWrap/>
            <w:vAlign w:val="center"/>
            <w:hideMark/>
          </w:tcPr>
          <w:p w:rsidR="004A39BA" w:rsidRPr="004A39BA" w:rsidRDefault="004A39BA" w:rsidP="004A39BA">
            <w:pPr>
              <w:spacing w:after="0" w:line="360" w:lineRule="auto"/>
              <w:jc w:val="both"/>
              <w:rPr>
                <w:rFonts w:ascii="Arial" w:eastAsia="Times New Roman" w:hAnsi="Arial" w:cs="Arial"/>
                <w:color w:val="000000"/>
                <w:lang w:val="ro-RO"/>
              </w:rPr>
            </w:pPr>
            <w:r w:rsidRPr="004A39BA">
              <w:rPr>
                <w:rFonts w:ascii="Arial" w:eastAsia="Times New Roman" w:hAnsi="Arial" w:cs="Arial"/>
                <w:color w:val="000000"/>
                <w:lang w:val="ro-RO"/>
              </w:rPr>
              <w:t>Larve polichete</w:t>
            </w:r>
          </w:p>
        </w:tc>
      </w:tr>
      <w:tr w:rsidR="004A39BA" w:rsidRPr="004A39BA" w:rsidTr="004A39BA">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4A39BA" w:rsidRPr="004A39BA" w:rsidRDefault="004A39BA" w:rsidP="004A39BA">
            <w:pPr>
              <w:spacing w:after="0" w:line="256" w:lineRule="auto"/>
              <w:rPr>
                <w:rFonts w:ascii="Arial" w:eastAsia="Times New Roman" w:hAnsi="Arial" w:cs="Arial"/>
                <w:b/>
                <w:bCs/>
                <w:color w:val="000000"/>
              </w:rPr>
            </w:pPr>
          </w:p>
        </w:tc>
        <w:tc>
          <w:tcPr>
            <w:tcW w:w="1689" w:type="dxa"/>
            <w:vMerge w:val="restart"/>
            <w:tcBorders>
              <w:top w:val="single" w:sz="4" w:space="0" w:color="auto"/>
              <w:left w:val="nil"/>
              <w:bottom w:val="single" w:sz="4" w:space="0" w:color="auto"/>
              <w:right w:val="single" w:sz="4" w:space="0" w:color="auto"/>
            </w:tcBorders>
            <w:vAlign w:val="center"/>
            <w:hideMark/>
          </w:tcPr>
          <w:p w:rsidR="004A39BA" w:rsidRPr="004A39BA" w:rsidRDefault="004A39BA" w:rsidP="004A39BA">
            <w:pPr>
              <w:spacing w:after="0" w:line="360" w:lineRule="auto"/>
              <w:rPr>
                <w:rFonts w:ascii="Arial" w:eastAsia="Times New Roman" w:hAnsi="Arial" w:cs="Arial"/>
                <w:b/>
                <w:bCs/>
                <w:color w:val="000000"/>
              </w:rPr>
            </w:pPr>
            <w:r w:rsidRPr="004A39BA">
              <w:rPr>
                <w:rFonts w:ascii="Arial" w:eastAsia="Times New Roman" w:hAnsi="Arial" w:cs="Arial"/>
                <w:b/>
                <w:bCs/>
                <w:color w:val="000000"/>
                <w:lang w:val="ro-RO"/>
              </w:rPr>
              <w:t>Alte grupe</w:t>
            </w:r>
          </w:p>
        </w:tc>
        <w:tc>
          <w:tcPr>
            <w:tcW w:w="2960" w:type="dxa"/>
            <w:tcBorders>
              <w:top w:val="single" w:sz="4" w:space="0" w:color="auto"/>
              <w:left w:val="nil"/>
              <w:bottom w:val="single" w:sz="4" w:space="0" w:color="auto"/>
              <w:right w:val="single" w:sz="4" w:space="0" w:color="auto"/>
            </w:tcBorders>
            <w:noWrap/>
            <w:vAlign w:val="center"/>
            <w:hideMark/>
          </w:tcPr>
          <w:p w:rsidR="004A39BA" w:rsidRPr="004A39BA" w:rsidRDefault="004A39BA" w:rsidP="004A39BA">
            <w:pPr>
              <w:spacing w:after="0" w:line="360" w:lineRule="auto"/>
              <w:jc w:val="both"/>
              <w:rPr>
                <w:rFonts w:ascii="Arial" w:eastAsia="Times New Roman" w:hAnsi="Arial" w:cs="Arial"/>
                <w:color w:val="000000"/>
              </w:rPr>
            </w:pPr>
            <w:r w:rsidRPr="004A39BA">
              <w:rPr>
                <w:rFonts w:ascii="Arial" w:eastAsia="Times New Roman" w:hAnsi="Arial" w:cs="Arial"/>
                <w:color w:val="000000"/>
                <w:lang w:val="ro-RO"/>
              </w:rPr>
              <w:t>Încr. Chaetognatha</w:t>
            </w:r>
          </w:p>
        </w:tc>
        <w:tc>
          <w:tcPr>
            <w:tcW w:w="2820" w:type="dxa"/>
            <w:tcBorders>
              <w:top w:val="single" w:sz="4" w:space="0" w:color="auto"/>
              <w:left w:val="nil"/>
              <w:bottom w:val="single" w:sz="4" w:space="0" w:color="auto"/>
              <w:right w:val="single" w:sz="4" w:space="0" w:color="auto"/>
            </w:tcBorders>
            <w:noWrap/>
            <w:vAlign w:val="center"/>
            <w:hideMark/>
          </w:tcPr>
          <w:p w:rsidR="004A39BA" w:rsidRPr="004A39BA" w:rsidRDefault="004A39BA" w:rsidP="004A39BA">
            <w:pPr>
              <w:spacing w:after="0" w:line="360" w:lineRule="auto"/>
              <w:jc w:val="both"/>
              <w:rPr>
                <w:rFonts w:ascii="Arial" w:eastAsia="Times New Roman" w:hAnsi="Arial" w:cs="Arial"/>
                <w:i/>
                <w:iCs/>
                <w:color w:val="000000"/>
              </w:rPr>
            </w:pPr>
            <w:r w:rsidRPr="004A39BA">
              <w:rPr>
                <w:rFonts w:ascii="Arial" w:eastAsia="Times New Roman" w:hAnsi="Arial" w:cs="Arial"/>
                <w:i/>
                <w:iCs/>
                <w:color w:val="000000"/>
                <w:lang w:val="ro-RO"/>
              </w:rPr>
              <w:t>Parasagitta setosa</w:t>
            </w:r>
          </w:p>
        </w:tc>
      </w:tr>
      <w:tr w:rsidR="004A39BA" w:rsidRPr="004A39BA" w:rsidTr="004A39BA">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4A39BA" w:rsidRPr="004A39BA" w:rsidRDefault="004A39BA" w:rsidP="004A39BA">
            <w:pPr>
              <w:spacing w:after="0" w:line="256" w:lineRule="auto"/>
              <w:rPr>
                <w:rFonts w:ascii="Arial" w:eastAsia="Times New Roman" w:hAnsi="Arial" w:cs="Arial"/>
                <w:b/>
                <w:bCs/>
                <w:color w:val="000000"/>
              </w:rPr>
            </w:pPr>
          </w:p>
        </w:tc>
        <w:tc>
          <w:tcPr>
            <w:tcW w:w="0" w:type="auto"/>
            <w:vMerge/>
            <w:tcBorders>
              <w:top w:val="single" w:sz="4" w:space="0" w:color="auto"/>
              <w:left w:val="nil"/>
              <w:bottom w:val="single" w:sz="4" w:space="0" w:color="auto"/>
              <w:right w:val="single" w:sz="4" w:space="0" w:color="auto"/>
            </w:tcBorders>
            <w:vAlign w:val="center"/>
            <w:hideMark/>
          </w:tcPr>
          <w:p w:rsidR="004A39BA" w:rsidRPr="004A39BA" w:rsidRDefault="004A39BA" w:rsidP="004A39BA">
            <w:pPr>
              <w:spacing w:after="0" w:line="256" w:lineRule="auto"/>
              <w:rPr>
                <w:rFonts w:ascii="Arial" w:eastAsia="Times New Roman" w:hAnsi="Arial" w:cs="Arial"/>
                <w:b/>
                <w:bCs/>
                <w:color w:val="000000"/>
              </w:rPr>
            </w:pPr>
          </w:p>
        </w:tc>
        <w:tc>
          <w:tcPr>
            <w:tcW w:w="2960" w:type="dxa"/>
            <w:tcBorders>
              <w:top w:val="nil"/>
              <w:left w:val="nil"/>
              <w:bottom w:val="single" w:sz="4" w:space="0" w:color="auto"/>
              <w:right w:val="single" w:sz="4" w:space="0" w:color="auto"/>
            </w:tcBorders>
            <w:noWrap/>
            <w:vAlign w:val="center"/>
            <w:hideMark/>
          </w:tcPr>
          <w:p w:rsidR="004A39BA" w:rsidRPr="004A39BA" w:rsidRDefault="004A39BA" w:rsidP="004A39BA">
            <w:pPr>
              <w:spacing w:after="0" w:line="360" w:lineRule="auto"/>
              <w:jc w:val="both"/>
              <w:rPr>
                <w:rFonts w:ascii="Arial" w:eastAsia="Times New Roman" w:hAnsi="Arial" w:cs="Arial"/>
                <w:color w:val="000000"/>
              </w:rPr>
            </w:pPr>
            <w:r w:rsidRPr="004A39BA">
              <w:rPr>
                <w:rFonts w:ascii="Arial" w:eastAsia="Times New Roman" w:hAnsi="Arial" w:cs="Arial"/>
                <w:color w:val="000000"/>
                <w:lang w:val="ro-RO"/>
              </w:rPr>
              <w:t>Cls. Larvacea</w:t>
            </w:r>
          </w:p>
        </w:tc>
        <w:tc>
          <w:tcPr>
            <w:tcW w:w="2820" w:type="dxa"/>
            <w:tcBorders>
              <w:top w:val="nil"/>
              <w:left w:val="nil"/>
              <w:bottom w:val="single" w:sz="4" w:space="0" w:color="auto"/>
              <w:right w:val="single" w:sz="4" w:space="0" w:color="auto"/>
            </w:tcBorders>
            <w:noWrap/>
            <w:vAlign w:val="center"/>
            <w:hideMark/>
          </w:tcPr>
          <w:p w:rsidR="004A39BA" w:rsidRPr="004A39BA" w:rsidRDefault="004A39BA" w:rsidP="004A39BA">
            <w:pPr>
              <w:spacing w:after="0" w:line="360" w:lineRule="auto"/>
              <w:jc w:val="both"/>
              <w:rPr>
                <w:rFonts w:ascii="Arial" w:eastAsia="Times New Roman" w:hAnsi="Arial" w:cs="Arial"/>
                <w:i/>
                <w:iCs/>
                <w:color w:val="000000"/>
              </w:rPr>
            </w:pPr>
            <w:r w:rsidRPr="004A39BA">
              <w:rPr>
                <w:rFonts w:ascii="Arial" w:eastAsia="Times New Roman" w:hAnsi="Arial" w:cs="Arial"/>
                <w:i/>
                <w:iCs/>
                <w:color w:val="000000"/>
                <w:lang w:val="ro-RO"/>
              </w:rPr>
              <w:t xml:space="preserve">Oikopleura dioica  </w:t>
            </w:r>
          </w:p>
        </w:tc>
      </w:tr>
    </w:tbl>
    <w:p w:rsidR="004A39BA" w:rsidRPr="004A39BA" w:rsidRDefault="004A39BA" w:rsidP="004A39BA">
      <w:pPr>
        <w:tabs>
          <w:tab w:val="left" w:pos="1020"/>
        </w:tabs>
        <w:rPr>
          <w:rFonts w:ascii="Arial" w:hAnsi="Arial" w:cs="Arial"/>
          <w:sz w:val="24"/>
          <w:lang w:val="ro-RO"/>
        </w:rPr>
      </w:pPr>
    </w:p>
    <w:tbl>
      <w:tblPr>
        <w:tblW w:w="5239" w:type="dxa"/>
        <w:jc w:val="center"/>
        <w:tblLook w:val="04A0" w:firstRow="1" w:lastRow="0" w:firstColumn="1" w:lastColumn="0" w:noHBand="0" w:noVBand="1"/>
      </w:tblPr>
      <w:tblGrid>
        <w:gridCol w:w="2419"/>
        <w:gridCol w:w="2820"/>
      </w:tblGrid>
      <w:tr w:rsidR="004A39BA" w:rsidRPr="004A39BA" w:rsidTr="004A39BA">
        <w:trPr>
          <w:trHeight w:val="399"/>
          <w:jc w:val="center"/>
        </w:trPr>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rsidR="004A39BA" w:rsidRPr="004A39BA" w:rsidRDefault="004A39BA" w:rsidP="004A39BA">
            <w:pPr>
              <w:spacing w:after="0" w:line="240" w:lineRule="auto"/>
              <w:rPr>
                <w:rFonts w:ascii="Arial" w:hAnsi="Arial" w:cs="Arial"/>
                <w:b/>
                <w:sz w:val="24"/>
                <w:szCs w:val="24"/>
                <w:lang w:val="ro-RO" w:eastAsia="ro-RO"/>
              </w:rPr>
            </w:pPr>
            <w:r w:rsidRPr="004A39BA">
              <w:rPr>
                <w:rFonts w:ascii="Arial" w:hAnsi="Arial" w:cs="Arial"/>
                <w:b/>
                <w:sz w:val="24"/>
                <w:szCs w:val="24"/>
                <w:lang w:val="ro-RO" w:eastAsia="ro-RO"/>
              </w:rPr>
              <w:t>Categorie generică</w:t>
            </w:r>
          </w:p>
        </w:tc>
        <w:tc>
          <w:tcPr>
            <w:tcW w:w="2820" w:type="dxa"/>
            <w:tcBorders>
              <w:top w:val="single" w:sz="4" w:space="0" w:color="auto"/>
              <w:left w:val="nil"/>
              <w:bottom w:val="single" w:sz="4" w:space="0" w:color="auto"/>
              <w:right w:val="single" w:sz="4" w:space="0" w:color="auto"/>
            </w:tcBorders>
            <w:shd w:val="clear" w:color="auto" w:fill="auto"/>
            <w:noWrap/>
            <w:vAlign w:val="center"/>
          </w:tcPr>
          <w:p w:rsidR="004A39BA" w:rsidRPr="004A39BA" w:rsidRDefault="004A39BA" w:rsidP="004A39BA">
            <w:pPr>
              <w:spacing w:after="0" w:line="240" w:lineRule="auto"/>
              <w:rPr>
                <w:rFonts w:ascii="Arial" w:hAnsi="Arial" w:cs="Arial"/>
                <w:b/>
                <w:iCs/>
                <w:sz w:val="24"/>
                <w:szCs w:val="24"/>
                <w:lang w:val="ro-RO" w:eastAsia="ro-RO"/>
              </w:rPr>
            </w:pPr>
            <w:r w:rsidRPr="004A39BA">
              <w:rPr>
                <w:rFonts w:ascii="Arial" w:hAnsi="Arial" w:cs="Arial"/>
                <w:b/>
                <w:iCs/>
                <w:sz w:val="24"/>
                <w:szCs w:val="24"/>
                <w:lang w:val="ro-RO" w:eastAsia="ro-RO"/>
              </w:rPr>
              <w:t>Specie</w:t>
            </w:r>
          </w:p>
        </w:tc>
      </w:tr>
      <w:tr w:rsidR="004A39BA" w:rsidRPr="004A39BA" w:rsidTr="004A39BA">
        <w:trPr>
          <w:trHeight w:val="300"/>
          <w:jc w:val="center"/>
        </w:trPr>
        <w:tc>
          <w:tcPr>
            <w:tcW w:w="2419" w:type="dxa"/>
            <w:tcBorders>
              <w:top w:val="single" w:sz="4" w:space="0" w:color="auto"/>
              <w:left w:val="single" w:sz="4" w:space="0" w:color="auto"/>
              <w:bottom w:val="single" w:sz="4" w:space="0" w:color="auto"/>
              <w:right w:val="single" w:sz="4" w:space="0" w:color="auto"/>
            </w:tcBorders>
            <w:shd w:val="clear" w:color="auto" w:fill="auto"/>
            <w:vAlign w:val="center"/>
          </w:tcPr>
          <w:p w:rsidR="004A39BA" w:rsidRPr="004A39BA" w:rsidRDefault="004A39BA" w:rsidP="004A39BA">
            <w:pPr>
              <w:spacing w:after="0" w:line="240" w:lineRule="auto"/>
              <w:rPr>
                <w:rFonts w:ascii="Arial" w:hAnsi="Arial" w:cs="Arial"/>
                <w:szCs w:val="24"/>
                <w:lang w:val="ro-RO" w:eastAsia="ro-RO"/>
              </w:rPr>
            </w:pPr>
          </w:p>
        </w:tc>
        <w:tc>
          <w:tcPr>
            <w:tcW w:w="2820" w:type="dxa"/>
            <w:tcBorders>
              <w:top w:val="single" w:sz="4" w:space="0" w:color="auto"/>
              <w:left w:val="nil"/>
              <w:bottom w:val="single" w:sz="4" w:space="0" w:color="auto"/>
              <w:right w:val="single" w:sz="4" w:space="0" w:color="auto"/>
            </w:tcBorders>
            <w:shd w:val="clear" w:color="auto" w:fill="auto"/>
            <w:noWrap/>
            <w:vAlign w:val="center"/>
          </w:tcPr>
          <w:p w:rsidR="004A39BA" w:rsidRPr="004A39BA" w:rsidRDefault="004A39BA" w:rsidP="004A39BA">
            <w:pPr>
              <w:spacing w:after="0" w:line="240" w:lineRule="auto"/>
              <w:rPr>
                <w:rFonts w:ascii="Arial" w:hAnsi="Arial" w:cs="Arial"/>
                <w:i/>
                <w:iCs/>
                <w:szCs w:val="24"/>
                <w:lang w:val="ro-RO" w:eastAsia="ro-RO"/>
              </w:rPr>
            </w:pPr>
            <w:r w:rsidRPr="004A39BA">
              <w:rPr>
                <w:rFonts w:ascii="Arial" w:hAnsi="Arial" w:cs="Arial"/>
                <w:i/>
                <w:iCs/>
                <w:szCs w:val="24"/>
                <w:lang w:val="ro-RO" w:eastAsia="ro-RO"/>
              </w:rPr>
              <w:t>Noctiluca scintillans</w:t>
            </w:r>
          </w:p>
        </w:tc>
      </w:tr>
      <w:tr w:rsidR="004A39BA" w:rsidRPr="004A39BA" w:rsidTr="004A39BA">
        <w:trPr>
          <w:trHeight w:val="300"/>
          <w:jc w:val="center"/>
        </w:trPr>
        <w:tc>
          <w:tcPr>
            <w:tcW w:w="2419" w:type="dxa"/>
            <w:vMerge w:val="restart"/>
            <w:tcBorders>
              <w:top w:val="single" w:sz="4" w:space="0" w:color="auto"/>
              <w:left w:val="single" w:sz="4" w:space="0" w:color="auto"/>
              <w:right w:val="single" w:sz="4" w:space="0" w:color="auto"/>
            </w:tcBorders>
            <w:shd w:val="clear" w:color="auto" w:fill="auto"/>
            <w:vAlign w:val="center"/>
            <w:hideMark/>
          </w:tcPr>
          <w:p w:rsidR="004A39BA" w:rsidRPr="004A39BA" w:rsidRDefault="004A39BA" w:rsidP="004A39BA">
            <w:pPr>
              <w:spacing w:after="0" w:line="240" w:lineRule="auto"/>
              <w:rPr>
                <w:rFonts w:ascii="Arial" w:hAnsi="Arial" w:cs="Arial"/>
                <w:szCs w:val="24"/>
                <w:lang w:val="ro-RO" w:eastAsia="ro-RO"/>
              </w:rPr>
            </w:pPr>
            <w:r w:rsidRPr="004A39BA">
              <w:rPr>
                <w:rFonts w:ascii="Arial" w:hAnsi="Arial" w:cs="Arial"/>
                <w:szCs w:val="24"/>
                <w:lang w:val="ro-RO" w:eastAsia="ro-RO"/>
              </w:rPr>
              <w:t>Copepode</w:t>
            </w:r>
          </w:p>
        </w:tc>
        <w:tc>
          <w:tcPr>
            <w:tcW w:w="2820" w:type="dxa"/>
            <w:tcBorders>
              <w:top w:val="nil"/>
              <w:left w:val="nil"/>
              <w:bottom w:val="single" w:sz="4" w:space="0" w:color="auto"/>
              <w:right w:val="single" w:sz="4" w:space="0" w:color="auto"/>
            </w:tcBorders>
            <w:shd w:val="clear" w:color="auto" w:fill="auto"/>
            <w:noWrap/>
            <w:vAlign w:val="center"/>
            <w:hideMark/>
          </w:tcPr>
          <w:p w:rsidR="004A39BA" w:rsidRPr="004A39BA" w:rsidRDefault="004A39BA" w:rsidP="004A39BA">
            <w:pPr>
              <w:spacing w:after="0" w:line="240" w:lineRule="auto"/>
              <w:rPr>
                <w:rFonts w:ascii="Arial" w:hAnsi="Arial" w:cs="Arial"/>
                <w:i/>
                <w:iCs/>
                <w:szCs w:val="24"/>
                <w:lang w:val="ro-RO" w:eastAsia="ro-RO"/>
              </w:rPr>
            </w:pPr>
            <w:r w:rsidRPr="004A39BA">
              <w:rPr>
                <w:rFonts w:ascii="Arial" w:hAnsi="Arial" w:cs="Arial"/>
                <w:i/>
                <w:iCs/>
                <w:szCs w:val="24"/>
                <w:lang w:val="ro-RO" w:eastAsia="ro-RO"/>
              </w:rPr>
              <w:t>Acartia clausi</w:t>
            </w:r>
          </w:p>
        </w:tc>
      </w:tr>
      <w:tr w:rsidR="004A39BA" w:rsidRPr="004A39BA" w:rsidTr="004A39BA">
        <w:trPr>
          <w:trHeight w:val="300"/>
          <w:jc w:val="center"/>
        </w:trPr>
        <w:tc>
          <w:tcPr>
            <w:tcW w:w="2419" w:type="dxa"/>
            <w:vMerge/>
            <w:tcBorders>
              <w:left w:val="single" w:sz="4" w:space="0" w:color="auto"/>
              <w:right w:val="single" w:sz="4" w:space="0" w:color="auto"/>
            </w:tcBorders>
            <w:vAlign w:val="center"/>
            <w:hideMark/>
          </w:tcPr>
          <w:p w:rsidR="004A39BA" w:rsidRPr="004A39BA" w:rsidRDefault="004A39BA" w:rsidP="004A39BA">
            <w:pPr>
              <w:spacing w:after="0" w:line="240" w:lineRule="auto"/>
              <w:rPr>
                <w:rFonts w:ascii="Arial" w:hAnsi="Arial" w:cs="Arial"/>
                <w:szCs w:val="24"/>
                <w:lang w:val="ro-RO" w:eastAsia="ro-RO"/>
              </w:rPr>
            </w:pPr>
          </w:p>
        </w:tc>
        <w:tc>
          <w:tcPr>
            <w:tcW w:w="2820" w:type="dxa"/>
            <w:tcBorders>
              <w:top w:val="nil"/>
              <w:left w:val="nil"/>
              <w:bottom w:val="single" w:sz="4" w:space="0" w:color="auto"/>
              <w:right w:val="single" w:sz="4" w:space="0" w:color="auto"/>
            </w:tcBorders>
            <w:shd w:val="clear" w:color="auto" w:fill="auto"/>
            <w:noWrap/>
            <w:vAlign w:val="center"/>
            <w:hideMark/>
          </w:tcPr>
          <w:p w:rsidR="004A39BA" w:rsidRPr="004A39BA" w:rsidRDefault="004A39BA" w:rsidP="004A39BA">
            <w:pPr>
              <w:spacing w:after="0" w:line="240" w:lineRule="auto"/>
              <w:rPr>
                <w:rFonts w:ascii="Arial" w:hAnsi="Arial" w:cs="Arial"/>
                <w:i/>
                <w:iCs/>
                <w:szCs w:val="24"/>
                <w:lang w:val="ro-RO" w:eastAsia="ro-RO"/>
              </w:rPr>
            </w:pPr>
            <w:r w:rsidRPr="004A39BA">
              <w:rPr>
                <w:rFonts w:ascii="Arial" w:hAnsi="Arial" w:cs="Arial"/>
                <w:i/>
                <w:iCs/>
                <w:szCs w:val="24"/>
                <w:lang w:val="ro-RO" w:eastAsia="ro-RO"/>
              </w:rPr>
              <w:t>Pseudocalanus elongatus</w:t>
            </w:r>
          </w:p>
        </w:tc>
      </w:tr>
      <w:tr w:rsidR="004A39BA" w:rsidRPr="004A39BA" w:rsidTr="004A39BA">
        <w:trPr>
          <w:trHeight w:val="300"/>
          <w:jc w:val="center"/>
        </w:trPr>
        <w:tc>
          <w:tcPr>
            <w:tcW w:w="2419" w:type="dxa"/>
            <w:vMerge/>
            <w:tcBorders>
              <w:left w:val="single" w:sz="4" w:space="0" w:color="auto"/>
              <w:right w:val="single" w:sz="4" w:space="0" w:color="auto"/>
            </w:tcBorders>
            <w:vAlign w:val="center"/>
            <w:hideMark/>
          </w:tcPr>
          <w:p w:rsidR="004A39BA" w:rsidRPr="004A39BA" w:rsidRDefault="004A39BA" w:rsidP="004A39BA">
            <w:pPr>
              <w:spacing w:after="0" w:line="240" w:lineRule="auto"/>
              <w:rPr>
                <w:rFonts w:ascii="Arial" w:hAnsi="Arial" w:cs="Arial"/>
                <w:szCs w:val="24"/>
                <w:lang w:val="ro-RO" w:eastAsia="ro-RO"/>
              </w:rPr>
            </w:pPr>
          </w:p>
        </w:tc>
        <w:tc>
          <w:tcPr>
            <w:tcW w:w="2820" w:type="dxa"/>
            <w:tcBorders>
              <w:top w:val="nil"/>
              <w:left w:val="nil"/>
              <w:bottom w:val="single" w:sz="4" w:space="0" w:color="auto"/>
              <w:right w:val="single" w:sz="4" w:space="0" w:color="auto"/>
            </w:tcBorders>
            <w:shd w:val="clear" w:color="auto" w:fill="auto"/>
            <w:noWrap/>
            <w:vAlign w:val="center"/>
            <w:hideMark/>
          </w:tcPr>
          <w:p w:rsidR="004A39BA" w:rsidRPr="004A39BA" w:rsidRDefault="004A39BA" w:rsidP="004A39BA">
            <w:pPr>
              <w:spacing w:after="0" w:line="240" w:lineRule="auto"/>
              <w:rPr>
                <w:rFonts w:ascii="Arial" w:hAnsi="Arial" w:cs="Arial"/>
                <w:i/>
                <w:iCs/>
                <w:szCs w:val="24"/>
                <w:lang w:val="ro-RO" w:eastAsia="ro-RO"/>
              </w:rPr>
            </w:pPr>
            <w:r w:rsidRPr="004A39BA">
              <w:rPr>
                <w:rFonts w:ascii="Arial" w:hAnsi="Arial" w:cs="Arial"/>
                <w:i/>
                <w:iCs/>
                <w:szCs w:val="24"/>
                <w:lang w:val="ro-RO" w:eastAsia="ro-RO"/>
              </w:rPr>
              <w:t>Paracalanus parvus</w:t>
            </w:r>
          </w:p>
        </w:tc>
      </w:tr>
      <w:tr w:rsidR="004A39BA" w:rsidRPr="004A39BA" w:rsidTr="004A39BA">
        <w:trPr>
          <w:trHeight w:val="331"/>
          <w:jc w:val="center"/>
        </w:trPr>
        <w:tc>
          <w:tcPr>
            <w:tcW w:w="2419" w:type="dxa"/>
            <w:vMerge/>
            <w:tcBorders>
              <w:left w:val="single" w:sz="4" w:space="0" w:color="auto"/>
              <w:right w:val="single" w:sz="4" w:space="0" w:color="auto"/>
            </w:tcBorders>
            <w:vAlign w:val="center"/>
            <w:hideMark/>
          </w:tcPr>
          <w:p w:rsidR="004A39BA" w:rsidRPr="004A39BA" w:rsidRDefault="004A39BA" w:rsidP="004A39BA">
            <w:pPr>
              <w:spacing w:after="0" w:line="240" w:lineRule="auto"/>
              <w:rPr>
                <w:rFonts w:ascii="Arial" w:hAnsi="Arial" w:cs="Arial"/>
                <w:szCs w:val="24"/>
                <w:lang w:val="ro-RO" w:eastAsia="ro-RO"/>
              </w:rPr>
            </w:pPr>
          </w:p>
        </w:tc>
        <w:tc>
          <w:tcPr>
            <w:tcW w:w="2820" w:type="dxa"/>
            <w:tcBorders>
              <w:top w:val="nil"/>
              <w:left w:val="nil"/>
              <w:right w:val="single" w:sz="4" w:space="0" w:color="auto"/>
            </w:tcBorders>
            <w:shd w:val="clear" w:color="auto" w:fill="auto"/>
            <w:noWrap/>
            <w:vAlign w:val="center"/>
            <w:hideMark/>
          </w:tcPr>
          <w:p w:rsidR="004A39BA" w:rsidRPr="004A39BA" w:rsidRDefault="004A39BA" w:rsidP="004A39BA">
            <w:pPr>
              <w:spacing w:after="0" w:line="240" w:lineRule="auto"/>
              <w:rPr>
                <w:rFonts w:ascii="Arial" w:hAnsi="Arial" w:cs="Arial"/>
                <w:i/>
                <w:iCs/>
                <w:szCs w:val="24"/>
                <w:lang w:val="ro-RO" w:eastAsia="ro-RO"/>
              </w:rPr>
            </w:pPr>
            <w:r w:rsidRPr="004A39BA">
              <w:rPr>
                <w:rFonts w:ascii="Arial" w:hAnsi="Arial" w:cs="Arial"/>
                <w:i/>
                <w:iCs/>
                <w:szCs w:val="24"/>
                <w:lang w:val="ro-RO" w:eastAsia="ro-RO"/>
              </w:rPr>
              <w:t>Calanus euxinus</w:t>
            </w:r>
          </w:p>
        </w:tc>
      </w:tr>
      <w:tr w:rsidR="004A39BA" w:rsidRPr="004A39BA" w:rsidTr="004A39BA">
        <w:trPr>
          <w:trHeight w:val="349"/>
          <w:jc w:val="center"/>
        </w:trPr>
        <w:tc>
          <w:tcPr>
            <w:tcW w:w="2419" w:type="dxa"/>
            <w:vMerge/>
            <w:tcBorders>
              <w:left w:val="single" w:sz="4" w:space="0" w:color="auto"/>
              <w:bottom w:val="single" w:sz="4" w:space="0" w:color="auto"/>
              <w:right w:val="single" w:sz="4" w:space="0" w:color="auto"/>
            </w:tcBorders>
            <w:vAlign w:val="center"/>
            <w:hideMark/>
          </w:tcPr>
          <w:p w:rsidR="004A39BA" w:rsidRPr="004A39BA" w:rsidRDefault="004A39BA" w:rsidP="004A39BA">
            <w:pPr>
              <w:spacing w:after="0" w:line="240" w:lineRule="auto"/>
              <w:rPr>
                <w:rFonts w:ascii="Arial" w:hAnsi="Arial" w:cs="Arial"/>
                <w:szCs w:val="24"/>
                <w:lang w:val="ro-RO" w:eastAsia="ro-RO"/>
              </w:rPr>
            </w:pPr>
          </w:p>
        </w:tc>
        <w:tc>
          <w:tcPr>
            <w:tcW w:w="2820" w:type="dxa"/>
            <w:tcBorders>
              <w:top w:val="single" w:sz="4" w:space="0" w:color="auto"/>
              <w:left w:val="nil"/>
              <w:right w:val="single" w:sz="4" w:space="0" w:color="auto"/>
            </w:tcBorders>
            <w:shd w:val="clear" w:color="auto" w:fill="auto"/>
            <w:noWrap/>
            <w:vAlign w:val="center"/>
            <w:hideMark/>
          </w:tcPr>
          <w:p w:rsidR="004A39BA" w:rsidRPr="004A39BA" w:rsidRDefault="004A39BA" w:rsidP="004A39BA">
            <w:pPr>
              <w:spacing w:after="0" w:line="240" w:lineRule="auto"/>
              <w:rPr>
                <w:rFonts w:ascii="Arial" w:hAnsi="Arial" w:cs="Arial"/>
                <w:i/>
                <w:iCs/>
                <w:szCs w:val="24"/>
                <w:lang w:val="ro-RO" w:eastAsia="ro-RO"/>
              </w:rPr>
            </w:pPr>
            <w:r w:rsidRPr="004A39BA">
              <w:rPr>
                <w:rFonts w:ascii="Arial" w:hAnsi="Arial" w:cs="Arial"/>
                <w:i/>
                <w:iCs/>
                <w:szCs w:val="24"/>
                <w:lang w:val="ro-RO" w:eastAsia="ro-RO"/>
              </w:rPr>
              <w:t>Oithona similis</w:t>
            </w:r>
          </w:p>
        </w:tc>
      </w:tr>
      <w:tr w:rsidR="004A39BA" w:rsidRPr="004A39BA" w:rsidTr="004A39BA">
        <w:trPr>
          <w:trHeight w:val="349"/>
          <w:jc w:val="center"/>
        </w:trPr>
        <w:tc>
          <w:tcPr>
            <w:tcW w:w="2419" w:type="dxa"/>
            <w:tcBorders>
              <w:top w:val="single" w:sz="4" w:space="0" w:color="auto"/>
              <w:left w:val="single" w:sz="4" w:space="0" w:color="auto"/>
              <w:bottom w:val="single" w:sz="4" w:space="0" w:color="auto"/>
              <w:right w:val="single" w:sz="4" w:space="0" w:color="auto"/>
            </w:tcBorders>
            <w:vAlign w:val="center"/>
          </w:tcPr>
          <w:p w:rsidR="004A39BA" w:rsidRPr="004A39BA" w:rsidRDefault="004A39BA" w:rsidP="004A39BA">
            <w:pPr>
              <w:spacing w:after="0" w:line="240" w:lineRule="auto"/>
              <w:rPr>
                <w:rFonts w:ascii="Arial" w:hAnsi="Arial" w:cs="Arial"/>
                <w:szCs w:val="24"/>
                <w:lang w:val="ro-RO" w:eastAsia="ro-RO"/>
              </w:rPr>
            </w:pPr>
            <w:r w:rsidRPr="004A39BA">
              <w:rPr>
                <w:rFonts w:ascii="Arial" w:hAnsi="Arial" w:cs="Arial"/>
                <w:szCs w:val="24"/>
                <w:lang w:val="ro-RO" w:eastAsia="ro-RO"/>
              </w:rPr>
              <w:t>Cladocera</w:t>
            </w:r>
          </w:p>
        </w:tc>
        <w:tc>
          <w:tcPr>
            <w:tcW w:w="2820" w:type="dxa"/>
            <w:tcBorders>
              <w:top w:val="single" w:sz="4" w:space="0" w:color="auto"/>
              <w:left w:val="nil"/>
              <w:right w:val="single" w:sz="4" w:space="0" w:color="auto"/>
            </w:tcBorders>
            <w:shd w:val="clear" w:color="auto" w:fill="auto"/>
            <w:noWrap/>
            <w:vAlign w:val="center"/>
          </w:tcPr>
          <w:p w:rsidR="004A39BA" w:rsidRPr="004A39BA" w:rsidRDefault="004A39BA" w:rsidP="004A39BA">
            <w:pPr>
              <w:spacing w:after="0" w:line="240" w:lineRule="auto"/>
              <w:rPr>
                <w:rFonts w:ascii="Arial" w:hAnsi="Arial" w:cs="Arial"/>
                <w:i/>
                <w:iCs/>
                <w:szCs w:val="24"/>
                <w:lang w:val="ro-RO" w:eastAsia="ro-RO"/>
              </w:rPr>
            </w:pPr>
            <w:r w:rsidRPr="004A39BA">
              <w:rPr>
                <w:rFonts w:ascii="Arial" w:hAnsi="Arial" w:cs="Arial"/>
                <w:i/>
                <w:iCs/>
                <w:szCs w:val="24"/>
                <w:lang w:val="ro-RO" w:eastAsia="ro-RO"/>
              </w:rPr>
              <w:t>Pleopis polyphemoides</w:t>
            </w:r>
          </w:p>
        </w:tc>
      </w:tr>
      <w:tr w:rsidR="004A39BA" w:rsidRPr="004A39BA" w:rsidTr="004A39BA">
        <w:trPr>
          <w:trHeight w:val="385"/>
          <w:jc w:val="center"/>
        </w:trPr>
        <w:tc>
          <w:tcPr>
            <w:tcW w:w="2419" w:type="dxa"/>
            <w:vMerge w:val="restart"/>
            <w:tcBorders>
              <w:top w:val="single" w:sz="4" w:space="0" w:color="auto"/>
              <w:left w:val="single" w:sz="4" w:space="0" w:color="auto"/>
              <w:right w:val="single" w:sz="4" w:space="0" w:color="auto"/>
            </w:tcBorders>
            <w:shd w:val="clear" w:color="auto" w:fill="auto"/>
            <w:vAlign w:val="center"/>
          </w:tcPr>
          <w:p w:rsidR="004A39BA" w:rsidRPr="004A39BA" w:rsidRDefault="004A39BA" w:rsidP="004A39BA">
            <w:pPr>
              <w:spacing w:after="0" w:line="240" w:lineRule="auto"/>
              <w:rPr>
                <w:rFonts w:ascii="Arial" w:hAnsi="Arial" w:cs="Arial"/>
                <w:szCs w:val="24"/>
                <w:lang w:val="ro-RO" w:eastAsia="ro-RO"/>
              </w:rPr>
            </w:pPr>
            <w:r w:rsidRPr="004A39BA">
              <w:rPr>
                <w:rFonts w:ascii="Arial" w:hAnsi="Arial" w:cs="Arial"/>
                <w:szCs w:val="24"/>
                <w:lang w:val="ro-RO" w:eastAsia="ro-RO"/>
              </w:rPr>
              <w:t>Meroplancton</w:t>
            </w:r>
          </w:p>
        </w:tc>
        <w:tc>
          <w:tcPr>
            <w:tcW w:w="2820" w:type="dxa"/>
            <w:tcBorders>
              <w:top w:val="single" w:sz="4" w:space="0" w:color="auto"/>
              <w:left w:val="nil"/>
              <w:right w:val="single" w:sz="4" w:space="0" w:color="auto"/>
            </w:tcBorders>
            <w:shd w:val="clear" w:color="auto" w:fill="auto"/>
            <w:noWrap/>
            <w:vAlign w:val="center"/>
          </w:tcPr>
          <w:p w:rsidR="004A39BA" w:rsidRPr="004A39BA" w:rsidRDefault="004A39BA" w:rsidP="004A39BA">
            <w:pPr>
              <w:spacing w:after="0" w:line="240" w:lineRule="auto"/>
              <w:rPr>
                <w:rFonts w:ascii="Arial" w:hAnsi="Arial" w:cs="Arial"/>
                <w:i/>
                <w:szCs w:val="24"/>
                <w:lang w:val="ro-RO" w:eastAsia="ro-RO"/>
              </w:rPr>
            </w:pPr>
            <w:r w:rsidRPr="004A39BA">
              <w:rPr>
                <w:rFonts w:ascii="Arial" w:hAnsi="Arial" w:cs="Arial"/>
                <w:i/>
                <w:szCs w:val="24"/>
                <w:lang w:val="ro-RO" w:eastAsia="ro-RO"/>
              </w:rPr>
              <w:t>Larve polichete</w:t>
            </w:r>
          </w:p>
        </w:tc>
      </w:tr>
      <w:tr w:rsidR="004A39BA" w:rsidRPr="004A39BA" w:rsidTr="004A39BA">
        <w:trPr>
          <w:trHeight w:val="240"/>
          <w:jc w:val="center"/>
        </w:trPr>
        <w:tc>
          <w:tcPr>
            <w:tcW w:w="2419" w:type="dxa"/>
            <w:vMerge/>
            <w:tcBorders>
              <w:left w:val="single" w:sz="4" w:space="0" w:color="auto"/>
              <w:right w:val="single" w:sz="4" w:space="0" w:color="auto"/>
            </w:tcBorders>
            <w:shd w:val="clear" w:color="auto" w:fill="auto"/>
            <w:vAlign w:val="center"/>
          </w:tcPr>
          <w:p w:rsidR="004A39BA" w:rsidRPr="004A39BA" w:rsidRDefault="004A39BA" w:rsidP="004A39BA">
            <w:pPr>
              <w:spacing w:after="0" w:line="240" w:lineRule="auto"/>
              <w:rPr>
                <w:rFonts w:ascii="Arial" w:hAnsi="Arial" w:cs="Arial"/>
                <w:szCs w:val="24"/>
                <w:lang w:val="ro-RO" w:eastAsia="ro-RO"/>
              </w:rPr>
            </w:pPr>
          </w:p>
        </w:tc>
        <w:tc>
          <w:tcPr>
            <w:tcW w:w="2820" w:type="dxa"/>
            <w:tcBorders>
              <w:top w:val="single" w:sz="4" w:space="0" w:color="auto"/>
              <w:left w:val="nil"/>
              <w:bottom w:val="single" w:sz="4" w:space="0" w:color="auto"/>
              <w:right w:val="single" w:sz="4" w:space="0" w:color="auto"/>
            </w:tcBorders>
            <w:shd w:val="clear" w:color="auto" w:fill="auto"/>
            <w:noWrap/>
            <w:vAlign w:val="center"/>
          </w:tcPr>
          <w:p w:rsidR="004A39BA" w:rsidRPr="004A39BA" w:rsidRDefault="004A39BA" w:rsidP="004A39BA">
            <w:pPr>
              <w:spacing w:after="0" w:line="240" w:lineRule="auto"/>
              <w:rPr>
                <w:rFonts w:ascii="Arial" w:hAnsi="Arial" w:cs="Arial"/>
                <w:i/>
                <w:szCs w:val="24"/>
                <w:lang w:val="ro-RO" w:eastAsia="ro-RO"/>
              </w:rPr>
            </w:pPr>
            <w:r w:rsidRPr="004A39BA">
              <w:rPr>
                <w:rFonts w:ascii="Arial" w:hAnsi="Arial" w:cs="Arial"/>
                <w:i/>
                <w:szCs w:val="24"/>
                <w:lang w:val="ro-RO" w:eastAsia="ro-RO"/>
              </w:rPr>
              <w:t>Larve bivalve</w:t>
            </w:r>
          </w:p>
        </w:tc>
      </w:tr>
      <w:tr w:rsidR="004A39BA" w:rsidRPr="004A39BA" w:rsidTr="004A39BA">
        <w:trPr>
          <w:trHeight w:val="210"/>
          <w:jc w:val="center"/>
        </w:trPr>
        <w:tc>
          <w:tcPr>
            <w:tcW w:w="2419" w:type="dxa"/>
            <w:vMerge/>
            <w:tcBorders>
              <w:left w:val="single" w:sz="4" w:space="0" w:color="auto"/>
              <w:bottom w:val="single" w:sz="4" w:space="0" w:color="auto"/>
              <w:right w:val="single" w:sz="4" w:space="0" w:color="auto"/>
            </w:tcBorders>
            <w:shd w:val="clear" w:color="auto" w:fill="auto"/>
            <w:vAlign w:val="center"/>
          </w:tcPr>
          <w:p w:rsidR="004A39BA" w:rsidRPr="004A39BA" w:rsidRDefault="004A39BA" w:rsidP="004A39BA">
            <w:pPr>
              <w:spacing w:after="0" w:line="240" w:lineRule="auto"/>
              <w:rPr>
                <w:rFonts w:ascii="Arial" w:hAnsi="Arial" w:cs="Arial"/>
                <w:szCs w:val="24"/>
                <w:lang w:val="ro-RO" w:eastAsia="ro-RO"/>
              </w:rPr>
            </w:pPr>
          </w:p>
        </w:tc>
        <w:tc>
          <w:tcPr>
            <w:tcW w:w="2820" w:type="dxa"/>
            <w:tcBorders>
              <w:top w:val="single" w:sz="4" w:space="0" w:color="auto"/>
              <w:left w:val="nil"/>
              <w:bottom w:val="single" w:sz="4" w:space="0" w:color="auto"/>
              <w:right w:val="single" w:sz="4" w:space="0" w:color="auto"/>
            </w:tcBorders>
            <w:shd w:val="clear" w:color="auto" w:fill="auto"/>
            <w:noWrap/>
            <w:vAlign w:val="center"/>
          </w:tcPr>
          <w:p w:rsidR="004A39BA" w:rsidRPr="004A39BA" w:rsidRDefault="004A39BA" w:rsidP="004A39BA">
            <w:pPr>
              <w:spacing w:after="0" w:line="240" w:lineRule="auto"/>
              <w:rPr>
                <w:rFonts w:ascii="Arial" w:hAnsi="Arial" w:cs="Arial"/>
                <w:i/>
                <w:szCs w:val="24"/>
                <w:lang w:val="ro-RO" w:eastAsia="ro-RO"/>
              </w:rPr>
            </w:pPr>
            <w:r w:rsidRPr="004A39BA">
              <w:rPr>
                <w:rFonts w:ascii="Arial" w:hAnsi="Arial" w:cs="Arial"/>
                <w:i/>
                <w:szCs w:val="24"/>
                <w:lang w:val="ro-RO" w:eastAsia="ro-RO"/>
              </w:rPr>
              <w:t>Balanus nauplii</w:t>
            </w:r>
          </w:p>
        </w:tc>
      </w:tr>
      <w:tr w:rsidR="004A39BA" w:rsidRPr="004A39BA" w:rsidTr="004A39BA">
        <w:trPr>
          <w:trHeight w:val="358"/>
          <w:jc w:val="center"/>
        </w:trPr>
        <w:tc>
          <w:tcPr>
            <w:tcW w:w="2419" w:type="dxa"/>
            <w:vMerge w:val="restart"/>
            <w:tcBorders>
              <w:top w:val="single" w:sz="4" w:space="0" w:color="auto"/>
              <w:left w:val="single" w:sz="4" w:space="0" w:color="auto"/>
              <w:right w:val="single" w:sz="4" w:space="0" w:color="auto"/>
            </w:tcBorders>
            <w:shd w:val="clear" w:color="auto" w:fill="auto"/>
            <w:vAlign w:val="center"/>
            <w:hideMark/>
          </w:tcPr>
          <w:p w:rsidR="004A39BA" w:rsidRPr="004A39BA" w:rsidRDefault="004A39BA" w:rsidP="004A39BA">
            <w:pPr>
              <w:spacing w:after="0" w:line="240" w:lineRule="auto"/>
              <w:rPr>
                <w:rFonts w:ascii="Arial" w:hAnsi="Arial" w:cs="Arial"/>
                <w:szCs w:val="24"/>
                <w:lang w:val="ro-RO" w:eastAsia="ro-RO"/>
              </w:rPr>
            </w:pPr>
            <w:r w:rsidRPr="004A39BA">
              <w:rPr>
                <w:rFonts w:ascii="Arial" w:hAnsi="Arial" w:cs="Arial"/>
                <w:szCs w:val="24"/>
                <w:lang w:val="ro-RO" w:eastAsia="ro-RO"/>
              </w:rPr>
              <w:t>Alte grupe</w:t>
            </w:r>
          </w:p>
          <w:p w:rsidR="004A39BA" w:rsidRPr="004A39BA" w:rsidRDefault="004A39BA" w:rsidP="004A39BA">
            <w:pPr>
              <w:spacing w:after="0" w:line="240" w:lineRule="auto"/>
              <w:rPr>
                <w:rFonts w:ascii="Arial" w:hAnsi="Arial" w:cs="Arial"/>
                <w:szCs w:val="24"/>
                <w:lang w:val="ro-RO" w:eastAsia="ro-RO"/>
              </w:rPr>
            </w:pPr>
          </w:p>
        </w:tc>
        <w:tc>
          <w:tcPr>
            <w:tcW w:w="2820" w:type="dxa"/>
            <w:tcBorders>
              <w:top w:val="single" w:sz="4" w:space="0" w:color="auto"/>
              <w:left w:val="nil"/>
              <w:bottom w:val="single" w:sz="4" w:space="0" w:color="auto"/>
              <w:right w:val="single" w:sz="4" w:space="0" w:color="auto"/>
            </w:tcBorders>
            <w:shd w:val="clear" w:color="auto" w:fill="auto"/>
            <w:noWrap/>
            <w:vAlign w:val="center"/>
            <w:hideMark/>
          </w:tcPr>
          <w:p w:rsidR="004A39BA" w:rsidRPr="004A39BA" w:rsidRDefault="004A39BA" w:rsidP="004A39BA">
            <w:pPr>
              <w:spacing w:after="0" w:line="240" w:lineRule="auto"/>
              <w:rPr>
                <w:rFonts w:ascii="Arial" w:hAnsi="Arial" w:cs="Arial"/>
                <w:i/>
                <w:iCs/>
                <w:szCs w:val="24"/>
                <w:lang w:val="ro-RO" w:eastAsia="ro-RO"/>
              </w:rPr>
            </w:pPr>
            <w:r w:rsidRPr="004A39BA">
              <w:rPr>
                <w:rFonts w:ascii="Arial" w:hAnsi="Arial" w:cs="Arial"/>
                <w:i/>
                <w:iCs/>
                <w:szCs w:val="24"/>
                <w:lang w:val="ro-RO" w:eastAsia="ro-RO"/>
              </w:rPr>
              <w:t>Parasagitta setosa</w:t>
            </w:r>
          </w:p>
        </w:tc>
      </w:tr>
      <w:tr w:rsidR="004A39BA" w:rsidRPr="004A39BA" w:rsidTr="004A39BA">
        <w:trPr>
          <w:trHeight w:val="300"/>
          <w:jc w:val="center"/>
        </w:trPr>
        <w:tc>
          <w:tcPr>
            <w:tcW w:w="2419" w:type="dxa"/>
            <w:vMerge/>
            <w:tcBorders>
              <w:left w:val="single" w:sz="4" w:space="0" w:color="auto"/>
              <w:bottom w:val="single" w:sz="4" w:space="0" w:color="auto"/>
              <w:right w:val="single" w:sz="4" w:space="0" w:color="auto"/>
            </w:tcBorders>
            <w:shd w:val="clear" w:color="auto" w:fill="auto"/>
            <w:vAlign w:val="center"/>
            <w:hideMark/>
          </w:tcPr>
          <w:p w:rsidR="004A39BA" w:rsidRPr="004A39BA" w:rsidRDefault="004A39BA" w:rsidP="004A39BA">
            <w:pPr>
              <w:spacing w:after="0" w:line="240" w:lineRule="auto"/>
              <w:rPr>
                <w:rFonts w:ascii="Arial" w:hAnsi="Arial" w:cs="Arial"/>
                <w:szCs w:val="24"/>
                <w:lang w:val="ro-RO" w:eastAsia="ro-RO"/>
              </w:rPr>
            </w:pPr>
          </w:p>
        </w:tc>
        <w:tc>
          <w:tcPr>
            <w:tcW w:w="2820" w:type="dxa"/>
            <w:tcBorders>
              <w:top w:val="nil"/>
              <w:left w:val="nil"/>
              <w:bottom w:val="single" w:sz="4" w:space="0" w:color="auto"/>
              <w:right w:val="single" w:sz="4" w:space="0" w:color="auto"/>
            </w:tcBorders>
            <w:shd w:val="clear" w:color="auto" w:fill="auto"/>
            <w:noWrap/>
            <w:vAlign w:val="center"/>
            <w:hideMark/>
          </w:tcPr>
          <w:p w:rsidR="004A39BA" w:rsidRPr="004A39BA" w:rsidRDefault="004A39BA" w:rsidP="004A39BA">
            <w:pPr>
              <w:spacing w:after="0" w:line="240" w:lineRule="auto"/>
              <w:rPr>
                <w:rFonts w:ascii="Arial" w:hAnsi="Arial" w:cs="Arial"/>
                <w:i/>
                <w:iCs/>
                <w:szCs w:val="24"/>
                <w:lang w:val="ro-RO" w:eastAsia="ro-RO"/>
              </w:rPr>
            </w:pPr>
            <w:r w:rsidRPr="004A39BA">
              <w:rPr>
                <w:rFonts w:ascii="Arial" w:hAnsi="Arial" w:cs="Arial"/>
                <w:i/>
                <w:iCs/>
                <w:szCs w:val="24"/>
                <w:lang w:val="ro-RO" w:eastAsia="ro-RO"/>
              </w:rPr>
              <w:t>Oikopleura dioica</w:t>
            </w:r>
          </w:p>
        </w:tc>
      </w:tr>
    </w:tbl>
    <w:p w:rsidR="004A39BA" w:rsidRPr="004A39BA" w:rsidRDefault="004A39BA" w:rsidP="004A39BA">
      <w:pPr>
        <w:rPr>
          <w:lang w:val="ro-RO"/>
        </w:rPr>
      </w:pPr>
    </w:p>
    <w:p w:rsidR="004A39BA" w:rsidRPr="004A39BA" w:rsidRDefault="004A39BA" w:rsidP="004A39BA">
      <w:pPr>
        <w:spacing w:line="276" w:lineRule="auto"/>
        <w:ind w:firstLine="720"/>
        <w:jc w:val="both"/>
        <w:rPr>
          <w:rFonts w:ascii="Arial" w:eastAsia="Times New Roman" w:hAnsi="Arial" w:cs="Arial"/>
          <w:sz w:val="24"/>
          <w:szCs w:val="24"/>
          <w:lang w:val="ro-RO"/>
        </w:rPr>
      </w:pPr>
      <w:r w:rsidRPr="004A39BA">
        <w:rPr>
          <w:rFonts w:ascii="Arial" w:eastAsia="Times New Roman" w:hAnsi="Arial" w:cs="Arial"/>
          <w:sz w:val="24"/>
          <w:szCs w:val="24"/>
          <w:lang w:val="ro-RO"/>
        </w:rPr>
        <w:t>Din punct de vedere cantitativ, zooplanctonul total  a fost dominat de componenta trofică a zooplanctonului cu o valoare a densității de 1732 ind.m</w:t>
      </w:r>
      <w:r w:rsidRPr="004A39BA">
        <w:rPr>
          <w:rFonts w:ascii="Arial" w:eastAsia="Times New Roman" w:hAnsi="Arial" w:cs="Arial"/>
          <w:sz w:val="24"/>
          <w:szCs w:val="24"/>
          <w:vertAlign w:val="superscript"/>
          <w:lang w:val="ro-RO"/>
        </w:rPr>
        <w:t xml:space="preserve">-3  </w:t>
      </w:r>
      <w:r w:rsidRPr="004A39BA">
        <w:rPr>
          <w:rFonts w:ascii="Arial" w:hAnsi="Arial" w:cs="Arial"/>
          <w:sz w:val="24"/>
          <w:szCs w:val="24"/>
          <w:lang w:val="ro-RO"/>
        </w:rPr>
        <w:t>și o biomasă de</w:t>
      </w:r>
      <w:r w:rsidRPr="004A39BA">
        <w:rPr>
          <w:lang w:val="ro-RO"/>
        </w:rPr>
        <w:t xml:space="preserve"> 67</w:t>
      </w:r>
      <w:r w:rsidRPr="004A39BA">
        <w:rPr>
          <w:rFonts w:ascii="Arial" w:hAnsi="Arial" w:cs="Arial"/>
          <w:sz w:val="24"/>
          <w:szCs w:val="24"/>
          <w:lang w:val="ro-RO"/>
        </w:rPr>
        <w:t xml:space="preserve"> </w:t>
      </w:r>
      <w:r w:rsidRPr="004A39BA">
        <w:rPr>
          <w:rFonts w:ascii="Arial" w:eastAsia="Times New Roman" w:hAnsi="Arial" w:cs="Arial"/>
          <w:sz w:val="24"/>
          <w:szCs w:val="24"/>
          <w:lang w:val="ro-RO"/>
        </w:rPr>
        <w:t>mg.m</w:t>
      </w:r>
      <w:r w:rsidRPr="004A39BA">
        <w:rPr>
          <w:rFonts w:ascii="Arial" w:eastAsia="Times New Roman" w:hAnsi="Arial" w:cs="Arial"/>
          <w:sz w:val="24"/>
          <w:szCs w:val="24"/>
          <w:vertAlign w:val="superscript"/>
          <w:lang w:val="ro-RO"/>
        </w:rPr>
        <w:t>-3</w:t>
      </w:r>
      <w:r w:rsidRPr="004A39BA">
        <w:rPr>
          <w:rFonts w:ascii="Arial" w:eastAsia="Times New Roman" w:hAnsi="Arial" w:cs="Arial"/>
          <w:sz w:val="24"/>
          <w:szCs w:val="24"/>
          <w:lang w:val="ro-RO"/>
        </w:rPr>
        <w:t xml:space="preserve"> (Figura nr. </w:t>
      </w:r>
      <w:r w:rsidR="00791620">
        <w:rPr>
          <w:rFonts w:ascii="Arial" w:eastAsia="Times New Roman" w:hAnsi="Arial" w:cs="Arial"/>
          <w:sz w:val="24"/>
          <w:szCs w:val="24"/>
          <w:lang w:val="ro-RO"/>
        </w:rPr>
        <w:t>23</w:t>
      </w:r>
      <w:r w:rsidRPr="004A39BA">
        <w:rPr>
          <w:rFonts w:ascii="Arial" w:eastAsia="Times New Roman" w:hAnsi="Arial" w:cs="Arial"/>
          <w:sz w:val="24"/>
          <w:szCs w:val="24"/>
          <w:lang w:val="ro-RO"/>
        </w:rPr>
        <w:t>.). Zopoplanctonul trofic a fost dominat în principal de grupul copepodelor cu o densitate de 1380 ind.m-3  și o biomasă de 63 mg.m</w:t>
      </w:r>
      <w:r w:rsidRPr="004A39BA">
        <w:rPr>
          <w:rFonts w:ascii="Arial" w:eastAsia="Times New Roman" w:hAnsi="Arial" w:cs="Arial"/>
          <w:sz w:val="24"/>
          <w:szCs w:val="24"/>
          <w:vertAlign w:val="superscript"/>
          <w:lang w:val="ro-RO"/>
        </w:rPr>
        <w:t xml:space="preserve">-3 </w:t>
      </w:r>
      <w:r w:rsidRPr="004A39BA">
        <w:rPr>
          <w:rFonts w:ascii="Arial" w:eastAsia="Times New Roman" w:hAnsi="Arial" w:cs="Arial"/>
          <w:sz w:val="24"/>
          <w:szCs w:val="24"/>
          <w:lang w:val="ro-RO"/>
        </w:rPr>
        <w:t>urmat de grupul organismelor meroplanctonice, cu o valoare maximă a densității de 278 ind.m-3 și o biomasă de 1 mg.m</w:t>
      </w:r>
      <w:r w:rsidRPr="004A39BA">
        <w:rPr>
          <w:rFonts w:ascii="Arial" w:eastAsia="Times New Roman" w:hAnsi="Arial" w:cs="Arial"/>
          <w:sz w:val="24"/>
          <w:szCs w:val="24"/>
          <w:vertAlign w:val="superscript"/>
          <w:lang w:val="ro-RO"/>
        </w:rPr>
        <w:t xml:space="preserve">-3 </w:t>
      </w:r>
      <w:r w:rsidRPr="004A39BA">
        <w:rPr>
          <w:rFonts w:ascii="Arial" w:eastAsia="Times New Roman" w:hAnsi="Arial" w:cs="Arial"/>
          <w:sz w:val="24"/>
          <w:szCs w:val="24"/>
          <w:lang w:val="ro-RO"/>
        </w:rPr>
        <w:t xml:space="preserve">(Figura nr. </w:t>
      </w:r>
      <w:r w:rsidR="00791620">
        <w:rPr>
          <w:rFonts w:ascii="Arial" w:eastAsia="Times New Roman" w:hAnsi="Arial" w:cs="Arial"/>
          <w:sz w:val="24"/>
          <w:szCs w:val="24"/>
          <w:lang w:val="ro-RO"/>
        </w:rPr>
        <w:t>24</w:t>
      </w:r>
      <w:r w:rsidRPr="004A39BA">
        <w:rPr>
          <w:rFonts w:ascii="Arial" w:eastAsia="Times New Roman" w:hAnsi="Arial" w:cs="Arial"/>
          <w:sz w:val="24"/>
          <w:szCs w:val="24"/>
          <w:lang w:val="ro-RO"/>
        </w:rPr>
        <w:t>.).</w:t>
      </w:r>
    </w:p>
    <w:p w:rsidR="004A39BA" w:rsidRPr="004A39BA" w:rsidRDefault="004A39BA" w:rsidP="004A39BA">
      <w:pPr>
        <w:ind w:firstLine="720"/>
        <w:jc w:val="both"/>
        <w:rPr>
          <w:rFonts w:ascii="Arial" w:eastAsia="Times New Roman" w:hAnsi="Arial" w:cs="Arial"/>
          <w:sz w:val="24"/>
          <w:szCs w:val="24"/>
          <w:lang w:val="ro-RO"/>
        </w:rPr>
      </w:pPr>
    </w:p>
    <w:tbl>
      <w:tblPr>
        <w:tblW w:w="0" w:type="auto"/>
        <w:tblLook w:val="04A0" w:firstRow="1" w:lastRow="0" w:firstColumn="1" w:lastColumn="0" w:noHBand="0" w:noVBand="1"/>
      </w:tblPr>
      <w:tblGrid>
        <w:gridCol w:w="4186"/>
        <w:gridCol w:w="128"/>
        <w:gridCol w:w="4680"/>
        <w:gridCol w:w="32"/>
      </w:tblGrid>
      <w:tr w:rsidR="004A39BA" w:rsidRPr="004A39BA" w:rsidTr="004A39BA">
        <w:tc>
          <w:tcPr>
            <w:tcW w:w="4622" w:type="dxa"/>
          </w:tcPr>
          <w:p w:rsidR="004A39BA" w:rsidRPr="004A39BA" w:rsidRDefault="004A39BA" w:rsidP="004A39BA">
            <w:pPr>
              <w:spacing w:after="0" w:line="240" w:lineRule="auto"/>
              <w:jc w:val="both"/>
              <w:rPr>
                <w:rFonts w:ascii="Arial" w:hAnsi="Arial" w:cs="Arial"/>
                <w:sz w:val="24"/>
                <w:szCs w:val="24"/>
                <w:lang w:val="ro-RO"/>
              </w:rPr>
            </w:pPr>
            <w:r w:rsidRPr="004A39BA">
              <w:rPr>
                <w:rFonts w:ascii="Arial" w:hAnsi="Arial" w:cs="Arial"/>
                <w:noProof/>
                <w:sz w:val="24"/>
                <w:szCs w:val="24"/>
                <w:lang w:val="ro-RO" w:eastAsia="ro-RO"/>
              </w:rPr>
              <w:drawing>
                <wp:inline distT="0" distB="0" distL="0" distR="0" wp14:anchorId="42D03C3D" wp14:editId="49A3B611">
                  <wp:extent cx="2638425" cy="1585978"/>
                  <wp:effectExtent l="0" t="0" r="0" b="0"/>
                  <wp:docPr id="16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67493" cy="1603451"/>
                          </a:xfrm>
                          <a:prstGeom prst="rect">
                            <a:avLst/>
                          </a:prstGeom>
                          <a:noFill/>
                        </pic:spPr>
                      </pic:pic>
                    </a:graphicData>
                  </a:graphic>
                </wp:inline>
              </w:drawing>
            </w:r>
          </w:p>
        </w:tc>
        <w:tc>
          <w:tcPr>
            <w:tcW w:w="4738" w:type="dxa"/>
            <w:gridSpan w:val="3"/>
          </w:tcPr>
          <w:p w:rsidR="004A39BA" w:rsidRPr="004A39BA" w:rsidRDefault="004A39BA" w:rsidP="004A39BA">
            <w:pPr>
              <w:spacing w:after="0" w:line="240" w:lineRule="auto"/>
              <w:jc w:val="both"/>
              <w:rPr>
                <w:rFonts w:ascii="Arial" w:hAnsi="Arial" w:cs="Arial"/>
                <w:sz w:val="24"/>
                <w:szCs w:val="24"/>
                <w:lang w:val="ro-RO"/>
              </w:rPr>
            </w:pPr>
            <w:r w:rsidRPr="004A39BA">
              <w:rPr>
                <w:rFonts w:ascii="Arial" w:hAnsi="Arial" w:cs="Arial"/>
                <w:noProof/>
                <w:sz w:val="24"/>
                <w:szCs w:val="24"/>
                <w:lang w:val="ro-RO" w:eastAsia="ro-RO"/>
              </w:rPr>
              <w:drawing>
                <wp:inline distT="0" distB="0" distL="0" distR="0" wp14:anchorId="288C9613" wp14:editId="34661FF5">
                  <wp:extent cx="3065780" cy="1585686"/>
                  <wp:effectExtent l="0" t="0" r="1270" b="0"/>
                  <wp:docPr id="164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72938" cy="1589388"/>
                          </a:xfrm>
                          <a:prstGeom prst="rect">
                            <a:avLst/>
                          </a:prstGeom>
                          <a:noFill/>
                        </pic:spPr>
                      </pic:pic>
                    </a:graphicData>
                  </a:graphic>
                </wp:inline>
              </w:drawing>
            </w:r>
          </w:p>
        </w:tc>
      </w:tr>
      <w:tr w:rsidR="004A39BA" w:rsidRPr="004A39BA" w:rsidTr="004A39BA">
        <w:tblPrEx>
          <w:jc w:val="center"/>
        </w:tblPrEx>
        <w:trPr>
          <w:gridAfter w:val="1"/>
          <w:wAfter w:w="41" w:type="dxa"/>
          <w:trHeight w:val="316"/>
          <w:jc w:val="center"/>
        </w:trPr>
        <w:tc>
          <w:tcPr>
            <w:tcW w:w="4786" w:type="dxa"/>
            <w:gridSpan w:val="2"/>
            <w:shd w:val="clear" w:color="auto" w:fill="auto"/>
          </w:tcPr>
          <w:p w:rsidR="004A39BA" w:rsidRPr="004A39BA" w:rsidRDefault="004A39BA" w:rsidP="004A39BA">
            <w:pPr>
              <w:ind w:firstLine="720"/>
              <w:jc w:val="center"/>
              <w:rPr>
                <w:rFonts w:ascii="Arial" w:hAnsi="Arial" w:cs="Arial"/>
                <w:sz w:val="24"/>
                <w:szCs w:val="24"/>
                <w:lang w:val="ro-RO"/>
              </w:rPr>
            </w:pPr>
            <w:r w:rsidRPr="004A39BA">
              <w:rPr>
                <w:rFonts w:ascii="Arial" w:hAnsi="Arial" w:cs="Arial"/>
                <w:sz w:val="24"/>
                <w:szCs w:val="24"/>
                <w:lang w:val="ro-RO"/>
              </w:rPr>
              <w:t>Densitate (ind.m</w:t>
            </w:r>
            <w:r w:rsidRPr="004A39BA">
              <w:rPr>
                <w:rFonts w:ascii="Arial" w:hAnsi="Arial" w:cs="Arial"/>
                <w:sz w:val="24"/>
                <w:szCs w:val="24"/>
                <w:vertAlign w:val="superscript"/>
                <w:lang w:val="ro-RO"/>
              </w:rPr>
              <w:t>-3</w:t>
            </w:r>
            <w:r w:rsidRPr="004A39BA">
              <w:rPr>
                <w:rFonts w:ascii="Arial" w:hAnsi="Arial" w:cs="Arial"/>
                <w:sz w:val="24"/>
                <w:szCs w:val="24"/>
                <w:lang w:val="ro-RO"/>
              </w:rPr>
              <w:t>)</w:t>
            </w:r>
          </w:p>
        </w:tc>
        <w:tc>
          <w:tcPr>
            <w:tcW w:w="4790" w:type="dxa"/>
            <w:shd w:val="clear" w:color="auto" w:fill="auto"/>
          </w:tcPr>
          <w:p w:rsidR="004A39BA" w:rsidRPr="004A39BA" w:rsidRDefault="004A39BA" w:rsidP="004A39BA">
            <w:pPr>
              <w:ind w:firstLine="720"/>
              <w:jc w:val="center"/>
              <w:rPr>
                <w:rFonts w:ascii="Arial" w:hAnsi="Arial" w:cs="Arial"/>
                <w:sz w:val="24"/>
                <w:szCs w:val="24"/>
                <w:lang w:val="ro-RO"/>
              </w:rPr>
            </w:pPr>
            <w:r w:rsidRPr="004A39BA">
              <w:rPr>
                <w:rFonts w:ascii="Arial" w:hAnsi="Arial" w:cs="Arial"/>
                <w:sz w:val="24"/>
                <w:szCs w:val="24"/>
                <w:lang w:val="ro-RO"/>
              </w:rPr>
              <w:t>Biomasă (mg.m</w:t>
            </w:r>
            <w:r w:rsidRPr="004A39BA">
              <w:rPr>
                <w:rFonts w:ascii="Arial" w:hAnsi="Arial" w:cs="Arial"/>
                <w:sz w:val="24"/>
                <w:szCs w:val="24"/>
                <w:vertAlign w:val="superscript"/>
                <w:lang w:val="ro-RO"/>
              </w:rPr>
              <w:t>-3</w:t>
            </w:r>
            <w:r w:rsidRPr="004A39BA">
              <w:rPr>
                <w:rFonts w:ascii="Arial" w:hAnsi="Arial" w:cs="Arial"/>
                <w:sz w:val="24"/>
                <w:szCs w:val="24"/>
                <w:lang w:val="ro-RO"/>
              </w:rPr>
              <w:t>)</w:t>
            </w:r>
          </w:p>
        </w:tc>
      </w:tr>
    </w:tbl>
    <w:p w:rsidR="004A39BA" w:rsidRPr="004A39BA" w:rsidRDefault="004A39BA" w:rsidP="004A39BA">
      <w:pPr>
        <w:rPr>
          <w:rFonts w:ascii="Arial" w:hAnsi="Arial" w:cs="Arial"/>
          <w:sz w:val="24"/>
          <w:szCs w:val="24"/>
          <w:lang w:val="ro-RO"/>
        </w:rPr>
      </w:pPr>
      <w:r w:rsidRPr="004A39BA">
        <w:rPr>
          <w:rFonts w:ascii="Arial" w:hAnsi="Arial" w:cs="Arial"/>
          <w:sz w:val="24"/>
          <w:szCs w:val="24"/>
          <w:lang w:val="ro-RO"/>
        </w:rPr>
        <w:tab/>
      </w:r>
      <w:r w:rsidRPr="004A39BA">
        <w:rPr>
          <w:rFonts w:ascii="Arial" w:eastAsia="Times New Roman" w:hAnsi="Arial" w:cs="Arial"/>
          <w:sz w:val="24"/>
          <w:szCs w:val="24"/>
          <w:lang w:val="ro-RO"/>
        </w:rPr>
        <w:t xml:space="preserve">Figura nr. </w:t>
      </w:r>
      <w:r w:rsidR="00791620">
        <w:rPr>
          <w:rFonts w:ascii="Arial" w:eastAsia="Times New Roman" w:hAnsi="Arial" w:cs="Arial"/>
          <w:sz w:val="24"/>
          <w:szCs w:val="24"/>
          <w:lang w:val="ro-RO"/>
        </w:rPr>
        <w:t>23</w:t>
      </w:r>
      <w:r w:rsidRPr="004A39BA">
        <w:rPr>
          <w:rFonts w:ascii="Arial" w:eastAsia="Times New Roman" w:hAnsi="Arial" w:cs="Arial"/>
          <w:sz w:val="24"/>
          <w:szCs w:val="24"/>
          <w:lang w:val="ro-RO"/>
        </w:rPr>
        <w:t>.</w:t>
      </w:r>
      <w:r w:rsidRPr="004A39BA">
        <w:rPr>
          <w:rFonts w:ascii="Arial" w:hAnsi="Arial" w:cs="Arial"/>
          <w:sz w:val="24"/>
          <w:szCs w:val="24"/>
          <w:lang w:val="ro-RO"/>
        </w:rPr>
        <w:t xml:space="preserve">– Structura calitativă şi cantitativă a zooplanctonului total </w:t>
      </w:r>
    </w:p>
    <w:p w:rsidR="004A39BA" w:rsidRPr="004A39BA" w:rsidRDefault="004A39BA" w:rsidP="004A39BA">
      <w:pPr>
        <w:tabs>
          <w:tab w:val="left" w:pos="2715"/>
        </w:tabs>
        <w:rPr>
          <w:rFonts w:ascii="Arial" w:hAnsi="Arial" w:cs="Arial"/>
          <w:sz w:val="24"/>
          <w:szCs w:val="24"/>
          <w:lang w:val="ro-RO"/>
        </w:rPr>
      </w:pPr>
    </w:p>
    <w:tbl>
      <w:tblPr>
        <w:tblW w:w="0" w:type="auto"/>
        <w:jc w:val="center"/>
        <w:tblLook w:val="04A0" w:firstRow="1" w:lastRow="0" w:firstColumn="1" w:lastColumn="0" w:noHBand="0" w:noVBand="1"/>
      </w:tblPr>
      <w:tblGrid>
        <w:gridCol w:w="4509"/>
        <w:gridCol w:w="81"/>
        <w:gridCol w:w="4436"/>
      </w:tblGrid>
      <w:tr w:rsidR="004A39BA" w:rsidRPr="004A39BA" w:rsidTr="004A39BA">
        <w:trPr>
          <w:jc w:val="center"/>
        </w:trPr>
        <w:tc>
          <w:tcPr>
            <w:tcW w:w="4675" w:type="dxa"/>
          </w:tcPr>
          <w:p w:rsidR="004A39BA" w:rsidRPr="004A39BA" w:rsidRDefault="004A39BA" w:rsidP="004A39BA">
            <w:pPr>
              <w:spacing w:after="0" w:line="240" w:lineRule="auto"/>
              <w:rPr>
                <w:rFonts w:ascii="Arial" w:hAnsi="Arial" w:cs="Arial"/>
                <w:sz w:val="24"/>
                <w:szCs w:val="24"/>
                <w:lang w:val="ro-RO"/>
              </w:rPr>
            </w:pPr>
            <w:r w:rsidRPr="004A39BA">
              <w:rPr>
                <w:rFonts w:ascii="Arial" w:hAnsi="Arial" w:cs="Arial"/>
                <w:noProof/>
                <w:sz w:val="24"/>
                <w:szCs w:val="24"/>
                <w:lang w:val="ro-RO" w:eastAsia="ro-RO"/>
              </w:rPr>
              <w:lastRenderedPageBreak/>
              <w:drawing>
                <wp:inline distT="0" distB="0" distL="0" distR="0" wp14:anchorId="4CE4D7AA" wp14:editId="0232708D">
                  <wp:extent cx="2813050" cy="1690946"/>
                  <wp:effectExtent l="0" t="0" r="6350" b="5080"/>
                  <wp:docPr id="164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18667" cy="1694322"/>
                          </a:xfrm>
                          <a:prstGeom prst="rect">
                            <a:avLst/>
                          </a:prstGeom>
                          <a:noFill/>
                        </pic:spPr>
                      </pic:pic>
                    </a:graphicData>
                  </a:graphic>
                </wp:inline>
              </w:drawing>
            </w:r>
          </w:p>
        </w:tc>
        <w:tc>
          <w:tcPr>
            <w:tcW w:w="4675" w:type="dxa"/>
            <w:gridSpan w:val="2"/>
          </w:tcPr>
          <w:p w:rsidR="004A39BA" w:rsidRPr="004A39BA" w:rsidRDefault="004A39BA" w:rsidP="004A39BA">
            <w:pPr>
              <w:spacing w:after="0" w:line="240" w:lineRule="auto"/>
              <w:rPr>
                <w:rFonts w:ascii="Arial" w:hAnsi="Arial" w:cs="Arial"/>
                <w:sz w:val="24"/>
                <w:szCs w:val="24"/>
                <w:lang w:val="ro-RO"/>
              </w:rPr>
            </w:pPr>
            <w:r w:rsidRPr="004A39BA">
              <w:rPr>
                <w:rFonts w:ascii="Arial" w:hAnsi="Arial" w:cs="Arial"/>
                <w:noProof/>
                <w:sz w:val="24"/>
                <w:szCs w:val="24"/>
                <w:lang w:val="ro-RO" w:eastAsia="ro-RO"/>
              </w:rPr>
              <w:drawing>
                <wp:inline distT="0" distB="0" distL="0" distR="0" wp14:anchorId="641471E4" wp14:editId="7F621929">
                  <wp:extent cx="2818583" cy="1690370"/>
                  <wp:effectExtent l="0" t="0" r="1270" b="5080"/>
                  <wp:docPr id="164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40608" cy="1703579"/>
                          </a:xfrm>
                          <a:prstGeom prst="rect">
                            <a:avLst/>
                          </a:prstGeom>
                          <a:noFill/>
                        </pic:spPr>
                      </pic:pic>
                    </a:graphicData>
                  </a:graphic>
                </wp:inline>
              </w:drawing>
            </w:r>
          </w:p>
        </w:tc>
      </w:tr>
      <w:tr w:rsidR="004A39BA" w:rsidRPr="004A39BA" w:rsidTr="004A39BA">
        <w:trPr>
          <w:trHeight w:val="316"/>
          <w:jc w:val="center"/>
        </w:trPr>
        <w:tc>
          <w:tcPr>
            <w:tcW w:w="4786" w:type="dxa"/>
            <w:gridSpan w:val="2"/>
            <w:shd w:val="clear" w:color="auto" w:fill="auto"/>
          </w:tcPr>
          <w:p w:rsidR="004A39BA" w:rsidRPr="004A39BA" w:rsidRDefault="004A39BA" w:rsidP="004A39BA">
            <w:pPr>
              <w:ind w:firstLine="720"/>
              <w:jc w:val="center"/>
              <w:rPr>
                <w:rFonts w:ascii="Arial" w:hAnsi="Arial" w:cs="Arial"/>
                <w:sz w:val="24"/>
                <w:szCs w:val="24"/>
                <w:lang w:val="ro-RO"/>
              </w:rPr>
            </w:pPr>
            <w:r w:rsidRPr="004A39BA">
              <w:rPr>
                <w:rFonts w:ascii="Arial" w:hAnsi="Arial" w:cs="Arial"/>
                <w:sz w:val="24"/>
                <w:szCs w:val="24"/>
                <w:lang w:val="ro-RO"/>
              </w:rPr>
              <w:t>Densitate (ind.m</w:t>
            </w:r>
            <w:r w:rsidRPr="004A39BA">
              <w:rPr>
                <w:rFonts w:ascii="Arial" w:hAnsi="Arial" w:cs="Arial"/>
                <w:sz w:val="24"/>
                <w:szCs w:val="24"/>
                <w:vertAlign w:val="superscript"/>
                <w:lang w:val="ro-RO"/>
              </w:rPr>
              <w:t>-3</w:t>
            </w:r>
            <w:r w:rsidRPr="004A39BA">
              <w:rPr>
                <w:rFonts w:ascii="Arial" w:hAnsi="Arial" w:cs="Arial"/>
                <w:sz w:val="24"/>
                <w:szCs w:val="24"/>
                <w:lang w:val="ro-RO"/>
              </w:rPr>
              <w:t>)</w:t>
            </w:r>
          </w:p>
        </w:tc>
        <w:tc>
          <w:tcPr>
            <w:tcW w:w="4790" w:type="dxa"/>
            <w:shd w:val="clear" w:color="auto" w:fill="auto"/>
          </w:tcPr>
          <w:p w:rsidR="004A39BA" w:rsidRPr="004A39BA" w:rsidRDefault="004A39BA" w:rsidP="004A39BA">
            <w:pPr>
              <w:ind w:firstLine="720"/>
              <w:jc w:val="center"/>
              <w:rPr>
                <w:rFonts w:ascii="Arial" w:hAnsi="Arial" w:cs="Arial"/>
                <w:sz w:val="24"/>
                <w:szCs w:val="24"/>
                <w:lang w:val="ro-RO"/>
              </w:rPr>
            </w:pPr>
            <w:r w:rsidRPr="004A39BA">
              <w:rPr>
                <w:rFonts w:ascii="Arial" w:hAnsi="Arial" w:cs="Arial"/>
                <w:sz w:val="24"/>
                <w:szCs w:val="24"/>
                <w:lang w:val="ro-RO"/>
              </w:rPr>
              <w:t>Biomasă (mg.m</w:t>
            </w:r>
            <w:r w:rsidRPr="004A39BA">
              <w:rPr>
                <w:rFonts w:ascii="Arial" w:hAnsi="Arial" w:cs="Arial"/>
                <w:sz w:val="24"/>
                <w:szCs w:val="24"/>
                <w:vertAlign w:val="superscript"/>
                <w:lang w:val="ro-RO"/>
              </w:rPr>
              <w:t>-3</w:t>
            </w:r>
            <w:r w:rsidRPr="004A39BA">
              <w:rPr>
                <w:rFonts w:ascii="Arial" w:hAnsi="Arial" w:cs="Arial"/>
                <w:sz w:val="24"/>
                <w:szCs w:val="24"/>
                <w:lang w:val="ro-RO"/>
              </w:rPr>
              <w:t>)</w:t>
            </w:r>
          </w:p>
        </w:tc>
      </w:tr>
    </w:tbl>
    <w:p w:rsidR="004A39BA" w:rsidRDefault="004A39BA" w:rsidP="004A39BA">
      <w:pPr>
        <w:ind w:firstLine="720"/>
        <w:rPr>
          <w:rFonts w:ascii="Arial" w:hAnsi="Arial" w:cs="Arial"/>
          <w:sz w:val="24"/>
          <w:szCs w:val="24"/>
          <w:lang w:val="ro-RO"/>
        </w:rPr>
      </w:pPr>
      <w:r w:rsidRPr="004A39BA">
        <w:rPr>
          <w:rFonts w:ascii="Arial" w:eastAsia="Times New Roman" w:hAnsi="Arial" w:cs="Arial"/>
          <w:sz w:val="24"/>
          <w:szCs w:val="24"/>
          <w:lang w:val="ro-RO"/>
        </w:rPr>
        <w:t xml:space="preserve">Figura nr. </w:t>
      </w:r>
      <w:r w:rsidR="00791620">
        <w:rPr>
          <w:rFonts w:ascii="Arial" w:eastAsia="Times New Roman" w:hAnsi="Arial" w:cs="Arial"/>
          <w:sz w:val="24"/>
          <w:szCs w:val="24"/>
          <w:lang w:val="ro-RO"/>
        </w:rPr>
        <w:t>24</w:t>
      </w:r>
      <w:r w:rsidRPr="004A39BA">
        <w:rPr>
          <w:rFonts w:ascii="Arial" w:eastAsia="Times New Roman" w:hAnsi="Arial" w:cs="Arial"/>
          <w:sz w:val="24"/>
          <w:szCs w:val="24"/>
          <w:lang w:val="ro-RO"/>
        </w:rPr>
        <w:t>.</w:t>
      </w:r>
      <w:r w:rsidRPr="004A39BA">
        <w:rPr>
          <w:rFonts w:ascii="Arial" w:hAnsi="Arial" w:cs="Arial"/>
          <w:sz w:val="24"/>
          <w:szCs w:val="24"/>
          <w:lang w:val="ro-RO"/>
        </w:rPr>
        <w:t xml:space="preserve">Structura calitativă şi cantitativă a zooplanctonului trofic </w:t>
      </w:r>
    </w:p>
    <w:p w:rsidR="004A39BA" w:rsidRDefault="004A39BA" w:rsidP="004A39BA">
      <w:pPr>
        <w:ind w:firstLine="720"/>
        <w:rPr>
          <w:rFonts w:ascii="Arial" w:hAnsi="Arial" w:cs="Arial"/>
          <w:sz w:val="24"/>
          <w:szCs w:val="24"/>
          <w:lang w:val="ro-RO"/>
        </w:rPr>
      </w:pPr>
    </w:p>
    <w:p w:rsidR="004A39BA" w:rsidRPr="004A39BA" w:rsidRDefault="004A39BA" w:rsidP="004A39BA">
      <w:pPr>
        <w:ind w:firstLine="720"/>
        <w:rPr>
          <w:rFonts w:ascii="Arial" w:hAnsi="Arial" w:cs="Arial"/>
          <w:sz w:val="24"/>
          <w:szCs w:val="24"/>
          <w:lang w:val="ro-RO" w:eastAsia="ro-RO"/>
        </w:rPr>
      </w:pPr>
      <w:r w:rsidRPr="004A39BA">
        <w:rPr>
          <w:rFonts w:ascii="Arial" w:hAnsi="Arial" w:cs="Arial"/>
          <w:sz w:val="24"/>
          <w:szCs w:val="24"/>
          <w:lang w:val="ro-RO" w:eastAsia="ro-RO"/>
        </w:rPr>
        <w:t xml:space="preserve">Populaţia zooplanctonică din zoan forajului 1 Marina Nord este caracterizată în general de componenta trofică a zooplanctonului, component netrofică înregistrând valori mici ale densității și biomasei. </w:t>
      </w:r>
    </w:p>
    <w:p w:rsidR="004A39BA" w:rsidRPr="004A39BA" w:rsidRDefault="004A39BA" w:rsidP="004A39BA">
      <w:pPr>
        <w:spacing w:after="0" w:line="276" w:lineRule="auto"/>
        <w:ind w:firstLine="567"/>
        <w:rPr>
          <w:rFonts w:ascii="Arial" w:hAnsi="Arial" w:cs="Arial"/>
          <w:sz w:val="24"/>
          <w:szCs w:val="24"/>
          <w:lang w:val="ro-RO" w:eastAsia="ro-RO"/>
        </w:rPr>
      </w:pPr>
      <w:r w:rsidRPr="004A39BA">
        <w:rPr>
          <w:rFonts w:ascii="Arial" w:hAnsi="Arial" w:cs="Arial"/>
          <w:sz w:val="24"/>
          <w:szCs w:val="24"/>
          <w:lang w:val="ro-RO" w:eastAsia="ro-RO"/>
        </w:rPr>
        <w:t>Copepodele au fost cel mai bine reprezentate, fiind urmate de componenta meroplanctonică.</w:t>
      </w:r>
    </w:p>
    <w:p w:rsidR="00625925" w:rsidRPr="00036E59" w:rsidRDefault="00625925" w:rsidP="00625925">
      <w:pPr>
        <w:pStyle w:val="Corptext"/>
        <w:ind w:firstLine="720"/>
        <w:rPr>
          <w:rFonts w:ascii="Calibri" w:hAnsi="Calibri" w:cs="Arial"/>
          <w:lang w:val="ro-RO"/>
        </w:rPr>
      </w:pPr>
    </w:p>
    <w:p w:rsidR="00625925" w:rsidRPr="004A39BA" w:rsidRDefault="00625925" w:rsidP="00625925">
      <w:pPr>
        <w:spacing w:after="0" w:line="240" w:lineRule="auto"/>
        <w:jc w:val="both"/>
        <w:rPr>
          <w:rFonts w:ascii="Arial" w:hAnsi="Arial" w:cs="Arial"/>
          <w:b/>
          <w:sz w:val="24"/>
          <w:szCs w:val="24"/>
          <w:lang w:val="ro-RO"/>
        </w:rPr>
      </w:pPr>
      <w:r w:rsidRPr="004A39BA">
        <w:rPr>
          <w:rFonts w:ascii="Arial" w:hAnsi="Arial" w:cs="Arial"/>
          <w:b/>
          <w:sz w:val="24"/>
          <w:szCs w:val="24"/>
          <w:lang w:val="ro-RO"/>
        </w:rPr>
        <w:t xml:space="preserve">ZOOBENTOSUL </w:t>
      </w:r>
    </w:p>
    <w:p w:rsidR="00625925" w:rsidRDefault="00625925" w:rsidP="00625925">
      <w:pPr>
        <w:spacing w:after="0" w:line="240" w:lineRule="auto"/>
        <w:ind w:firstLine="547"/>
        <w:jc w:val="both"/>
        <w:rPr>
          <w:rFonts w:ascii="Calibri" w:hAnsi="Calibri" w:cs="Arial"/>
          <w:sz w:val="24"/>
          <w:szCs w:val="24"/>
          <w:lang w:val="ro-RO"/>
        </w:rPr>
      </w:pPr>
    </w:p>
    <w:p w:rsidR="004A39BA" w:rsidRPr="004A39BA" w:rsidRDefault="004A39BA" w:rsidP="004A39BA">
      <w:pPr>
        <w:spacing w:after="0" w:line="276" w:lineRule="auto"/>
        <w:ind w:firstLine="720"/>
        <w:jc w:val="both"/>
        <w:rPr>
          <w:rFonts w:ascii="Arial" w:eastAsia="Times New Roman" w:hAnsi="Arial" w:cs="Arial"/>
          <w:sz w:val="24"/>
          <w:szCs w:val="24"/>
          <w:lang w:val="ro-RO"/>
        </w:rPr>
      </w:pPr>
      <w:r w:rsidRPr="004A39BA">
        <w:rPr>
          <w:rFonts w:ascii="Arial" w:eastAsia="Times New Roman" w:hAnsi="Arial" w:cs="Arial"/>
          <w:sz w:val="24"/>
          <w:szCs w:val="24"/>
          <w:lang w:val="ro-RO"/>
        </w:rPr>
        <w:t xml:space="preserve">Zoobentosul reprezintă totalitatea organismelor animale care trăiesc pe suprafaţa sau in adâncimea substratului. In functie de relaţiile lor faţă de substrat se disting: </w:t>
      </w:r>
      <w:r w:rsidRPr="004A39BA">
        <w:rPr>
          <w:rFonts w:ascii="Arial" w:eastAsia="Times New Roman" w:hAnsi="Arial" w:cs="Arial"/>
          <w:b/>
          <w:i/>
          <w:sz w:val="24"/>
          <w:szCs w:val="24"/>
          <w:lang w:val="ro-RO"/>
        </w:rPr>
        <w:t>epibentosul,</w:t>
      </w:r>
      <w:r w:rsidRPr="004A39BA">
        <w:rPr>
          <w:rFonts w:ascii="Arial" w:eastAsia="Times New Roman" w:hAnsi="Arial" w:cs="Arial"/>
          <w:sz w:val="24"/>
          <w:szCs w:val="24"/>
          <w:lang w:val="ro-RO"/>
        </w:rPr>
        <w:t xml:space="preserve"> care reprezintă acele organisme care traiesc in mod normal pe suprafaţa substratului (sediment, piatră, vegetatie acvatică, alte organisme) şi </w:t>
      </w:r>
      <w:r w:rsidRPr="004A39BA">
        <w:rPr>
          <w:rFonts w:ascii="Arial" w:eastAsia="Times New Roman" w:hAnsi="Arial" w:cs="Arial"/>
          <w:b/>
          <w:i/>
          <w:sz w:val="24"/>
          <w:szCs w:val="24"/>
          <w:lang w:val="ro-RO"/>
        </w:rPr>
        <w:t>endobentosu</w:t>
      </w:r>
      <w:r w:rsidRPr="004A39BA">
        <w:rPr>
          <w:rFonts w:ascii="Arial" w:eastAsia="Times New Roman" w:hAnsi="Arial" w:cs="Arial"/>
          <w:sz w:val="24"/>
          <w:szCs w:val="24"/>
          <w:lang w:val="ro-RO"/>
        </w:rPr>
        <w:t xml:space="preserve">l, totalitatea organismelor care trăiesc in profunzimea substratului. In functie de talia zoobentontelor, există doua grupe majore, </w:t>
      </w:r>
      <w:r w:rsidRPr="004A39BA">
        <w:rPr>
          <w:rFonts w:ascii="Arial" w:eastAsia="Times New Roman" w:hAnsi="Arial" w:cs="Arial"/>
          <w:i/>
          <w:sz w:val="24"/>
          <w:szCs w:val="24"/>
          <w:lang w:val="ro-RO"/>
        </w:rPr>
        <w:t>macrobentosul</w:t>
      </w:r>
      <w:r w:rsidRPr="004A39BA">
        <w:rPr>
          <w:rFonts w:ascii="Arial" w:eastAsia="Times New Roman" w:hAnsi="Arial" w:cs="Arial"/>
          <w:sz w:val="24"/>
          <w:szCs w:val="24"/>
          <w:lang w:val="ro-RO"/>
        </w:rPr>
        <w:t xml:space="preserve"> si</w:t>
      </w:r>
      <w:r w:rsidRPr="004A39BA">
        <w:rPr>
          <w:rFonts w:ascii="Arial" w:eastAsia="Times New Roman" w:hAnsi="Arial" w:cs="Arial"/>
          <w:i/>
          <w:sz w:val="24"/>
          <w:szCs w:val="24"/>
          <w:lang w:val="ro-RO"/>
        </w:rPr>
        <w:t xml:space="preserve"> microbentosul</w:t>
      </w:r>
      <w:r w:rsidRPr="004A39BA">
        <w:rPr>
          <w:rFonts w:ascii="Arial" w:eastAsia="Times New Roman" w:hAnsi="Arial" w:cs="Arial"/>
          <w:sz w:val="24"/>
          <w:szCs w:val="24"/>
          <w:lang w:val="ro-RO"/>
        </w:rPr>
        <w:t>, talia critică de separate între aceste două categorii fiind fixate la 2 mm (Colocviul de la Marsilia, 1965).</w:t>
      </w:r>
    </w:p>
    <w:p w:rsidR="004A39BA" w:rsidRPr="004A39BA" w:rsidRDefault="004A39BA" w:rsidP="004A39BA">
      <w:pPr>
        <w:spacing w:after="0" w:line="276" w:lineRule="auto"/>
        <w:ind w:firstLine="540"/>
        <w:jc w:val="both"/>
        <w:rPr>
          <w:rFonts w:ascii="Arial" w:eastAsia="Times New Roman" w:hAnsi="Arial" w:cs="Arial"/>
          <w:sz w:val="24"/>
          <w:szCs w:val="24"/>
          <w:lang w:val="ro-RO"/>
        </w:rPr>
      </w:pPr>
      <w:r w:rsidRPr="004A39BA">
        <w:rPr>
          <w:rFonts w:ascii="Arial" w:eastAsia="Times New Roman" w:hAnsi="Arial" w:cs="Arial"/>
          <w:sz w:val="24"/>
          <w:szCs w:val="24"/>
          <w:lang w:val="ro-RO"/>
        </w:rPr>
        <w:t xml:space="preserve">Exista o stransă şi determinantă legatură între substrat si speciile bentale care îl populează.  Importanta rolului jucat de o specie sau alta in bioeconomia unei bicenoze depinde in primul rând de acest factor limitativ şi determinant. Astfel se face o distictie in cadrul unei biocenoze între </w:t>
      </w:r>
      <w:r w:rsidRPr="004A39BA">
        <w:rPr>
          <w:rFonts w:ascii="Arial" w:eastAsia="Times New Roman" w:hAnsi="Arial" w:cs="Arial"/>
          <w:i/>
          <w:sz w:val="24"/>
          <w:szCs w:val="24"/>
          <w:lang w:val="ro-RO"/>
        </w:rPr>
        <w:t>speciile caracteristice</w:t>
      </w:r>
      <w:r w:rsidRPr="004A39BA">
        <w:rPr>
          <w:rFonts w:ascii="Arial" w:eastAsia="Times New Roman" w:hAnsi="Arial" w:cs="Arial"/>
          <w:sz w:val="24"/>
          <w:szCs w:val="24"/>
          <w:lang w:val="ro-RO"/>
        </w:rPr>
        <w:t xml:space="preserve">, </w:t>
      </w:r>
      <w:r w:rsidRPr="004A39BA">
        <w:rPr>
          <w:rFonts w:ascii="Arial" w:eastAsia="Times New Roman" w:hAnsi="Arial" w:cs="Arial"/>
          <w:i/>
          <w:sz w:val="24"/>
          <w:szCs w:val="24"/>
          <w:lang w:val="ro-RO"/>
        </w:rPr>
        <w:t>specii insotitoare</w:t>
      </w:r>
      <w:r w:rsidRPr="004A39BA">
        <w:rPr>
          <w:rFonts w:ascii="Arial" w:eastAsia="Times New Roman" w:hAnsi="Arial" w:cs="Arial"/>
          <w:sz w:val="24"/>
          <w:szCs w:val="24"/>
          <w:lang w:val="ro-RO"/>
        </w:rPr>
        <w:t xml:space="preserve"> de diferite categorii si </w:t>
      </w:r>
      <w:r w:rsidRPr="004A39BA">
        <w:rPr>
          <w:rFonts w:ascii="Arial" w:eastAsia="Times New Roman" w:hAnsi="Arial" w:cs="Arial"/>
          <w:i/>
          <w:sz w:val="24"/>
          <w:szCs w:val="24"/>
          <w:lang w:val="ro-RO"/>
        </w:rPr>
        <w:t>specii accidentale</w:t>
      </w:r>
      <w:r w:rsidRPr="004A39BA">
        <w:rPr>
          <w:rFonts w:ascii="Arial" w:eastAsia="Times New Roman" w:hAnsi="Arial" w:cs="Arial"/>
          <w:sz w:val="24"/>
          <w:szCs w:val="24"/>
          <w:lang w:val="ro-RO"/>
        </w:rPr>
        <w:t xml:space="preserve"> (care intra in compoziţia biocenozei doar sporadic)( Băcescu M., et all.,1971)</w:t>
      </w:r>
    </w:p>
    <w:p w:rsidR="004A39BA" w:rsidRPr="004A39BA" w:rsidRDefault="004A39BA" w:rsidP="004A39BA">
      <w:pPr>
        <w:spacing w:after="0" w:line="276" w:lineRule="auto"/>
        <w:ind w:firstLine="540"/>
        <w:jc w:val="both"/>
        <w:rPr>
          <w:rFonts w:ascii="Arial" w:eastAsia="Times New Roman" w:hAnsi="Arial" w:cs="Arial"/>
          <w:sz w:val="24"/>
          <w:szCs w:val="24"/>
          <w:lang w:val="pt-BR"/>
        </w:rPr>
      </w:pPr>
      <w:r w:rsidRPr="004A39BA">
        <w:rPr>
          <w:rFonts w:ascii="Arial" w:eastAsia="Times New Roman" w:hAnsi="Arial" w:cs="Arial"/>
          <w:sz w:val="24"/>
          <w:szCs w:val="24"/>
          <w:lang w:val="pt-BR"/>
        </w:rPr>
        <w:t>Heterogenitatea mediului bental se datorează, în general, diferenţelor fizico-chimice (duritate, proprietăţi fizico-chimice, textură, caracteristici granulometrice, penetrabilitate) dintre substratele întâlnite: vii şi cele lipsite de viaţă.</w:t>
      </w:r>
    </w:p>
    <w:p w:rsidR="004A39BA" w:rsidRPr="004A39BA" w:rsidRDefault="004A39BA" w:rsidP="004A39BA">
      <w:pPr>
        <w:spacing w:after="0" w:line="276" w:lineRule="auto"/>
        <w:ind w:firstLine="540"/>
        <w:jc w:val="both"/>
        <w:rPr>
          <w:rFonts w:ascii="Arial" w:eastAsia="Times New Roman" w:hAnsi="Arial" w:cs="Arial"/>
          <w:sz w:val="24"/>
          <w:szCs w:val="24"/>
          <w:lang w:val="pt-BR"/>
        </w:rPr>
      </w:pPr>
      <w:r w:rsidRPr="004A39BA">
        <w:rPr>
          <w:rFonts w:ascii="Arial" w:eastAsia="Times New Roman" w:hAnsi="Arial" w:cs="Arial"/>
          <w:sz w:val="24"/>
          <w:szCs w:val="24"/>
          <w:lang w:val="pt-BR"/>
        </w:rPr>
        <w:t xml:space="preserve">Pentru determinarea componenței unei asociaţii bentale, cel mai ades se iau în considerare îndeosebi speciile fixate de substrat sau sedentare. Vietuițoarele care înoată sau plutesc sunt considerate ca fiind mai puţin legate de fundul mării. În general, proporţia speciilor de animale bentale care se mişcă activ sau sunt transportate pasiv pe distanţe mari, este mult mai mică decât în pelagial. De ceea ce </w:t>
      </w:r>
      <w:r w:rsidRPr="004A39BA">
        <w:rPr>
          <w:rFonts w:ascii="Arial" w:eastAsia="Times New Roman" w:hAnsi="Arial" w:cs="Arial"/>
          <w:sz w:val="24"/>
          <w:szCs w:val="24"/>
          <w:lang w:val="pt-BR"/>
        </w:rPr>
        <w:lastRenderedPageBreak/>
        <w:t>nu se ţine seama este faptul că multe dintre speciile bentonice au stadii mobile sau trăiesc pe substrat, fără însa a fi fixate permanent de acesta. Faptul că organismele mai longevive şi cu dimensiuni mai mari sunt mult mai abundente în bental decât în pelagial tinde să reducă proporţiile fluctuaţiilor biologice.</w:t>
      </w:r>
    </w:p>
    <w:p w:rsidR="004A39BA" w:rsidRPr="004A39BA" w:rsidRDefault="004A39BA" w:rsidP="004A39BA">
      <w:pPr>
        <w:spacing w:after="0" w:line="276" w:lineRule="auto"/>
        <w:ind w:firstLine="547"/>
        <w:jc w:val="both"/>
        <w:rPr>
          <w:rFonts w:ascii="Arial" w:eastAsia="Times New Roman" w:hAnsi="Arial" w:cs="Arial"/>
          <w:sz w:val="24"/>
          <w:szCs w:val="24"/>
          <w:lang w:val="pt-BR"/>
        </w:rPr>
      </w:pPr>
      <w:r w:rsidRPr="004A39BA">
        <w:rPr>
          <w:rFonts w:ascii="Arial" w:eastAsia="Times New Roman" w:hAnsi="Arial" w:cs="Arial"/>
          <w:sz w:val="24"/>
          <w:szCs w:val="24"/>
          <w:lang w:val="pt-BR"/>
        </w:rPr>
        <w:t xml:space="preserve">Asociaţiile bentale sunt în general mult mai mature decât cele pelagiale, cantitatea totală de energie disponibilă la baza piramidei trofice care ajunge în final la prădătorul cu rangul cel mai înalt fiind de aproximativ trei ori mai mare în asociaţiile pelagiale decât în cele bentale </w:t>
      </w:r>
      <w:r w:rsidRPr="004A39BA">
        <w:rPr>
          <w:rFonts w:ascii="Arial" w:eastAsia="Times New Roman" w:hAnsi="Arial" w:cs="Arial"/>
          <w:sz w:val="24"/>
          <w:szCs w:val="24"/>
          <w:shd w:val="clear" w:color="auto" w:fill="FFFFFF"/>
          <w:lang w:val="pt-BR"/>
        </w:rPr>
        <w:t>(Kinne, 1982).</w:t>
      </w:r>
    </w:p>
    <w:p w:rsidR="004A39BA" w:rsidRPr="004A39BA" w:rsidRDefault="004A39BA" w:rsidP="004A39BA">
      <w:pPr>
        <w:spacing w:before="120" w:after="0" w:line="276" w:lineRule="auto"/>
        <w:ind w:firstLine="547"/>
        <w:jc w:val="both"/>
        <w:rPr>
          <w:rFonts w:ascii="Arial" w:eastAsia="Times New Roman" w:hAnsi="Arial" w:cs="Arial"/>
          <w:sz w:val="24"/>
          <w:szCs w:val="24"/>
          <w:lang w:val="ro-RO" w:eastAsia="ro-RO"/>
        </w:rPr>
      </w:pPr>
      <w:r w:rsidRPr="004A39BA">
        <w:rPr>
          <w:rFonts w:ascii="Arial" w:eastAsia="Times New Roman" w:hAnsi="Arial" w:cs="Arial"/>
          <w:sz w:val="24"/>
          <w:szCs w:val="24"/>
          <w:lang w:val="ro-RO" w:eastAsia="ro-RO"/>
        </w:rPr>
        <w:t xml:space="preserve">Populaţiile bentale de pe platforma continentală românească a Mării Negre prezintă unele particularităţi specifice, selectate de factorii ecologici din zonele de referinţă: </w:t>
      </w:r>
    </w:p>
    <w:p w:rsidR="004A39BA" w:rsidRPr="004A39BA" w:rsidRDefault="004A39BA" w:rsidP="004A39BA">
      <w:pPr>
        <w:numPr>
          <w:ilvl w:val="0"/>
          <w:numId w:val="32"/>
        </w:numPr>
        <w:spacing w:after="0" w:line="276" w:lineRule="auto"/>
        <w:ind w:left="0" w:firstLine="1080"/>
        <w:jc w:val="both"/>
        <w:rPr>
          <w:rFonts w:ascii="Arial" w:eastAsia="Times New Roman" w:hAnsi="Arial" w:cs="Arial"/>
          <w:sz w:val="24"/>
          <w:szCs w:val="24"/>
          <w:lang w:val="ro-RO"/>
        </w:rPr>
      </w:pPr>
      <w:r w:rsidRPr="004A39BA">
        <w:rPr>
          <w:rFonts w:ascii="Arial" w:eastAsia="Times New Roman" w:hAnsi="Arial" w:cs="Arial"/>
          <w:sz w:val="24"/>
          <w:szCs w:val="24"/>
          <w:lang w:val="ro-RO"/>
        </w:rPr>
        <w:t xml:space="preserve">Sectorul costier predeltaic = zona influenţelor directe exercitate de Dunăre (aport de apă dulce şi sedimente, salinitate variabilă);  </w:t>
      </w:r>
    </w:p>
    <w:p w:rsidR="004A39BA" w:rsidRPr="004A39BA" w:rsidRDefault="004A39BA" w:rsidP="004A39BA">
      <w:pPr>
        <w:numPr>
          <w:ilvl w:val="0"/>
          <w:numId w:val="32"/>
        </w:numPr>
        <w:spacing w:after="0" w:line="276" w:lineRule="auto"/>
        <w:ind w:left="0" w:firstLine="1080"/>
        <w:jc w:val="both"/>
        <w:rPr>
          <w:rFonts w:ascii="Arial" w:eastAsia="Times New Roman" w:hAnsi="Arial" w:cs="Arial"/>
          <w:sz w:val="24"/>
          <w:szCs w:val="24"/>
          <w:lang w:val="ro-RO"/>
        </w:rPr>
      </w:pPr>
      <w:r w:rsidRPr="004A39BA">
        <w:rPr>
          <w:rFonts w:ascii="Arial" w:eastAsia="Times New Roman" w:hAnsi="Arial" w:cs="Arial"/>
          <w:sz w:val="24"/>
          <w:szCs w:val="24"/>
          <w:lang w:val="ro-RO"/>
        </w:rPr>
        <w:t xml:space="preserve">Sectorul costier Constanţa - Mangalia = zonă costieră de mai mare constanţă a unor factori ecologici, de alternare a substratului sedimentar cu cel dur, stâncos, zonă cu puternice influenţe ale sistemului socio-economic concentrat între Cap Midia şi Mangalia;  </w:t>
      </w:r>
    </w:p>
    <w:p w:rsidR="004A39BA" w:rsidRPr="004A39BA" w:rsidRDefault="004A39BA" w:rsidP="004A39BA">
      <w:pPr>
        <w:numPr>
          <w:ilvl w:val="0"/>
          <w:numId w:val="32"/>
        </w:numPr>
        <w:spacing w:after="0" w:line="276" w:lineRule="auto"/>
        <w:ind w:left="0" w:firstLine="1080"/>
        <w:jc w:val="both"/>
        <w:rPr>
          <w:rFonts w:ascii="Arial" w:eastAsia="Times New Roman" w:hAnsi="Arial" w:cs="Arial"/>
          <w:sz w:val="24"/>
          <w:szCs w:val="24"/>
          <w:lang w:val="ro-RO"/>
        </w:rPr>
      </w:pPr>
      <w:r w:rsidRPr="004A39BA">
        <w:rPr>
          <w:rFonts w:ascii="Arial" w:eastAsia="Times New Roman" w:hAnsi="Arial" w:cs="Arial"/>
          <w:sz w:val="24"/>
          <w:szCs w:val="24"/>
          <w:lang w:val="ro-RO"/>
        </w:rPr>
        <w:t xml:space="preserve">Sectorul platformei continentale de larg, până la izobata de 100 m = zona centurii filtratoare, cu midii de adânc, dar mai ales cu </w:t>
      </w:r>
      <w:r w:rsidRPr="004A39BA">
        <w:rPr>
          <w:rFonts w:ascii="Arial" w:eastAsia="Times New Roman" w:hAnsi="Arial" w:cs="Arial"/>
          <w:i/>
          <w:iCs/>
          <w:sz w:val="24"/>
          <w:szCs w:val="24"/>
          <w:lang w:val="ro-RO"/>
        </w:rPr>
        <w:t>Modiolus phaseolinus,</w:t>
      </w:r>
      <w:r w:rsidRPr="004A39BA">
        <w:rPr>
          <w:rFonts w:ascii="Arial" w:eastAsia="Times New Roman" w:hAnsi="Arial" w:cs="Arial"/>
          <w:sz w:val="24"/>
          <w:szCs w:val="24"/>
          <w:lang w:val="ro-RO"/>
        </w:rPr>
        <w:t xml:space="preserve"> </w:t>
      </w:r>
    </w:p>
    <w:p w:rsidR="004A39BA" w:rsidRPr="004A39BA" w:rsidRDefault="004A39BA" w:rsidP="004A39BA">
      <w:pPr>
        <w:numPr>
          <w:ilvl w:val="0"/>
          <w:numId w:val="32"/>
        </w:numPr>
        <w:spacing w:after="0" w:line="276" w:lineRule="auto"/>
        <w:ind w:left="0" w:firstLine="1080"/>
        <w:jc w:val="both"/>
        <w:rPr>
          <w:rFonts w:ascii="Arial" w:eastAsia="Times New Roman" w:hAnsi="Arial" w:cs="Arial"/>
          <w:sz w:val="24"/>
          <w:szCs w:val="24"/>
          <w:lang w:val="ro-RO"/>
        </w:rPr>
      </w:pPr>
      <w:r w:rsidRPr="004A39BA">
        <w:rPr>
          <w:rFonts w:ascii="Arial" w:eastAsia="Times New Roman" w:hAnsi="Arial" w:cs="Arial"/>
          <w:sz w:val="24"/>
          <w:szCs w:val="24"/>
          <w:lang w:val="ro-RO"/>
        </w:rPr>
        <w:t xml:space="preserve">Sectorul platformei continentale de larg, dincolo de izobata de 100 m = zona mâlurilor faseoline de trecere treptată către etajul periazoic. </w:t>
      </w:r>
    </w:p>
    <w:p w:rsidR="004A39BA" w:rsidRPr="004A39BA" w:rsidRDefault="004A39BA" w:rsidP="004A39BA">
      <w:pPr>
        <w:spacing w:before="120" w:after="0" w:line="276" w:lineRule="auto"/>
        <w:ind w:firstLine="547"/>
        <w:jc w:val="both"/>
        <w:rPr>
          <w:rFonts w:ascii="Arial" w:eastAsia="Times New Roman" w:hAnsi="Arial" w:cs="Arial"/>
          <w:sz w:val="24"/>
          <w:szCs w:val="24"/>
          <w:lang w:val="ro-RO" w:eastAsia="ro-RO"/>
        </w:rPr>
      </w:pPr>
      <w:r w:rsidRPr="004A39BA">
        <w:rPr>
          <w:rFonts w:ascii="Arial" w:eastAsia="Times New Roman" w:hAnsi="Arial" w:cs="Arial"/>
          <w:sz w:val="24"/>
          <w:szCs w:val="24"/>
          <w:lang w:val="ro-RO" w:eastAsia="ro-RO"/>
        </w:rPr>
        <w:t>Abundenţa speciilor oferă, de asemenea, date certe privind contribuţia acestora, respectiv a populaţiilor, la realizarea structurii de ansamblu sau a funcţionării biocenozelor dintr-un anumit bazin. Indicatorii importanţi ai toleranţei organismelor faţă de anumiţi factori biotici, cât şi faţă de poluanţi, sunt dominanţa şi densitatea.</w:t>
      </w:r>
    </w:p>
    <w:p w:rsidR="004A39BA" w:rsidRPr="004A39BA" w:rsidRDefault="004A39BA" w:rsidP="004A39BA">
      <w:pPr>
        <w:spacing w:after="0" w:line="276" w:lineRule="auto"/>
        <w:ind w:firstLine="547"/>
        <w:jc w:val="both"/>
        <w:rPr>
          <w:rFonts w:ascii="Arial" w:eastAsia="Times New Roman" w:hAnsi="Arial" w:cs="Arial"/>
          <w:sz w:val="24"/>
          <w:szCs w:val="24"/>
          <w:lang w:val="ro-RO"/>
        </w:rPr>
      </w:pPr>
      <w:r w:rsidRPr="004A39BA">
        <w:rPr>
          <w:rFonts w:ascii="Arial" w:eastAsia="Times New Roman" w:hAnsi="Arial" w:cs="Arial"/>
          <w:sz w:val="24"/>
          <w:szCs w:val="24"/>
          <w:lang w:val="ro-RO"/>
        </w:rPr>
        <w:t xml:space="preserve">In cazul macrobentosului, din punct de vedere  numeric şi ponderal, cea mai ridicată biodiversitate şi cele mai abundente populaţii se întâlnesc în zona midiilor de adânc, sectorul Constanţa - Mangalia (35 - 50 m); urmează zona biocenozei lui </w:t>
      </w:r>
      <w:r w:rsidRPr="004A39BA">
        <w:rPr>
          <w:rFonts w:ascii="Arial" w:eastAsia="Times New Roman" w:hAnsi="Arial" w:cs="Arial"/>
          <w:i/>
          <w:sz w:val="24"/>
          <w:szCs w:val="24"/>
          <w:lang w:val="ro-RO"/>
        </w:rPr>
        <w:t>Modiolus</w:t>
      </w:r>
      <w:r w:rsidRPr="004A39BA">
        <w:rPr>
          <w:rFonts w:ascii="Arial" w:eastAsia="Times New Roman" w:hAnsi="Arial" w:cs="Arial"/>
          <w:sz w:val="24"/>
          <w:szCs w:val="24"/>
          <w:lang w:val="ro-RO"/>
        </w:rPr>
        <w:t xml:space="preserve">, zona şelfului intern şi, în final, zona şelfului extern, descreşterile fiind, în ordinea menţionată, de regulă, aproape constant la jumătate pentru densităţi şi cu câte un ordin de mărime pentru biomase. </w:t>
      </w:r>
    </w:p>
    <w:p w:rsidR="004A39BA" w:rsidRPr="004A39BA" w:rsidRDefault="004A39BA" w:rsidP="004A39BA">
      <w:pPr>
        <w:spacing w:after="0" w:line="276" w:lineRule="auto"/>
        <w:ind w:firstLine="547"/>
        <w:jc w:val="both"/>
        <w:rPr>
          <w:rFonts w:ascii="Arial" w:eastAsia="Times New Roman" w:hAnsi="Arial" w:cs="Arial"/>
          <w:sz w:val="24"/>
          <w:szCs w:val="24"/>
          <w:lang w:val="ro-RO"/>
        </w:rPr>
      </w:pPr>
      <w:r w:rsidRPr="004A39BA">
        <w:rPr>
          <w:rFonts w:ascii="Arial" w:eastAsia="Times New Roman" w:hAnsi="Arial" w:cs="Arial"/>
          <w:sz w:val="24"/>
          <w:szCs w:val="24"/>
          <w:lang w:val="ro-RO"/>
        </w:rPr>
        <w:t xml:space="preserve">În concluzie, analiza structurii calitative şi a distribuţiei cantitative a populaţiilor macrobentale a arătat că, în linii mari, bogăţia specifică şi abundenţa numerică sunt mai mici la gura de vărsare a Dunării, comparativ cu cele din sudul platformei româneşti a Mării Negre. </w:t>
      </w:r>
    </w:p>
    <w:p w:rsidR="004A39BA" w:rsidRPr="004A39BA" w:rsidRDefault="004A39BA" w:rsidP="004A39BA">
      <w:pPr>
        <w:spacing w:after="0" w:line="276" w:lineRule="auto"/>
        <w:ind w:firstLine="547"/>
        <w:jc w:val="both"/>
        <w:rPr>
          <w:rFonts w:ascii="Arial" w:eastAsia="Times New Roman" w:hAnsi="Arial" w:cs="Arial"/>
          <w:sz w:val="24"/>
          <w:szCs w:val="24"/>
          <w:lang w:val="ro-RO"/>
        </w:rPr>
      </w:pPr>
      <w:r w:rsidRPr="004A39BA">
        <w:rPr>
          <w:rFonts w:ascii="Arial" w:eastAsia="Times New Roman" w:hAnsi="Arial" w:cs="Arial"/>
          <w:sz w:val="24"/>
          <w:szCs w:val="24"/>
          <w:lang w:val="ro-RO"/>
        </w:rPr>
        <w:t>Alături de tipul de sediment şi de adâncime, gradul de eutrofizare şi de poluare cu materii organice joacă un rol foarte important în distribuţia populaţiilor macrobentale. În zonele afectate de poluare organică predomină speciile rezistente la hipoxie şi chiar la anoxie temporară. Aceste specii, având la dispoziţie o resursă trofică abundentă (sub forma materiei organice particulate - MOP) şi în lipsa concurenţei din partea altor specii, se dezvoltă în masiv, atingând biomase foarte ridicate.</w:t>
      </w:r>
    </w:p>
    <w:p w:rsidR="004A39BA" w:rsidRPr="004A39BA" w:rsidRDefault="004A39BA" w:rsidP="004A39BA">
      <w:pPr>
        <w:spacing w:after="0" w:line="276" w:lineRule="auto"/>
        <w:ind w:firstLine="547"/>
        <w:jc w:val="both"/>
        <w:rPr>
          <w:rFonts w:ascii="Arial" w:eastAsia="Times New Roman" w:hAnsi="Arial" w:cs="Arial"/>
          <w:sz w:val="24"/>
          <w:szCs w:val="24"/>
          <w:lang w:val="ro-RO"/>
        </w:rPr>
      </w:pPr>
      <w:r w:rsidRPr="004A39BA">
        <w:rPr>
          <w:rFonts w:ascii="Arial" w:eastAsia="Times New Roman" w:hAnsi="Arial" w:cs="Arial"/>
          <w:sz w:val="24"/>
          <w:szCs w:val="24"/>
          <w:lang w:val="ro-RO"/>
        </w:rPr>
        <w:t xml:space="preserve">Determinările biologice confirmă heterogenitatea mare a habitatelor şi populaţiilor sale şi reprezintă un instrument sensibil de apreciere a stării de sănătate </w:t>
      </w:r>
      <w:r w:rsidRPr="004A39BA">
        <w:rPr>
          <w:rFonts w:ascii="Arial" w:eastAsia="Times New Roman" w:hAnsi="Arial" w:cs="Arial"/>
          <w:sz w:val="24"/>
          <w:szCs w:val="24"/>
          <w:lang w:val="ro-RO"/>
        </w:rPr>
        <w:lastRenderedPageBreak/>
        <w:t>a mediului marin în zonele de interes. Datele înregistrate reprezintă un important reper de apreciere a modificărilor ecologice viitoare (dacă vor exista), modificări care ar putea fi generate preponderent de către activităţile antropice.</w:t>
      </w:r>
    </w:p>
    <w:p w:rsidR="004A39BA" w:rsidRPr="004A39BA" w:rsidRDefault="004A39BA" w:rsidP="004A39BA">
      <w:pPr>
        <w:autoSpaceDE w:val="0"/>
        <w:autoSpaceDN w:val="0"/>
        <w:adjustRightInd w:val="0"/>
        <w:spacing w:after="0" w:line="276" w:lineRule="auto"/>
        <w:ind w:firstLine="547"/>
        <w:jc w:val="both"/>
        <w:rPr>
          <w:rFonts w:ascii="Arial" w:eastAsia="Times New Roman" w:hAnsi="Arial" w:cs="Arial"/>
          <w:sz w:val="24"/>
          <w:szCs w:val="24"/>
          <w:lang w:val="ro-RO"/>
        </w:rPr>
      </w:pPr>
      <w:r w:rsidRPr="004A39BA">
        <w:rPr>
          <w:rFonts w:ascii="Arial" w:eastAsia="Times New Roman" w:hAnsi="Arial" w:cs="Arial"/>
          <w:color w:val="000000"/>
          <w:sz w:val="24"/>
          <w:szCs w:val="24"/>
          <w:lang w:val="ro-RO"/>
        </w:rPr>
        <w:t>Pentru cunoașterea stării actuale a populațiilor de nevertebrate bentale din apele marine din perimetrul sondei 1 Marina Nord au fost prelevate probe cantitative de bentos cu bodengreiferul de tip Van Veen  la adâncimea de 45 m, în iunie 2016.</w:t>
      </w:r>
      <w:r w:rsidRPr="004A39BA">
        <w:rPr>
          <w:rFonts w:ascii="Arial" w:eastAsia="Times New Roman" w:hAnsi="Arial" w:cs="Arial"/>
          <w:sz w:val="24"/>
          <w:szCs w:val="24"/>
          <w:lang w:val="ro-RO"/>
        </w:rPr>
        <w:t xml:space="preserve"> </w:t>
      </w:r>
    </w:p>
    <w:p w:rsidR="004A39BA" w:rsidRPr="004A39BA" w:rsidRDefault="004A39BA" w:rsidP="001579AE">
      <w:pPr>
        <w:autoSpaceDE w:val="0"/>
        <w:autoSpaceDN w:val="0"/>
        <w:adjustRightInd w:val="0"/>
        <w:spacing w:after="0" w:line="276" w:lineRule="auto"/>
        <w:ind w:firstLine="567"/>
        <w:jc w:val="both"/>
        <w:rPr>
          <w:rFonts w:ascii="Arial" w:eastAsia="Times New Roman" w:hAnsi="Arial" w:cs="Arial"/>
          <w:sz w:val="24"/>
          <w:szCs w:val="24"/>
          <w:lang w:val="ro-RO"/>
        </w:rPr>
      </w:pPr>
      <w:r w:rsidRPr="004A39BA">
        <w:rPr>
          <w:rFonts w:ascii="Arial" w:eastAsia="Times New Roman" w:hAnsi="Arial" w:cs="Arial"/>
          <w:sz w:val="24"/>
          <w:szCs w:val="24"/>
          <w:lang w:val="ro-RO"/>
        </w:rPr>
        <w:t>După activitatea de colectare, probele au fost puse în pungi de material plastic, fixate cu formaldehidă 4%, etichetate si prelucrate in laborator, prin spălare cu site granulometrice cu diametrul ochiurilor de 1 mm şi 0,5 mm. După spălare, fiecare fracţiune din fiecare probă a fost analizată separat la stereomicroscop, organismele fiind separate manual pe principalele grupe de nevertebrate reprezentate în sectorul marin românesc: viermi (polichete, nemerţieni), moluşte (bivalve</w:t>
      </w:r>
      <w:r w:rsidRPr="004A39BA">
        <w:rPr>
          <w:rFonts w:ascii="Arial" w:eastAsia="Times New Roman" w:hAnsi="Arial" w:cs="Arial"/>
          <w:sz w:val="24"/>
          <w:szCs w:val="24"/>
          <w:lang w:val="it-IT"/>
        </w:rPr>
        <w:t>)</w:t>
      </w:r>
      <w:r w:rsidRPr="004A39BA">
        <w:rPr>
          <w:rFonts w:ascii="Arial" w:eastAsia="Times New Roman" w:hAnsi="Arial" w:cs="Arial"/>
          <w:sz w:val="24"/>
          <w:szCs w:val="24"/>
          <w:lang w:val="ro-RO"/>
        </w:rPr>
        <w:t>, crustacee (amfipode). Speciile au fost identificate până la nivel de specie sau grup (după caz). Pentru determinarea speciilor s-au utilizat chei de determinare specifice (Mordukhai-Boltovskoy,1968,1972).</w:t>
      </w:r>
    </w:p>
    <w:p w:rsidR="004A39BA" w:rsidRPr="004A39BA" w:rsidRDefault="004A39BA" w:rsidP="004A39BA">
      <w:pPr>
        <w:spacing w:after="0" w:line="276" w:lineRule="auto"/>
        <w:ind w:firstLine="720"/>
        <w:jc w:val="both"/>
        <w:rPr>
          <w:rFonts w:ascii="Arial" w:eastAsia="Times New Roman" w:hAnsi="Arial" w:cs="Arial"/>
          <w:sz w:val="24"/>
          <w:szCs w:val="24"/>
          <w:lang w:val="ro-RO"/>
        </w:rPr>
      </w:pPr>
      <w:r w:rsidRPr="004A39BA">
        <w:rPr>
          <w:rFonts w:ascii="Arial" w:eastAsia="Times New Roman" w:hAnsi="Arial" w:cs="Arial"/>
          <w:sz w:val="24"/>
          <w:szCs w:val="24"/>
          <w:lang w:val="ro-RO"/>
        </w:rPr>
        <w:t>Pentru analiza cantitativă, indivizii din fiecare specie sau grup au fost număraţi concomitent cu sortarea şi identificarea lor. Densitatea a fost exprimată în exemplare (indivizi) pe m</w:t>
      </w:r>
      <w:r w:rsidRPr="004A39BA">
        <w:rPr>
          <w:rFonts w:ascii="Arial" w:eastAsia="Times New Roman" w:hAnsi="Arial" w:cs="Arial"/>
          <w:sz w:val="24"/>
          <w:szCs w:val="24"/>
          <w:vertAlign w:val="superscript"/>
          <w:lang w:val="ro-RO"/>
        </w:rPr>
        <w:t>2</w:t>
      </w:r>
      <w:r w:rsidRPr="004A39BA">
        <w:rPr>
          <w:rFonts w:ascii="Arial" w:eastAsia="Times New Roman" w:hAnsi="Arial" w:cs="Arial"/>
          <w:sz w:val="24"/>
          <w:szCs w:val="24"/>
          <w:lang w:val="ro-RO"/>
        </w:rPr>
        <w:t>, iar biomasa în g/m</w:t>
      </w:r>
      <w:r w:rsidRPr="004A39BA">
        <w:rPr>
          <w:rFonts w:ascii="Arial" w:eastAsia="Times New Roman" w:hAnsi="Arial" w:cs="Arial"/>
          <w:sz w:val="24"/>
          <w:szCs w:val="24"/>
          <w:vertAlign w:val="superscript"/>
          <w:lang w:val="ro-RO"/>
        </w:rPr>
        <w:t>2</w:t>
      </w:r>
      <w:r w:rsidRPr="004A39BA">
        <w:rPr>
          <w:rFonts w:ascii="Arial" w:eastAsia="Times New Roman" w:hAnsi="Arial" w:cs="Arial"/>
          <w:sz w:val="24"/>
          <w:szCs w:val="24"/>
          <w:lang w:val="ro-RO"/>
        </w:rPr>
        <w:t xml:space="preserve">. </w:t>
      </w:r>
    </w:p>
    <w:p w:rsidR="004A39BA" w:rsidRPr="004A39BA" w:rsidRDefault="004A39BA" w:rsidP="001579AE">
      <w:pPr>
        <w:autoSpaceDE w:val="0"/>
        <w:autoSpaceDN w:val="0"/>
        <w:adjustRightInd w:val="0"/>
        <w:spacing w:after="0" w:line="276" w:lineRule="auto"/>
        <w:ind w:firstLine="567"/>
        <w:jc w:val="both"/>
        <w:rPr>
          <w:rFonts w:ascii="Arial" w:eastAsia="Times New Roman" w:hAnsi="Arial" w:cs="Arial"/>
          <w:sz w:val="24"/>
          <w:szCs w:val="24"/>
          <w:lang w:val="ro-RO"/>
        </w:rPr>
      </w:pPr>
      <w:r w:rsidRPr="004A39BA">
        <w:rPr>
          <w:rFonts w:ascii="Arial" w:eastAsia="Times New Roman" w:hAnsi="Arial" w:cs="Arial"/>
          <w:noProof/>
          <w:sz w:val="24"/>
          <w:szCs w:val="24"/>
          <w:lang w:val="ro-RO"/>
        </w:rPr>
        <w:t xml:space="preserve">Zona marina investigată corespunde din punct de vedere biocenotic comunităţii mâlurilor cu </w:t>
      </w:r>
      <w:r w:rsidRPr="004A39BA">
        <w:rPr>
          <w:rFonts w:ascii="Arial" w:eastAsia="Times New Roman" w:hAnsi="Arial" w:cs="Arial"/>
          <w:i/>
          <w:noProof/>
          <w:sz w:val="24"/>
          <w:szCs w:val="24"/>
          <w:lang w:val="ro-RO"/>
        </w:rPr>
        <w:t xml:space="preserve">Mytilus galloprovincialis </w:t>
      </w:r>
      <w:r w:rsidRPr="004A39BA">
        <w:rPr>
          <w:rFonts w:ascii="Arial" w:eastAsia="Times New Roman" w:hAnsi="Arial" w:cs="Arial"/>
          <w:noProof/>
          <w:sz w:val="24"/>
          <w:szCs w:val="24"/>
          <w:lang w:val="ro-RO"/>
        </w:rPr>
        <w:t xml:space="preserve">care este formată, la rândul ei, din mai multe habitate distincte. </w:t>
      </w:r>
      <w:r w:rsidRPr="004A39BA">
        <w:rPr>
          <w:rFonts w:ascii="Arial" w:eastAsia="Times New Roman" w:hAnsi="Arial" w:cs="Arial"/>
          <w:iCs/>
          <w:noProof/>
          <w:sz w:val="24"/>
          <w:szCs w:val="24"/>
          <w:lang w:val="ro-RO"/>
        </w:rPr>
        <w:t xml:space="preserve">Din punct de vedere bionomic, intervalul batimetric analizat cuprinde mai multe tipuri de habitate dintre care amintim, </w:t>
      </w:r>
      <w:r w:rsidRPr="004A39BA">
        <w:rPr>
          <w:rFonts w:ascii="Arial" w:eastAsia="Times New Roman" w:hAnsi="Arial" w:cs="Arial"/>
          <w:noProof/>
          <w:sz w:val="24"/>
          <w:szCs w:val="24"/>
          <w:lang w:val="ro-RO"/>
        </w:rPr>
        <w:t xml:space="preserve">mâlurile aluvionare fine circalitorale cu polichetul </w:t>
      </w:r>
      <w:r w:rsidRPr="004A39BA">
        <w:rPr>
          <w:rFonts w:ascii="Arial" w:eastAsia="Times New Roman" w:hAnsi="Arial" w:cs="Arial"/>
          <w:iCs/>
          <w:noProof/>
          <w:sz w:val="24"/>
          <w:szCs w:val="24"/>
          <w:lang w:val="ro-RO"/>
        </w:rPr>
        <w:t>tubicol</w:t>
      </w:r>
      <w:r w:rsidRPr="004A39BA">
        <w:rPr>
          <w:rFonts w:ascii="Arial" w:eastAsia="Times New Roman" w:hAnsi="Arial" w:cs="Arial"/>
          <w:i/>
          <w:iCs/>
          <w:noProof/>
          <w:sz w:val="24"/>
          <w:szCs w:val="24"/>
          <w:lang w:val="ro-RO"/>
        </w:rPr>
        <w:t xml:space="preserve"> Melinna palmata </w:t>
      </w:r>
      <w:r w:rsidRPr="004A39BA">
        <w:rPr>
          <w:rFonts w:ascii="Arial" w:eastAsia="Times New Roman" w:hAnsi="Arial" w:cs="Arial"/>
          <w:iCs/>
          <w:noProof/>
          <w:sz w:val="24"/>
          <w:szCs w:val="24"/>
          <w:lang w:val="ro-RO"/>
        </w:rPr>
        <w:t xml:space="preserve">şi bivalva </w:t>
      </w:r>
      <w:r w:rsidRPr="004A39BA">
        <w:rPr>
          <w:rFonts w:ascii="Arial" w:eastAsia="Times New Roman" w:hAnsi="Arial" w:cs="Arial"/>
          <w:i/>
          <w:iCs/>
          <w:noProof/>
          <w:sz w:val="24"/>
          <w:szCs w:val="24"/>
          <w:lang w:val="ro-RO"/>
        </w:rPr>
        <w:t>Mya arenaria</w:t>
      </w:r>
      <w:r w:rsidRPr="004A39BA">
        <w:rPr>
          <w:rFonts w:ascii="Arial" w:eastAsia="Times New Roman" w:hAnsi="Arial" w:cs="Arial"/>
          <w:noProof/>
          <w:sz w:val="24"/>
          <w:szCs w:val="24"/>
          <w:lang w:val="ro-RO"/>
        </w:rPr>
        <w:t xml:space="preserve"> şi mâlurile (silt) din circalitoralul superior cu </w:t>
      </w:r>
      <w:r w:rsidRPr="004A39BA">
        <w:rPr>
          <w:rFonts w:ascii="Arial" w:eastAsia="Times New Roman" w:hAnsi="Arial" w:cs="Arial"/>
          <w:i/>
          <w:iCs/>
          <w:noProof/>
          <w:sz w:val="24"/>
          <w:szCs w:val="24"/>
          <w:lang w:val="ro-RO"/>
        </w:rPr>
        <w:t>Abra, Spisula, Pitar, Cardiidae, Nepthys.</w:t>
      </w:r>
      <w:r w:rsidRPr="004A39BA">
        <w:rPr>
          <w:rFonts w:ascii="Arial" w:eastAsia="Times New Roman" w:hAnsi="Arial" w:cs="Arial"/>
          <w:sz w:val="24"/>
          <w:szCs w:val="24"/>
          <w:lang w:val="ro-RO"/>
        </w:rPr>
        <w:t xml:space="preserve"> </w:t>
      </w:r>
    </w:p>
    <w:p w:rsidR="004A39BA" w:rsidRPr="004A39BA" w:rsidRDefault="004A39BA" w:rsidP="001579AE">
      <w:pPr>
        <w:autoSpaceDE w:val="0"/>
        <w:autoSpaceDN w:val="0"/>
        <w:adjustRightInd w:val="0"/>
        <w:spacing w:after="0" w:line="276" w:lineRule="auto"/>
        <w:ind w:firstLine="567"/>
        <w:jc w:val="both"/>
        <w:rPr>
          <w:rFonts w:ascii="Arial" w:eastAsia="Times New Roman" w:hAnsi="Arial" w:cs="Arial"/>
          <w:noProof/>
          <w:sz w:val="24"/>
          <w:szCs w:val="24"/>
          <w:lang w:val="ro-RO"/>
        </w:rPr>
      </w:pPr>
      <w:r w:rsidRPr="004A39BA">
        <w:rPr>
          <w:rFonts w:ascii="Arial" w:eastAsia="Times New Roman" w:hAnsi="Arial" w:cs="Arial"/>
          <w:noProof/>
          <w:sz w:val="24"/>
          <w:szCs w:val="24"/>
          <w:lang w:val="ro-RO"/>
        </w:rPr>
        <w:t xml:space="preserve">De menţionat că habitatele enumerate mai sus se suprapun peste una dintre cele mai importante unităţi biocenotice prezente în Marea Neagră, cu o distribuţie vastă în intervalul batimetric 15 - 65 m – câmpurile cu </w:t>
      </w:r>
      <w:r w:rsidRPr="004A39BA">
        <w:rPr>
          <w:rFonts w:ascii="Arial" w:eastAsia="Times New Roman" w:hAnsi="Arial" w:cs="Arial"/>
          <w:i/>
          <w:noProof/>
          <w:sz w:val="24"/>
          <w:szCs w:val="24"/>
          <w:lang w:val="ro-RO"/>
        </w:rPr>
        <w:t xml:space="preserve">Mytilus galloprovincialis </w:t>
      </w:r>
      <w:r w:rsidRPr="004A39BA">
        <w:rPr>
          <w:rFonts w:ascii="Arial" w:eastAsia="Times New Roman" w:hAnsi="Arial" w:cs="Arial"/>
          <w:noProof/>
          <w:sz w:val="24"/>
          <w:szCs w:val="24"/>
          <w:lang w:val="ro-RO"/>
        </w:rPr>
        <w:t xml:space="preserve">de pe fundurile mâloase sau mâlos nisipoase. Aceasta este cea mai caracteristică şi mai bine delimitată comunitate bentală, atât pentru litoralul românesc cât şi pentru întregul bazin pontic (Băcescu </w:t>
      </w:r>
      <w:r w:rsidRPr="004A39BA">
        <w:rPr>
          <w:rFonts w:ascii="Arial" w:eastAsia="Times New Roman" w:hAnsi="Arial" w:cs="Arial"/>
          <w:i/>
          <w:noProof/>
          <w:sz w:val="24"/>
          <w:szCs w:val="24"/>
          <w:lang w:val="ro-RO"/>
        </w:rPr>
        <w:t>et al.</w:t>
      </w:r>
      <w:r w:rsidRPr="004A39BA">
        <w:rPr>
          <w:rFonts w:ascii="Arial" w:eastAsia="Times New Roman" w:hAnsi="Arial" w:cs="Arial"/>
          <w:noProof/>
          <w:sz w:val="24"/>
          <w:szCs w:val="24"/>
          <w:lang w:val="ro-RO"/>
        </w:rPr>
        <w:t xml:space="preserve">, 1971; Băcescu, 1977). </w:t>
      </w:r>
    </w:p>
    <w:p w:rsidR="004A39BA" w:rsidRPr="004A39BA" w:rsidRDefault="004A39BA" w:rsidP="001579AE">
      <w:pPr>
        <w:autoSpaceDE w:val="0"/>
        <w:autoSpaceDN w:val="0"/>
        <w:adjustRightInd w:val="0"/>
        <w:spacing w:after="0" w:line="276" w:lineRule="auto"/>
        <w:ind w:firstLine="567"/>
        <w:jc w:val="both"/>
        <w:rPr>
          <w:rFonts w:ascii="Arial" w:eastAsia="Times New Roman" w:hAnsi="Arial" w:cs="Arial"/>
          <w:noProof/>
          <w:sz w:val="24"/>
          <w:szCs w:val="24"/>
          <w:lang w:val="ro-RO"/>
        </w:rPr>
      </w:pPr>
      <w:r w:rsidRPr="004A39BA">
        <w:rPr>
          <w:rFonts w:ascii="Arial" w:eastAsia="Times New Roman" w:hAnsi="Arial" w:cs="Arial"/>
          <w:noProof/>
          <w:sz w:val="24"/>
          <w:szCs w:val="24"/>
          <w:lang w:val="ro-RO"/>
        </w:rPr>
        <w:t>În dreptul coastelor românești, aceasta ocupă o zonă vastă cuprinsă între 25 – 45 m şi 48 – 70 m adâncime, dar se prezintă sub forma sa tipică între 30 şi 50 m adâncime. Suprafaţa totală ocupată în faţa coastelor româneşti cuprinde o suprafaţă de circa 7000 km</w:t>
      </w:r>
      <w:r w:rsidRPr="004A39BA">
        <w:rPr>
          <w:rFonts w:ascii="Arial" w:eastAsia="Times New Roman" w:hAnsi="Arial" w:cs="Arial"/>
          <w:noProof/>
          <w:sz w:val="24"/>
          <w:szCs w:val="24"/>
          <w:vertAlign w:val="superscript"/>
          <w:lang w:val="ro-RO"/>
        </w:rPr>
        <w:t>2</w:t>
      </w:r>
      <w:r w:rsidRPr="004A39BA">
        <w:rPr>
          <w:rFonts w:ascii="Arial" w:eastAsia="Times New Roman" w:hAnsi="Arial" w:cs="Arial"/>
          <w:noProof/>
          <w:sz w:val="24"/>
          <w:szCs w:val="24"/>
          <w:lang w:val="ro-RO"/>
        </w:rPr>
        <w:t xml:space="preserve"> (Băcescu et al., 1971; Băcescu, 1977). </w:t>
      </w:r>
    </w:p>
    <w:p w:rsidR="004A39BA" w:rsidRPr="004A39BA" w:rsidRDefault="004A39BA" w:rsidP="001579AE">
      <w:pPr>
        <w:autoSpaceDE w:val="0"/>
        <w:autoSpaceDN w:val="0"/>
        <w:adjustRightInd w:val="0"/>
        <w:spacing w:after="0" w:line="276" w:lineRule="auto"/>
        <w:ind w:firstLine="567"/>
        <w:jc w:val="both"/>
        <w:rPr>
          <w:rFonts w:ascii="Arial" w:eastAsia="Times New Roman" w:hAnsi="Arial" w:cs="Times New Roman"/>
          <w:bCs/>
          <w:noProof/>
          <w:sz w:val="24"/>
          <w:szCs w:val="24"/>
          <w:lang w:val="ro-RO"/>
        </w:rPr>
      </w:pPr>
      <w:r w:rsidRPr="004A39BA">
        <w:rPr>
          <w:rFonts w:ascii="Arial" w:eastAsia="Times New Roman" w:hAnsi="Arial" w:cs="Times New Roman"/>
          <w:noProof/>
          <w:sz w:val="24"/>
          <w:szCs w:val="24"/>
          <w:lang w:val="ro-RO"/>
        </w:rPr>
        <w:t xml:space="preserve">Zona de studiu din perimetrul Sondei 1 Marina Nord corespunde spaţial biocenozei midiei de adânc cu habitatele speciilor tubicole şi/sau endobionte cum ar fi </w:t>
      </w:r>
      <w:r w:rsidRPr="004A39BA">
        <w:rPr>
          <w:rFonts w:ascii="Arial" w:eastAsia="Times New Roman" w:hAnsi="Arial" w:cs="Times New Roman"/>
          <w:i/>
          <w:noProof/>
          <w:sz w:val="24"/>
          <w:szCs w:val="24"/>
          <w:lang w:val="ro-RO"/>
        </w:rPr>
        <w:t>Melinna palmata, , Abra prismatica</w:t>
      </w:r>
      <w:r w:rsidRPr="004A39BA">
        <w:rPr>
          <w:rFonts w:ascii="Arial" w:eastAsia="Times New Roman" w:hAnsi="Arial" w:cs="Times New Roman"/>
          <w:noProof/>
          <w:sz w:val="24"/>
          <w:szCs w:val="24"/>
          <w:lang w:val="ro-RO"/>
        </w:rPr>
        <w:t xml:space="preserve"> şi </w:t>
      </w:r>
      <w:r w:rsidRPr="004A39BA">
        <w:rPr>
          <w:rFonts w:ascii="Arial" w:eastAsia="Times New Roman" w:hAnsi="Arial" w:cs="Times New Roman"/>
          <w:i/>
          <w:noProof/>
          <w:sz w:val="24"/>
          <w:szCs w:val="24"/>
          <w:lang w:val="ro-RO"/>
        </w:rPr>
        <w:t>Nephtys hombergii</w:t>
      </w:r>
      <w:r w:rsidRPr="004A39BA">
        <w:rPr>
          <w:rFonts w:ascii="Arial" w:eastAsia="Times New Roman" w:hAnsi="Arial" w:cs="Times New Roman"/>
          <w:noProof/>
          <w:sz w:val="24"/>
          <w:szCs w:val="24"/>
          <w:lang w:val="ro-RO"/>
        </w:rPr>
        <w:t xml:space="preserve"> răspândite pe suprafeţele libere cu mâluri fine printre cuiburile de midii.</w:t>
      </w:r>
      <w:r w:rsidRPr="004A39BA">
        <w:rPr>
          <w:rFonts w:ascii="Arial" w:eastAsia="Times New Roman" w:hAnsi="Arial" w:cs="Times New Roman"/>
          <w:bCs/>
          <w:noProof/>
          <w:sz w:val="24"/>
          <w:szCs w:val="24"/>
          <w:lang w:val="ro-RO"/>
        </w:rPr>
        <w:t>În urma analizei compoziţiei specifice a faunei macrozoobentale din zona de studiu, s-au identificat 6 taxoni aparţinând urmatoarelor grupe taxonomice majore: polichete (3 specii), moluste (2 specii),  varia (Phoronida ) - 1 specie (</w:t>
      </w:r>
      <w:r w:rsidRPr="004A39BA">
        <w:rPr>
          <w:rFonts w:ascii="Arial" w:eastAsia="Times New Roman" w:hAnsi="Arial" w:cs="Arial"/>
          <w:sz w:val="24"/>
          <w:szCs w:val="24"/>
          <w:lang w:val="ro-RO"/>
        </w:rPr>
        <w:t>Tabelul nr.</w:t>
      </w:r>
      <w:r w:rsidR="00791620">
        <w:rPr>
          <w:rFonts w:ascii="Arial" w:eastAsia="Times New Roman" w:hAnsi="Arial" w:cs="Arial"/>
          <w:sz w:val="24"/>
          <w:szCs w:val="24"/>
          <w:lang w:val="ro-RO"/>
        </w:rPr>
        <w:t>12</w:t>
      </w:r>
      <w:r w:rsidRPr="004A39BA">
        <w:rPr>
          <w:rFonts w:ascii="Arial" w:eastAsia="Times New Roman" w:hAnsi="Arial" w:cs="Arial"/>
          <w:sz w:val="24"/>
          <w:szCs w:val="24"/>
          <w:lang w:val="ro-RO"/>
        </w:rPr>
        <w:t>.</w:t>
      </w:r>
      <w:r w:rsidRPr="004A39BA">
        <w:rPr>
          <w:rFonts w:ascii="Arial" w:eastAsia="Times New Roman" w:hAnsi="Arial" w:cs="Times New Roman"/>
          <w:bCs/>
          <w:noProof/>
          <w:sz w:val="24"/>
          <w:szCs w:val="24"/>
          <w:lang w:val="ro-RO"/>
        </w:rPr>
        <w:t>).</w:t>
      </w:r>
    </w:p>
    <w:p w:rsidR="004A39BA" w:rsidRPr="004A39BA" w:rsidRDefault="004A39BA" w:rsidP="001579AE">
      <w:pPr>
        <w:autoSpaceDE w:val="0"/>
        <w:autoSpaceDN w:val="0"/>
        <w:adjustRightInd w:val="0"/>
        <w:spacing w:after="0" w:line="276" w:lineRule="auto"/>
        <w:ind w:firstLine="567"/>
        <w:jc w:val="both"/>
        <w:rPr>
          <w:rFonts w:ascii="Arial" w:eastAsia="Times New Roman" w:hAnsi="Arial" w:cs="Arial"/>
          <w:sz w:val="24"/>
          <w:szCs w:val="24"/>
          <w:lang w:val="ro-RO"/>
        </w:rPr>
      </w:pPr>
      <w:r w:rsidRPr="004A39BA">
        <w:rPr>
          <w:rFonts w:ascii="Arial" w:eastAsia="Times New Roman" w:hAnsi="Arial" w:cs="Arial"/>
          <w:bCs/>
          <w:noProof/>
          <w:sz w:val="24"/>
          <w:szCs w:val="24"/>
          <w:lang w:val="ro-RO"/>
        </w:rPr>
        <w:t xml:space="preserve">Grupul polichetelor a reprezentat 50% din numărul total de taxoni identificaţi, urmat de grupul moluştelor (33%) si alte grupe sau varia (Phoronida) (17%) (Figura nr. </w:t>
      </w:r>
      <w:r w:rsidR="00791620">
        <w:rPr>
          <w:rFonts w:ascii="Arial" w:eastAsia="Times New Roman" w:hAnsi="Arial" w:cs="Arial"/>
          <w:bCs/>
          <w:noProof/>
          <w:sz w:val="24"/>
          <w:szCs w:val="24"/>
          <w:lang w:val="ro-RO"/>
        </w:rPr>
        <w:t>25</w:t>
      </w:r>
      <w:r w:rsidRPr="004A39BA">
        <w:rPr>
          <w:rFonts w:ascii="Arial" w:eastAsia="Times New Roman" w:hAnsi="Arial" w:cs="Arial"/>
          <w:bCs/>
          <w:noProof/>
          <w:sz w:val="24"/>
          <w:szCs w:val="24"/>
          <w:lang w:val="ro-RO"/>
        </w:rPr>
        <w:t>. ).</w:t>
      </w:r>
    </w:p>
    <w:p w:rsidR="004A39BA" w:rsidRPr="004A39BA" w:rsidRDefault="004A39BA" w:rsidP="004A39BA">
      <w:pPr>
        <w:autoSpaceDE w:val="0"/>
        <w:autoSpaceDN w:val="0"/>
        <w:adjustRightInd w:val="0"/>
        <w:spacing w:after="0" w:line="360" w:lineRule="auto"/>
        <w:ind w:firstLine="720"/>
        <w:jc w:val="both"/>
        <w:rPr>
          <w:rFonts w:ascii="Arial" w:eastAsia="Times New Roman" w:hAnsi="Arial" w:cs="Arial"/>
          <w:sz w:val="24"/>
          <w:szCs w:val="24"/>
          <w:lang w:val="it-IT"/>
        </w:rPr>
      </w:pPr>
    </w:p>
    <w:p w:rsidR="004A39BA" w:rsidRPr="004A39BA" w:rsidRDefault="004A39BA" w:rsidP="004A39BA">
      <w:pPr>
        <w:spacing w:after="0" w:line="360" w:lineRule="auto"/>
        <w:ind w:firstLine="547"/>
        <w:jc w:val="center"/>
        <w:rPr>
          <w:rFonts w:ascii="Arial" w:eastAsia="Times New Roman" w:hAnsi="Arial" w:cs="Arial"/>
          <w:sz w:val="24"/>
          <w:szCs w:val="24"/>
          <w:lang w:val="ro-RO"/>
        </w:rPr>
      </w:pPr>
      <w:r w:rsidRPr="004A39BA">
        <w:rPr>
          <w:rFonts w:ascii="Arial" w:eastAsia="Times New Roman" w:hAnsi="Arial" w:cs="Arial"/>
          <w:noProof/>
          <w:sz w:val="24"/>
          <w:szCs w:val="24"/>
          <w:lang w:val="ro-RO" w:eastAsia="ro-RO"/>
        </w:rPr>
        <w:drawing>
          <wp:inline distT="0" distB="0" distL="0" distR="0" wp14:anchorId="1C7DE349" wp14:editId="24852B1B">
            <wp:extent cx="3523615" cy="1981200"/>
            <wp:effectExtent l="0" t="0" r="635" b="0"/>
            <wp:docPr id="22" name="Diagramă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A39BA" w:rsidRPr="004A39BA" w:rsidRDefault="004A39BA" w:rsidP="004A39BA">
      <w:pPr>
        <w:spacing w:after="0" w:line="240" w:lineRule="auto"/>
        <w:jc w:val="center"/>
        <w:rPr>
          <w:rFonts w:ascii="Arial" w:eastAsia="Times New Roman" w:hAnsi="Arial" w:cs="Arial"/>
          <w:b/>
          <w:bCs/>
          <w:lang w:val="en-GB" w:eastAsia="de-AT"/>
        </w:rPr>
      </w:pPr>
    </w:p>
    <w:p w:rsidR="004A39BA" w:rsidRPr="004A39BA" w:rsidRDefault="004A39BA" w:rsidP="004A39BA">
      <w:pPr>
        <w:spacing w:after="0" w:line="240" w:lineRule="auto"/>
        <w:jc w:val="center"/>
        <w:rPr>
          <w:rFonts w:ascii="Arial" w:eastAsia="Times New Roman" w:hAnsi="Arial" w:cs="Arial"/>
          <w:bCs/>
          <w:sz w:val="24"/>
          <w:szCs w:val="24"/>
          <w:lang w:val="en-GB" w:eastAsia="de-AT"/>
        </w:rPr>
      </w:pPr>
      <w:r w:rsidRPr="004A39BA">
        <w:rPr>
          <w:rFonts w:ascii="Arial" w:eastAsia="Times New Roman" w:hAnsi="Arial" w:cs="Arial"/>
          <w:bCs/>
          <w:sz w:val="24"/>
          <w:szCs w:val="24"/>
          <w:lang w:val="en-GB" w:eastAsia="de-AT"/>
        </w:rPr>
        <w:t xml:space="preserve">Figura nr. </w:t>
      </w:r>
      <w:r w:rsidR="00791620">
        <w:rPr>
          <w:rFonts w:ascii="Arial" w:eastAsia="Times New Roman" w:hAnsi="Arial" w:cs="Arial"/>
          <w:bCs/>
          <w:sz w:val="24"/>
          <w:szCs w:val="24"/>
          <w:lang w:val="en-GB" w:eastAsia="de-AT"/>
        </w:rPr>
        <w:t>25</w:t>
      </w:r>
      <w:r w:rsidRPr="004A39BA">
        <w:rPr>
          <w:rFonts w:ascii="Arial" w:eastAsia="Times New Roman" w:hAnsi="Arial" w:cs="Arial"/>
          <w:bCs/>
          <w:sz w:val="24"/>
          <w:szCs w:val="24"/>
          <w:lang w:val="en-GB" w:eastAsia="de-AT"/>
        </w:rPr>
        <w:t>. Repartiţia procentuală pe grupe de nevertebrate macrozoobentale, iunie 2016</w:t>
      </w:r>
    </w:p>
    <w:p w:rsidR="004A39BA" w:rsidRPr="004A39BA" w:rsidRDefault="004A39BA" w:rsidP="004A39BA">
      <w:pPr>
        <w:spacing w:after="0" w:line="240" w:lineRule="auto"/>
        <w:rPr>
          <w:rFonts w:ascii="Times New Roman" w:eastAsia="Times New Roman" w:hAnsi="Times New Roman" w:cs="Times New Roman"/>
          <w:sz w:val="24"/>
          <w:szCs w:val="24"/>
          <w:highlight w:val="yellow"/>
          <w:lang w:val="en-GB"/>
        </w:rPr>
      </w:pPr>
    </w:p>
    <w:p w:rsidR="004A39BA" w:rsidRPr="004A39BA" w:rsidRDefault="004A39BA" w:rsidP="004A39BA">
      <w:pPr>
        <w:spacing w:after="0" w:line="240" w:lineRule="auto"/>
        <w:rPr>
          <w:rFonts w:ascii="Times New Roman" w:eastAsia="Times New Roman" w:hAnsi="Times New Roman" w:cs="Times New Roman"/>
          <w:sz w:val="24"/>
          <w:szCs w:val="24"/>
          <w:highlight w:val="yellow"/>
          <w:lang w:val="en-GB"/>
        </w:rPr>
      </w:pPr>
    </w:p>
    <w:p w:rsidR="004A39BA" w:rsidRPr="004A39BA" w:rsidRDefault="004A39BA" w:rsidP="004A39BA">
      <w:pPr>
        <w:spacing w:after="120" w:line="240" w:lineRule="auto"/>
        <w:jc w:val="right"/>
        <w:rPr>
          <w:rFonts w:ascii="Arial" w:eastAsia="Times New Roman" w:hAnsi="Arial" w:cs="Arial"/>
          <w:sz w:val="24"/>
          <w:szCs w:val="24"/>
        </w:rPr>
      </w:pPr>
      <w:r w:rsidRPr="004A39BA">
        <w:rPr>
          <w:rFonts w:ascii="Arial" w:eastAsia="Times New Roman" w:hAnsi="Arial" w:cs="Arial"/>
          <w:sz w:val="24"/>
          <w:szCs w:val="24"/>
          <w:lang w:val="en-GB"/>
        </w:rPr>
        <w:t xml:space="preserve">Tabelul nr. </w:t>
      </w:r>
      <w:r w:rsidR="00791620">
        <w:rPr>
          <w:rFonts w:ascii="Arial" w:eastAsia="Times New Roman" w:hAnsi="Arial" w:cs="Arial"/>
          <w:sz w:val="24"/>
          <w:szCs w:val="24"/>
          <w:lang w:val="en-GB"/>
        </w:rPr>
        <w:t>12</w:t>
      </w:r>
      <w:r w:rsidRPr="004A39BA">
        <w:rPr>
          <w:rFonts w:ascii="Arial" w:eastAsia="Times New Roman" w:hAnsi="Arial" w:cs="Arial"/>
          <w:sz w:val="24"/>
          <w:szCs w:val="24"/>
          <w:lang w:val="en-GB"/>
        </w:rPr>
        <w:t xml:space="preserve">. </w:t>
      </w:r>
    </w:p>
    <w:p w:rsidR="004A39BA" w:rsidRPr="004A39BA" w:rsidRDefault="004A39BA" w:rsidP="004A39BA">
      <w:pPr>
        <w:spacing w:after="120" w:line="240" w:lineRule="auto"/>
        <w:jc w:val="center"/>
        <w:rPr>
          <w:rFonts w:ascii="Arial" w:eastAsia="Times New Roman" w:hAnsi="Arial" w:cs="Arial"/>
          <w:color w:val="000000"/>
          <w:sz w:val="24"/>
          <w:szCs w:val="24"/>
          <w:lang w:val="it-IT"/>
        </w:rPr>
      </w:pPr>
      <w:r w:rsidRPr="004A39BA">
        <w:rPr>
          <w:rFonts w:ascii="Arial" w:eastAsia="Times New Roman" w:hAnsi="Arial" w:cs="Arial"/>
          <w:color w:val="000000"/>
          <w:sz w:val="24"/>
          <w:szCs w:val="24"/>
          <w:lang w:val="en-GB"/>
        </w:rPr>
        <w:t xml:space="preserve"> Lista speciilor macrozoobentale identificate si clasificarea lor în funcție de gradul de toleranţă la presiune,</w:t>
      </w:r>
      <w:r w:rsidRPr="004A39BA">
        <w:rPr>
          <w:rFonts w:ascii="Arial" w:eastAsia="Times New Roman" w:hAnsi="Arial" w:cs="Arial"/>
          <w:color w:val="000000"/>
          <w:sz w:val="24"/>
          <w:szCs w:val="24"/>
          <w:lang w:val="it-IT"/>
        </w:rPr>
        <w:t xml:space="preserve"> iunie 2016</w:t>
      </w:r>
    </w:p>
    <w:p w:rsidR="004A39BA" w:rsidRPr="004A39BA" w:rsidRDefault="004A39BA" w:rsidP="004A39BA">
      <w:pPr>
        <w:suppressAutoHyphens/>
        <w:spacing w:after="0" w:line="240" w:lineRule="auto"/>
        <w:ind w:left="720"/>
        <w:rPr>
          <w:rFonts w:ascii="Times New Roman" w:eastAsia="Times New Roman" w:hAnsi="Times New Roman" w:cs="Times New Roman"/>
          <w:sz w:val="24"/>
          <w:szCs w:val="24"/>
          <w:lang w:eastAsia="ar-SA"/>
        </w:rPr>
      </w:pPr>
    </w:p>
    <w:tbl>
      <w:tblPr>
        <w:tblW w:w="516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8"/>
        <w:gridCol w:w="4667"/>
      </w:tblGrid>
      <w:tr w:rsidR="004A39BA" w:rsidRPr="004A39BA" w:rsidTr="004A39BA">
        <w:trPr>
          <w:trHeight w:val="417"/>
          <w:tblHeader/>
          <w:jc w:val="center"/>
        </w:trPr>
        <w:tc>
          <w:tcPr>
            <w:tcW w:w="2495" w:type="pct"/>
            <w:tcBorders>
              <w:bottom w:val="nil"/>
            </w:tcBorders>
            <w:shd w:val="clear" w:color="auto" w:fill="95B3D7"/>
          </w:tcPr>
          <w:p w:rsidR="004A39BA" w:rsidRPr="004A39BA" w:rsidRDefault="004A39BA" w:rsidP="004A39BA">
            <w:pPr>
              <w:spacing w:after="0" w:line="240" w:lineRule="auto"/>
              <w:rPr>
                <w:rFonts w:ascii="Arial" w:eastAsia="Times New Roman" w:hAnsi="Arial" w:cs="Arial"/>
                <w:b/>
                <w:sz w:val="24"/>
                <w:szCs w:val="24"/>
                <w:lang w:val="ro-RO" w:eastAsia="ro-RO"/>
              </w:rPr>
            </w:pPr>
            <w:r w:rsidRPr="004A39BA">
              <w:rPr>
                <w:rFonts w:ascii="Arial" w:eastAsia="Times New Roman" w:hAnsi="Arial" w:cs="Arial"/>
                <w:b/>
                <w:sz w:val="24"/>
                <w:szCs w:val="24"/>
                <w:lang w:val="ro-RO" w:eastAsia="ro-RO"/>
              </w:rPr>
              <w:t>Specii zoobentale</w:t>
            </w:r>
          </w:p>
        </w:tc>
        <w:tc>
          <w:tcPr>
            <w:tcW w:w="2505" w:type="pct"/>
            <w:tcBorders>
              <w:bottom w:val="nil"/>
            </w:tcBorders>
            <w:shd w:val="clear" w:color="auto" w:fill="95B3D7"/>
          </w:tcPr>
          <w:p w:rsidR="004A39BA" w:rsidRPr="004A39BA" w:rsidRDefault="004A39BA" w:rsidP="004A39BA">
            <w:pPr>
              <w:spacing w:after="0" w:line="240" w:lineRule="auto"/>
              <w:rPr>
                <w:rFonts w:ascii="Arial" w:eastAsia="Times New Roman" w:hAnsi="Arial" w:cs="Arial"/>
                <w:b/>
                <w:sz w:val="24"/>
                <w:szCs w:val="24"/>
                <w:lang w:val="ro-RO" w:eastAsia="ro-RO"/>
              </w:rPr>
            </w:pPr>
            <w:r w:rsidRPr="004A39BA">
              <w:rPr>
                <w:rFonts w:ascii="Arial" w:eastAsia="Times New Roman" w:hAnsi="Arial" w:cs="Arial"/>
                <w:b/>
                <w:sz w:val="24"/>
                <w:szCs w:val="24"/>
                <w:lang w:val="ro-RO" w:eastAsia="ro-RO"/>
              </w:rPr>
              <w:t>Informații ecologice</w:t>
            </w:r>
          </w:p>
        </w:tc>
      </w:tr>
      <w:tr w:rsidR="004A39BA" w:rsidRPr="004A39BA" w:rsidTr="004A39BA">
        <w:trPr>
          <w:trHeight w:val="172"/>
          <w:jc w:val="center"/>
        </w:trPr>
        <w:tc>
          <w:tcPr>
            <w:tcW w:w="2495" w:type="pct"/>
            <w:tcBorders>
              <w:bottom w:val="nil"/>
            </w:tcBorders>
            <w:shd w:val="clear" w:color="auto" w:fill="DBE5F1"/>
          </w:tcPr>
          <w:p w:rsidR="004A39BA" w:rsidRPr="004A39BA" w:rsidRDefault="004A39BA" w:rsidP="004A39BA">
            <w:pPr>
              <w:spacing w:after="0" w:line="240" w:lineRule="auto"/>
              <w:rPr>
                <w:rFonts w:ascii="Arial" w:eastAsia="Times New Roman" w:hAnsi="Arial" w:cs="Arial"/>
                <w:lang w:val="ro-RO" w:eastAsia="ro-RO"/>
              </w:rPr>
            </w:pPr>
            <w:r w:rsidRPr="004A39BA">
              <w:rPr>
                <w:rFonts w:ascii="Arial" w:eastAsia="Times New Roman" w:hAnsi="Arial" w:cs="Arial"/>
                <w:lang w:val="ro-RO" w:eastAsia="ro-RO"/>
              </w:rPr>
              <w:t>POLYCHAETA</w:t>
            </w:r>
          </w:p>
        </w:tc>
        <w:tc>
          <w:tcPr>
            <w:tcW w:w="2505" w:type="pct"/>
            <w:tcBorders>
              <w:bottom w:val="nil"/>
            </w:tcBorders>
            <w:shd w:val="clear" w:color="auto" w:fill="DBE5F1"/>
          </w:tcPr>
          <w:p w:rsidR="004A39BA" w:rsidRPr="004A39BA" w:rsidRDefault="004A39BA" w:rsidP="004A39BA">
            <w:pPr>
              <w:spacing w:after="0" w:line="240" w:lineRule="auto"/>
              <w:rPr>
                <w:rFonts w:ascii="Arial" w:eastAsia="Times New Roman" w:hAnsi="Arial" w:cs="Arial"/>
                <w:lang w:val="ro-RO" w:eastAsia="ro-RO"/>
              </w:rPr>
            </w:pPr>
          </w:p>
        </w:tc>
      </w:tr>
      <w:tr w:rsidR="004A39BA" w:rsidRPr="004A39BA" w:rsidTr="004A39BA">
        <w:trPr>
          <w:trHeight w:val="172"/>
          <w:jc w:val="center"/>
        </w:trPr>
        <w:tc>
          <w:tcPr>
            <w:tcW w:w="2495" w:type="pct"/>
          </w:tcPr>
          <w:p w:rsidR="004A39BA" w:rsidRPr="004A39BA" w:rsidRDefault="004A39BA" w:rsidP="004A39BA">
            <w:pPr>
              <w:spacing w:after="0" w:line="240" w:lineRule="auto"/>
              <w:rPr>
                <w:rFonts w:ascii="Arial" w:eastAsia="Times New Roman" w:hAnsi="Arial" w:cs="Arial"/>
                <w:lang w:val="ro-RO" w:eastAsia="ro-RO"/>
              </w:rPr>
            </w:pPr>
            <w:r w:rsidRPr="004A39BA">
              <w:rPr>
                <w:rFonts w:ascii="Arial" w:eastAsia="Times New Roman" w:hAnsi="Arial" w:cs="Arial"/>
                <w:lang w:val="ro-RO" w:eastAsia="ro-RO"/>
              </w:rPr>
              <w:t>Nephtys hombergii (Savigny in Lamarck, 1818)</w:t>
            </w:r>
          </w:p>
        </w:tc>
        <w:tc>
          <w:tcPr>
            <w:tcW w:w="2505" w:type="pct"/>
          </w:tcPr>
          <w:p w:rsidR="004A39BA" w:rsidRPr="004A39BA" w:rsidRDefault="004A39BA" w:rsidP="004A39BA">
            <w:pPr>
              <w:spacing w:after="0" w:line="240" w:lineRule="auto"/>
              <w:rPr>
                <w:rFonts w:ascii="Arial" w:eastAsia="Times New Roman" w:hAnsi="Arial" w:cs="Arial"/>
                <w:lang w:val="ro-RO" w:eastAsia="ro-RO"/>
              </w:rPr>
            </w:pPr>
            <w:r w:rsidRPr="004A39BA">
              <w:rPr>
                <w:rFonts w:ascii="Arial" w:eastAsia="Times New Roman" w:hAnsi="Arial" w:cs="Arial"/>
                <w:lang w:val="ro-RO" w:eastAsia="ro-RO"/>
              </w:rPr>
              <w:t>Specie indiferentă la poluarea organică</w:t>
            </w:r>
          </w:p>
        </w:tc>
      </w:tr>
      <w:tr w:rsidR="004A39BA" w:rsidRPr="004A39BA" w:rsidTr="004A39BA">
        <w:trPr>
          <w:trHeight w:val="172"/>
          <w:jc w:val="center"/>
        </w:trPr>
        <w:tc>
          <w:tcPr>
            <w:tcW w:w="2495" w:type="pct"/>
          </w:tcPr>
          <w:p w:rsidR="004A39BA" w:rsidRPr="004A39BA" w:rsidRDefault="004A39BA" w:rsidP="004A39BA">
            <w:pPr>
              <w:spacing w:after="0" w:line="240" w:lineRule="auto"/>
              <w:rPr>
                <w:rFonts w:ascii="Arial" w:eastAsia="Times New Roman" w:hAnsi="Arial" w:cs="Arial"/>
                <w:lang w:val="ro-RO" w:eastAsia="ro-RO"/>
              </w:rPr>
            </w:pPr>
            <w:r w:rsidRPr="004A39BA">
              <w:rPr>
                <w:rFonts w:ascii="Arial" w:eastAsia="Times New Roman" w:hAnsi="Arial" w:cs="Arial"/>
                <w:lang w:val="ro-RO" w:eastAsia="ro-RO"/>
              </w:rPr>
              <w:t>Nephtys cirrosa(Ehlers, 1868)</w:t>
            </w:r>
          </w:p>
        </w:tc>
        <w:tc>
          <w:tcPr>
            <w:tcW w:w="2505" w:type="pct"/>
          </w:tcPr>
          <w:p w:rsidR="004A39BA" w:rsidRPr="004A39BA" w:rsidRDefault="004A39BA" w:rsidP="004A39BA">
            <w:pPr>
              <w:spacing w:after="0" w:line="240" w:lineRule="auto"/>
              <w:rPr>
                <w:rFonts w:ascii="Arial" w:eastAsia="Times New Roman" w:hAnsi="Arial" w:cs="Arial"/>
                <w:lang w:val="ro-RO" w:eastAsia="ro-RO"/>
              </w:rPr>
            </w:pPr>
            <w:r w:rsidRPr="004A39BA">
              <w:rPr>
                <w:rFonts w:ascii="Arial" w:eastAsia="Times New Roman" w:hAnsi="Arial" w:cs="Arial"/>
                <w:lang w:val="ro-RO" w:eastAsia="ro-RO"/>
              </w:rPr>
              <w:t xml:space="preserve">Specie indiferentă la conținutul de materie organică din sedimente </w:t>
            </w:r>
          </w:p>
        </w:tc>
      </w:tr>
      <w:tr w:rsidR="004A39BA" w:rsidRPr="004A39BA" w:rsidTr="004A39BA">
        <w:trPr>
          <w:trHeight w:val="172"/>
          <w:jc w:val="center"/>
        </w:trPr>
        <w:tc>
          <w:tcPr>
            <w:tcW w:w="2495" w:type="pct"/>
          </w:tcPr>
          <w:p w:rsidR="004A39BA" w:rsidRPr="004A39BA" w:rsidRDefault="004A39BA" w:rsidP="004A39BA">
            <w:pPr>
              <w:spacing w:after="0" w:line="240" w:lineRule="auto"/>
              <w:rPr>
                <w:rFonts w:ascii="Arial" w:eastAsia="Times New Roman" w:hAnsi="Arial" w:cs="Arial"/>
                <w:lang w:val="ro-RO" w:eastAsia="ro-RO"/>
              </w:rPr>
            </w:pPr>
            <w:r w:rsidRPr="004A39BA">
              <w:rPr>
                <w:rFonts w:ascii="Arial" w:eastAsia="Times New Roman" w:hAnsi="Arial" w:cs="Arial"/>
                <w:lang w:val="ro-RO" w:eastAsia="ro-RO"/>
              </w:rPr>
              <w:t>Melinna palmata(Grube, 1870)</w:t>
            </w:r>
          </w:p>
        </w:tc>
        <w:tc>
          <w:tcPr>
            <w:tcW w:w="2505" w:type="pct"/>
          </w:tcPr>
          <w:p w:rsidR="004A39BA" w:rsidRPr="004A39BA" w:rsidRDefault="004A39BA" w:rsidP="004A39BA">
            <w:pPr>
              <w:spacing w:after="0" w:line="240" w:lineRule="auto"/>
              <w:rPr>
                <w:rFonts w:ascii="Arial" w:eastAsia="Times New Roman" w:hAnsi="Arial" w:cs="Arial"/>
                <w:lang w:val="ro-RO" w:eastAsia="ro-RO"/>
              </w:rPr>
            </w:pPr>
            <w:r w:rsidRPr="004A39BA">
              <w:rPr>
                <w:rFonts w:ascii="Arial" w:eastAsia="Times New Roman" w:hAnsi="Arial" w:cs="Arial"/>
                <w:lang w:val="ro-RO" w:eastAsia="ro-RO"/>
              </w:rPr>
              <w:t>Tolerantă la excesul de materie organică.</w:t>
            </w:r>
          </w:p>
        </w:tc>
      </w:tr>
      <w:tr w:rsidR="004A39BA" w:rsidRPr="004A39BA" w:rsidTr="004A39BA">
        <w:trPr>
          <w:trHeight w:val="172"/>
          <w:jc w:val="center"/>
        </w:trPr>
        <w:tc>
          <w:tcPr>
            <w:tcW w:w="2495" w:type="pct"/>
            <w:shd w:val="clear" w:color="auto" w:fill="DBE5F1"/>
          </w:tcPr>
          <w:p w:rsidR="004A39BA" w:rsidRPr="004A39BA" w:rsidRDefault="004A39BA" w:rsidP="004A39BA">
            <w:pPr>
              <w:spacing w:after="0" w:line="240" w:lineRule="auto"/>
              <w:rPr>
                <w:rFonts w:ascii="Arial" w:eastAsia="Times New Roman" w:hAnsi="Arial" w:cs="Arial"/>
                <w:lang w:val="ro-RO" w:eastAsia="ro-RO"/>
              </w:rPr>
            </w:pPr>
            <w:r w:rsidRPr="004A39BA">
              <w:rPr>
                <w:rFonts w:ascii="Arial" w:eastAsia="Times New Roman" w:hAnsi="Arial" w:cs="Arial"/>
                <w:lang w:val="ro-RO" w:eastAsia="ro-RO"/>
              </w:rPr>
              <w:t>MOLLUSCA</w:t>
            </w:r>
          </w:p>
        </w:tc>
        <w:tc>
          <w:tcPr>
            <w:tcW w:w="2505" w:type="pct"/>
            <w:shd w:val="clear" w:color="auto" w:fill="DBE5F1"/>
          </w:tcPr>
          <w:p w:rsidR="004A39BA" w:rsidRPr="004A39BA" w:rsidRDefault="004A39BA" w:rsidP="004A39BA">
            <w:pPr>
              <w:spacing w:after="0" w:line="240" w:lineRule="auto"/>
              <w:rPr>
                <w:rFonts w:ascii="Arial" w:eastAsia="Times New Roman" w:hAnsi="Arial" w:cs="Arial"/>
                <w:lang w:val="ro-RO" w:eastAsia="ro-RO"/>
              </w:rPr>
            </w:pPr>
          </w:p>
        </w:tc>
      </w:tr>
      <w:tr w:rsidR="004A39BA" w:rsidRPr="004A39BA" w:rsidTr="004A39BA">
        <w:trPr>
          <w:trHeight w:val="172"/>
          <w:jc w:val="center"/>
        </w:trPr>
        <w:tc>
          <w:tcPr>
            <w:tcW w:w="2495" w:type="pct"/>
          </w:tcPr>
          <w:p w:rsidR="004A39BA" w:rsidRPr="004A39BA" w:rsidRDefault="004A39BA" w:rsidP="004A39BA">
            <w:pPr>
              <w:spacing w:after="0" w:line="240" w:lineRule="auto"/>
              <w:rPr>
                <w:rFonts w:ascii="Arial" w:eastAsia="Times New Roman" w:hAnsi="Arial" w:cs="Arial"/>
                <w:lang w:val="ro-RO" w:eastAsia="ro-RO"/>
              </w:rPr>
            </w:pPr>
            <w:r w:rsidRPr="004A39BA">
              <w:rPr>
                <w:rFonts w:ascii="Arial" w:eastAsia="Times New Roman" w:hAnsi="Arial" w:cs="Arial"/>
                <w:lang w:val="ro-RO" w:eastAsia="ro-RO"/>
              </w:rPr>
              <w:t>Acanthocardia paucicostatum (Sowerby G.B. II, 1841)</w:t>
            </w:r>
          </w:p>
        </w:tc>
        <w:tc>
          <w:tcPr>
            <w:tcW w:w="2505" w:type="pct"/>
          </w:tcPr>
          <w:p w:rsidR="004A39BA" w:rsidRPr="004A39BA" w:rsidRDefault="004A39BA" w:rsidP="004A39BA">
            <w:pPr>
              <w:spacing w:after="0" w:line="240" w:lineRule="auto"/>
              <w:rPr>
                <w:rFonts w:ascii="Arial" w:eastAsia="Times New Roman" w:hAnsi="Arial" w:cs="Arial"/>
                <w:lang w:val="ro-RO" w:eastAsia="ro-RO"/>
              </w:rPr>
            </w:pPr>
            <w:r w:rsidRPr="004A39BA">
              <w:rPr>
                <w:rFonts w:ascii="Arial" w:eastAsia="Times New Roman" w:hAnsi="Arial" w:cs="Arial"/>
                <w:lang w:val="ro-RO" w:eastAsia="ro-RO"/>
              </w:rPr>
              <w:t>Specie foarte sensibilă la prezența unui conținut crescut de materie organică în sedimente</w:t>
            </w:r>
          </w:p>
        </w:tc>
      </w:tr>
      <w:tr w:rsidR="004A39BA" w:rsidRPr="004A39BA" w:rsidTr="004A39BA">
        <w:trPr>
          <w:trHeight w:val="172"/>
          <w:jc w:val="center"/>
        </w:trPr>
        <w:tc>
          <w:tcPr>
            <w:tcW w:w="2495" w:type="pct"/>
          </w:tcPr>
          <w:p w:rsidR="004A39BA" w:rsidRPr="004A39BA" w:rsidRDefault="004A39BA" w:rsidP="004A39BA">
            <w:pPr>
              <w:spacing w:after="0" w:line="240" w:lineRule="auto"/>
              <w:rPr>
                <w:rFonts w:ascii="Arial" w:eastAsia="Times New Roman" w:hAnsi="Arial" w:cs="Arial"/>
                <w:lang w:val="ro-RO" w:eastAsia="ro-RO"/>
              </w:rPr>
            </w:pPr>
            <w:r w:rsidRPr="004A39BA">
              <w:rPr>
                <w:rFonts w:ascii="Arial" w:eastAsia="Times New Roman" w:hAnsi="Arial" w:cs="Arial"/>
                <w:lang w:val="ro-RO" w:eastAsia="ro-RO"/>
              </w:rPr>
              <w:t>Abra prismatica (Montagu, 1808)</w:t>
            </w:r>
          </w:p>
        </w:tc>
        <w:tc>
          <w:tcPr>
            <w:tcW w:w="2505" w:type="pct"/>
          </w:tcPr>
          <w:p w:rsidR="004A39BA" w:rsidRPr="004A39BA" w:rsidRDefault="004A39BA" w:rsidP="004A39BA">
            <w:pPr>
              <w:spacing w:after="0" w:line="240" w:lineRule="auto"/>
              <w:rPr>
                <w:rFonts w:ascii="Arial" w:eastAsia="Times New Roman" w:hAnsi="Arial" w:cs="Arial"/>
                <w:lang w:val="ro-RO" w:eastAsia="ro-RO"/>
              </w:rPr>
            </w:pPr>
            <w:r w:rsidRPr="004A39BA">
              <w:rPr>
                <w:rFonts w:ascii="Arial" w:eastAsia="Times New Roman" w:hAnsi="Arial" w:cs="Arial"/>
                <w:lang w:val="ro-RO" w:eastAsia="ro-RO"/>
              </w:rPr>
              <w:t>Tolerantă la excesul de materie organică.</w:t>
            </w:r>
          </w:p>
        </w:tc>
      </w:tr>
      <w:tr w:rsidR="004A39BA" w:rsidRPr="004A39BA" w:rsidTr="004A39BA">
        <w:trPr>
          <w:trHeight w:val="70"/>
          <w:jc w:val="center"/>
        </w:trPr>
        <w:tc>
          <w:tcPr>
            <w:tcW w:w="2495" w:type="pct"/>
            <w:shd w:val="clear" w:color="auto" w:fill="DBE5F1"/>
          </w:tcPr>
          <w:p w:rsidR="004A39BA" w:rsidRPr="004A39BA" w:rsidRDefault="004A39BA" w:rsidP="004A39BA">
            <w:pPr>
              <w:spacing w:after="0" w:line="240" w:lineRule="auto"/>
              <w:rPr>
                <w:rFonts w:ascii="Arial" w:eastAsia="Times New Roman" w:hAnsi="Arial" w:cs="Arial"/>
                <w:lang w:val="ro-RO" w:eastAsia="ro-RO"/>
              </w:rPr>
            </w:pPr>
            <w:r w:rsidRPr="004A39BA">
              <w:rPr>
                <w:rFonts w:ascii="Arial" w:eastAsia="Times New Roman" w:hAnsi="Arial" w:cs="Arial"/>
                <w:lang w:val="ro-RO" w:eastAsia="ro-RO"/>
              </w:rPr>
              <w:t>ALTE GRUPE  (VARIA)</w:t>
            </w:r>
          </w:p>
        </w:tc>
        <w:tc>
          <w:tcPr>
            <w:tcW w:w="2505" w:type="pct"/>
            <w:shd w:val="clear" w:color="auto" w:fill="DBE5F1"/>
          </w:tcPr>
          <w:p w:rsidR="004A39BA" w:rsidRPr="004A39BA" w:rsidRDefault="004A39BA" w:rsidP="004A39BA">
            <w:pPr>
              <w:spacing w:after="0" w:line="240" w:lineRule="auto"/>
              <w:rPr>
                <w:rFonts w:ascii="Arial" w:eastAsia="Times New Roman" w:hAnsi="Arial" w:cs="Arial"/>
                <w:lang w:val="ro-RO" w:eastAsia="ro-RO"/>
              </w:rPr>
            </w:pPr>
          </w:p>
        </w:tc>
      </w:tr>
      <w:tr w:rsidR="004A39BA" w:rsidRPr="004A39BA" w:rsidTr="004A39BA">
        <w:trPr>
          <w:trHeight w:val="343"/>
          <w:jc w:val="center"/>
        </w:trPr>
        <w:tc>
          <w:tcPr>
            <w:tcW w:w="2495" w:type="pct"/>
          </w:tcPr>
          <w:p w:rsidR="004A39BA" w:rsidRPr="004A39BA" w:rsidRDefault="004A39BA" w:rsidP="004A39BA">
            <w:pPr>
              <w:spacing w:after="0" w:line="240" w:lineRule="auto"/>
              <w:rPr>
                <w:rFonts w:ascii="Arial" w:eastAsia="Times New Roman" w:hAnsi="Arial" w:cs="Arial"/>
                <w:lang w:val="ro-RO" w:eastAsia="ro-RO"/>
              </w:rPr>
            </w:pPr>
            <w:r w:rsidRPr="004A39BA">
              <w:rPr>
                <w:rFonts w:ascii="Arial" w:eastAsia="Times New Roman" w:hAnsi="Arial" w:cs="Arial"/>
                <w:lang w:val="ro-RO" w:eastAsia="ro-RO"/>
              </w:rPr>
              <w:t>Phoronis psammophila (Corri, 1889</w:t>
            </w:r>
          </w:p>
        </w:tc>
        <w:tc>
          <w:tcPr>
            <w:tcW w:w="2505" w:type="pct"/>
          </w:tcPr>
          <w:p w:rsidR="004A39BA" w:rsidRPr="004A39BA" w:rsidRDefault="004A39BA" w:rsidP="004A39BA">
            <w:pPr>
              <w:spacing w:after="0" w:line="240" w:lineRule="auto"/>
              <w:rPr>
                <w:rFonts w:ascii="Arial" w:eastAsia="Times New Roman" w:hAnsi="Arial" w:cs="Arial"/>
                <w:lang w:val="ro-RO" w:eastAsia="ro-RO"/>
              </w:rPr>
            </w:pPr>
            <w:r w:rsidRPr="004A39BA">
              <w:rPr>
                <w:rFonts w:ascii="Arial" w:eastAsia="Times New Roman" w:hAnsi="Arial" w:cs="Arial"/>
                <w:lang w:val="ro-RO" w:eastAsia="ro-RO"/>
              </w:rPr>
              <w:t xml:space="preserve"> Specie indiferentă la poluarea organică</w:t>
            </w:r>
          </w:p>
        </w:tc>
      </w:tr>
    </w:tbl>
    <w:p w:rsidR="004A39BA" w:rsidRPr="004A39BA" w:rsidRDefault="004A39BA" w:rsidP="004A39BA">
      <w:pPr>
        <w:spacing w:after="0" w:line="240" w:lineRule="auto"/>
        <w:rPr>
          <w:rFonts w:ascii="Arial" w:eastAsia="Times New Roman" w:hAnsi="Arial" w:cs="Arial"/>
          <w:lang w:val="ro-RO" w:eastAsia="ro-RO"/>
        </w:rPr>
      </w:pPr>
    </w:p>
    <w:p w:rsidR="004A39BA" w:rsidRPr="00D02ED0" w:rsidRDefault="004A39BA" w:rsidP="001579AE">
      <w:pPr>
        <w:autoSpaceDE w:val="0"/>
        <w:autoSpaceDN w:val="0"/>
        <w:adjustRightInd w:val="0"/>
        <w:spacing w:after="0" w:line="276" w:lineRule="auto"/>
        <w:ind w:firstLine="567"/>
        <w:jc w:val="both"/>
        <w:rPr>
          <w:rFonts w:ascii="Arial" w:eastAsia="Times New Roman" w:hAnsi="Arial" w:cs="Arial"/>
          <w:sz w:val="24"/>
          <w:szCs w:val="24"/>
          <w:lang w:val="ro-RO"/>
        </w:rPr>
      </w:pPr>
      <w:r w:rsidRPr="00D02ED0">
        <w:rPr>
          <w:rFonts w:ascii="Arial" w:eastAsia="Times New Roman" w:hAnsi="Arial" w:cs="Arial"/>
          <w:sz w:val="24"/>
          <w:szCs w:val="24"/>
          <w:lang w:val="ro-RO"/>
        </w:rPr>
        <w:t xml:space="preserve">Speciile prezente au comportamente diferite față de caracteristicile fizico-chimice ale mediului ambiant. Majoritatea sunt caracteristice sedimentelor mobile, cu granulații diferite, având diferite roluri trofice în comunitățile bentale: suspensivore (filtratoare – cu precădere moluștele bivalve, dar și unele polichete tubicole, cum ar fi spionidele), depozitivore selective (bivalva din genul </w:t>
      </w:r>
      <w:r w:rsidRPr="00D02ED0">
        <w:rPr>
          <w:rFonts w:ascii="Arial" w:eastAsia="Times New Roman" w:hAnsi="Arial" w:cs="Arial"/>
          <w:i/>
          <w:sz w:val="24"/>
          <w:szCs w:val="24"/>
          <w:lang w:val="ro-RO"/>
        </w:rPr>
        <w:t>Abra</w:t>
      </w:r>
      <w:r w:rsidRPr="00D02ED0">
        <w:rPr>
          <w:rFonts w:ascii="Arial" w:eastAsia="Times New Roman" w:hAnsi="Arial" w:cs="Arial"/>
          <w:sz w:val="24"/>
          <w:szCs w:val="24"/>
          <w:lang w:val="ro-RO"/>
        </w:rPr>
        <w:t xml:space="preserve">). În afară de acestea, s-au întâlnit specii carnivore, precum majoritatea polichetelor erante ( </w:t>
      </w:r>
      <w:r w:rsidRPr="00D02ED0">
        <w:rPr>
          <w:rFonts w:ascii="Arial" w:eastAsia="Times New Roman" w:hAnsi="Arial" w:cs="Arial"/>
          <w:i/>
          <w:sz w:val="24"/>
          <w:szCs w:val="24"/>
          <w:lang w:val="ro-RO"/>
        </w:rPr>
        <w:t>Nephthys</w:t>
      </w:r>
      <w:r w:rsidRPr="00D02ED0">
        <w:rPr>
          <w:rFonts w:ascii="Arial" w:eastAsia="Times New Roman" w:hAnsi="Arial" w:cs="Arial"/>
          <w:sz w:val="24"/>
          <w:szCs w:val="24"/>
          <w:lang w:val="ro-RO"/>
        </w:rPr>
        <w:t>).</w:t>
      </w:r>
    </w:p>
    <w:p w:rsidR="004A39BA" w:rsidRPr="00D02ED0" w:rsidRDefault="004A39BA" w:rsidP="001579AE">
      <w:pPr>
        <w:tabs>
          <w:tab w:val="left" w:pos="851"/>
        </w:tabs>
        <w:spacing w:after="0" w:line="276" w:lineRule="auto"/>
        <w:ind w:firstLine="567"/>
        <w:jc w:val="both"/>
        <w:rPr>
          <w:rFonts w:ascii="Arial" w:eastAsia="Times New Roman" w:hAnsi="Arial" w:cs="Arial"/>
          <w:noProof/>
          <w:sz w:val="24"/>
          <w:szCs w:val="24"/>
          <w:lang w:val="ro-RO"/>
        </w:rPr>
      </w:pPr>
      <w:r w:rsidRPr="00D02ED0">
        <w:rPr>
          <w:rFonts w:ascii="Arial" w:eastAsia="Times New Roman" w:hAnsi="Arial" w:cs="Arial"/>
          <w:noProof/>
          <w:sz w:val="24"/>
          <w:szCs w:val="24"/>
          <w:lang w:val="ro-RO"/>
        </w:rPr>
        <w:t>Populaţiile macrozoobentale ale celor 6 taxoni au înregistrat în perioada analizată o densitate totala de 3795 ex.m</w:t>
      </w:r>
      <w:r w:rsidRPr="00D02ED0">
        <w:rPr>
          <w:rFonts w:ascii="Arial" w:eastAsia="Times New Roman" w:hAnsi="Arial" w:cs="Arial"/>
          <w:noProof/>
          <w:sz w:val="24"/>
          <w:szCs w:val="24"/>
          <w:vertAlign w:val="superscript"/>
          <w:lang w:val="ro-RO"/>
        </w:rPr>
        <w:t>-2</w:t>
      </w:r>
      <w:r w:rsidRPr="00D02ED0">
        <w:rPr>
          <w:rFonts w:ascii="Arial" w:eastAsia="Times New Roman" w:hAnsi="Arial" w:cs="Arial"/>
          <w:noProof/>
          <w:sz w:val="24"/>
          <w:szCs w:val="24"/>
          <w:lang w:val="ro-RO"/>
        </w:rPr>
        <w:t xml:space="preserve"> reprezentată de anelide (Polychaeta) în proporţie de 89% (</w:t>
      </w:r>
      <w:r w:rsidRPr="00D02ED0">
        <w:rPr>
          <w:rFonts w:ascii="Arial" w:eastAsia="Times New Roman" w:hAnsi="Arial" w:cs="Arial"/>
          <w:sz w:val="24"/>
          <w:szCs w:val="24"/>
        </w:rPr>
        <w:fldChar w:fldCharType="begin"/>
      </w:r>
      <w:r w:rsidRPr="00D02ED0">
        <w:rPr>
          <w:rFonts w:ascii="Arial" w:eastAsia="Times New Roman" w:hAnsi="Arial" w:cs="Arial"/>
          <w:sz w:val="24"/>
          <w:szCs w:val="24"/>
          <w:lang w:val="ro-RO"/>
        </w:rPr>
        <w:instrText xml:space="preserve"> REF _Ref450051538 \h  \* MERGEFORMAT </w:instrText>
      </w:r>
      <w:r w:rsidRPr="00D02ED0">
        <w:rPr>
          <w:rFonts w:ascii="Arial" w:eastAsia="Times New Roman" w:hAnsi="Arial" w:cs="Arial"/>
          <w:sz w:val="24"/>
          <w:szCs w:val="24"/>
        </w:rPr>
      </w:r>
      <w:r w:rsidRPr="00D02ED0">
        <w:rPr>
          <w:rFonts w:ascii="Arial" w:eastAsia="Times New Roman" w:hAnsi="Arial" w:cs="Arial"/>
          <w:sz w:val="24"/>
          <w:szCs w:val="24"/>
        </w:rPr>
        <w:fldChar w:fldCharType="separate"/>
      </w:r>
      <w:r w:rsidR="003F1E9B">
        <w:rPr>
          <w:rFonts w:ascii="Arial" w:eastAsia="Times New Roman" w:hAnsi="Arial" w:cs="Arial"/>
          <w:b/>
          <w:bCs/>
          <w:sz w:val="24"/>
          <w:szCs w:val="24"/>
          <w:lang w:val="ro-RO"/>
        </w:rPr>
        <w:t>Eroare! Fără sursă de referință.</w:t>
      </w:r>
      <w:r w:rsidRPr="00D02ED0">
        <w:rPr>
          <w:rFonts w:ascii="Arial" w:eastAsia="Times New Roman" w:hAnsi="Arial" w:cs="Arial"/>
          <w:sz w:val="24"/>
          <w:szCs w:val="24"/>
        </w:rPr>
        <w:fldChar w:fldCharType="end"/>
      </w:r>
      <w:r w:rsidRPr="00D02ED0">
        <w:rPr>
          <w:rFonts w:ascii="Arial" w:eastAsia="Times New Roman" w:hAnsi="Arial" w:cs="Arial"/>
          <w:sz w:val="24"/>
          <w:szCs w:val="24"/>
          <w:lang w:val="ro-RO"/>
        </w:rPr>
        <w:t>2</w:t>
      </w:r>
      <w:r w:rsidR="00791620">
        <w:rPr>
          <w:rFonts w:ascii="Arial" w:eastAsia="Times New Roman" w:hAnsi="Arial" w:cs="Arial"/>
          <w:sz w:val="24"/>
          <w:szCs w:val="24"/>
          <w:lang w:val="ro-RO"/>
        </w:rPr>
        <w:t>6</w:t>
      </w:r>
      <w:r w:rsidRPr="00D02ED0">
        <w:rPr>
          <w:rFonts w:ascii="Arial" w:eastAsia="Times New Roman" w:hAnsi="Arial" w:cs="Arial"/>
          <w:noProof/>
          <w:sz w:val="24"/>
          <w:szCs w:val="24"/>
          <w:lang w:val="ro-RO"/>
        </w:rPr>
        <w:t>) şi celelalte grupe de organisme (moluste, varia) – 11%, cu o biomasă totala de 195,71 g.m</w:t>
      </w:r>
      <w:r w:rsidRPr="00D02ED0">
        <w:rPr>
          <w:rFonts w:ascii="Arial" w:eastAsia="Times New Roman" w:hAnsi="Arial" w:cs="Arial"/>
          <w:noProof/>
          <w:sz w:val="24"/>
          <w:szCs w:val="24"/>
          <w:vertAlign w:val="superscript"/>
          <w:lang w:val="ro-RO"/>
        </w:rPr>
        <w:t>-2</w:t>
      </w:r>
      <w:r w:rsidRPr="00D02ED0">
        <w:rPr>
          <w:rFonts w:ascii="Arial" w:eastAsia="Times New Roman" w:hAnsi="Arial" w:cs="Arial"/>
          <w:noProof/>
          <w:sz w:val="24"/>
          <w:szCs w:val="24"/>
          <w:lang w:val="ro-RO"/>
        </w:rPr>
        <w:t xml:space="preserve">. Aceasta din </w:t>
      </w:r>
      <w:r w:rsidRPr="00D02ED0">
        <w:rPr>
          <w:rFonts w:ascii="Arial" w:eastAsia="Times New Roman" w:hAnsi="Arial" w:cs="Arial"/>
          <w:noProof/>
          <w:sz w:val="24"/>
          <w:szCs w:val="24"/>
          <w:lang w:val="ro-RO"/>
        </w:rPr>
        <w:lastRenderedPageBreak/>
        <w:t xml:space="preserve">urmă este alcătuită în proporţie de 54% din moluşte, valorile biomasei macrozoobentosului fiind dictate în principal de speciile de bivalve de talie mare, care în studiul de faţă au avut doi reprezentanţi,  anume </w:t>
      </w:r>
      <w:r w:rsidRPr="00D02ED0">
        <w:rPr>
          <w:rFonts w:ascii="Arial" w:eastAsia="Times New Roman" w:hAnsi="Arial" w:cs="Arial"/>
          <w:i/>
          <w:noProof/>
          <w:sz w:val="24"/>
          <w:szCs w:val="24"/>
          <w:lang w:val="ro-RO"/>
        </w:rPr>
        <w:t>Abra prismatica şi Acanthocardia paucicostatum</w:t>
      </w:r>
      <w:r w:rsidRPr="00D02ED0">
        <w:rPr>
          <w:rFonts w:ascii="Arial" w:eastAsia="Times New Roman" w:hAnsi="Arial" w:cs="Arial"/>
          <w:noProof/>
          <w:sz w:val="24"/>
          <w:szCs w:val="24"/>
          <w:lang w:val="ro-RO"/>
        </w:rPr>
        <w:t xml:space="preserve">. </w:t>
      </w:r>
    </w:p>
    <w:p w:rsidR="004A39BA" w:rsidRDefault="004A39BA" w:rsidP="001579AE">
      <w:pPr>
        <w:tabs>
          <w:tab w:val="left" w:pos="851"/>
        </w:tabs>
        <w:spacing w:after="0" w:line="276" w:lineRule="auto"/>
        <w:ind w:firstLine="567"/>
        <w:jc w:val="both"/>
        <w:rPr>
          <w:rFonts w:ascii="Arial" w:eastAsia="Times New Roman" w:hAnsi="Arial" w:cs="Arial"/>
          <w:noProof/>
          <w:sz w:val="24"/>
          <w:szCs w:val="24"/>
          <w:lang w:val="nb-NO"/>
        </w:rPr>
      </w:pPr>
      <w:r w:rsidRPr="00D02ED0">
        <w:rPr>
          <w:rFonts w:ascii="Arial" w:eastAsia="Times New Roman" w:hAnsi="Arial" w:cs="Arial"/>
          <w:noProof/>
          <w:sz w:val="24"/>
          <w:szCs w:val="24"/>
          <w:lang w:val="nb-NO"/>
        </w:rPr>
        <w:t xml:space="preserve">Anelidele (Polychaeta), sunt grupele dominante după densitate. Dintre polichete, s-a detaşat net ca abundenţă numerică specia oportunistă </w:t>
      </w:r>
      <w:r w:rsidRPr="00D02ED0">
        <w:rPr>
          <w:rFonts w:ascii="Arial" w:eastAsia="Times New Roman" w:hAnsi="Arial" w:cs="Arial"/>
          <w:i/>
          <w:noProof/>
          <w:sz w:val="24"/>
          <w:szCs w:val="24"/>
          <w:lang w:val="nb-NO"/>
        </w:rPr>
        <w:t>Melinna palmata</w:t>
      </w:r>
      <w:r w:rsidRPr="00D02ED0">
        <w:rPr>
          <w:rFonts w:ascii="Arial" w:eastAsia="Times New Roman" w:hAnsi="Arial" w:cs="Arial"/>
          <w:noProof/>
          <w:sz w:val="24"/>
          <w:szCs w:val="24"/>
          <w:lang w:val="nb-NO"/>
        </w:rPr>
        <w:t xml:space="preserve"> - specie tubicolă, în medie 2904 ex.m</w:t>
      </w:r>
      <w:r w:rsidRPr="00D02ED0">
        <w:rPr>
          <w:rFonts w:ascii="Arial" w:eastAsia="Times New Roman" w:hAnsi="Arial" w:cs="Arial"/>
          <w:noProof/>
          <w:sz w:val="24"/>
          <w:szCs w:val="24"/>
          <w:vertAlign w:val="superscript"/>
          <w:lang w:val="nb-NO"/>
        </w:rPr>
        <w:t xml:space="preserve">-2 </w:t>
      </w:r>
      <w:r w:rsidRPr="00D02ED0">
        <w:rPr>
          <w:rFonts w:ascii="Arial" w:eastAsia="Times New Roman" w:hAnsi="Arial" w:cs="Arial"/>
          <w:noProof/>
          <w:sz w:val="24"/>
          <w:szCs w:val="24"/>
          <w:lang w:val="nb-NO"/>
        </w:rPr>
        <w:t xml:space="preserve">. </w:t>
      </w:r>
    </w:p>
    <w:p w:rsidR="00D02ED0" w:rsidRPr="00D02ED0" w:rsidRDefault="00D02ED0" w:rsidP="00D02ED0">
      <w:pPr>
        <w:tabs>
          <w:tab w:val="left" w:pos="851"/>
        </w:tabs>
        <w:spacing w:after="0" w:line="276" w:lineRule="auto"/>
        <w:ind w:firstLine="706"/>
        <w:jc w:val="both"/>
        <w:rPr>
          <w:rFonts w:ascii="Arial" w:eastAsia="Times New Roman" w:hAnsi="Arial" w:cs="Arial"/>
          <w:noProof/>
          <w:sz w:val="24"/>
          <w:szCs w:val="24"/>
          <w:lang w:val="ro-RO"/>
        </w:rPr>
      </w:pPr>
    </w:p>
    <w:p w:rsidR="004A39BA" w:rsidRPr="004A39BA" w:rsidRDefault="004A39BA" w:rsidP="004A39BA">
      <w:pPr>
        <w:tabs>
          <w:tab w:val="left" w:pos="851"/>
        </w:tabs>
        <w:spacing w:after="0" w:line="360" w:lineRule="auto"/>
        <w:ind w:firstLine="709"/>
        <w:jc w:val="center"/>
        <w:rPr>
          <w:rFonts w:ascii="Arial" w:eastAsia="Times New Roman" w:hAnsi="Arial" w:cs="Times New Roman"/>
          <w:noProof/>
          <w:sz w:val="24"/>
          <w:szCs w:val="24"/>
          <w:lang w:val="ro-RO" w:eastAsia="ro-RO"/>
        </w:rPr>
      </w:pPr>
      <w:r w:rsidRPr="004A39BA">
        <w:rPr>
          <w:rFonts w:ascii="Arial" w:eastAsia="Times New Roman" w:hAnsi="Arial" w:cs="Times New Roman"/>
          <w:noProof/>
          <w:sz w:val="24"/>
          <w:szCs w:val="24"/>
          <w:lang w:val="ro-RO" w:eastAsia="ro-RO"/>
        </w:rPr>
        <w:drawing>
          <wp:inline distT="0" distB="0" distL="0" distR="0" wp14:anchorId="23D37E81" wp14:editId="03A8F096">
            <wp:extent cx="3162300" cy="1352550"/>
            <wp:effectExtent l="0" t="0" r="0" b="0"/>
            <wp:docPr id="21" name="Diagramă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A39BA" w:rsidRPr="004A39BA" w:rsidRDefault="004A39BA" w:rsidP="004A39BA">
      <w:pPr>
        <w:spacing w:after="0" w:line="240" w:lineRule="auto"/>
        <w:jc w:val="center"/>
        <w:rPr>
          <w:rFonts w:ascii="Arial" w:eastAsia="Times New Roman" w:hAnsi="Arial" w:cs="Arial"/>
          <w:bCs/>
          <w:sz w:val="24"/>
          <w:szCs w:val="24"/>
          <w:lang w:val="en-GB" w:eastAsia="de-AT"/>
        </w:rPr>
      </w:pPr>
      <w:r w:rsidRPr="004A39BA">
        <w:rPr>
          <w:rFonts w:ascii="Arial" w:eastAsia="Times New Roman" w:hAnsi="Arial" w:cs="Arial"/>
          <w:bCs/>
          <w:sz w:val="24"/>
          <w:szCs w:val="24"/>
          <w:lang w:val="en-GB" w:eastAsia="de-AT"/>
        </w:rPr>
        <w:t xml:space="preserve">Figura nr. </w:t>
      </w:r>
      <w:r w:rsidR="00791620">
        <w:rPr>
          <w:rFonts w:ascii="Arial" w:eastAsia="Times New Roman" w:hAnsi="Arial" w:cs="Arial"/>
          <w:bCs/>
          <w:sz w:val="24"/>
          <w:szCs w:val="24"/>
          <w:lang w:val="en-GB" w:eastAsia="de-AT"/>
        </w:rPr>
        <w:t>26</w:t>
      </w:r>
      <w:r w:rsidRPr="004A39BA">
        <w:rPr>
          <w:rFonts w:ascii="Arial" w:eastAsia="Times New Roman" w:hAnsi="Arial" w:cs="Arial"/>
          <w:bCs/>
          <w:sz w:val="24"/>
          <w:szCs w:val="24"/>
          <w:lang w:val="en-GB" w:eastAsia="de-AT"/>
        </w:rPr>
        <w:t>. Repartitia procentuală a  abundenţei numerice (D-ind/m</w:t>
      </w:r>
      <w:r w:rsidRPr="004A39BA">
        <w:rPr>
          <w:rFonts w:ascii="Arial" w:eastAsia="Times New Roman" w:hAnsi="Arial" w:cs="Arial"/>
          <w:bCs/>
          <w:sz w:val="24"/>
          <w:szCs w:val="24"/>
          <w:vertAlign w:val="superscript"/>
          <w:lang w:val="en-GB" w:eastAsia="de-AT"/>
        </w:rPr>
        <w:t>2</w:t>
      </w:r>
      <w:r w:rsidRPr="004A39BA">
        <w:rPr>
          <w:rFonts w:ascii="Arial" w:eastAsia="Times New Roman" w:hAnsi="Arial" w:cs="Arial"/>
          <w:bCs/>
          <w:sz w:val="24"/>
          <w:szCs w:val="24"/>
          <w:lang w:val="en-GB" w:eastAsia="de-AT"/>
        </w:rPr>
        <w:t>) a principalelor grupe de nevertebrate</w:t>
      </w:r>
      <w:r w:rsidR="00D02ED0">
        <w:rPr>
          <w:rFonts w:ascii="Arial" w:eastAsia="Times New Roman" w:hAnsi="Arial" w:cs="Arial"/>
          <w:bCs/>
          <w:sz w:val="24"/>
          <w:szCs w:val="24"/>
          <w:lang w:val="en-GB" w:eastAsia="de-AT"/>
        </w:rPr>
        <w:t xml:space="preserve"> </w:t>
      </w:r>
      <w:r w:rsidRPr="004A39BA">
        <w:rPr>
          <w:rFonts w:ascii="Arial" w:eastAsia="Times New Roman" w:hAnsi="Arial" w:cs="Arial"/>
          <w:bCs/>
          <w:sz w:val="24"/>
          <w:szCs w:val="24"/>
          <w:lang w:val="en-GB" w:eastAsia="de-AT"/>
        </w:rPr>
        <w:t>–, iunie 2016</w:t>
      </w:r>
    </w:p>
    <w:p w:rsidR="004A39BA" w:rsidRPr="004A39BA" w:rsidRDefault="004A39BA" w:rsidP="004A39BA">
      <w:pPr>
        <w:spacing w:after="0" w:line="240" w:lineRule="auto"/>
        <w:rPr>
          <w:rFonts w:ascii="Times New Roman" w:eastAsia="Times New Roman" w:hAnsi="Times New Roman" w:cs="Times New Roman"/>
          <w:sz w:val="24"/>
          <w:szCs w:val="24"/>
        </w:rPr>
      </w:pPr>
    </w:p>
    <w:p w:rsidR="004A39BA" w:rsidRPr="004A39BA" w:rsidRDefault="004A39BA" w:rsidP="001579AE">
      <w:pPr>
        <w:tabs>
          <w:tab w:val="left" w:pos="0"/>
        </w:tabs>
        <w:spacing w:after="0" w:line="276" w:lineRule="auto"/>
        <w:ind w:firstLine="567"/>
        <w:jc w:val="both"/>
        <w:rPr>
          <w:rFonts w:ascii="Arial" w:eastAsia="Times New Roman" w:hAnsi="Arial" w:cs="Arial"/>
          <w:sz w:val="24"/>
          <w:szCs w:val="24"/>
        </w:rPr>
      </w:pPr>
      <w:r w:rsidRPr="004A39BA">
        <w:rPr>
          <w:rFonts w:ascii="Arial" w:eastAsia="Times New Roman" w:hAnsi="Arial" w:cs="Arial"/>
          <w:color w:val="000000"/>
          <w:sz w:val="24"/>
          <w:szCs w:val="24"/>
        </w:rPr>
        <w:t>Studiul macrozoobentosului poate evidenţia unele efecte cumulative ale poluării asupra vieţii marine, în special datorită integrării de către populaţiile bentale sedentare a efectelor de lungă durată a unor factori nefavorabili vieţii bentale în general.</w:t>
      </w:r>
      <w:r w:rsidRPr="004A39BA">
        <w:rPr>
          <w:rFonts w:ascii="Arial" w:eastAsia="Times New Roman" w:hAnsi="Arial" w:cs="Arial"/>
          <w:sz w:val="24"/>
          <w:szCs w:val="24"/>
        </w:rPr>
        <w:t xml:space="preserve"> </w:t>
      </w:r>
    </w:p>
    <w:p w:rsidR="004A39BA" w:rsidRPr="004A39BA" w:rsidRDefault="004A39BA" w:rsidP="001579AE">
      <w:pPr>
        <w:tabs>
          <w:tab w:val="left" w:pos="0"/>
        </w:tabs>
        <w:spacing w:after="0" w:line="276" w:lineRule="auto"/>
        <w:ind w:firstLine="567"/>
        <w:jc w:val="both"/>
        <w:rPr>
          <w:rFonts w:ascii="Arial" w:eastAsia="Times New Roman" w:hAnsi="Arial" w:cs="Arial"/>
          <w:sz w:val="24"/>
          <w:szCs w:val="24"/>
          <w:highlight w:val="green"/>
        </w:rPr>
      </w:pPr>
      <w:r w:rsidRPr="004A39BA">
        <w:rPr>
          <w:rFonts w:ascii="Arial" w:eastAsia="Times New Roman" w:hAnsi="Arial" w:cs="Arial"/>
          <w:sz w:val="24"/>
          <w:szCs w:val="24"/>
        </w:rPr>
        <w:t xml:space="preserve">În concordanță cu teoria grupelor ecologice speciile bentice se caracterizează printr-un anumit nivel de toleranță sau sensibilitate în răspunsul dat faţă de un factor perturbator (Grall &amp; Glemarec, 1997, </w:t>
      </w:r>
      <w:r w:rsidRPr="004A39BA">
        <w:rPr>
          <w:rFonts w:ascii="Arial" w:eastAsia="Calibri" w:hAnsi="Arial" w:cs="Arial"/>
          <w:sz w:val="24"/>
          <w:szCs w:val="24"/>
        </w:rPr>
        <w:t>A. Borja, 2000, 2005).</w:t>
      </w:r>
      <w:r w:rsidRPr="004A39BA">
        <w:rPr>
          <w:rFonts w:ascii="Arial" w:eastAsia="Calibri" w:hAnsi="Arial" w:cs="Arial"/>
          <w:iCs/>
          <w:sz w:val="24"/>
          <w:szCs w:val="24"/>
        </w:rPr>
        <w:t>Pentru evaluarea stării ecologice a zonei marine monitorizate s-a făcut o analiză statistică a datelor</w:t>
      </w:r>
      <w:r w:rsidRPr="004A39BA">
        <w:rPr>
          <w:rFonts w:ascii="Arial" w:eastAsia="Times New Roman" w:hAnsi="Arial" w:cs="Arial"/>
          <w:sz w:val="24"/>
          <w:szCs w:val="24"/>
        </w:rPr>
        <w:t>, pentru care s-a folosit indicele biotic AMBI cu cele cinci clase ecologice de sensibilitate ale speciilor</w:t>
      </w:r>
      <w:r w:rsidRPr="004A39BA">
        <w:rPr>
          <w:rFonts w:ascii="Times New Roman" w:eastAsia="Times New Roman" w:hAnsi="Times New Roman" w:cs="Times New Roman"/>
          <w:sz w:val="24"/>
          <w:szCs w:val="24"/>
        </w:rPr>
        <w:t xml:space="preserve"> (</w:t>
      </w:r>
      <w:r w:rsidRPr="004A39BA">
        <w:rPr>
          <w:rFonts w:ascii="Arial" w:eastAsia="Times New Roman" w:hAnsi="Arial" w:cs="Arial"/>
          <w:sz w:val="24"/>
          <w:szCs w:val="24"/>
        </w:rPr>
        <w:t xml:space="preserve">Tabelul nr. </w:t>
      </w:r>
      <w:r w:rsidR="00791620">
        <w:rPr>
          <w:rFonts w:ascii="Arial" w:eastAsia="Times New Roman" w:hAnsi="Arial" w:cs="Arial"/>
          <w:sz w:val="24"/>
          <w:szCs w:val="24"/>
        </w:rPr>
        <w:t>13</w:t>
      </w:r>
      <w:r w:rsidRPr="004A39BA">
        <w:rPr>
          <w:rFonts w:ascii="Arial" w:eastAsia="Times New Roman" w:hAnsi="Arial" w:cs="Arial"/>
          <w:sz w:val="24"/>
          <w:szCs w:val="24"/>
        </w:rPr>
        <w:t xml:space="preserve">.) . </w:t>
      </w:r>
    </w:p>
    <w:p w:rsidR="004A39BA" w:rsidRPr="004A39BA" w:rsidRDefault="004A39BA" w:rsidP="004A39BA">
      <w:pPr>
        <w:tabs>
          <w:tab w:val="left" w:pos="526"/>
          <w:tab w:val="left" w:pos="851"/>
          <w:tab w:val="center" w:pos="4493"/>
        </w:tabs>
        <w:spacing w:after="0" w:line="360" w:lineRule="auto"/>
        <w:jc w:val="right"/>
        <w:rPr>
          <w:rFonts w:ascii="Arial" w:eastAsia="Times New Roman" w:hAnsi="Arial" w:cs="Arial"/>
          <w:sz w:val="24"/>
          <w:szCs w:val="24"/>
        </w:rPr>
      </w:pPr>
      <w:r w:rsidRPr="004A39BA">
        <w:rPr>
          <w:rFonts w:ascii="Arial" w:eastAsia="Times New Roman" w:hAnsi="Arial" w:cs="Arial"/>
          <w:sz w:val="24"/>
          <w:szCs w:val="24"/>
        </w:rPr>
        <w:t xml:space="preserve">Tabelul nr. </w:t>
      </w:r>
      <w:r w:rsidR="00791620">
        <w:rPr>
          <w:rFonts w:ascii="Arial" w:eastAsia="Times New Roman" w:hAnsi="Arial" w:cs="Arial"/>
          <w:sz w:val="24"/>
          <w:szCs w:val="24"/>
        </w:rPr>
        <w:t>13</w:t>
      </w:r>
      <w:r w:rsidRPr="004A39BA">
        <w:rPr>
          <w:rFonts w:ascii="Arial" w:eastAsia="Times New Roman" w:hAnsi="Arial" w:cs="Arial"/>
          <w:sz w:val="24"/>
          <w:szCs w:val="24"/>
        </w:rPr>
        <w:t>.</w:t>
      </w:r>
    </w:p>
    <w:p w:rsidR="004A39BA" w:rsidRPr="004A39BA" w:rsidRDefault="004A39BA" w:rsidP="004A39BA">
      <w:pPr>
        <w:tabs>
          <w:tab w:val="left" w:pos="526"/>
          <w:tab w:val="left" w:pos="851"/>
          <w:tab w:val="center" w:pos="4493"/>
        </w:tabs>
        <w:spacing w:after="0" w:line="360" w:lineRule="auto"/>
        <w:jc w:val="center"/>
        <w:rPr>
          <w:rFonts w:ascii="Arial" w:eastAsia="Times New Roman" w:hAnsi="Arial" w:cs="Arial"/>
          <w:bCs/>
          <w:noProof/>
          <w:sz w:val="24"/>
          <w:szCs w:val="24"/>
        </w:rPr>
      </w:pPr>
      <w:r w:rsidRPr="004A39BA">
        <w:rPr>
          <w:rFonts w:ascii="Arial" w:eastAsia="Times New Roman" w:hAnsi="Arial" w:cs="Arial"/>
          <w:bCs/>
          <w:noProof/>
          <w:sz w:val="24"/>
          <w:szCs w:val="24"/>
        </w:rPr>
        <w:t>Repartizarea speciilor pe grupe ecologice conform indicelui biotic AMBI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5"/>
        <w:gridCol w:w="3686"/>
      </w:tblGrid>
      <w:tr w:rsidR="004A39BA" w:rsidRPr="004A39BA" w:rsidTr="004A39BA">
        <w:trPr>
          <w:jc w:val="center"/>
        </w:trPr>
        <w:tc>
          <w:tcPr>
            <w:tcW w:w="1275" w:type="dxa"/>
            <w:shd w:val="clear" w:color="auto" w:fill="77EAF9"/>
          </w:tcPr>
          <w:p w:rsidR="004A39BA" w:rsidRPr="00B94295" w:rsidRDefault="004A39BA" w:rsidP="004A39BA">
            <w:pPr>
              <w:tabs>
                <w:tab w:val="left" w:pos="851"/>
              </w:tabs>
              <w:spacing w:after="0" w:line="240" w:lineRule="auto"/>
              <w:jc w:val="both"/>
              <w:rPr>
                <w:rFonts w:ascii="Arial" w:eastAsia="Times New Roman" w:hAnsi="Arial" w:cs="Arial"/>
                <w:noProof/>
                <w:sz w:val="20"/>
                <w:szCs w:val="24"/>
              </w:rPr>
            </w:pPr>
            <w:r w:rsidRPr="00B94295">
              <w:rPr>
                <w:rFonts w:ascii="Arial" w:eastAsia="Times New Roman" w:hAnsi="Arial" w:cs="Arial"/>
                <w:noProof/>
                <w:sz w:val="20"/>
                <w:szCs w:val="24"/>
              </w:rPr>
              <w:t>I</w:t>
            </w:r>
          </w:p>
        </w:tc>
        <w:tc>
          <w:tcPr>
            <w:tcW w:w="3686" w:type="dxa"/>
          </w:tcPr>
          <w:p w:rsidR="004A39BA" w:rsidRPr="00B94295" w:rsidRDefault="004A39BA" w:rsidP="004A39BA">
            <w:pPr>
              <w:tabs>
                <w:tab w:val="left" w:pos="851"/>
              </w:tabs>
              <w:spacing w:after="0" w:line="240" w:lineRule="auto"/>
              <w:jc w:val="both"/>
              <w:rPr>
                <w:rFonts w:ascii="Arial" w:eastAsia="Times New Roman" w:hAnsi="Arial" w:cs="Arial"/>
                <w:noProof/>
                <w:sz w:val="20"/>
                <w:szCs w:val="24"/>
              </w:rPr>
            </w:pPr>
            <w:r w:rsidRPr="00B94295">
              <w:rPr>
                <w:rFonts w:ascii="Arial" w:eastAsia="Times New Roman" w:hAnsi="Arial" w:cs="Arial"/>
                <w:noProof/>
                <w:sz w:val="20"/>
                <w:szCs w:val="24"/>
              </w:rPr>
              <w:t>Specii sensibile</w:t>
            </w:r>
          </w:p>
        </w:tc>
      </w:tr>
      <w:tr w:rsidR="004A39BA" w:rsidRPr="004A39BA" w:rsidTr="004A39BA">
        <w:trPr>
          <w:jc w:val="center"/>
        </w:trPr>
        <w:tc>
          <w:tcPr>
            <w:tcW w:w="1275" w:type="dxa"/>
            <w:shd w:val="clear" w:color="auto" w:fill="2BF595"/>
          </w:tcPr>
          <w:p w:rsidR="004A39BA" w:rsidRPr="00B94295" w:rsidRDefault="004A39BA" w:rsidP="004A39BA">
            <w:pPr>
              <w:tabs>
                <w:tab w:val="left" w:pos="851"/>
              </w:tabs>
              <w:spacing w:after="0" w:line="240" w:lineRule="auto"/>
              <w:jc w:val="both"/>
              <w:rPr>
                <w:rFonts w:ascii="Arial" w:eastAsia="Times New Roman" w:hAnsi="Arial" w:cs="Arial"/>
                <w:noProof/>
                <w:sz w:val="20"/>
                <w:szCs w:val="24"/>
              </w:rPr>
            </w:pPr>
            <w:r w:rsidRPr="00B94295">
              <w:rPr>
                <w:rFonts w:ascii="Arial" w:eastAsia="Times New Roman" w:hAnsi="Arial" w:cs="Arial"/>
                <w:noProof/>
                <w:sz w:val="20"/>
                <w:szCs w:val="24"/>
              </w:rPr>
              <w:t>II</w:t>
            </w:r>
          </w:p>
        </w:tc>
        <w:tc>
          <w:tcPr>
            <w:tcW w:w="3686" w:type="dxa"/>
          </w:tcPr>
          <w:p w:rsidR="004A39BA" w:rsidRPr="00B94295" w:rsidRDefault="004A39BA" w:rsidP="004A39BA">
            <w:pPr>
              <w:tabs>
                <w:tab w:val="left" w:pos="851"/>
              </w:tabs>
              <w:spacing w:after="0" w:line="240" w:lineRule="auto"/>
              <w:jc w:val="both"/>
              <w:rPr>
                <w:rFonts w:ascii="Arial" w:eastAsia="Times New Roman" w:hAnsi="Arial" w:cs="Arial"/>
                <w:noProof/>
                <w:sz w:val="20"/>
                <w:szCs w:val="24"/>
              </w:rPr>
            </w:pPr>
            <w:r w:rsidRPr="00B94295">
              <w:rPr>
                <w:rFonts w:ascii="Arial" w:eastAsia="Times New Roman" w:hAnsi="Arial" w:cs="Arial"/>
                <w:noProof/>
                <w:sz w:val="20"/>
                <w:szCs w:val="24"/>
              </w:rPr>
              <w:t>Specii indiferente</w:t>
            </w:r>
          </w:p>
        </w:tc>
      </w:tr>
      <w:tr w:rsidR="004A39BA" w:rsidRPr="004A39BA" w:rsidTr="004A39BA">
        <w:trPr>
          <w:jc w:val="center"/>
        </w:trPr>
        <w:tc>
          <w:tcPr>
            <w:tcW w:w="1275" w:type="dxa"/>
            <w:shd w:val="clear" w:color="auto" w:fill="FFFF00"/>
          </w:tcPr>
          <w:p w:rsidR="004A39BA" w:rsidRPr="00B94295" w:rsidRDefault="004A39BA" w:rsidP="004A39BA">
            <w:pPr>
              <w:tabs>
                <w:tab w:val="left" w:pos="851"/>
              </w:tabs>
              <w:spacing w:after="0" w:line="240" w:lineRule="auto"/>
              <w:jc w:val="both"/>
              <w:rPr>
                <w:rFonts w:ascii="Arial" w:eastAsia="Times New Roman" w:hAnsi="Arial" w:cs="Arial"/>
                <w:noProof/>
                <w:sz w:val="20"/>
                <w:szCs w:val="24"/>
              </w:rPr>
            </w:pPr>
            <w:r w:rsidRPr="00B94295">
              <w:rPr>
                <w:rFonts w:ascii="Arial" w:eastAsia="Times New Roman" w:hAnsi="Arial" w:cs="Arial"/>
                <w:noProof/>
                <w:sz w:val="20"/>
                <w:szCs w:val="24"/>
              </w:rPr>
              <w:t>III</w:t>
            </w:r>
          </w:p>
        </w:tc>
        <w:tc>
          <w:tcPr>
            <w:tcW w:w="3686" w:type="dxa"/>
          </w:tcPr>
          <w:p w:rsidR="004A39BA" w:rsidRPr="00B94295" w:rsidRDefault="004A39BA" w:rsidP="004A39BA">
            <w:pPr>
              <w:tabs>
                <w:tab w:val="left" w:pos="851"/>
              </w:tabs>
              <w:spacing w:after="0" w:line="240" w:lineRule="auto"/>
              <w:jc w:val="both"/>
              <w:rPr>
                <w:rFonts w:ascii="Arial" w:eastAsia="Times New Roman" w:hAnsi="Arial" w:cs="Arial"/>
                <w:noProof/>
                <w:sz w:val="20"/>
                <w:szCs w:val="24"/>
              </w:rPr>
            </w:pPr>
            <w:r w:rsidRPr="00B94295">
              <w:rPr>
                <w:rFonts w:ascii="Arial" w:eastAsia="Times New Roman" w:hAnsi="Arial" w:cs="Arial"/>
                <w:noProof/>
                <w:sz w:val="20"/>
                <w:szCs w:val="24"/>
              </w:rPr>
              <w:t>Specii tolerante</w:t>
            </w:r>
          </w:p>
        </w:tc>
      </w:tr>
      <w:tr w:rsidR="004A39BA" w:rsidRPr="004A39BA" w:rsidTr="004A39BA">
        <w:trPr>
          <w:jc w:val="center"/>
        </w:trPr>
        <w:tc>
          <w:tcPr>
            <w:tcW w:w="1275" w:type="dxa"/>
            <w:shd w:val="clear" w:color="auto" w:fill="FFC000"/>
          </w:tcPr>
          <w:p w:rsidR="004A39BA" w:rsidRPr="00B94295" w:rsidRDefault="004A39BA" w:rsidP="004A39BA">
            <w:pPr>
              <w:tabs>
                <w:tab w:val="left" w:pos="851"/>
              </w:tabs>
              <w:spacing w:after="0" w:line="240" w:lineRule="auto"/>
              <w:jc w:val="both"/>
              <w:rPr>
                <w:rFonts w:ascii="Arial" w:eastAsia="Times New Roman" w:hAnsi="Arial" w:cs="Arial"/>
                <w:noProof/>
                <w:sz w:val="20"/>
                <w:szCs w:val="24"/>
              </w:rPr>
            </w:pPr>
            <w:r w:rsidRPr="00B94295">
              <w:rPr>
                <w:rFonts w:ascii="Arial" w:eastAsia="Times New Roman" w:hAnsi="Arial" w:cs="Arial"/>
                <w:noProof/>
                <w:sz w:val="20"/>
                <w:szCs w:val="24"/>
              </w:rPr>
              <w:t>IV</w:t>
            </w:r>
          </w:p>
        </w:tc>
        <w:tc>
          <w:tcPr>
            <w:tcW w:w="3686" w:type="dxa"/>
          </w:tcPr>
          <w:p w:rsidR="004A39BA" w:rsidRPr="00B94295" w:rsidRDefault="004A39BA" w:rsidP="004A39BA">
            <w:pPr>
              <w:tabs>
                <w:tab w:val="left" w:pos="851"/>
              </w:tabs>
              <w:spacing w:after="0" w:line="240" w:lineRule="auto"/>
              <w:jc w:val="both"/>
              <w:rPr>
                <w:rFonts w:ascii="Arial" w:eastAsia="Times New Roman" w:hAnsi="Arial" w:cs="Arial"/>
                <w:noProof/>
                <w:sz w:val="20"/>
                <w:szCs w:val="24"/>
                <w:lang w:val="da-DK"/>
              </w:rPr>
            </w:pPr>
            <w:r w:rsidRPr="00B94295">
              <w:rPr>
                <w:rFonts w:ascii="Arial" w:eastAsia="Times New Roman" w:hAnsi="Arial" w:cs="Arial"/>
                <w:noProof/>
                <w:sz w:val="20"/>
                <w:szCs w:val="24"/>
                <w:lang w:val="da-DK"/>
              </w:rPr>
              <w:t>Specii oportuniste de ordin doi</w:t>
            </w:r>
          </w:p>
        </w:tc>
      </w:tr>
      <w:tr w:rsidR="004A39BA" w:rsidRPr="004A39BA" w:rsidTr="004A39BA">
        <w:trPr>
          <w:jc w:val="center"/>
        </w:trPr>
        <w:tc>
          <w:tcPr>
            <w:tcW w:w="1275" w:type="dxa"/>
            <w:shd w:val="clear" w:color="auto" w:fill="FF0000"/>
          </w:tcPr>
          <w:p w:rsidR="004A39BA" w:rsidRPr="00B94295" w:rsidRDefault="004A39BA" w:rsidP="004A39BA">
            <w:pPr>
              <w:tabs>
                <w:tab w:val="left" w:pos="851"/>
              </w:tabs>
              <w:spacing w:after="0" w:line="240" w:lineRule="auto"/>
              <w:jc w:val="both"/>
              <w:rPr>
                <w:rFonts w:ascii="Arial" w:eastAsia="Times New Roman" w:hAnsi="Arial" w:cs="Arial"/>
                <w:noProof/>
                <w:sz w:val="20"/>
                <w:szCs w:val="24"/>
              </w:rPr>
            </w:pPr>
            <w:r w:rsidRPr="00B94295">
              <w:rPr>
                <w:rFonts w:ascii="Arial" w:eastAsia="Times New Roman" w:hAnsi="Arial" w:cs="Arial"/>
                <w:noProof/>
                <w:sz w:val="20"/>
                <w:szCs w:val="24"/>
              </w:rPr>
              <w:t>V</w:t>
            </w:r>
          </w:p>
        </w:tc>
        <w:tc>
          <w:tcPr>
            <w:tcW w:w="3686" w:type="dxa"/>
          </w:tcPr>
          <w:p w:rsidR="004A39BA" w:rsidRPr="00B94295" w:rsidRDefault="004A39BA" w:rsidP="004A39BA">
            <w:pPr>
              <w:tabs>
                <w:tab w:val="left" w:pos="851"/>
              </w:tabs>
              <w:spacing w:after="0" w:line="240" w:lineRule="auto"/>
              <w:jc w:val="both"/>
              <w:rPr>
                <w:rFonts w:ascii="Arial" w:eastAsia="Times New Roman" w:hAnsi="Arial" w:cs="Arial"/>
                <w:noProof/>
                <w:sz w:val="20"/>
                <w:szCs w:val="24"/>
                <w:lang w:val="da-DK"/>
              </w:rPr>
            </w:pPr>
            <w:r w:rsidRPr="00B94295">
              <w:rPr>
                <w:rFonts w:ascii="Arial" w:eastAsia="Times New Roman" w:hAnsi="Arial" w:cs="Arial"/>
                <w:noProof/>
                <w:sz w:val="20"/>
                <w:szCs w:val="24"/>
                <w:lang w:val="da-DK"/>
              </w:rPr>
              <w:t>Specii oportuniste de ordin întâi</w:t>
            </w:r>
          </w:p>
        </w:tc>
      </w:tr>
    </w:tbl>
    <w:p w:rsidR="004A39BA" w:rsidRPr="004A39BA" w:rsidRDefault="004A39BA" w:rsidP="004A39BA">
      <w:pPr>
        <w:spacing w:after="0" w:line="360" w:lineRule="auto"/>
        <w:jc w:val="both"/>
        <w:rPr>
          <w:rFonts w:ascii="Times New Roman" w:eastAsia="Times New Roman" w:hAnsi="Times New Roman" w:cs="Times New Roman"/>
          <w:sz w:val="24"/>
          <w:szCs w:val="24"/>
          <w:highlight w:val="yellow"/>
          <w:lang w:val="da-DK"/>
        </w:rPr>
      </w:pPr>
    </w:p>
    <w:p w:rsidR="004A39BA" w:rsidRPr="004A39BA" w:rsidRDefault="004A39BA" w:rsidP="00D02ED0">
      <w:pPr>
        <w:spacing w:after="0" w:line="276" w:lineRule="auto"/>
        <w:ind w:firstLine="720"/>
        <w:jc w:val="both"/>
        <w:rPr>
          <w:rFonts w:ascii="Arial" w:eastAsia="Times New Roman" w:hAnsi="Arial" w:cs="Arial"/>
          <w:sz w:val="24"/>
          <w:szCs w:val="24"/>
          <w:lang w:val="da-DK"/>
        </w:rPr>
      </w:pPr>
      <w:r w:rsidRPr="004A39BA">
        <w:rPr>
          <w:rFonts w:ascii="Arial" w:eastAsia="Times New Roman" w:hAnsi="Arial" w:cs="Arial"/>
          <w:sz w:val="24"/>
          <w:szCs w:val="24"/>
          <w:lang w:val="da-DK"/>
        </w:rPr>
        <w:t xml:space="preserve">Indicele </w:t>
      </w:r>
      <w:r w:rsidRPr="004A39BA">
        <w:rPr>
          <w:rFonts w:ascii="Arial" w:eastAsia="Times New Roman" w:hAnsi="Arial" w:cs="Arial"/>
          <w:b/>
          <w:sz w:val="24"/>
          <w:szCs w:val="24"/>
          <w:lang w:val="da-DK"/>
        </w:rPr>
        <w:t>AMBI</w:t>
      </w:r>
      <w:r w:rsidRPr="004A39BA">
        <w:rPr>
          <w:rFonts w:ascii="Arial" w:eastAsia="Times New Roman" w:hAnsi="Arial" w:cs="Arial"/>
          <w:sz w:val="24"/>
          <w:szCs w:val="24"/>
          <w:lang w:val="da-DK"/>
        </w:rPr>
        <w:t xml:space="preserve"> a fost elaborat în principal pentru stabilirea calității ecologice a apelor costiere și estuarine europene prin analizarea răspunsului comunităților bentale de pe substrat mobil la modificările naturale și induse ale mediului marin. Astfel, AMBI oferă o clasificare a modificării sau poluării unui sit, reprezentând starea de ”sănătate” a comunității bentale în contextul Directivei Cadru Apă. </w:t>
      </w:r>
    </w:p>
    <w:p w:rsidR="004A39BA" w:rsidRPr="004A39BA" w:rsidRDefault="004A39BA" w:rsidP="00D02ED0">
      <w:pPr>
        <w:autoSpaceDE w:val="0"/>
        <w:autoSpaceDN w:val="0"/>
        <w:adjustRightInd w:val="0"/>
        <w:spacing w:after="0" w:line="276" w:lineRule="auto"/>
        <w:jc w:val="both"/>
        <w:rPr>
          <w:rFonts w:ascii="Arial" w:eastAsia="Times New Roman" w:hAnsi="Arial" w:cs="Arial"/>
          <w:sz w:val="24"/>
          <w:szCs w:val="24"/>
        </w:rPr>
      </w:pPr>
      <w:r w:rsidRPr="004A39BA">
        <w:rPr>
          <w:rFonts w:ascii="Arial" w:eastAsia="Times New Roman" w:hAnsi="Arial" w:cs="Arial"/>
          <w:sz w:val="24"/>
          <w:szCs w:val="24"/>
        </w:rPr>
        <w:t>Clasificarea AMBI cuprinde cinci grupe ecologice :</w:t>
      </w:r>
    </w:p>
    <w:p w:rsidR="004A39BA" w:rsidRPr="004A39BA" w:rsidRDefault="004A39BA" w:rsidP="00D02ED0">
      <w:pPr>
        <w:numPr>
          <w:ilvl w:val="0"/>
          <w:numId w:val="34"/>
        </w:numPr>
        <w:autoSpaceDE w:val="0"/>
        <w:autoSpaceDN w:val="0"/>
        <w:adjustRightInd w:val="0"/>
        <w:spacing w:after="0" w:line="276" w:lineRule="auto"/>
        <w:ind w:left="0" w:firstLine="0"/>
        <w:contextualSpacing/>
        <w:jc w:val="both"/>
        <w:rPr>
          <w:rFonts w:ascii="Arial" w:eastAsia="Calibri" w:hAnsi="Arial" w:cs="Arial"/>
          <w:sz w:val="24"/>
          <w:szCs w:val="24"/>
        </w:rPr>
      </w:pPr>
      <w:r w:rsidRPr="004A39BA">
        <w:rPr>
          <w:rFonts w:ascii="Arial" w:eastAsia="Calibri" w:hAnsi="Arial" w:cs="Arial"/>
          <w:sz w:val="24"/>
          <w:szCs w:val="24"/>
        </w:rPr>
        <w:t>Specii foarte sensibile la prezența unui conținut ridicat de materie organică în sedimente, ele trăind în condiții bune de mediu;</w:t>
      </w:r>
    </w:p>
    <w:p w:rsidR="004A39BA" w:rsidRPr="004A39BA" w:rsidRDefault="004A39BA" w:rsidP="00D02ED0">
      <w:pPr>
        <w:numPr>
          <w:ilvl w:val="0"/>
          <w:numId w:val="34"/>
        </w:numPr>
        <w:autoSpaceDE w:val="0"/>
        <w:autoSpaceDN w:val="0"/>
        <w:adjustRightInd w:val="0"/>
        <w:spacing w:after="0" w:line="276" w:lineRule="auto"/>
        <w:ind w:left="0" w:firstLine="0"/>
        <w:contextualSpacing/>
        <w:jc w:val="both"/>
        <w:rPr>
          <w:rFonts w:ascii="Arial" w:eastAsia="Calibri" w:hAnsi="Arial" w:cs="Arial"/>
          <w:sz w:val="24"/>
          <w:szCs w:val="24"/>
        </w:rPr>
      </w:pPr>
      <w:r w:rsidRPr="004A39BA">
        <w:rPr>
          <w:rFonts w:ascii="Arial" w:eastAsia="Calibri" w:hAnsi="Arial" w:cs="Arial"/>
          <w:sz w:val="24"/>
          <w:szCs w:val="24"/>
        </w:rPr>
        <w:lastRenderedPageBreak/>
        <w:t>Specii indiferente la conținutul de materie organică din sedimente având mereu densități reduse și prezentând variații nesemnificative în timp;</w:t>
      </w:r>
    </w:p>
    <w:p w:rsidR="004A39BA" w:rsidRPr="004A39BA" w:rsidRDefault="004A39BA" w:rsidP="00D02ED0">
      <w:pPr>
        <w:numPr>
          <w:ilvl w:val="0"/>
          <w:numId w:val="34"/>
        </w:numPr>
        <w:autoSpaceDE w:val="0"/>
        <w:autoSpaceDN w:val="0"/>
        <w:adjustRightInd w:val="0"/>
        <w:spacing w:after="0" w:line="276" w:lineRule="auto"/>
        <w:ind w:left="0" w:firstLine="0"/>
        <w:contextualSpacing/>
        <w:jc w:val="both"/>
        <w:rPr>
          <w:rFonts w:ascii="Arial" w:eastAsia="Calibri" w:hAnsi="Arial" w:cs="Arial"/>
          <w:sz w:val="24"/>
          <w:szCs w:val="24"/>
        </w:rPr>
      </w:pPr>
      <w:r w:rsidRPr="004A39BA">
        <w:rPr>
          <w:rFonts w:ascii="Arial" w:eastAsia="Calibri" w:hAnsi="Arial" w:cs="Arial"/>
          <w:sz w:val="24"/>
          <w:szCs w:val="24"/>
        </w:rPr>
        <w:t>Specii tolerante la excesul de materie organică. Acestea pot trăi și în condiții normale, dar dezvoltarea lor este stimulată de prezența unui conținut excesiv de materie organică particulată în sedimente;</w:t>
      </w:r>
    </w:p>
    <w:p w:rsidR="004A39BA" w:rsidRPr="004A39BA" w:rsidRDefault="004A39BA" w:rsidP="00D02ED0">
      <w:pPr>
        <w:numPr>
          <w:ilvl w:val="0"/>
          <w:numId w:val="34"/>
        </w:numPr>
        <w:autoSpaceDE w:val="0"/>
        <w:autoSpaceDN w:val="0"/>
        <w:adjustRightInd w:val="0"/>
        <w:spacing w:after="0" w:line="276" w:lineRule="auto"/>
        <w:ind w:left="0" w:firstLine="0"/>
        <w:contextualSpacing/>
        <w:jc w:val="both"/>
        <w:rPr>
          <w:rFonts w:ascii="Arial" w:eastAsia="Calibri" w:hAnsi="Arial" w:cs="Arial"/>
          <w:sz w:val="24"/>
          <w:szCs w:val="24"/>
        </w:rPr>
      </w:pPr>
      <w:r w:rsidRPr="004A39BA">
        <w:rPr>
          <w:rFonts w:ascii="Arial" w:eastAsia="Calibri" w:hAnsi="Arial" w:cs="Arial"/>
          <w:sz w:val="24"/>
          <w:szCs w:val="24"/>
        </w:rPr>
        <w:t>Specii oportuniste de rangul doi, ce cuprind în special polichete mici;</w:t>
      </w:r>
    </w:p>
    <w:p w:rsidR="004A39BA" w:rsidRPr="004A39BA" w:rsidRDefault="004A39BA" w:rsidP="00D02ED0">
      <w:pPr>
        <w:numPr>
          <w:ilvl w:val="0"/>
          <w:numId w:val="34"/>
        </w:numPr>
        <w:autoSpaceDE w:val="0"/>
        <w:autoSpaceDN w:val="0"/>
        <w:adjustRightInd w:val="0"/>
        <w:spacing w:after="0" w:line="276" w:lineRule="auto"/>
        <w:ind w:left="0" w:firstLine="0"/>
        <w:contextualSpacing/>
        <w:jc w:val="both"/>
        <w:rPr>
          <w:rFonts w:ascii="Arial" w:eastAsia="Calibri" w:hAnsi="Arial" w:cs="Arial"/>
          <w:sz w:val="24"/>
          <w:szCs w:val="24"/>
        </w:rPr>
      </w:pPr>
      <w:r w:rsidRPr="004A39BA">
        <w:rPr>
          <w:rFonts w:ascii="Arial" w:eastAsia="Calibri" w:hAnsi="Arial" w:cs="Arial"/>
          <w:sz w:val="24"/>
          <w:szCs w:val="24"/>
        </w:rPr>
        <w:t>Specii oportuniste de rangul întâi, mai ales depozitivore.</w:t>
      </w:r>
    </w:p>
    <w:p w:rsidR="004A39BA" w:rsidRPr="004A39BA" w:rsidRDefault="004A39BA" w:rsidP="00D02ED0">
      <w:pPr>
        <w:tabs>
          <w:tab w:val="left" w:pos="851"/>
        </w:tabs>
        <w:spacing w:after="0" w:line="276" w:lineRule="auto"/>
        <w:ind w:firstLine="709"/>
        <w:jc w:val="both"/>
        <w:rPr>
          <w:rFonts w:ascii="Arial" w:eastAsia="Times New Roman" w:hAnsi="Arial" w:cs="Arial"/>
          <w:sz w:val="28"/>
          <w:szCs w:val="28"/>
          <w:highlight w:val="yellow"/>
          <w:lang w:val="ro-RO"/>
        </w:rPr>
      </w:pPr>
      <w:r w:rsidRPr="004A39BA">
        <w:rPr>
          <w:rFonts w:ascii="Arial" w:eastAsia="Times New Roman" w:hAnsi="Arial" w:cs="Arial"/>
          <w:noProof/>
          <w:sz w:val="24"/>
          <w:szCs w:val="24"/>
          <w:lang w:val="ro-RO"/>
        </w:rPr>
        <w:t>Dat fiind că metoda AMBI se bazează pe repartizarea speciilor în cinci clase ecologice,  valoarea de referință (AMBI ≤ 1,2) derivă din dominanța în abundență (%) a taxonilor sensibili și indiferenți. Valoarea stării de calitate proastă a apelor (AMBI &gt; 5,5) este atinsă atunci când speciile oportuniste de ordinul II și I, sunt dominante din punct de vedere al densității. Limitele dintre clasele ecologice sunt cele identificate de Borja et al. (2000, 2005) (</w:t>
      </w:r>
      <w:r w:rsidRPr="004A39BA">
        <w:rPr>
          <w:rFonts w:ascii="Arial" w:eastAsia="Times New Roman" w:hAnsi="Arial" w:cs="Arial"/>
          <w:sz w:val="24"/>
          <w:szCs w:val="24"/>
          <w:lang w:val="ro-RO"/>
        </w:rPr>
        <w:t xml:space="preserve">Tabelul nr. </w:t>
      </w:r>
      <w:r w:rsidR="00791620">
        <w:rPr>
          <w:rFonts w:ascii="Arial" w:eastAsia="Times New Roman" w:hAnsi="Arial" w:cs="Arial"/>
          <w:sz w:val="24"/>
          <w:szCs w:val="24"/>
          <w:lang w:val="ro-RO"/>
        </w:rPr>
        <w:t>14</w:t>
      </w:r>
      <w:r w:rsidRPr="004A39BA">
        <w:rPr>
          <w:rFonts w:ascii="Arial" w:eastAsia="Times New Roman" w:hAnsi="Arial" w:cs="Arial"/>
          <w:noProof/>
          <w:sz w:val="24"/>
          <w:szCs w:val="24"/>
          <w:lang w:val="ro-RO"/>
        </w:rPr>
        <w:t xml:space="preserve">.). </w:t>
      </w:r>
    </w:p>
    <w:p w:rsidR="004A39BA" w:rsidRPr="004A39BA" w:rsidRDefault="004A39BA" w:rsidP="004A39BA">
      <w:pPr>
        <w:spacing w:after="0" w:line="240" w:lineRule="auto"/>
        <w:jc w:val="right"/>
        <w:rPr>
          <w:rFonts w:ascii="Times New Roman" w:eastAsia="Times New Roman" w:hAnsi="Times New Roman" w:cs="Times New Roman"/>
          <w:sz w:val="24"/>
          <w:szCs w:val="24"/>
          <w:lang w:val="ro-RO"/>
        </w:rPr>
      </w:pPr>
      <w:r w:rsidRPr="004A39BA">
        <w:rPr>
          <w:rFonts w:ascii="Arial" w:eastAsia="Times New Roman" w:hAnsi="Arial" w:cs="Arial"/>
          <w:sz w:val="24"/>
          <w:szCs w:val="24"/>
          <w:lang w:val="ro-RO"/>
        </w:rPr>
        <w:t xml:space="preserve">Tabelul nr. </w:t>
      </w:r>
      <w:r w:rsidR="00791620">
        <w:rPr>
          <w:rFonts w:ascii="Arial" w:eastAsia="Times New Roman" w:hAnsi="Arial" w:cs="Arial"/>
          <w:sz w:val="24"/>
          <w:szCs w:val="24"/>
          <w:lang w:val="ro-RO"/>
        </w:rPr>
        <w:t>14</w:t>
      </w:r>
      <w:r w:rsidRPr="004A39BA">
        <w:rPr>
          <w:rFonts w:ascii="Arial" w:eastAsia="Times New Roman" w:hAnsi="Arial" w:cs="Arial"/>
          <w:noProof/>
          <w:sz w:val="24"/>
          <w:szCs w:val="24"/>
          <w:lang w:val="ro-RO"/>
        </w:rPr>
        <w:t>.</w:t>
      </w:r>
    </w:p>
    <w:p w:rsidR="004A39BA" w:rsidRPr="004A39BA" w:rsidRDefault="004A39BA" w:rsidP="004A39BA">
      <w:pPr>
        <w:spacing w:after="0" w:line="240" w:lineRule="auto"/>
        <w:jc w:val="center"/>
        <w:rPr>
          <w:rFonts w:ascii="Arial" w:eastAsia="Times New Roman" w:hAnsi="Arial" w:cs="Arial"/>
          <w:noProof/>
          <w:sz w:val="24"/>
          <w:szCs w:val="24"/>
          <w:lang w:val="ro-RO" w:eastAsia="de-AT"/>
        </w:rPr>
      </w:pPr>
      <w:r w:rsidRPr="004A39BA">
        <w:rPr>
          <w:rFonts w:ascii="Arial" w:eastAsia="Times New Roman" w:hAnsi="Arial" w:cs="Arial"/>
          <w:b/>
          <w:bCs/>
          <w:sz w:val="24"/>
          <w:szCs w:val="24"/>
          <w:lang w:val="ro-RO" w:eastAsia="de-AT"/>
        </w:rPr>
        <w:t xml:space="preserve"> </w:t>
      </w:r>
      <w:r w:rsidRPr="004A39BA">
        <w:rPr>
          <w:rFonts w:ascii="Arial" w:eastAsia="Times New Roman" w:hAnsi="Arial" w:cs="Arial"/>
          <w:bCs/>
          <w:noProof/>
          <w:sz w:val="24"/>
          <w:szCs w:val="24"/>
          <w:lang w:val="ro-RO" w:eastAsia="de-AT"/>
        </w:rPr>
        <w:t>Limitele claselor ecologice ale indicelui AMBI pentru macrozoobentos</w:t>
      </w:r>
    </w:p>
    <w:p w:rsidR="004A39BA" w:rsidRPr="004A39BA" w:rsidRDefault="004A39BA" w:rsidP="004A39BA">
      <w:pPr>
        <w:tabs>
          <w:tab w:val="left" w:pos="851"/>
        </w:tabs>
        <w:spacing w:after="0" w:line="240" w:lineRule="auto"/>
        <w:jc w:val="center"/>
        <w:rPr>
          <w:rFonts w:ascii="Arial" w:eastAsia="Times New Roman" w:hAnsi="Arial" w:cs="Arial"/>
          <w:b/>
          <w:bCs/>
          <w:noProof/>
          <w:sz w:val="24"/>
          <w:szCs w:val="24"/>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4"/>
        <w:gridCol w:w="2314"/>
      </w:tblGrid>
      <w:tr w:rsidR="004A39BA" w:rsidRPr="004A39BA" w:rsidTr="004A39BA">
        <w:trPr>
          <w:jc w:val="center"/>
        </w:trPr>
        <w:tc>
          <w:tcPr>
            <w:tcW w:w="2334" w:type="dxa"/>
          </w:tcPr>
          <w:p w:rsidR="004A39BA" w:rsidRPr="004A39BA" w:rsidRDefault="004A39BA" w:rsidP="004A39BA">
            <w:pPr>
              <w:tabs>
                <w:tab w:val="left" w:pos="851"/>
              </w:tabs>
              <w:spacing w:after="0" w:line="240" w:lineRule="auto"/>
              <w:jc w:val="center"/>
              <w:rPr>
                <w:rFonts w:ascii="Arial" w:eastAsia="Times New Roman" w:hAnsi="Arial" w:cs="Arial"/>
                <w:b/>
                <w:noProof/>
                <w:sz w:val="24"/>
                <w:szCs w:val="24"/>
              </w:rPr>
            </w:pPr>
            <w:r w:rsidRPr="004A39BA">
              <w:rPr>
                <w:rFonts w:ascii="Arial" w:eastAsia="Times New Roman" w:hAnsi="Arial" w:cs="Arial"/>
                <w:b/>
                <w:noProof/>
                <w:sz w:val="24"/>
                <w:szCs w:val="24"/>
              </w:rPr>
              <w:t>Clasa de calitate - Directiva Cadru Apă</w:t>
            </w:r>
          </w:p>
        </w:tc>
        <w:tc>
          <w:tcPr>
            <w:tcW w:w="2314" w:type="dxa"/>
          </w:tcPr>
          <w:p w:rsidR="004A39BA" w:rsidRPr="004A39BA" w:rsidRDefault="004A39BA" w:rsidP="004A39BA">
            <w:pPr>
              <w:tabs>
                <w:tab w:val="left" w:pos="851"/>
              </w:tabs>
              <w:spacing w:after="0" w:line="240" w:lineRule="auto"/>
              <w:jc w:val="center"/>
              <w:rPr>
                <w:rFonts w:ascii="Arial" w:eastAsia="Times New Roman" w:hAnsi="Arial" w:cs="Arial"/>
                <w:b/>
                <w:noProof/>
                <w:sz w:val="24"/>
                <w:szCs w:val="24"/>
              </w:rPr>
            </w:pPr>
            <w:r w:rsidRPr="004A39BA">
              <w:rPr>
                <w:rFonts w:ascii="Arial" w:eastAsia="Times New Roman" w:hAnsi="Arial" w:cs="Arial"/>
                <w:b/>
                <w:noProof/>
                <w:sz w:val="24"/>
                <w:szCs w:val="24"/>
              </w:rPr>
              <w:t>AMBI</w:t>
            </w:r>
          </w:p>
        </w:tc>
      </w:tr>
      <w:tr w:rsidR="004A39BA" w:rsidRPr="004A39BA" w:rsidTr="004A39BA">
        <w:trPr>
          <w:jc w:val="center"/>
        </w:trPr>
        <w:tc>
          <w:tcPr>
            <w:tcW w:w="2334" w:type="dxa"/>
            <w:shd w:val="clear" w:color="auto" w:fill="77EAF9"/>
          </w:tcPr>
          <w:p w:rsidR="004A39BA" w:rsidRPr="004A39BA" w:rsidRDefault="004A39BA" w:rsidP="004A39BA">
            <w:pPr>
              <w:tabs>
                <w:tab w:val="left" w:pos="851"/>
              </w:tabs>
              <w:spacing w:after="0" w:line="240" w:lineRule="auto"/>
              <w:jc w:val="both"/>
              <w:rPr>
                <w:rFonts w:ascii="Arial" w:eastAsia="Times New Roman" w:hAnsi="Arial" w:cs="Arial"/>
                <w:noProof/>
                <w:sz w:val="24"/>
                <w:szCs w:val="24"/>
              </w:rPr>
            </w:pPr>
            <w:r w:rsidRPr="004A39BA">
              <w:rPr>
                <w:rFonts w:ascii="Arial" w:eastAsia="Times New Roman" w:hAnsi="Arial" w:cs="Arial"/>
                <w:noProof/>
                <w:sz w:val="24"/>
                <w:szCs w:val="24"/>
              </w:rPr>
              <w:t>Foarte bună (High)</w:t>
            </w:r>
          </w:p>
        </w:tc>
        <w:tc>
          <w:tcPr>
            <w:tcW w:w="2314" w:type="dxa"/>
          </w:tcPr>
          <w:p w:rsidR="004A39BA" w:rsidRPr="004A39BA" w:rsidRDefault="004A39BA" w:rsidP="004A39BA">
            <w:pPr>
              <w:tabs>
                <w:tab w:val="left" w:pos="851"/>
              </w:tabs>
              <w:spacing w:after="0" w:line="240" w:lineRule="auto"/>
              <w:jc w:val="center"/>
              <w:rPr>
                <w:rFonts w:ascii="Arial" w:eastAsia="Times New Roman" w:hAnsi="Arial" w:cs="Arial"/>
                <w:noProof/>
                <w:sz w:val="24"/>
                <w:szCs w:val="24"/>
              </w:rPr>
            </w:pPr>
            <w:r w:rsidRPr="004A39BA">
              <w:rPr>
                <w:rFonts w:ascii="Arial" w:eastAsia="Times New Roman" w:hAnsi="Arial" w:cs="Arial"/>
                <w:noProof/>
                <w:sz w:val="24"/>
                <w:szCs w:val="24"/>
              </w:rPr>
              <w:t>0,0 &lt; AMBI ≤ 1,2</w:t>
            </w:r>
          </w:p>
        </w:tc>
      </w:tr>
      <w:tr w:rsidR="004A39BA" w:rsidRPr="004A39BA" w:rsidTr="004A39BA">
        <w:trPr>
          <w:jc w:val="center"/>
        </w:trPr>
        <w:tc>
          <w:tcPr>
            <w:tcW w:w="2334" w:type="dxa"/>
            <w:shd w:val="clear" w:color="auto" w:fill="92D050"/>
          </w:tcPr>
          <w:p w:rsidR="004A39BA" w:rsidRPr="004A39BA" w:rsidRDefault="004A39BA" w:rsidP="004A39BA">
            <w:pPr>
              <w:tabs>
                <w:tab w:val="left" w:pos="851"/>
              </w:tabs>
              <w:spacing w:after="0" w:line="240" w:lineRule="auto"/>
              <w:jc w:val="both"/>
              <w:rPr>
                <w:rFonts w:ascii="Arial" w:eastAsia="Times New Roman" w:hAnsi="Arial" w:cs="Arial"/>
                <w:noProof/>
                <w:sz w:val="24"/>
                <w:szCs w:val="24"/>
              </w:rPr>
            </w:pPr>
            <w:r w:rsidRPr="004A39BA">
              <w:rPr>
                <w:rFonts w:ascii="Arial" w:eastAsia="Times New Roman" w:hAnsi="Arial" w:cs="Arial"/>
                <w:noProof/>
                <w:sz w:val="24"/>
                <w:szCs w:val="24"/>
              </w:rPr>
              <w:t>Bună (Good)</w:t>
            </w:r>
          </w:p>
        </w:tc>
        <w:tc>
          <w:tcPr>
            <w:tcW w:w="2314" w:type="dxa"/>
          </w:tcPr>
          <w:p w:rsidR="004A39BA" w:rsidRPr="004A39BA" w:rsidRDefault="004A39BA" w:rsidP="004A39BA">
            <w:pPr>
              <w:tabs>
                <w:tab w:val="left" w:pos="851"/>
              </w:tabs>
              <w:spacing w:after="0" w:line="240" w:lineRule="auto"/>
              <w:jc w:val="center"/>
              <w:rPr>
                <w:rFonts w:ascii="Arial" w:eastAsia="Times New Roman" w:hAnsi="Arial" w:cs="Arial"/>
                <w:noProof/>
                <w:sz w:val="24"/>
                <w:szCs w:val="24"/>
              </w:rPr>
            </w:pPr>
            <w:r w:rsidRPr="004A39BA">
              <w:rPr>
                <w:rFonts w:ascii="Arial" w:eastAsia="Times New Roman" w:hAnsi="Arial" w:cs="Arial"/>
                <w:noProof/>
                <w:sz w:val="24"/>
                <w:szCs w:val="24"/>
              </w:rPr>
              <w:t>1,2 &lt; AMBI ≤ 3,3</w:t>
            </w:r>
          </w:p>
        </w:tc>
      </w:tr>
      <w:tr w:rsidR="004A39BA" w:rsidRPr="004A39BA" w:rsidTr="004A39BA">
        <w:trPr>
          <w:jc w:val="center"/>
        </w:trPr>
        <w:tc>
          <w:tcPr>
            <w:tcW w:w="2334" w:type="dxa"/>
            <w:shd w:val="clear" w:color="auto" w:fill="FFFF00"/>
          </w:tcPr>
          <w:p w:rsidR="004A39BA" w:rsidRPr="004A39BA" w:rsidRDefault="004A39BA" w:rsidP="004A39BA">
            <w:pPr>
              <w:tabs>
                <w:tab w:val="left" w:pos="851"/>
              </w:tabs>
              <w:spacing w:after="0" w:line="240" w:lineRule="auto"/>
              <w:jc w:val="both"/>
              <w:rPr>
                <w:rFonts w:ascii="Arial" w:eastAsia="Times New Roman" w:hAnsi="Arial" w:cs="Arial"/>
                <w:noProof/>
                <w:sz w:val="24"/>
                <w:szCs w:val="24"/>
              </w:rPr>
            </w:pPr>
            <w:r w:rsidRPr="004A39BA">
              <w:rPr>
                <w:rFonts w:ascii="Arial" w:eastAsia="Times New Roman" w:hAnsi="Arial" w:cs="Arial"/>
                <w:noProof/>
                <w:sz w:val="24"/>
                <w:szCs w:val="24"/>
              </w:rPr>
              <w:t>Moderată (Moderate)</w:t>
            </w:r>
          </w:p>
        </w:tc>
        <w:tc>
          <w:tcPr>
            <w:tcW w:w="2314" w:type="dxa"/>
          </w:tcPr>
          <w:p w:rsidR="004A39BA" w:rsidRPr="004A39BA" w:rsidRDefault="004A39BA" w:rsidP="004A39BA">
            <w:pPr>
              <w:tabs>
                <w:tab w:val="left" w:pos="851"/>
              </w:tabs>
              <w:spacing w:after="0" w:line="240" w:lineRule="auto"/>
              <w:jc w:val="center"/>
              <w:rPr>
                <w:rFonts w:ascii="Arial" w:eastAsia="Times New Roman" w:hAnsi="Arial" w:cs="Arial"/>
                <w:noProof/>
                <w:sz w:val="24"/>
                <w:szCs w:val="24"/>
              </w:rPr>
            </w:pPr>
            <w:r w:rsidRPr="004A39BA">
              <w:rPr>
                <w:rFonts w:ascii="Arial" w:eastAsia="Times New Roman" w:hAnsi="Arial" w:cs="Arial"/>
                <w:noProof/>
                <w:sz w:val="24"/>
                <w:szCs w:val="24"/>
              </w:rPr>
              <w:t>3,3 &lt; AMBI ≤ 4,3</w:t>
            </w:r>
          </w:p>
        </w:tc>
      </w:tr>
      <w:tr w:rsidR="004A39BA" w:rsidRPr="004A39BA" w:rsidTr="004A39BA">
        <w:trPr>
          <w:jc w:val="center"/>
        </w:trPr>
        <w:tc>
          <w:tcPr>
            <w:tcW w:w="2334" w:type="dxa"/>
            <w:shd w:val="clear" w:color="auto" w:fill="FFC000"/>
          </w:tcPr>
          <w:p w:rsidR="004A39BA" w:rsidRPr="004A39BA" w:rsidRDefault="004A39BA" w:rsidP="004A39BA">
            <w:pPr>
              <w:tabs>
                <w:tab w:val="left" w:pos="851"/>
              </w:tabs>
              <w:spacing w:after="0" w:line="240" w:lineRule="auto"/>
              <w:jc w:val="both"/>
              <w:rPr>
                <w:rFonts w:ascii="Arial" w:eastAsia="Times New Roman" w:hAnsi="Arial" w:cs="Arial"/>
                <w:noProof/>
                <w:sz w:val="24"/>
                <w:szCs w:val="24"/>
              </w:rPr>
            </w:pPr>
            <w:r w:rsidRPr="004A39BA">
              <w:rPr>
                <w:rFonts w:ascii="Arial" w:eastAsia="Times New Roman" w:hAnsi="Arial" w:cs="Arial"/>
                <w:noProof/>
                <w:sz w:val="24"/>
                <w:szCs w:val="24"/>
              </w:rPr>
              <w:t>Slabă (Poor)</w:t>
            </w:r>
          </w:p>
        </w:tc>
        <w:tc>
          <w:tcPr>
            <w:tcW w:w="2314" w:type="dxa"/>
          </w:tcPr>
          <w:p w:rsidR="004A39BA" w:rsidRPr="004A39BA" w:rsidRDefault="004A39BA" w:rsidP="004A39BA">
            <w:pPr>
              <w:tabs>
                <w:tab w:val="left" w:pos="851"/>
              </w:tabs>
              <w:spacing w:after="0" w:line="240" w:lineRule="auto"/>
              <w:jc w:val="center"/>
              <w:rPr>
                <w:rFonts w:ascii="Arial" w:eastAsia="Times New Roman" w:hAnsi="Arial" w:cs="Arial"/>
                <w:noProof/>
                <w:sz w:val="24"/>
                <w:szCs w:val="24"/>
              </w:rPr>
            </w:pPr>
            <w:r w:rsidRPr="004A39BA">
              <w:rPr>
                <w:rFonts w:ascii="Arial" w:eastAsia="Times New Roman" w:hAnsi="Arial" w:cs="Arial"/>
                <w:noProof/>
                <w:sz w:val="24"/>
                <w:szCs w:val="24"/>
              </w:rPr>
              <w:t>4,3 &lt; AMBI ≤ 5,5</w:t>
            </w:r>
          </w:p>
        </w:tc>
      </w:tr>
      <w:tr w:rsidR="004A39BA" w:rsidRPr="004A39BA" w:rsidTr="004A39BA">
        <w:trPr>
          <w:jc w:val="center"/>
        </w:trPr>
        <w:tc>
          <w:tcPr>
            <w:tcW w:w="2334" w:type="dxa"/>
            <w:shd w:val="clear" w:color="auto" w:fill="FF0000"/>
          </w:tcPr>
          <w:p w:rsidR="004A39BA" w:rsidRPr="004A39BA" w:rsidRDefault="004A39BA" w:rsidP="004A39BA">
            <w:pPr>
              <w:tabs>
                <w:tab w:val="left" w:pos="851"/>
              </w:tabs>
              <w:spacing w:after="0" w:line="240" w:lineRule="auto"/>
              <w:jc w:val="both"/>
              <w:rPr>
                <w:rFonts w:ascii="Arial Narrow" w:eastAsia="Times New Roman" w:hAnsi="Arial Narrow" w:cs="Times New Roman"/>
                <w:b/>
                <w:noProof/>
                <w:sz w:val="24"/>
                <w:szCs w:val="24"/>
              </w:rPr>
            </w:pPr>
            <w:r w:rsidRPr="004A39BA">
              <w:rPr>
                <w:rFonts w:ascii="Arial Narrow" w:eastAsia="Times New Roman" w:hAnsi="Arial Narrow" w:cs="Times New Roman"/>
                <w:b/>
                <w:noProof/>
                <w:sz w:val="24"/>
                <w:szCs w:val="24"/>
              </w:rPr>
              <w:t>Proastă (Bad)</w:t>
            </w:r>
          </w:p>
        </w:tc>
        <w:tc>
          <w:tcPr>
            <w:tcW w:w="2314" w:type="dxa"/>
          </w:tcPr>
          <w:p w:rsidR="004A39BA" w:rsidRPr="004A39BA" w:rsidRDefault="004A39BA" w:rsidP="004A39BA">
            <w:pPr>
              <w:tabs>
                <w:tab w:val="left" w:pos="851"/>
              </w:tabs>
              <w:spacing w:after="0" w:line="240" w:lineRule="auto"/>
              <w:jc w:val="center"/>
              <w:rPr>
                <w:rFonts w:ascii="Arial" w:eastAsia="Times New Roman" w:hAnsi="Arial" w:cs="Arial"/>
                <w:noProof/>
                <w:sz w:val="24"/>
                <w:szCs w:val="24"/>
              </w:rPr>
            </w:pPr>
            <w:r w:rsidRPr="004A39BA">
              <w:rPr>
                <w:rFonts w:ascii="Arial" w:eastAsia="Times New Roman" w:hAnsi="Arial" w:cs="Arial"/>
                <w:noProof/>
                <w:sz w:val="24"/>
                <w:szCs w:val="24"/>
              </w:rPr>
              <w:t>5,5 &lt; AMBI ≤ 6,0</w:t>
            </w:r>
          </w:p>
        </w:tc>
      </w:tr>
    </w:tbl>
    <w:p w:rsidR="004A39BA" w:rsidRPr="004A39BA" w:rsidRDefault="004A39BA" w:rsidP="004A39BA">
      <w:pPr>
        <w:spacing w:after="0" w:line="360" w:lineRule="auto"/>
        <w:ind w:firstLine="720"/>
        <w:jc w:val="both"/>
        <w:rPr>
          <w:rFonts w:ascii="Arial" w:eastAsia="Times New Roman" w:hAnsi="Arial" w:cs="Arial"/>
          <w:color w:val="000000"/>
          <w:sz w:val="24"/>
          <w:szCs w:val="24"/>
        </w:rPr>
      </w:pPr>
    </w:p>
    <w:p w:rsidR="004A39BA" w:rsidRDefault="004A39BA" w:rsidP="00D02ED0">
      <w:pPr>
        <w:spacing w:after="0" w:line="276" w:lineRule="auto"/>
        <w:ind w:firstLine="720"/>
        <w:jc w:val="both"/>
        <w:rPr>
          <w:rFonts w:ascii="Arial" w:eastAsia="Times New Roman" w:hAnsi="Arial" w:cs="Arial"/>
          <w:color w:val="000000"/>
          <w:sz w:val="24"/>
          <w:szCs w:val="24"/>
        </w:rPr>
      </w:pPr>
      <w:r w:rsidRPr="004A39BA">
        <w:rPr>
          <w:rFonts w:ascii="Arial" w:eastAsia="Times New Roman" w:hAnsi="Arial" w:cs="Arial"/>
          <w:color w:val="000000"/>
          <w:sz w:val="24"/>
          <w:szCs w:val="24"/>
          <w:lang w:val="it-IT"/>
        </w:rPr>
        <w:t xml:space="preserve">În perioada analizată (anteforaj), din evaluarea ecologică a zonei marine investigate a reieșit cã </w:t>
      </w:r>
      <w:r w:rsidRPr="004A39BA">
        <w:rPr>
          <w:rFonts w:ascii="Arial" w:eastAsia="Times New Roman" w:hAnsi="Arial" w:cs="Arial"/>
          <w:bCs/>
          <w:color w:val="000000"/>
          <w:sz w:val="24"/>
          <w:szCs w:val="24"/>
          <w:lang w:val="it-IT"/>
        </w:rPr>
        <w:t xml:space="preserve">taxonii din grupa ecologică G I au fost prezenţi într-un procent de 1%, acestea fiind </w:t>
      </w:r>
      <w:r w:rsidRPr="004A39BA">
        <w:rPr>
          <w:rFonts w:ascii="Arial" w:eastAsia="Times New Roman" w:hAnsi="Arial" w:cs="Arial"/>
          <w:color w:val="000000"/>
          <w:sz w:val="24"/>
          <w:szCs w:val="24"/>
        </w:rPr>
        <w:t>specii foarte sensibile la prezența unui conținut ridicat de materie organică în sedimente, ele trăind în condiții bune de mediu (</w:t>
      </w:r>
      <w:r w:rsidRPr="004A39BA">
        <w:rPr>
          <w:rFonts w:ascii="Arial" w:eastAsia="Times New Roman" w:hAnsi="Arial" w:cs="Arial"/>
          <w:sz w:val="24"/>
          <w:szCs w:val="24"/>
        </w:rPr>
        <w:t xml:space="preserve">Figura nr. </w:t>
      </w:r>
      <w:r w:rsidR="00791620">
        <w:rPr>
          <w:rFonts w:ascii="Arial" w:eastAsia="Times New Roman" w:hAnsi="Arial" w:cs="Arial"/>
          <w:sz w:val="24"/>
          <w:szCs w:val="24"/>
        </w:rPr>
        <w:t>27</w:t>
      </w:r>
      <w:r w:rsidRPr="004A39BA">
        <w:rPr>
          <w:rFonts w:ascii="Arial" w:eastAsia="Times New Roman" w:hAnsi="Arial" w:cs="Arial"/>
          <w:sz w:val="24"/>
          <w:szCs w:val="24"/>
        </w:rPr>
        <w:t>.</w:t>
      </w:r>
      <w:r w:rsidRPr="004A39BA">
        <w:rPr>
          <w:rFonts w:ascii="Arial" w:eastAsia="Times New Roman" w:hAnsi="Arial" w:cs="Arial"/>
          <w:color w:val="000000"/>
          <w:sz w:val="24"/>
          <w:szCs w:val="24"/>
        </w:rPr>
        <w:t>).</w:t>
      </w:r>
    </w:p>
    <w:p w:rsidR="00B94295" w:rsidRPr="004A39BA" w:rsidRDefault="00B94295" w:rsidP="00D02ED0">
      <w:pPr>
        <w:spacing w:after="0" w:line="276" w:lineRule="auto"/>
        <w:ind w:firstLine="720"/>
        <w:jc w:val="both"/>
        <w:rPr>
          <w:rFonts w:ascii="Arial" w:eastAsia="Times New Roman" w:hAnsi="Arial" w:cs="Arial"/>
          <w:sz w:val="24"/>
          <w:szCs w:val="24"/>
        </w:rPr>
      </w:pPr>
    </w:p>
    <w:p w:rsidR="004A39BA" w:rsidRPr="004A39BA" w:rsidRDefault="004A39BA" w:rsidP="004A39BA">
      <w:pPr>
        <w:spacing w:after="0" w:line="360" w:lineRule="auto"/>
        <w:rPr>
          <w:rFonts w:ascii="Arial" w:eastAsia="Times New Roman" w:hAnsi="Arial" w:cs="Arial"/>
          <w:color w:val="000000"/>
          <w:sz w:val="24"/>
          <w:szCs w:val="24"/>
        </w:rPr>
      </w:pPr>
      <w:r w:rsidRPr="004A39BA">
        <w:rPr>
          <w:rFonts w:ascii="Arial" w:eastAsia="Times New Roman" w:hAnsi="Arial" w:cs="Arial"/>
          <w:noProof/>
          <w:color w:val="000000"/>
          <w:sz w:val="24"/>
          <w:szCs w:val="24"/>
          <w:lang w:val="ro-RO" w:eastAsia="ro-RO"/>
        </w:rPr>
        <w:drawing>
          <wp:inline distT="0" distB="0" distL="0" distR="0" wp14:anchorId="0322562E" wp14:editId="5750D237">
            <wp:extent cx="2628265" cy="1922780"/>
            <wp:effectExtent l="0" t="0" r="635" b="1270"/>
            <wp:docPr id="49" name="Diagramă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4A39BA">
        <w:rPr>
          <w:rFonts w:ascii="Arial" w:eastAsia="Times New Roman" w:hAnsi="Arial" w:cs="Arial"/>
          <w:noProof/>
          <w:color w:val="000000"/>
          <w:sz w:val="24"/>
          <w:szCs w:val="24"/>
          <w:lang w:val="ro-RO" w:eastAsia="ro-RO"/>
        </w:rPr>
        <w:drawing>
          <wp:inline distT="0" distB="0" distL="0" distR="0" wp14:anchorId="529D67F7" wp14:editId="7BAA535B">
            <wp:extent cx="2924175" cy="1924050"/>
            <wp:effectExtent l="0" t="0" r="9525" b="0"/>
            <wp:docPr id="50" name="I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24175" cy="1924050"/>
                    </a:xfrm>
                    <a:prstGeom prst="rect">
                      <a:avLst/>
                    </a:prstGeom>
                    <a:noFill/>
                    <a:ln>
                      <a:noFill/>
                    </a:ln>
                  </pic:spPr>
                </pic:pic>
              </a:graphicData>
            </a:graphic>
          </wp:inline>
        </w:drawing>
      </w:r>
    </w:p>
    <w:p w:rsidR="004A39BA" w:rsidRPr="004A39BA" w:rsidRDefault="004A39BA" w:rsidP="004A39BA">
      <w:pPr>
        <w:autoSpaceDE w:val="0"/>
        <w:autoSpaceDN w:val="0"/>
        <w:adjustRightInd w:val="0"/>
        <w:spacing w:after="0" w:line="240" w:lineRule="auto"/>
        <w:rPr>
          <w:rFonts w:ascii="Arial" w:eastAsia="Times New Roman" w:hAnsi="Arial" w:cs="Arial"/>
          <w:b/>
          <w:sz w:val="20"/>
          <w:szCs w:val="20"/>
          <w:lang w:val="ro-RO"/>
        </w:rPr>
      </w:pPr>
      <w:r w:rsidRPr="004A39BA">
        <w:rPr>
          <w:rFonts w:ascii="Arial" w:eastAsia="Times New Roman" w:hAnsi="Arial" w:cs="Arial"/>
          <w:b/>
          <w:sz w:val="20"/>
          <w:szCs w:val="20"/>
          <w:lang w:val="ro-RO"/>
        </w:rPr>
        <w:t xml:space="preserve">                                     a)                                                                                                b)</w:t>
      </w:r>
    </w:p>
    <w:p w:rsidR="00B94295" w:rsidRDefault="00791620" w:rsidP="004A39BA">
      <w:pPr>
        <w:autoSpaceDE w:val="0"/>
        <w:autoSpaceDN w:val="0"/>
        <w:adjustRightInd w:val="0"/>
        <w:spacing w:after="0" w:line="240" w:lineRule="auto"/>
        <w:ind w:left="851"/>
        <w:jc w:val="center"/>
        <w:rPr>
          <w:rFonts w:ascii="Arial" w:eastAsia="Times New Roman" w:hAnsi="Arial" w:cs="Arial"/>
          <w:sz w:val="24"/>
          <w:szCs w:val="24"/>
        </w:rPr>
      </w:pPr>
      <w:r>
        <w:rPr>
          <w:rFonts w:ascii="Arial" w:eastAsia="Times New Roman" w:hAnsi="Arial" w:cs="Arial"/>
          <w:sz w:val="24"/>
          <w:szCs w:val="24"/>
        </w:rPr>
        <w:t xml:space="preserve">    </w:t>
      </w:r>
      <w:r w:rsidR="00D02ED0">
        <w:rPr>
          <w:rFonts w:ascii="Arial" w:eastAsia="Times New Roman" w:hAnsi="Arial" w:cs="Arial"/>
          <w:sz w:val="24"/>
          <w:szCs w:val="24"/>
        </w:rPr>
        <w:t xml:space="preserve"> </w:t>
      </w:r>
      <w:r w:rsidR="004A39BA" w:rsidRPr="004A39BA">
        <w:rPr>
          <w:rFonts w:ascii="Arial" w:eastAsia="Times New Roman" w:hAnsi="Arial" w:cs="Arial"/>
          <w:sz w:val="24"/>
          <w:szCs w:val="24"/>
        </w:rPr>
        <w:t xml:space="preserve">Figura nr. </w:t>
      </w:r>
      <w:r>
        <w:rPr>
          <w:rFonts w:ascii="Arial" w:eastAsia="Times New Roman" w:hAnsi="Arial" w:cs="Arial"/>
          <w:sz w:val="24"/>
          <w:szCs w:val="24"/>
        </w:rPr>
        <w:t>27</w:t>
      </w:r>
      <w:r w:rsidR="004A39BA" w:rsidRPr="004A39BA">
        <w:rPr>
          <w:rFonts w:ascii="Arial" w:eastAsia="Times New Roman" w:hAnsi="Arial" w:cs="Arial"/>
          <w:sz w:val="24"/>
          <w:szCs w:val="24"/>
        </w:rPr>
        <w:t>.Distribuția procentuală a speciilor macrozoobentale în funcție de gruparea ecologică (a) conform clasificării indicelui biotic</w:t>
      </w:r>
    </w:p>
    <w:p w:rsidR="004A39BA" w:rsidRPr="004A39BA" w:rsidRDefault="004A39BA" w:rsidP="004A39BA">
      <w:pPr>
        <w:autoSpaceDE w:val="0"/>
        <w:autoSpaceDN w:val="0"/>
        <w:adjustRightInd w:val="0"/>
        <w:spacing w:after="0" w:line="240" w:lineRule="auto"/>
        <w:ind w:left="851"/>
        <w:jc w:val="center"/>
        <w:rPr>
          <w:rFonts w:ascii="Arial" w:eastAsia="Times New Roman" w:hAnsi="Arial" w:cs="Arial"/>
          <w:bCs/>
          <w:sz w:val="24"/>
          <w:szCs w:val="24"/>
        </w:rPr>
      </w:pPr>
      <w:r w:rsidRPr="004A39BA">
        <w:rPr>
          <w:rFonts w:ascii="Arial" w:eastAsia="Times New Roman" w:hAnsi="Arial" w:cs="Arial"/>
          <w:sz w:val="24"/>
          <w:szCs w:val="24"/>
        </w:rPr>
        <w:t xml:space="preserve"> AMBI (b) </w:t>
      </w:r>
      <w:r w:rsidRPr="004A39BA">
        <w:rPr>
          <w:rFonts w:ascii="Arial" w:eastAsia="Times New Roman" w:hAnsi="Arial" w:cs="Arial"/>
          <w:bCs/>
          <w:sz w:val="24"/>
          <w:szCs w:val="24"/>
          <w:lang w:val="en-GB"/>
        </w:rPr>
        <w:t>–, iunie 2016</w:t>
      </w:r>
    </w:p>
    <w:p w:rsidR="004A39BA" w:rsidRPr="004A39BA" w:rsidRDefault="004A39BA" w:rsidP="004A39BA">
      <w:pPr>
        <w:autoSpaceDE w:val="0"/>
        <w:autoSpaceDN w:val="0"/>
        <w:adjustRightInd w:val="0"/>
        <w:spacing w:after="0" w:line="240" w:lineRule="auto"/>
        <w:jc w:val="center"/>
        <w:rPr>
          <w:rFonts w:ascii="Arial" w:eastAsia="Times New Roman" w:hAnsi="Arial" w:cs="Arial"/>
          <w:sz w:val="24"/>
          <w:szCs w:val="24"/>
        </w:rPr>
      </w:pPr>
    </w:p>
    <w:p w:rsidR="004A39BA" w:rsidRPr="004A39BA" w:rsidRDefault="004A39BA" w:rsidP="001579AE">
      <w:pPr>
        <w:autoSpaceDE w:val="0"/>
        <w:autoSpaceDN w:val="0"/>
        <w:adjustRightInd w:val="0"/>
        <w:spacing w:after="0" w:line="276" w:lineRule="auto"/>
        <w:ind w:firstLine="567"/>
        <w:jc w:val="both"/>
        <w:rPr>
          <w:rFonts w:ascii="Arial" w:eastAsia="Times New Roman" w:hAnsi="Arial" w:cs="Arial"/>
          <w:noProof/>
          <w:sz w:val="24"/>
          <w:szCs w:val="24"/>
          <w:lang w:val="ro-RO"/>
        </w:rPr>
      </w:pPr>
      <w:r w:rsidRPr="004A39BA">
        <w:rPr>
          <w:rFonts w:ascii="Arial" w:eastAsia="Times New Roman" w:hAnsi="Arial" w:cs="Arial"/>
          <w:bCs/>
          <w:sz w:val="24"/>
          <w:szCs w:val="24"/>
          <w:lang w:val="it-IT"/>
        </w:rPr>
        <w:t xml:space="preserve">Deoarece, taxonii din grupa ecologică G III - </w:t>
      </w:r>
      <w:r w:rsidRPr="004A39BA">
        <w:rPr>
          <w:rFonts w:ascii="Arial" w:eastAsia="Times New Roman" w:hAnsi="Arial" w:cs="Arial"/>
          <w:sz w:val="24"/>
          <w:szCs w:val="24"/>
          <w:lang w:val="it-IT"/>
        </w:rPr>
        <w:t xml:space="preserve">taxoni toleranti faţã de excesul gradientului de presiune </w:t>
      </w:r>
      <w:r w:rsidRPr="004A39BA">
        <w:rPr>
          <w:rFonts w:ascii="Arial" w:eastAsia="Times New Roman" w:hAnsi="Arial" w:cs="Arial"/>
          <w:bCs/>
          <w:sz w:val="24"/>
          <w:szCs w:val="24"/>
          <w:lang w:val="it-IT"/>
        </w:rPr>
        <w:t xml:space="preserve">si cei din grupa G II - taxonii </w:t>
      </w:r>
      <w:r w:rsidRPr="004A39BA">
        <w:rPr>
          <w:rFonts w:ascii="Arial" w:eastAsia="Times New Roman" w:hAnsi="Arial" w:cs="Arial"/>
          <w:sz w:val="24"/>
          <w:szCs w:val="24"/>
          <w:lang w:val="ro-RO"/>
        </w:rPr>
        <w:t xml:space="preserve">indiferenti la conținutul de materie organică </w:t>
      </w:r>
      <w:r w:rsidRPr="004A39BA">
        <w:rPr>
          <w:rFonts w:ascii="Arial" w:eastAsia="Times New Roman" w:hAnsi="Arial" w:cs="Arial"/>
          <w:bCs/>
          <w:sz w:val="24"/>
          <w:szCs w:val="24"/>
          <w:lang w:val="it-IT"/>
        </w:rPr>
        <w:t xml:space="preserve">au dominat în proporţie de 80% respectiv, </w:t>
      </w:r>
      <w:r w:rsidRPr="004A39BA">
        <w:rPr>
          <w:rFonts w:ascii="Arial" w:eastAsia="Times New Roman" w:hAnsi="Arial" w:cs="Arial"/>
          <w:sz w:val="24"/>
          <w:szCs w:val="24"/>
          <w:lang w:val="ro-RO"/>
        </w:rPr>
        <w:t xml:space="preserve">19%  se apreciază, prin prisma analizei elementului de calitate biologică - macronevertebrate bentale -  că apele marine din perimetrul platformei au o stare ecologică bună, ținând cont și de </w:t>
      </w:r>
      <w:r w:rsidRPr="004A39BA">
        <w:rPr>
          <w:rFonts w:ascii="Arial" w:eastAsia="Times New Roman" w:hAnsi="Arial" w:cs="Arial"/>
          <w:noProof/>
          <w:sz w:val="24"/>
          <w:szCs w:val="24"/>
          <w:lang w:val="ro-RO"/>
        </w:rPr>
        <w:t xml:space="preserve">valoarea indicelui biotic AMBI care este de 2,67. </w:t>
      </w:r>
    </w:p>
    <w:p w:rsidR="004A39BA" w:rsidRPr="004A39BA" w:rsidRDefault="004A39BA" w:rsidP="001579AE">
      <w:pPr>
        <w:autoSpaceDE w:val="0"/>
        <w:autoSpaceDN w:val="0"/>
        <w:adjustRightInd w:val="0"/>
        <w:spacing w:after="0" w:line="276" w:lineRule="auto"/>
        <w:ind w:firstLine="567"/>
        <w:jc w:val="both"/>
        <w:rPr>
          <w:rFonts w:ascii="Arial" w:eastAsia="Times New Roman" w:hAnsi="Arial" w:cs="Arial"/>
          <w:sz w:val="24"/>
          <w:szCs w:val="24"/>
          <w:lang w:val="it-IT"/>
        </w:rPr>
      </w:pPr>
      <w:r w:rsidRPr="004A39BA">
        <w:rPr>
          <w:rFonts w:ascii="Arial" w:eastAsia="Times New Roman" w:hAnsi="Arial" w:cs="Arial"/>
          <w:noProof/>
          <w:sz w:val="24"/>
          <w:szCs w:val="24"/>
          <w:lang w:val="ro-RO"/>
        </w:rPr>
        <w:t>De asemenea se remarcă lipsa taxonilor din grupele G IV si GV</w:t>
      </w:r>
      <w:r w:rsidRPr="004A39BA">
        <w:rPr>
          <w:rFonts w:ascii="Arial" w:eastAsia="Times New Roman" w:hAnsi="Arial" w:cs="Arial"/>
          <w:lang w:val="it-IT"/>
        </w:rPr>
        <w:t xml:space="preserve"> </w:t>
      </w:r>
      <w:r w:rsidRPr="004A39BA">
        <w:rPr>
          <w:rFonts w:ascii="Arial" w:eastAsia="Times New Roman" w:hAnsi="Arial" w:cs="Arial"/>
          <w:sz w:val="24"/>
          <w:szCs w:val="24"/>
          <w:lang w:val="it-IT"/>
        </w:rPr>
        <w:t xml:space="preserve">reprezentate prin specii oportuniste de rangul doi si unu </w:t>
      </w:r>
      <w:r w:rsidRPr="004A39BA">
        <w:rPr>
          <w:rFonts w:ascii="Arial" w:eastAsia="Times New Roman" w:hAnsi="Arial" w:cs="Arial"/>
          <w:bCs/>
          <w:noProof/>
          <w:sz w:val="24"/>
          <w:szCs w:val="24"/>
          <w:lang w:val="ro-RO"/>
        </w:rPr>
        <w:t>caracteristice zonelor supuse impactului antropic şi perturbărilor naturale.</w:t>
      </w:r>
      <w:r w:rsidRPr="004A39BA">
        <w:rPr>
          <w:rFonts w:ascii="Arial" w:eastAsia="Times New Roman" w:hAnsi="Arial" w:cs="Arial"/>
          <w:lang w:val="it-IT"/>
        </w:rPr>
        <w:t xml:space="preserve"> </w:t>
      </w:r>
      <w:r w:rsidRPr="004A39BA">
        <w:rPr>
          <w:rFonts w:ascii="Arial" w:eastAsia="Times New Roman" w:hAnsi="Arial" w:cs="Arial"/>
          <w:sz w:val="24"/>
          <w:szCs w:val="24"/>
          <w:lang w:val="it-IT"/>
        </w:rPr>
        <w:t xml:space="preserve">S-a evidentiat, in schimb un procent mic al speciilor sensibile de doar 1%  (Figura nr. </w:t>
      </w:r>
      <w:r w:rsidR="001579AE">
        <w:rPr>
          <w:rFonts w:ascii="Arial" w:eastAsia="Times New Roman" w:hAnsi="Arial" w:cs="Arial"/>
          <w:sz w:val="24"/>
          <w:szCs w:val="24"/>
          <w:lang w:val="it-IT"/>
        </w:rPr>
        <w:t>27</w:t>
      </w:r>
      <w:r w:rsidRPr="004A39BA">
        <w:rPr>
          <w:rFonts w:ascii="Arial" w:eastAsia="Times New Roman" w:hAnsi="Arial" w:cs="Arial"/>
          <w:sz w:val="24"/>
          <w:szCs w:val="24"/>
          <w:lang w:val="it-IT"/>
        </w:rPr>
        <w:t>.).</w:t>
      </w:r>
    </w:p>
    <w:p w:rsidR="004A39BA" w:rsidRPr="004A39BA" w:rsidRDefault="004A39BA" w:rsidP="00D02ED0">
      <w:pPr>
        <w:spacing w:after="0" w:line="276" w:lineRule="auto"/>
        <w:ind w:firstLine="630"/>
        <w:jc w:val="both"/>
        <w:rPr>
          <w:rFonts w:ascii="Arial" w:eastAsia="Times New Roman" w:hAnsi="Arial" w:cs="Arial"/>
          <w:noProof/>
          <w:sz w:val="24"/>
          <w:szCs w:val="24"/>
          <w:lang w:val="it-IT"/>
        </w:rPr>
      </w:pPr>
      <w:r w:rsidRPr="004A39BA">
        <w:rPr>
          <w:rFonts w:ascii="Arial" w:eastAsia="Times New Roman" w:hAnsi="Arial" w:cs="Arial"/>
          <w:noProof/>
          <w:sz w:val="24"/>
          <w:szCs w:val="24"/>
          <w:lang w:val="it-IT"/>
        </w:rPr>
        <w:t>Din analiza datelor obţinute in amplasamentul monitorizat in perioada anteforaj</w:t>
      </w:r>
      <w:r w:rsidRPr="004A39BA">
        <w:rPr>
          <w:rFonts w:ascii="Arial" w:eastAsia="Times New Roman" w:hAnsi="Arial" w:cs="Arial"/>
          <w:noProof/>
          <w:sz w:val="24"/>
          <w:szCs w:val="24"/>
          <w:lang w:val="ro-RO"/>
        </w:rPr>
        <w:t xml:space="preserve">, sonda 1 Marina Nord </w:t>
      </w:r>
      <w:r w:rsidRPr="004A39BA">
        <w:rPr>
          <w:rFonts w:ascii="Arial" w:eastAsia="Times New Roman" w:hAnsi="Arial" w:cs="Arial"/>
          <w:noProof/>
          <w:sz w:val="24"/>
          <w:szCs w:val="24"/>
          <w:lang w:val="it-IT"/>
        </w:rPr>
        <w:t>au rezultat următoarele:</w:t>
      </w:r>
    </w:p>
    <w:p w:rsidR="004A39BA" w:rsidRPr="004A39BA" w:rsidRDefault="004A39BA" w:rsidP="00D02ED0">
      <w:pPr>
        <w:numPr>
          <w:ilvl w:val="0"/>
          <w:numId w:val="35"/>
        </w:numPr>
        <w:tabs>
          <w:tab w:val="left" w:pos="851"/>
        </w:tabs>
        <w:spacing w:after="200" w:line="276" w:lineRule="auto"/>
        <w:ind w:left="0" w:firstLine="720"/>
        <w:contextualSpacing/>
        <w:jc w:val="both"/>
        <w:rPr>
          <w:rFonts w:ascii="Arial" w:eastAsia="Times New Roman" w:hAnsi="Arial" w:cs="Arial"/>
          <w:noProof/>
          <w:sz w:val="24"/>
          <w:szCs w:val="24"/>
          <w:lang w:val="ro-RO"/>
        </w:rPr>
      </w:pPr>
      <w:r w:rsidRPr="004A39BA">
        <w:rPr>
          <w:rFonts w:ascii="Arial" w:eastAsia="Times New Roman" w:hAnsi="Arial" w:cs="Arial"/>
          <w:noProof/>
          <w:sz w:val="24"/>
          <w:szCs w:val="24"/>
          <w:lang w:val="ro-RO"/>
        </w:rPr>
        <w:t>Zona de studiu corespunde spaţial biocenozei midiei de adânc (</w:t>
      </w:r>
      <w:r w:rsidRPr="004A39BA">
        <w:rPr>
          <w:rFonts w:ascii="Arial" w:eastAsia="Times New Roman" w:hAnsi="Arial" w:cs="Arial"/>
          <w:i/>
          <w:noProof/>
          <w:sz w:val="24"/>
          <w:szCs w:val="24"/>
          <w:lang w:val="ro-RO"/>
        </w:rPr>
        <w:t>Mytilus galloprovincialis</w:t>
      </w:r>
      <w:r w:rsidRPr="004A39BA">
        <w:rPr>
          <w:rFonts w:ascii="Arial" w:eastAsia="Times New Roman" w:hAnsi="Arial" w:cs="Arial"/>
          <w:noProof/>
          <w:sz w:val="24"/>
          <w:szCs w:val="24"/>
          <w:lang w:val="ro-RO"/>
        </w:rPr>
        <w:t xml:space="preserve">) cu habitatele speciilor tubicole şi/sau endobionte cum ar fi </w:t>
      </w:r>
      <w:r w:rsidRPr="004A39BA">
        <w:rPr>
          <w:rFonts w:ascii="Arial" w:eastAsia="Times New Roman" w:hAnsi="Arial" w:cs="Arial"/>
          <w:i/>
          <w:noProof/>
          <w:sz w:val="24"/>
          <w:szCs w:val="24"/>
          <w:lang w:val="ro-RO"/>
        </w:rPr>
        <w:t>Melinna palmata, Abra prismatica</w:t>
      </w:r>
      <w:r w:rsidRPr="004A39BA">
        <w:rPr>
          <w:rFonts w:ascii="Arial" w:eastAsia="Times New Roman" w:hAnsi="Arial" w:cs="Arial"/>
          <w:noProof/>
          <w:sz w:val="24"/>
          <w:szCs w:val="24"/>
          <w:lang w:val="ro-RO"/>
        </w:rPr>
        <w:t xml:space="preserve"> şi </w:t>
      </w:r>
      <w:r w:rsidRPr="004A39BA">
        <w:rPr>
          <w:rFonts w:ascii="Arial" w:eastAsia="Times New Roman" w:hAnsi="Arial" w:cs="Arial"/>
          <w:i/>
          <w:noProof/>
          <w:sz w:val="24"/>
          <w:szCs w:val="24"/>
          <w:lang w:val="ro-RO"/>
        </w:rPr>
        <w:t>Nephtys hombergii</w:t>
      </w:r>
      <w:r w:rsidRPr="004A39BA">
        <w:rPr>
          <w:rFonts w:ascii="Arial" w:eastAsia="Times New Roman" w:hAnsi="Arial" w:cs="Arial"/>
          <w:noProof/>
          <w:sz w:val="24"/>
          <w:szCs w:val="24"/>
          <w:lang w:val="ro-RO"/>
        </w:rPr>
        <w:t xml:space="preserve"> răspândite pe suprafeţele libere cu mâluri fine printre  cuiburile de midii.</w:t>
      </w:r>
    </w:p>
    <w:p w:rsidR="004A39BA" w:rsidRPr="004A39BA" w:rsidRDefault="004A39BA" w:rsidP="00D02ED0">
      <w:pPr>
        <w:numPr>
          <w:ilvl w:val="0"/>
          <w:numId w:val="33"/>
        </w:numPr>
        <w:tabs>
          <w:tab w:val="left" w:pos="851"/>
        </w:tabs>
        <w:spacing w:after="200" w:line="276" w:lineRule="auto"/>
        <w:ind w:left="0" w:firstLine="720"/>
        <w:contextualSpacing/>
        <w:jc w:val="both"/>
        <w:rPr>
          <w:rFonts w:ascii="Arial" w:eastAsia="Times New Roman" w:hAnsi="Arial" w:cs="Arial"/>
          <w:noProof/>
          <w:sz w:val="24"/>
          <w:szCs w:val="24"/>
          <w:lang w:val="ro-RO"/>
        </w:rPr>
      </w:pPr>
      <w:r w:rsidRPr="004A39BA">
        <w:rPr>
          <w:rFonts w:ascii="Arial" w:eastAsia="Times New Roman" w:hAnsi="Arial" w:cs="Arial"/>
          <w:bCs/>
          <w:noProof/>
          <w:sz w:val="24"/>
          <w:szCs w:val="24"/>
          <w:lang w:val="ro-RO"/>
        </w:rPr>
        <w:t>Analiza compoziţiei specifice a faunei macrozoobentale a condus la identificarea a</w:t>
      </w:r>
      <w:r w:rsidRPr="004A39BA">
        <w:rPr>
          <w:rFonts w:ascii="Arial" w:eastAsia="Times New Roman" w:hAnsi="Arial" w:cs="Arial"/>
          <w:b/>
          <w:bCs/>
          <w:i/>
          <w:noProof/>
          <w:sz w:val="24"/>
          <w:szCs w:val="24"/>
          <w:lang w:val="ro-RO"/>
        </w:rPr>
        <w:t xml:space="preserve"> </w:t>
      </w:r>
      <w:r w:rsidRPr="004A39BA">
        <w:rPr>
          <w:rFonts w:ascii="Arial" w:eastAsia="Times New Roman" w:hAnsi="Arial" w:cs="Arial"/>
          <w:bCs/>
          <w:noProof/>
          <w:sz w:val="24"/>
          <w:szCs w:val="24"/>
          <w:lang w:val="ro-RO"/>
        </w:rPr>
        <w:t xml:space="preserve">6 specii macrozoobentale. </w:t>
      </w:r>
    </w:p>
    <w:p w:rsidR="004A39BA" w:rsidRPr="004A39BA" w:rsidRDefault="001579AE" w:rsidP="001579AE">
      <w:pPr>
        <w:numPr>
          <w:ilvl w:val="0"/>
          <w:numId w:val="33"/>
        </w:numPr>
        <w:spacing w:after="0" w:line="276" w:lineRule="auto"/>
        <w:ind w:left="0" w:firstLine="567"/>
        <w:contextualSpacing/>
        <w:jc w:val="both"/>
        <w:rPr>
          <w:rFonts w:ascii="Arial" w:eastAsia="Times New Roman" w:hAnsi="Arial" w:cs="Arial"/>
          <w:noProof/>
          <w:sz w:val="28"/>
          <w:szCs w:val="28"/>
          <w:lang w:val="ro-RO"/>
        </w:rPr>
      </w:pPr>
      <w:r>
        <w:rPr>
          <w:rFonts w:ascii="Arial" w:eastAsia="Times New Roman" w:hAnsi="Arial" w:cs="Arial"/>
          <w:noProof/>
          <w:sz w:val="24"/>
          <w:szCs w:val="24"/>
          <w:lang w:val="ro-RO"/>
        </w:rPr>
        <w:t xml:space="preserve"> </w:t>
      </w:r>
      <w:r w:rsidR="004A39BA" w:rsidRPr="004A39BA">
        <w:rPr>
          <w:rFonts w:ascii="Arial" w:eastAsia="Times New Roman" w:hAnsi="Arial" w:cs="Arial"/>
          <w:noProof/>
          <w:sz w:val="24"/>
          <w:szCs w:val="24"/>
          <w:lang w:val="ro-RO"/>
        </w:rPr>
        <w:t xml:space="preserve">Numarul redus de specii identificate nu a insemnat o perturbare faunistică majoră, macrofauna care caracterizează biocenoza luată în studiu (mâlurile cu </w:t>
      </w:r>
      <w:r w:rsidR="004A39BA" w:rsidRPr="004A39BA">
        <w:rPr>
          <w:rFonts w:ascii="Arial" w:eastAsia="Times New Roman" w:hAnsi="Arial" w:cs="Arial"/>
          <w:i/>
          <w:noProof/>
          <w:sz w:val="24"/>
          <w:szCs w:val="24"/>
          <w:lang w:val="ro-RO"/>
        </w:rPr>
        <w:t>Mytilus galloprovincialis</w:t>
      </w:r>
      <w:r w:rsidR="004A39BA" w:rsidRPr="004A39BA">
        <w:rPr>
          <w:rFonts w:ascii="Arial" w:eastAsia="Times New Roman" w:hAnsi="Arial" w:cs="Arial"/>
          <w:noProof/>
          <w:sz w:val="24"/>
          <w:szCs w:val="24"/>
          <w:lang w:val="ro-RO"/>
        </w:rPr>
        <w:t>) păstrându-şi caracteristicile structurale, speciile prezente fiind determinante, stabile si comune zonei analizate</w:t>
      </w:r>
      <w:r w:rsidR="004A39BA" w:rsidRPr="004A39BA">
        <w:rPr>
          <w:rFonts w:ascii="Arial" w:eastAsia="Times New Roman" w:hAnsi="Arial" w:cs="Arial"/>
          <w:noProof/>
          <w:sz w:val="28"/>
          <w:szCs w:val="28"/>
          <w:lang w:val="ro-RO"/>
        </w:rPr>
        <w:t>.</w:t>
      </w:r>
    </w:p>
    <w:p w:rsidR="004A39BA" w:rsidRPr="004A39BA" w:rsidRDefault="001579AE" w:rsidP="001579AE">
      <w:pPr>
        <w:tabs>
          <w:tab w:val="left" w:pos="851"/>
        </w:tabs>
        <w:spacing w:after="200" w:line="276" w:lineRule="auto"/>
        <w:contextualSpacing/>
        <w:jc w:val="both"/>
        <w:rPr>
          <w:rFonts w:ascii="Arial" w:eastAsia="Times New Roman" w:hAnsi="Arial" w:cs="Arial"/>
          <w:sz w:val="24"/>
          <w:szCs w:val="24"/>
          <w:lang w:val="ro-RO"/>
        </w:rPr>
      </w:pPr>
      <w:r>
        <w:rPr>
          <w:rFonts w:ascii="Arial" w:eastAsia="Times New Roman" w:hAnsi="Arial" w:cs="Arial"/>
          <w:bCs/>
          <w:noProof/>
          <w:sz w:val="24"/>
          <w:szCs w:val="24"/>
          <w:lang w:val="ro-RO"/>
        </w:rPr>
        <w:t xml:space="preserve">         - </w:t>
      </w:r>
      <w:r w:rsidR="004A39BA" w:rsidRPr="004A39BA">
        <w:rPr>
          <w:rFonts w:ascii="Arial" w:eastAsia="Times New Roman" w:hAnsi="Arial" w:cs="Arial"/>
          <w:bCs/>
          <w:noProof/>
          <w:sz w:val="24"/>
          <w:szCs w:val="24"/>
          <w:lang w:val="ro-RO"/>
        </w:rPr>
        <w:t xml:space="preserve">Grupul polichetelor a reprezentat 50% din numărul total de taxoni identificaţi, urmat de grupul moluştelor (33%) si alte grupe sau varia (Phoronida) (17%). </w:t>
      </w:r>
    </w:p>
    <w:p w:rsidR="004A39BA" w:rsidRPr="004A39BA" w:rsidRDefault="001579AE" w:rsidP="001579AE">
      <w:pPr>
        <w:numPr>
          <w:ilvl w:val="0"/>
          <w:numId w:val="33"/>
        </w:numPr>
        <w:autoSpaceDE w:val="0"/>
        <w:autoSpaceDN w:val="0"/>
        <w:adjustRightInd w:val="0"/>
        <w:spacing w:after="0" w:line="276" w:lineRule="auto"/>
        <w:ind w:left="0" w:firstLine="567"/>
        <w:contextualSpacing/>
        <w:jc w:val="both"/>
        <w:rPr>
          <w:rFonts w:ascii="Arial" w:eastAsia="Times New Roman" w:hAnsi="Arial" w:cs="Arial"/>
          <w:bCs/>
          <w:sz w:val="24"/>
          <w:szCs w:val="24"/>
          <w:lang w:val="it-IT"/>
        </w:rPr>
      </w:pPr>
      <w:r>
        <w:rPr>
          <w:rFonts w:ascii="Arial" w:eastAsia="Times New Roman" w:hAnsi="Arial" w:cs="Arial"/>
          <w:bCs/>
          <w:sz w:val="24"/>
          <w:szCs w:val="24"/>
          <w:lang w:val="it-IT"/>
        </w:rPr>
        <w:t xml:space="preserve">  </w:t>
      </w:r>
      <w:r w:rsidR="004A39BA" w:rsidRPr="004A39BA">
        <w:rPr>
          <w:rFonts w:ascii="Arial" w:eastAsia="Times New Roman" w:hAnsi="Arial" w:cs="Arial"/>
          <w:bCs/>
          <w:sz w:val="24"/>
          <w:szCs w:val="24"/>
          <w:lang w:val="it-IT"/>
        </w:rPr>
        <w:t xml:space="preserve">Analiza distributiei in cele cinci clase  ecologice a speciilor care au alcatuit tabloul faunistic al zoobentosului din perimetrul </w:t>
      </w:r>
      <w:r w:rsidR="004A39BA" w:rsidRPr="004A39BA">
        <w:rPr>
          <w:rFonts w:ascii="Arial" w:eastAsia="Times New Roman" w:hAnsi="Arial" w:cs="Arial"/>
          <w:sz w:val="24"/>
          <w:szCs w:val="24"/>
          <w:lang w:val="it-IT"/>
        </w:rPr>
        <w:t xml:space="preserve">sondei 1 Marina Nord </w:t>
      </w:r>
      <w:r w:rsidR="004A39BA" w:rsidRPr="004A39BA">
        <w:rPr>
          <w:rFonts w:ascii="Arial" w:eastAsia="Times New Roman" w:hAnsi="Arial" w:cs="Arial"/>
          <w:bCs/>
          <w:sz w:val="24"/>
          <w:szCs w:val="24"/>
          <w:lang w:val="it-IT"/>
        </w:rPr>
        <w:t xml:space="preserve">a arătat că procentul cel mai mare al speciilor care au intrat in compoziţia taxonomică l-au avut cele din grupa ecologică G III </w:t>
      </w:r>
      <w:r w:rsidR="004A39BA" w:rsidRPr="004A39BA">
        <w:rPr>
          <w:rFonts w:ascii="Arial" w:eastAsia="Times New Roman" w:hAnsi="Arial" w:cs="Arial"/>
          <w:sz w:val="24"/>
          <w:szCs w:val="24"/>
          <w:lang w:val="ro-RO"/>
        </w:rPr>
        <w:t>(80%)</w:t>
      </w:r>
      <w:r w:rsidR="004A39BA" w:rsidRPr="004A39BA">
        <w:rPr>
          <w:rFonts w:ascii="Arial" w:eastAsia="Times New Roman" w:hAnsi="Arial" w:cs="Arial"/>
          <w:bCs/>
          <w:sz w:val="24"/>
          <w:szCs w:val="24"/>
          <w:lang w:val="it-IT"/>
        </w:rPr>
        <w:t xml:space="preserve">, reprezentate de specii </w:t>
      </w:r>
      <w:r w:rsidR="004A39BA" w:rsidRPr="004A39BA">
        <w:rPr>
          <w:rFonts w:ascii="Arial" w:eastAsia="Times New Roman" w:hAnsi="Arial" w:cs="Arial"/>
          <w:sz w:val="24"/>
          <w:szCs w:val="24"/>
          <w:lang w:val="it-IT"/>
        </w:rPr>
        <w:t xml:space="preserve">tolerante faţã de excesul gradientului de presiune. </w:t>
      </w:r>
    </w:p>
    <w:p w:rsidR="004A39BA" w:rsidRPr="004A39BA" w:rsidRDefault="001579AE" w:rsidP="001579AE">
      <w:pPr>
        <w:autoSpaceDE w:val="0"/>
        <w:autoSpaceDN w:val="0"/>
        <w:adjustRightInd w:val="0"/>
        <w:spacing w:after="0" w:line="276" w:lineRule="auto"/>
        <w:ind w:left="90"/>
        <w:contextualSpacing/>
        <w:jc w:val="both"/>
        <w:rPr>
          <w:rFonts w:ascii="Arial" w:eastAsia="Times New Roman" w:hAnsi="Arial" w:cs="Arial"/>
          <w:bCs/>
          <w:sz w:val="24"/>
          <w:szCs w:val="24"/>
          <w:lang w:val="it-IT"/>
        </w:rPr>
      </w:pPr>
      <w:r>
        <w:rPr>
          <w:rFonts w:ascii="Arial" w:eastAsia="Times New Roman" w:hAnsi="Arial" w:cs="Arial"/>
          <w:sz w:val="24"/>
          <w:szCs w:val="24"/>
          <w:lang w:val="it-IT"/>
        </w:rPr>
        <w:t xml:space="preserve">          - </w:t>
      </w:r>
      <w:r w:rsidR="004A39BA" w:rsidRPr="004A39BA">
        <w:rPr>
          <w:rFonts w:ascii="Arial" w:eastAsia="Times New Roman" w:hAnsi="Arial" w:cs="Arial"/>
          <w:sz w:val="24"/>
          <w:szCs w:val="24"/>
          <w:lang w:val="it-IT"/>
        </w:rPr>
        <w:t>Se apreciază că</w:t>
      </w:r>
      <w:r w:rsidR="004A39BA" w:rsidRPr="004A39BA">
        <w:rPr>
          <w:rFonts w:ascii="Arial" w:eastAsia="Times New Roman" w:hAnsi="Arial" w:cs="Arial"/>
          <w:sz w:val="24"/>
          <w:szCs w:val="24"/>
          <w:lang w:val="ro-RO"/>
        </w:rPr>
        <w:t xml:space="preserve">  starea ecologică a apelor marine din perimetrul sondei este bună chiar dacă t</w:t>
      </w:r>
      <w:r w:rsidR="004A39BA" w:rsidRPr="004A39BA">
        <w:rPr>
          <w:rFonts w:ascii="Arial" w:eastAsia="Times New Roman" w:hAnsi="Arial" w:cs="Arial"/>
          <w:bCs/>
          <w:sz w:val="24"/>
          <w:szCs w:val="24"/>
          <w:lang w:val="it-IT"/>
        </w:rPr>
        <w:t>axonii din grupa ecologică G I,</w:t>
      </w:r>
      <w:r w:rsidR="004A39BA" w:rsidRPr="004A39BA">
        <w:rPr>
          <w:rFonts w:ascii="Arial" w:eastAsia="Times New Roman" w:hAnsi="Arial" w:cs="Arial"/>
          <w:sz w:val="24"/>
          <w:szCs w:val="24"/>
          <w:lang w:val="ro-RO"/>
        </w:rPr>
        <w:t xml:space="preserve"> specii foarte sensibile </w:t>
      </w:r>
      <w:r w:rsidR="004A39BA" w:rsidRPr="004A39BA">
        <w:rPr>
          <w:rFonts w:ascii="Arial" w:eastAsia="Times New Roman" w:hAnsi="Arial" w:cs="Arial"/>
          <w:bCs/>
          <w:sz w:val="24"/>
          <w:szCs w:val="24"/>
          <w:lang w:val="it-IT"/>
        </w:rPr>
        <w:t>au fost prezenţi în procent de 1 %.</w:t>
      </w:r>
      <w:r w:rsidR="004A39BA" w:rsidRPr="004A39BA">
        <w:rPr>
          <w:rFonts w:ascii="Arial" w:eastAsia="Times New Roman" w:hAnsi="Arial" w:cs="Arial"/>
          <w:sz w:val="24"/>
          <w:szCs w:val="24"/>
          <w:lang w:val="ro-RO"/>
        </w:rPr>
        <w:t xml:space="preserve"> </w:t>
      </w:r>
    </w:p>
    <w:p w:rsidR="004A39BA" w:rsidRDefault="004A39BA" w:rsidP="00625925">
      <w:pPr>
        <w:spacing w:after="0" w:line="240" w:lineRule="auto"/>
        <w:ind w:firstLine="547"/>
        <w:jc w:val="both"/>
        <w:rPr>
          <w:rFonts w:ascii="Calibri" w:hAnsi="Calibri" w:cs="Arial"/>
          <w:sz w:val="24"/>
          <w:szCs w:val="24"/>
          <w:lang w:val="ro-RO"/>
        </w:rPr>
      </w:pPr>
    </w:p>
    <w:p w:rsidR="00435DC4" w:rsidRPr="00D02ED0" w:rsidRDefault="00435DC4" w:rsidP="00435DC4">
      <w:pPr>
        <w:tabs>
          <w:tab w:val="left" w:pos="1560"/>
        </w:tabs>
        <w:spacing w:before="120" w:after="120" w:line="360" w:lineRule="auto"/>
        <w:jc w:val="both"/>
        <w:rPr>
          <w:rFonts w:ascii="Arial" w:hAnsi="Arial" w:cs="Arial"/>
          <w:b/>
          <w:iCs/>
          <w:sz w:val="24"/>
          <w:szCs w:val="24"/>
          <w:lang w:val="ro-RO"/>
        </w:rPr>
      </w:pPr>
      <w:bookmarkStart w:id="14" w:name="_Toc518900491"/>
      <w:r w:rsidRPr="00D02ED0">
        <w:rPr>
          <w:rFonts w:ascii="Arial" w:hAnsi="Arial" w:cs="Arial"/>
          <w:b/>
          <w:iCs/>
          <w:sz w:val="24"/>
          <w:szCs w:val="24"/>
          <w:lang w:val="ro-RO"/>
        </w:rPr>
        <w:t>Caracterizarea generală a ihtiofaunei din Marea Neagră</w:t>
      </w:r>
      <w:bookmarkEnd w:id="14"/>
    </w:p>
    <w:p w:rsidR="00435DC4" w:rsidRPr="00D02ED0" w:rsidRDefault="00435DC4" w:rsidP="00D02ED0">
      <w:pPr>
        <w:autoSpaceDE w:val="0"/>
        <w:autoSpaceDN w:val="0"/>
        <w:adjustRightInd w:val="0"/>
        <w:spacing w:line="276" w:lineRule="auto"/>
        <w:jc w:val="both"/>
        <w:rPr>
          <w:rFonts w:ascii="Arial" w:hAnsi="Arial" w:cs="Arial"/>
          <w:sz w:val="24"/>
          <w:szCs w:val="24"/>
          <w:lang w:val="ro-RO"/>
        </w:rPr>
      </w:pPr>
      <w:r w:rsidRPr="00D02ED0">
        <w:rPr>
          <w:rFonts w:ascii="Arial" w:hAnsi="Arial" w:cs="Arial"/>
          <w:sz w:val="24"/>
          <w:szCs w:val="24"/>
          <w:lang w:val="ro-RO"/>
        </w:rPr>
        <w:t xml:space="preserve">Din punct de vedere al distribuţiei, speciile de peşti de interes economic care se pot întâlni în zona executării lucrărilor de foraj sunt grupate astfel: </w:t>
      </w:r>
    </w:p>
    <w:p w:rsidR="00435DC4" w:rsidRPr="00D02ED0" w:rsidRDefault="00435DC4" w:rsidP="00D02ED0">
      <w:pPr>
        <w:pStyle w:val="Listparagraf"/>
        <w:numPr>
          <w:ilvl w:val="0"/>
          <w:numId w:val="30"/>
        </w:numPr>
        <w:autoSpaceDE w:val="0"/>
        <w:autoSpaceDN w:val="0"/>
        <w:adjustRightInd w:val="0"/>
        <w:spacing w:line="276" w:lineRule="auto"/>
        <w:rPr>
          <w:rFonts w:ascii="Arial" w:hAnsi="Arial" w:cs="Arial"/>
          <w:sz w:val="24"/>
          <w:szCs w:val="24"/>
          <w:lang w:val="it-IT"/>
        </w:rPr>
      </w:pPr>
      <w:r w:rsidRPr="00D02ED0">
        <w:rPr>
          <w:rFonts w:ascii="Arial" w:hAnsi="Arial" w:cs="Arial"/>
          <w:sz w:val="24"/>
          <w:szCs w:val="24"/>
          <w:lang w:val="it-IT"/>
        </w:rPr>
        <w:t xml:space="preserve"> </w:t>
      </w:r>
      <w:r w:rsidRPr="00D02ED0">
        <w:rPr>
          <w:rFonts w:ascii="Arial" w:hAnsi="Arial" w:cs="Arial"/>
          <w:i/>
          <w:iCs/>
          <w:sz w:val="24"/>
          <w:szCs w:val="24"/>
          <w:lang w:val="it-IT"/>
        </w:rPr>
        <w:t xml:space="preserve">specii demersale </w:t>
      </w:r>
      <w:r w:rsidRPr="00D02ED0">
        <w:rPr>
          <w:rFonts w:ascii="Arial" w:hAnsi="Arial" w:cs="Arial"/>
          <w:sz w:val="24"/>
          <w:szCs w:val="24"/>
          <w:lang w:val="it-IT"/>
        </w:rPr>
        <w:t xml:space="preserve">(sturionii şi bacaliarul); </w:t>
      </w:r>
    </w:p>
    <w:p w:rsidR="00435DC4" w:rsidRPr="00D02ED0" w:rsidRDefault="00435DC4" w:rsidP="00D02ED0">
      <w:pPr>
        <w:pStyle w:val="Listparagraf"/>
        <w:numPr>
          <w:ilvl w:val="0"/>
          <w:numId w:val="30"/>
        </w:numPr>
        <w:autoSpaceDE w:val="0"/>
        <w:autoSpaceDN w:val="0"/>
        <w:adjustRightInd w:val="0"/>
        <w:spacing w:line="276" w:lineRule="auto"/>
        <w:rPr>
          <w:rFonts w:ascii="Arial" w:hAnsi="Arial" w:cs="Arial"/>
          <w:sz w:val="24"/>
          <w:szCs w:val="24"/>
          <w:lang w:val="it-IT"/>
        </w:rPr>
      </w:pPr>
      <w:r w:rsidRPr="00D02ED0">
        <w:rPr>
          <w:rFonts w:ascii="Arial" w:hAnsi="Arial" w:cs="Arial"/>
          <w:i/>
          <w:iCs/>
          <w:sz w:val="24"/>
          <w:szCs w:val="24"/>
          <w:lang w:val="it-IT"/>
        </w:rPr>
        <w:t xml:space="preserve">specii bentonice </w:t>
      </w:r>
      <w:r w:rsidRPr="00D02ED0">
        <w:rPr>
          <w:rFonts w:ascii="Arial" w:hAnsi="Arial" w:cs="Arial"/>
          <w:sz w:val="24"/>
          <w:szCs w:val="24"/>
          <w:lang w:val="it-IT"/>
        </w:rPr>
        <w:t xml:space="preserve">(calcanul şi alţi peşti plaţi, guvizii, barbunul); </w:t>
      </w:r>
    </w:p>
    <w:p w:rsidR="00435DC4" w:rsidRPr="00D02ED0" w:rsidRDefault="00435DC4" w:rsidP="00D02ED0">
      <w:pPr>
        <w:pStyle w:val="Listparagraf"/>
        <w:numPr>
          <w:ilvl w:val="0"/>
          <w:numId w:val="30"/>
        </w:numPr>
        <w:autoSpaceDE w:val="0"/>
        <w:autoSpaceDN w:val="0"/>
        <w:adjustRightInd w:val="0"/>
        <w:spacing w:line="276" w:lineRule="auto"/>
        <w:rPr>
          <w:rFonts w:ascii="Arial" w:hAnsi="Arial" w:cs="Arial"/>
          <w:sz w:val="24"/>
          <w:szCs w:val="24"/>
          <w:lang w:val="it-IT"/>
        </w:rPr>
      </w:pPr>
      <w:r w:rsidRPr="00D02ED0">
        <w:rPr>
          <w:rFonts w:ascii="Arial" w:hAnsi="Arial" w:cs="Arial"/>
          <w:i/>
          <w:sz w:val="24"/>
          <w:szCs w:val="24"/>
          <w:lang w:val="it-IT"/>
        </w:rPr>
        <w:t>specii pelagice</w:t>
      </w:r>
      <w:r w:rsidRPr="00D02ED0">
        <w:rPr>
          <w:rFonts w:ascii="Arial" w:hAnsi="Arial" w:cs="Arial"/>
          <w:sz w:val="24"/>
          <w:szCs w:val="24"/>
          <w:lang w:val="it-IT"/>
        </w:rPr>
        <w:t xml:space="preserve"> (şprot, scrumbia de Dunăre, stavrid, hamsie, lufar, chefal etc).</w:t>
      </w:r>
    </w:p>
    <w:p w:rsidR="00435DC4" w:rsidRPr="001579AE" w:rsidRDefault="001579AE" w:rsidP="001579AE">
      <w:pPr>
        <w:autoSpaceDE w:val="0"/>
        <w:autoSpaceDN w:val="0"/>
        <w:adjustRightInd w:val="0"/>
        <w:spacing w:line="276" w:lineRule="auto"/>
        <w:jc w:val="both"/>
        <w:rPr>
          <w:rFonts w:ascii="Arial" w:hAnsi="Arial" w:cs="Arial"/>
          <w:sz w:val="24"/>
          <w:szCs w:val="24"/>
          <w:lang w:val="it-IT"/>
        </w:rPr>
      </w:pPr>
      <w:r>
        <w:rPr>
          <w:rFonts w:ascii="Arial" w:hAnsi="Arial" w:cs="Arial"/>
          <w:sz w:val="24"/>
          <w:szCs w:val="24"/>
          <w:lang w:val="it-IT"/>
        </w:rPr>
        <w:lastRenderedPageBreak/>
        <w:t xml:space="preserve">       </w:t>
      </w:r>
      <w:r w:rsidR="00435DC4" w:rsidRPr="001579AE">
        <w:rPr>
          <w:rFonts w:ascii="Arial" w:hAnsi="Arial" w:cs="Arial"/>
          <w:sz w:val="24"/>
          <w:szCs w:val="24"/>
          <w:lang w:val="it-IT"/>
        </w:rPr>
        <w:t xml:space="preserve">Luând în considerare perioadele de reproducere şi migraţiile pentru reproducere, acestea se pot clasifica în: </w:t>
      </w:r>
    </w:p>
    <w:p w:rsidR="00435DC4" w:rsidRPr="00D02ED0" w:rsidRDefault="00435DC4" w:rsidP="00D02ED0">
      <w:pPr>
        <w:pStyle w:val="Listparagraf"/>
        <w:numPr>
          <w:ilvl w:val="0"/>
          <w:numId w:val="30"/>
        </w:numPr>
        <w:autoSpaceDE w:val="0"/>
        <w:autoSpaceDN w:val="0"/>
        <w:adjustRightInd w:val="0"/>
        <w:spacing w:line="276" w:lineRule="auto"/>
        <w:jc w:val="both"/>
        <w:rPr>
          <w:rFonts w:ascii="Arial" w:hAnsi="Arial" w:cs="Arial"/>
          <w:sz w:val="24"/>
          <w:szCs w:val="24"/>
          <w:lang w:val="it-IT"/>
        </w:rPr>
      </w:pPr>
      <w:r w:rsidRPr="00D02ED0">
        <w:rPr>
          <w:rFonts w:ascii="Arial" w:hAnsi="Arial" w:cs="Arial"/>
          <w:sz w:val="24"/>
          <w:szCs w:val="24"/>
          <w:lang w:val="it-IT"/>
        </w:rPr>
        <w:t xml:space="preserve">specii cu reproducere în sezonul de iarnă (şprot, bacaliar); </w:t>
      </w:r>
    </w:p>
    <w:p w:rsidR="00435DC4" w:rsidRPr="00D02ED0" w:rsidRDefault="00435DC4" w:rsidP="00D02ED0">
      <w:pPr>
        <w:pStyle w:val="Listparagraf"/>
        <w:numPr>
          <w:ilvl w:val="0"/>
          <w:numId w:val="30"/>
        </w:numPr>
        <w:autoSpaceDE w:val="0"/>
        <w:autoSpaceDN w:val="0"/>
        <w:adjustRightInd w:val="0"/>
        <w:spacing w:line="276" w:lineRule="auto"/>
        <w:jc w:val="both"/>
        <w:rPr>
          <w:rFonts w:ascii="Arial" w:hAnsi="Arial" w:cs="Arial"/>
          <w:sz w:val="24"/>
          <w:szCs w:val="24"/>
          <w:lang w:val="it-IT"/>
        </w:rPr>
      </w:pPr>
      <w:r w:rsidRPr="00D02ED0">
        <w:rPr>
          <w:rFonts w:ascii="Arial" w:hAnsi="Arial" w:cs="Arial"/>
          <w:sz w:val="24"/>
          <w:szCs w:val="24"/>
          <w:lang w:val="it-IT"/>
        </w:rPr>
        <w:t xml:space="preserve">specii care migrează sau se reproduc în sezonul de primăvară (calcanul, sturionii, scrumbia de Dunăre); </w:t>
      </w:r>
    </w:p>
    <w:p w:rsidR="00435DC4" w:rsidRPr="00D02ED0" w:rsidRDefault="00435DC4" w:rsidP="00D02ED0">
      <w:pPr>
        <w:pStyle w:val="Listparagraf"/>
        <w:numPr>
          <w:ilvl w:val="0"/>
          <w:numId w:val="30"/>
        </w:numPr>
        <w:autoSpaceDE w:val="0"/>
        <w:autoSpaceDN w:val="0"/>
        <w:adjustRightInd w:val="0"/>
        <w:spacing w:line="276" w:lineRule="auto"/>
        <w:jc w:val="both"/>
        <w:rPr>
          <w:rFonts w:ascii="Arial" w:hAnsi="Arial" w:cs="Arial"/>
          <w:sz w:val="24"/>
          <w:szCs w:val="24"/>
          <w:lang w:val="it-IT"/>
        </w:rPr>
      </w:pPr>
      <w:r w:rsidRPr="00D02ED0">
        <w:rPr>
          <w:rFonts w:ascii="Arial" w:hAnsi="Arial" w:cs="Arial"/>
          <w:sz w:val="24"/>
          <w:szCs w:val="24"/>
          <w:lang w:val="it-IT"/>
        </w:rPr>
        <w:t>specii cu reproducere în sezonul de vară (hamsie, stavrid, lufăr, chefal).</w:t>
      </w:r>
    </w:p>
    <w:p w:rsidR="00EE27EF" w:rsidRPr="00D02ED0" w:rsidRDefault="00435DC4" w:rsidP="00D02ED0">
      <w:pPr>
        <w:spacing w:line="276" w:lineRule="auto"/>
        <w:jc w:val="both"/>
        <w:rPr>
          <w:rFonts w:ascii="Arial" w:hAnsi="Arial" w:cs="Arial"/>
          <w:sz w:val="24"/>
          <w:szCs w:val="24"/>
          <w:lang w:val="it-IT"/>
        </w:rPr>
      </w:pPr>
      <w:r w:rsidRPr="00D02ED0">
        <w:rPr>
          <w:rFonts w:ascii="Arial" w:hAnsi="Arial" w:cs="Arial"/>
          <w:sz w:val="24"/>
          <w:szCs w:val="24"/>
          <w:lang w:val="it-IT"/>
        </w:rPr>
        <w:t xml:space="preserve"> Starea fondului piscicol reprezintă indicator de stare pentru biodiversitatea marină.</w:t>
      </w:r>
    </w:p>
    <w:p w:rsidR="00435DC4" w:rsidRDefault="00435DC4" w:rsidP="00435DC4">
      <w:pPr>
        <w:jc w:val="both"/>
      </w:pPr>
    </w:p>
    <w:p w:rsidR="00435DC4" w:rsidRPr="00D02ED0" w:rsidRDefault="00435DC4" w:rsidP="00D02ED0">
      <w:pPr>
        <w:spacing w:line="276" w:lineRule="auto"/>
        <w:ind w:firstLine="567"/>
        <w:jc w:val="both"/>
        <w:rPr>
          <w:rFonts w:ascii="Arial" w:hAnsi="Arial" w:cs="Arial"/>
          <w:sz w:val="24"/>
          <w:szCs w:val="24"/>
        </w:rPr>
      </w:pPr>
      <w:r>
        <w:t xml:space="preserve"> </w:t>
      </w:r>
      <w:r w:rsidRPr="00D02ED0">
        <w:rPr>
          <w:rFonts w:ascii="Arial" w:hAnsi="Arial" w:cs="Arial"/>
          <w:b/>
          <w:sz w:val="24"/>
          <w:szCs w:val="24"/>
        </w:rPr>
        <w:t>Date despre ihtiofauna de interes comunita prezentă în zona proiectului:</w:t>
      </w:r>
      <w:r w:rsidRPr="00D02ED0">
        <w:rPr>
          <w:rFonts w:ascii="Arial" w:hAnsi="Arial" w:cs="Arial"/>
          <w:sz w:val="24"/>
          <w:szCs w:val="24"/>
        </w:rPr>
        <w:t xml:space="preserve"> </w:t>
      </w:r>
    </w:p>
    <w:p w:rsidR="00435DC4" w:rsidRPr="00D02ED0" w:rsidRDefault="00435DC4" w:rsidP="00D02ED0">
      <w:pPr>
        <w:spacing w:line="276" w:lineRule="auto"/>
        <w:ind w:firstLine="567"/>
        <w:jc w:val="both"/>
        <w:rPr>
          <w:rFonts w:ascii="Arial" w:hAnsi="Arial" w:cs="Arial"/>
          <w:b/>
          <w:sz w:val="24"/>
          <w:szCs w:val="24"/>
        </w:rPr>
      </w:pPr>
      <w:r w:rsidRPr="00D02ED0">
        <w:rPr>
          <w:rFonts w:ascii="Arial" w:hAnsi="Arial" w:cs="Arial"/>
          <w:sz w:val="24"/>
          <w:szCs w:val="24"/>
        </w:rPr>
        <w:t>Datele și informațiile privind distribuția geografică a speciilor marine au fost culese în cadrul expedițiilor de cercetare efectuate pe mare cu nava „Steaua de Mare” și din toate punctele pescărești situate de-a lungul litoralului,  din zona de interes a proiectului , în perioada 2011-2015.</w:t>
      </w:r>
    </w:p>
    <w:p w:rsidR="00435DC4" w:rsidRPr="00D02ED0" w:rsidRDefault="00435DC4" w:rsidP="00D02ED0">
      <w:pPr>
        <w:spacing w:after="0" w:line="276" w:lineRule="auto"/>
        <w:ind w:firstLine="567"/>
        <w:rPr>
          <w:rFonts w:ascii="Arial" w:hAnsi="Arial" w:cs="Arial"/>
          <w:b/>
          <w:i/>
          <w:sz w:val="24"/>
          <w:szCs w:val="24"/>
          <w:lang w:val="ro-RO"/>
        </w:rPr>
      </w:pPr>
      <w:r w:rsidRPr="00D02ED0">
        <w:rPr>
          <w:rFonts w:ascii="Arial" w:hAnsi="Arial" w:cs="Arial"/>
          <w:b/>
          <w:sz w:val="24"/>
          <w:szCs w:val="24"/>
          <w:lang w:val="ro-RO"/>
        </w:rPr>
        <w:tab/>
        <w:t xml:space="preserve">Genul </w:t>
      </w:r>
      <w:r w:rsidRPr="00D02ED0">
        <w:rPr>
          <w:rFonts w:ascii="Arial" w:hAnsi="Arial" w:cs="Arial"/>
          <w:b/>
          <w:i/>
          <w:sz w:val="24"/>
          <w:szCs w:val="24"/>
          <w:lang w:val="ro-RO"/>
        </w:rPr>
        <w:t>Alosa</w:t>
      </w:r>
    </w:p>
    <w:p w:rsidR="00435DC4" w:rsidRPr="00D02ED0" w:rsidRDefault="00435DC4" w:rsidP="00D02ED0">
      <w:pPr>
        <w:spacing w:after="0" w:line="276" w:lineRule="auto"/>
        <w:ind w:firstLine="567"/>
        <w:jc w:val="both"/>
        <w:rPr>
          <w:rFonts w:ascii="Arial" w:hAnsi="Arial" w:cs="Arial"/>
          <w:sz w:val="24"/>
          <w:szCs w:val="24"/>
          <w:lang w:val="ro-RO"/>
        </w:rPr>
      </w:pPr>
      <w:r w:rsidRPr="00D02ED0">
        <w:rPr>
          <w:rFonts w:ascii="Arial" w:hAnsi="Arial" w:cs="Arial"/>
          <w:sz w:val="24"/>
          <w:szCs w:val="24"/>
          <w:lang w:val="ro-RO"/>
        </w:rPr>
        <w:tab/>
        <w:t xml:space="preserve">Peşti de talie mijlocie până la mare. Specii pelagice marine, anadrome, ce se reproduc în apele dulci sau salmastre, icrele semi-pelagice. Genul este reprezentat de o specie americană </w:t>
      </w:r>
      <w:r w:rsidRPr="00D02ED0">
        <w:rPr>
          <w:rFonts w:ascii="Arial" w:hAnsi="Arial" w:cs="Arial"/>
          <w:i/>
          <w:sz w:val="24"/>
          <w:szCs w:val="24"/>
          <w:lang w:val="ro-RO"/>
        </w:rPr>
        <w:t>Alosa sapidissima</w:t>
      </w:r>
      <w:r w:rsidRPr="00D02ED0">
        <w:rPr>
          <w:rFonts w:ascii="Arial" w:hAnsi="Arial" w:cs="Arial"/>
          <w:sz w:val="24"/>
          <w:szCs w:val="24"/>
          <w:lang w:val="ro-RO"/>
        </w:rPr>
        <w:t xml:space="preserve"> (Wilson, 1811) şi patru specii europene, din care </w:t>
      </w:r>
      <w:r w:rsidRPr="00D02ED0">
        <w:rPr>
          <w:rFonts w:ascii="Arial" w:hAnsi="Arial" w:cs="Arial"/>
          <w:i/>
          <w:sz w:val="24"/>
          <w:szCs w:val="24"/>
          <w:lang w:val="ro-RO"/>
        </w:rPr>
        <w:t>Alosa alosa</w:t>
      </w:r>
      <w:r w:rsidRPr="00D02ED0">
        <w:rPr>
          <w:rFonts w:ascii="Arial" w:hAnsi="Arial" w:cs="Arial"/>
          <w:sz w:val="24"/>
          <w:szCs w:val="24"/>
          <w:lang w:val="ro-RO"/>
        </w:rPr>
        <w:t xml:space="preserve"> (Linnaeus, 1758) şi </w:t>
      </w:r>
      <w:r w:rsidRPr="00D02ED0">
        <w:rPr>
          <w:rFonts w:ascii="Arial" w:hAnsi="Arial" w:cs="Arial"/>
          <w:i/>
          <w:sz w:val="24"/>
          <w:szCs w:val="24"/>
          <w:lang w:val="ro-RO"/>
        </w:rPr>
        <w:t xml:space="preserve">Alosa fallax </w:t>
      </w:r>
      <w:r w:rsidRPr="00D02ED0">
        <w:rPr>
          <w:rFonts w:ascii="Arial" w:hAnsi="Arial" w:cs="Arial"/>
          <w:sz w:val="24"/>
          <w:szCs w:val="24"/>
          <w:lang w:val="ro-RO"/>
        </w:rPr>
        <w:t xml:space="preserve">(Lacepede, 1803), pentru coastele peninsulei Scandinavice, sudul Angliei, vestul european şi bazinul mediteranean, şi două specii pontice, </w:t>
      </w:r>
      <w:r w:rsidRPr="00D02ED0">
        <w:rPr>
          <w:rFonts w:ascii="Arial" w:hAnsi="Arial" w:cs="Arial"/>
          <w:i/>
          <w:sz w:val="24"/>
          <w:szCs w:val="24"/>
          <w:lang w:val="ro-RO"/>
        </w:rPr>
        <w:t>Alosa immaculata</w:t>
      </w:r>
      <w:r w:rsidRPr="00D02ED0">
        <w:rPr>
          <w:rFonts w:ascii="Arial" w:hAnsi="Arial" w:cs="Arial"/>
          <w:sz w:val="24"/>
          <w:szCs w:val="24"/>
          <w:lang w:val="ro-RO"/>
        </w:rPr>
        <w:t xml:space="preserve">  (Eichwald, 1838) şi </w:t>
      </w:r>
      <w:r w:rsidRPr="00D02ED0">
        <w:rPr>
          <w:rFonts w:ascii="Arial" w:hAnsi="Arial" w:cs="Arial"/>
          <w:i/>
          <w:sz w:val="24"/>
          <w:szCs w:val="24"/>
          <w:lang w:val="ro-RO"/>
        </w:rPr>
        <w:t>Alosa caspia nordmanni</w:t>
      </w:r>
      <w:r w:rsidRPr="00D02ED0">
        <w:rPr>
          <w:rFonts w:ascii="Arial" w:hAnsi="Arial" w:cs="Arial"/>
          <w:sz w:val="24"/>
          <w:szCs w:val="24"/>
          <w:lang w:val="ro-RO"/>
        </w:rPr>
        <w:t xml:space="preserve"> (Antipa G.,1906). Sunt acceptate 5 subspecii: </w:t>
      </w:r>
      <w:r w:rsidRPr="00D02ED0">
        <w:rPr>
          <w:rFonts w:ascii="Arial" w:hAnsi="Arial" w:cs="Arial"/>
          <w:i/>
          <w:sz w:val="24"/>
          <w:szCs w:val="24"/>
          <w:lang w:val="ro-RO"/>
        </w:rPr>
        <w:t>Alosa immaculata</w:t>
      </w:r>
      <w:r w:rsidRPr="00D02ED0">
        <w:rPr>
          <w:rFonts w:ascii="Arial" w:hAnsi="Arial" w:cs="Arial"/>
          <w:sz w:val="24"/>
          <w:szCs w:val="24"/>
          <w:lang w:val="ro-RO"/>
        </w:rPr>
        <w:t xml:space="preserve">, în vestul Mării Negre; </w:t>
      </w:r>
      <w:r w:rsidRPr="00D02ED0">
        <w:rPr>
          <w:rFonts w:ascii="Arial" w:hAnsi="Arial" w:cs="Arial"/>
          <w:i/>
          <w:sz w:val="24"/>
          <w:szCs w:val="24"/>
          <w:lang w:val="ro-RO"/>
        </w:rPr>
        <w:t>Alosa pontica borysthensis</w:t>
      </w:r>
      <w:r w:rsidRPr="00D02ED0">
        <w:rPr>
          <w:rFonts w:ascii="Arial" w:hAnsi="Arial" w:cs="Arial"/>
          <w:sz w:val="24"/>
          <w:szCs w:val="24"/>
          <w:lang w:val="ro-RO"/>
        </w:rPr>
        <w:t xml:space="preserve"> şi </w:t>
      </w:r>
      <w:r w:rsidRPr="00D02ED0">
        <w:rPr>
          <w:rFonts w:ascii="Arial" w:hAnsi="Arial" w:cs="Arial"/>
          <w:i/>
          <w:sz w:val="24"/>
          <w:szCs w:val="24"/>
          <w:lang w:val="ro-RO"/>
        </w:rPr>
        <w:t>Alosa pontica issatschenkov</w:t>
      </w:r>
      <w:r w:rsidRPr="00D02ED0">
        <w:rPr>
          <w:rFonts w:ascii="Arial" w:hAnsi="Arial" w:cs="Arial"/>
          <w:sz w:val="24"/>
          <w:szCs w:val="24"/>
          <w:lang w:val="ro-RO"/>
        </w:rPr>
        <w:t xml:space="preserve">i, în partea nord-centrală a Mării Negre (urcă şi pe Nistru); </w:t>
      </w:r>
      <w:r w:rsidRPr="00D02ED0">
        <w:rPr>
          <w:rFonts w:ascii="Arial" w:hAnsi="Arial" w:cs="Arial"/>
          <w:i/>
          <w:sz w:val="24"/>
          <w:szCs w:val="24"/>
          <w:lang w:val="ro-RO"/>
        </w:rPr>
        <w:t>Alosa pontica kessleri</w:t>
      </w:r>
      <w:r w:rsidRPr="00D02ED0">
        <w:rPr>
          <w:rFonts w:ascii="Arial" w:hAnsi="Arial" w:cs="Arial"/>
          <w:sz w:val="24"/>
          <w:szCs w:val="24"/>
          <w:lang w:val="ro-RO"/>
        </w:rPr>
        <w:t xml:space="preserve"> şi </w:t>
      </w:r>
      <w:r w:rsidRPr="00D02ED0">
        <w:rPr>
          <w:rFonts w:ascii="Arial" w:hAnsi="Arial" w:cs="Arial"/>
          <w:i/>
          <w:sz w:val="24"/>
          <w:szCs w:val="24"/>
          <w:lang w:val="ro-RO"/>
        </w:rPr>
        <w:t>Alosa pontica volgensis</w:t>
      </w:r>
      <w:r w:rsidRPr="00D02ED0">
        <w:rPr>
          <w:rFonts w:ascii="Arial" w:hAnsi="Arial" w:cs="Arial"/>
          <w:sz w:val="24"/>
          <w:szCs w:val="24"/>
          <w:lang w:val="ro-RO"/>
        </w:rPr>
        <w:t>, în Marea Caspică.</w:t>
      </w:r>
    </w:p>
    <w:p w:rsidR="00435DC4" w:rsidRPr="00D02ED0" w:rsidRDefault="00435DC4" w:rsidP="00D02ED0">
      <w:pPr>
        <w:spacing w:after="0" w:line="276" w:lineRule="auto"/>
        <w:ind w:firstLine="567"/>
        <w:rPr>
          <w:rFonts w:ascii="Arial" w:hAnsi="Arial" w:cs="Arial"/>
          <w:b/>
          <w:i/>
          <w:sz w:val="24"/>
          <w:szCs w:val="24"/>
          <w:lang w:val="ro-RO"/>
        </w:rPr>
      </w:pPr>
      <w:r w:rsidRPr="00D02ED0">
        <w:rPr>
          <w:rFonts w:ascii="Arial" w:hAnsi="Arial" w:cs="Arial"/>
          <w:b/>
          <w:i/>
          <w:sz w:val="24"/>
          <w:szCs w:val="24"/>
          <w:lang w:val="it-IT"/>
        </w:rPr>
        <w:t xml:space="preserve">Scrumbia de Dunăre   -   </w:t>
      </w:r>
      <w:r w:rsidRPr="00D02ED0">
        <w:rPr>
          <w:rFonts w:ascii="Arial" w:hAnsi="Arial" w:cs="Arial"/>
          <w:i/>
          <w:sz w:val="24"/>
          <w:szCs w:val="24"/>
          <w:lang w:val="it-IT"/>
        </w:rPr>
        <w:t xml:space="preserve">Alosa immaculata </w:t>
      </w:r>
      <w:r w:rsidRPr="00D02ED0">
        <w:rPr>
          <w:rFonts w:ascii="Arial" w:hAnsi="Arial" w:cs="Arial"/>
          <w:sz w:val="24"/>
          <w:szCs w:val="24"/>
          <w:lang w:val="it-IT"/>
        </w:rPr>
        <w:t xml:space="preserve"> (Bennett, 1838)</w:t>
      </w:r>
    </w:p>
    <w:p w:rsidR="00435DC4" w:rsidRPr="00D02ED0" w:rsidRDefault="00435DC4" w:rsidP="00D02ED0">
      <w:pPr>
        <w:spacing w:after="0" w:line="276" w:lineRule="auto"/>
        <w:ind w:firstLine="567"/>
        <w:jc w:val="both"/>
        <w:rPr>
          <w:rFonts w:ascii="Arial" w:hAnsi="Arial" w:cs="Arial"/>
          <w:sz w:val="24"/>
          <w:szCs w:val="24"/>
          <w:lang w:val="ro-RO"/>
        </w:rPr>
      </w:pPr>
      <w:r w:rsidRPr="00D02ED0">
        <w:rPr>
          <w:rFonts w:ascii="Arial" w:hAnsi="Arial" w:cs="Arial"/>
          <w:sz w:val="24"/>
          <w:szCs w:val="24"/>
          <w:lang w:val="ro-RO"/>
        </w:rPr>
        <w:t>Relict ponto-caspic, este foarte frecvent în partea vestică a litoralului Mării Negre. Pentru reproducere migrează în fluviile Dunărea şi Nistru. Exemplarele de la est de Nistru care urcă pe Nipru sunt considerate de Pavlov (1953) ca o rasă geografică aparte (</w:t>
      </w:r>
      <w:r w:rsidRPr="00D02ED0">
        <w:rPr>
          <w:rFonts w:ascii="Arial" w:hAnsi="Arial" w:cs="Arial"/>
          <w:i/>
          <w:sz w:val="24"/>
          <w:szCs w:val="24"/>
          <w:lang w:val="ro-RO"/>
        </w:rPr>
        <w:t>Alosa pontica borysthenis</w:t>
      </w:r>
      <w:r w:rsidRPr="00D02ED0">
        <w:rPr>
          <w:rFonts w:ascii="Arial" w:hAnsi="Arial" w:cs="Arial"/>
          <w:sz w:val="24"/>
          <w:szCs w:val="24"/>
          <w:lang w:val="ro-RO"/>
        </w:rPr>
        <w:t>), o subspecie puţin studiată. De asemenea, şi cele din Marea de Azov şi cele din Don.</w:t>
      </w:r>
    </w:p>
    <w:p w:rsidR="00435DC4" w:rsidRPr="00D02ED0" w:rsidRDefault="00435DC4" w:rsidP="00D02ED0">
      <w:pPr>
        <w:spacing w:after="0" w:line="276" w:lineRule="auto"/>
        <w:ind w:firstLine="567"/>
        <w:jc w:val="both"/>
        <w:rPr>
          <w:rFonts w:ascii="Arial" w:hAnsi="Arial" w:cs="Arial"/>
          <w:sz w:val="24"/>
          <w:szCs w:val="24"/>
          <w:lang w:val="ro-RO"/>
        </w:rPr>
      </w:pPr>
      <w:r w:rsidRPr="00D02ED0">
        <w:rPr>
          <w:rFonts w:ascii="Arial" w:hAnsi="Arial" w:cs="Arial"/>
          <w:sz w:val="24"/>
          <w:szCs w:val="24"/>
          <w:lang w:val="ro-RO"/>
        </w:rPr>
        <w:t>Specie marină, de cârd, migratoare, efectuând migraţii lungi (circa 1.000 km, Leonte T., 1957, în prezent doar până al Porţile de Fier II, Năvodaru I, 1996), iernează în mare şi se reproduce obligatoriu în fluvii. Iernează la adâncimi mari şi la distanţă mare de ţărm, în dreptul coastelor ucraeniene. Migraţia de  de reproducere are loc de la sud la nord de-a lungul coastelor bulgăreşti şi româneşti, până la gurile Dunării, urcând pe fluviu. Migraţia începe primavăra (sfârşitul lunii februarie, începutul lunii martie), la temperaturi ale apei de 5-6</w:t>
      </w:r>
      <w:r w:rsidRPr="00D02ED0">
        <w:rPr>
          <w:rFonts w:ascii="Arial" w:hAnsi="Arial" w:cs="Arial"/>
          <w:sz w:val="24"/>
          <w:szCs w:val="24"/>
        </w:rPr>
        <w:sym w:font="Symbol" w:char="00B0"/>
      </w:r>
      <w:r w:rsidRPr="00D02ED0">
        <w:rPr>
          <w:rFonts w:ascii="Arial" w:hAnsi="Arial" w:cs="Arial"/>
          <w:sz w:val="24"/>
          <w:szCs w:val="24"/>
          <w:lang w:val="ro-RO"/>
        </w:rPr>
        <w:t>C, fiind maximă în luna aprilie (9-13</w:t>
      </w:r>
      <w:r w:rsidRPr="00D02ED0">
        <w:rPr>
          <w:rFonts w:ascii="Arial" w:hAnsi="Arial" w:cs="Arial"/>
          <w:sz w:val="24"/>
          <w:szCs w:val="24"/>
        </w:rPr>
        <w:sym w:font="Symbol" w:char="00B0"/>
      </w:r>
      <w:r w:rsidRPr="00D02ED0">
        <w:rPr>
          <w:rFonts w:ascii="Arial" w:hAnsi="Arial" w:cs="Arial"/>
          <w:sz w:val="24"/>
          <w:szCs w:val="24"/>
          <w:lang w:val="ro-RO"/>
        </w:rPr>
        <w:t xml:space="preserve">C), şi se prelungeşte uneori până în luna august la </w:t>
      </w:r>
      <w:smartTag w:uri="urn:schemas-microsoft-com:office:smarttags" w:element="metricconverter">
        <w:smartTagPr>
          <w:attr w:name="ProductID" w:val="22ﾰC"/>
        </w:smartTagPr>
        <w:r w:rsidRPr="00D02ED0">
          <w:rPr>
            <w:rFonts w:ascii="Arial" w:hAnsi="Arial" w:cs="Arial"/>
            <w:sz w:val="24"/>
            <w:szCs w:val="24"/>
            <w:lang w:val="ro-RO"/>
          </w:rPr>
          <w:t>22°C</w:t>
        </w:r>
      </w:smartTag>
      <w:r w:rsidRPr="00D02ED0">
        <w:rPr>
          <w:rFonts w:ascii="Arial" w:hAnsi="Arial" w:cs="Arial"/>
          <w:sz w:val="24"/>
          <w:szCs w:val="24"/>
          <w:lang w:val="ro-RO"/>
        </w:rPr>
        <w:t xml:space="preserve"> (Pavlov, 1953). Reproducerea are loc în Dunăre, amonte de km 180 (între Calaraşi şi Brăila, dar pot ajunge până la Porţile de Fier) (Leonte T. şi al, 1957). După reproducere, se întoarce în mare, cantonându-</w:t>
      </w:r>
      <w:r w:rsidRPr="00D02ED0">
        <w:rPr>
          <w:rFonts w:ascii="Arial" w:hAnsi="Arial" w:cs="Arial"/>
          <w:sz w:val="24"/>
          <w:szCs w:val="24"/>
          <w:lang w:val="ro-RO"/>
        </w:rPr>
        <w:lastRenderedPageBreak/>
        <w:t xml:space="preserve">se la adâncimi relativ mari, de peste </w:t>
      </w:r>
      <w:smartTag w:uri="urn:schemas-microsoft-com:office:smarttags" w:element="metricconverter">
        <w:smartTagPr>
          <w:attr w:name="ProductID" w:val="55 m"/>
        </w:smartTagPr>
        <w:r w:rsidRPr="00D02ED0">
          <w:rPr>
            <w:rFonts w:ascii="Arial" w:hAnsi="Arial" w:cs="Arial"/>
            <w:sz w:val="24"/>
            <w:szCs w:val="24"/>
            <w:lang w:val="ro-RO"/>
          </w:rPr>
          <w:t>55 m</w:t>
        </w:r>
      </w:smartTag>
      <w:r w:rsidRPr="00D02ED0">
        <w:rPr>
          <w:rFonts w:ascii="Arial" w:hAnsi="Arial" w:cs="Arial"/>
          <w:sz w:val="24"/>
          <w:szCs w:val="24"/>
          <w:lang w:val="ro-RO"/>
        </w:rPr>
        <w:t>. După eclozare, puietul se scurge cu curentul spre mare, staţionând o perioadă îndelungată în faţa gurilor fluviilor.</w:t>
      </w:r>
    </w:p>
    <w:p w:rsidR="00435DC4" w:rsidRDefault="00435DC4" w:rsidP="00D02ED0">
      <w:pPr>
        <w:spacing w:after="0" w:line="276" w:lineRule="auto"/>
        <w:ind w:firstLine="567"/>
        <w:jc w:val="both"/>
        <w:rPr>
          <w:rFonts w:ascii="Arial" w:hAnsi="Arial" w:cs="Arial"/>
          <w:sz w:val="24"/>
          <w:szCs w:val="24"/>
          <w:lang w:val="ro-RO"/>
        </w:rPr>
      </w:pPr>
      <w:r w:rsidRPr="00D02ED0">
        <w:rPr>
          <w:rFonts w:ascii="Arial" w:hAnsi="Arial" w:cs="Arial"/>
          <w:sz w:val="24"/>
          <w:szCs w:val="24"/>
          <w:lang w:val="ro-RO"/>
        </w:rPr>
        <w:tab/>
        <w:t xml:space="preserve">Este specia de alose cu o permanentă prezență în capturile realizate in timpul efectuării celor patru expediții complexe de pescuit științific. </w:t>
      </w:r>
    </w:p>
    <w:p w:rsidR="00D02ED0" w:rsidRPr="00D02ED0" w:rsidRDefault="00D02ED0" w:rsidP="00D02ED0">
      <w:pPr>
        <w:spacing w:after="0" w:line="276" w:lineRule="auto"/>
        <w:ind w:firstLine="567"/>
        <w:jc w:val="both"/>
        <w:rPr>
          <w:rFonts w:ascii="Arial" w:hAnsi="Arial" w:cs="Arial"/>
          <w:sz w:val="24"/>
          <w:szCs w:val="24"/>
          <w:lang w:val="ro-RO"/>
        </w:rPr>
      </w:pPr>
    </w:p>
    <w:p w:rsidR="00435DC4" w:rsidRPr="004C0E33" w:rsidRDefault="00435DC4" w:rsidP="00435DC4">
      <w:pPr>
        <w:spacing w:after="0" w:line="240" w:lineRule="auto"/>
        <w:jc w:val="center"/>
        <w:rPr>
          <w:rFonts w:cs="Arial"/>
          <w:sz w:val="24"/>
          <w:szCs w:val="24"/>
          <w:highlight w:val="yellow"/>
          <w:lang w:val="ro-RO"/>
        </w:rPr>
      </w:pPr>
      <w:r w:rsidRPr="004C0E33">
        <w:rPr>
          <w:rFonts w:cs="Arial"/>
          <w:noProof/>
          <w:sz w:val="24"/>
          <w:szCs w:val="24"/>
          <w:highlight w:val="yellow"/>
          <w:lang w:val="ro-RO" w:eastAsia="ro-RO"/>
        </w:rPr>
        <w:drawing>
          <wp:inline distT="0" distB="0" distL="0" distR="0" wp14:anchorId="2A38C834" wp14:editId="5F653E58">
            <wp:extent cx="4305300" cy="2238375"/>
            <wp:effectExtent l="19050" t="19050" r="19050" b="28575"/>
            <wp:docPr id="66"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05300" cy="2238375"/>
                    </a:xfrm>
                    <a:prstGeom prst="rect">
                      <a:avLst/>
                    </a:prstGeom>
                    <a:noFill/>
                    <a:ln w="9525" cmpd="sng">
                      <a:solidFill>
                        <a:srgbClr val="002060"/>
                      </a:solidFill>
                      <a:miter lim="800000"/>
                      <a:headEnd/>
                      <a:tailEnd/>
                    </a:ln>
                    <a:effectLst/>
                  </pic:spPr>
                </pic:pic>
              </a:graphicData>
            </a:graphic>
          </wp:inline>
        </w:drawing>
      </w:r>
    </w:p>
    <w:p w:rsidR="00B67C37" w:rsidRDefault="00B67C37" w:rsidP="00435DC4">
      <w:pPr>
        <w:spacing w:after="0" w:line="240" w:lineRule="auto"/>
        <w:jc w:val="center"/>
        <w:rPr>
          <w:rFonts w:ascii="Arial" w:hAnsi="Arial" w:cs="Arial"/>
          <w:sz w:val="24"/>
          <w:szCs w:val="24"/>
          <w:lang w:val="ro-RO"/>
        </w:rPr>
      </w:pPr>
    </w:p>
    <w:p w:rsidR="00435DC4" w:rsidRPr="00D02ED0" w:rsidRDefault="00435DC4" w:rsidP="00435DC4">
      <w:pPr>
        <w:spacing w:after="0" w:line="240" w:lineRule="auto"/>
        <w:jc w:val="center"/>
        <w:rPr>
          <w:rFonts w:ascii="Arial" w:hAnsi="Arial" w:cs="Arial"/>
          <w:sz w:val="24"/>
          <w:szCs w:val="24"/>
          <w:lang w:val="ro-RO"/>
        </w:rPr>
      </w:pPr>
      <w:r w:rsidRPr="00D02ED0">
        <w:rPr>
          <w:rFonts w:ascii="Arial" w:hAnsi="Arial" w:cs="Arial"/>
          <w:sz w:val="24"/>
          <w:szCs w:val="24"/>
          <w:lang w:val="ro-RO"/>
        </w:rPr>
        <w:t xml:space="preserve">Figura nr. </w:t>
      </w:r>
      <w:r w:rsidR="00791620">
        <w:rPr>
          <w:rFonts w:ascii="Arial" w:hAnsi="Arial" w:cs="Arial"/>
          <w:sz w:val="24"/>
          <w:szCs w:val="24"/>
          <w:lang w:val="ro-RO"/>
        </w:rPr>
        <w:t>28</w:t>
      </w:r>
      <w:r w:rsidRPr="00D02ED0">
        <w:rPr>
          <w:rFonts w:ascii="Arial" w:hAnsi="Arial" w:cs="Arial"/>
          <w:sz w:val="24"/>
          <w:szCs w:val="24"/>
          <w:lang w:val="ro-RO"/>
        </w:rPr>
        <w:t>. Distribuția spațială a capturilor de scrumbie de Dunăre,</w:t>
      </w:r>
    </w:p>
    <w:p w:rsidR="00435DC4" w:rsidRPr="00D02ED0" w:rsidRDefault="00435DC4" w:rsidP="00435DC4">
      <w:pPr>
        <w:spacing w:after="0" w:line="240" w:lineRule="auto"/>
        <w:jc w:val="center"/>
        <w:rPr>
          <w:rFonts w:ascii="Arial" w:hAnsi="Arial" w:cs="Arial"/>
          <w:sz w:val="24"/>
          <w:szCs w:val="24"/>
          <w:lang w:val="ro-RO"/>
        </w:rPr>
      </w:pPr>
      <w:r w:rsidRPr="00D02ED0">
        <w:rPr>
          <w:rFonts w:ascii="Arial" w:hAnsi="Arial" w:cs="Arial"/>
          <w:sz w:val="24"/>
          <w:szCs w:val="24"/>
          <w:lang w:val="ro-RO"/>
        </w:rPr>
        <w:t xml:space="preserve">capturată în aria sitului </w:t>
      </w:r>
      <w:r w:rsidRPr="00D02ED0">
        <w:rPr>
          <w:rFonts w:ascii="Arial" w:hAnsi="Arial" w:cs="Arial"/>
          <w:i/>
          <w:sz w:val="24"/>
          <w:szCs w:val="24"/>
          <w:lang w:val="ro-RO"/>
        </w:rPr>
        <w:t>ROSCI 0066</w:t>
      </w:r>
    </w:p>
    <w:p w:rsidR="00435DC4" w:rsidRPr="004C0E33" w:rsidRDefault="00435DC4" w:rsidP="00435DC4">
      <w:pPr>
        <w:spacing w:after="0" w:line="240" w:lineRule="auto"/>
        <w:rPr>
          <w:rFonts w:cs="Arial"/>
          <w:b/>
          <w:sz w:val="24"/>
          <w:szCs w:val="24"/>
          <w:lang w:val="ro-RO"/>
        </w:rPr>
      </w:pPr>
    </w:p>
    <w:p w:rsidR="00435DC4" w:rsidRPr="00D02ED0" w:rsidRDefault="00435DC4" w:rsidP="00D02ED0">
      <w:pPr>
        <w:spacing w:after="0" w:line="276" w:lineRule="auto"/>
        <w:rPr>
          <w:rFonts w:ascii="Arial" w:hAnsi="Arial" w:cs="Arial"/>
          <w:sz w:val="24"/>
          <w:szCs w:val="24"/>
          <w:lang w:val="ro-RO"/>
        </w:rPr>
      </w:pPr>
      <w:r w:rsidRPr="00D02ED0">
        <w:rPr>
          <w:rFonts w:ascii="Arial" w:hAnsi="Arial" w:cs="Arial"/>
          <w:b/>
          <w:sz w:val="24"/>
          <w:szCs w:val="24"/>
          <w:lang w:val="ro-RO"/>
        </w:rPr>
        <w:t xml:space="preserve">Rizeafcă </w:t>
      </w:r>
      <w:r w:rsidRPr="00D02ED0">
        <w:rPr>
          <w:rFonts w:ascii="Arial" w:hAnsi="Arial" w:cs="Arial"/>
          <w:sz w:val="24"/>
          <w:szCs w:val="24"/>
          <w:lang w:val="ro-RO"/>
        </w:rPr>
        <w:t xml:space="preserve">  -   </w:t>
      </w:r>
      <w:r w:rsidRPr="00D02ED0">
        <w:rPr>
          <w:rFonts w:ascii="Arial" w:hAnsi="Arial" w:cs="Arial"/>
          <w:b/>
          <w:i/>
          <w:sz w:val="24"/>
          <w:szCs w:val="24"/>
          <w:lang w:val="ro-RO"/>
        </w:rPr>
        <w:t>Alosa tanaica</w:t>
      </w:r>
      <w:r w:rsidRPr="00D02ED0">
        <w:rPr>
          <w:rFonts w:ascii="Arial" w:hAnsi="Arial" w:cs="Arial"/>
          <w:sz w:val="24"/>
          <w:szCs w:val="24"/>
          <w:lang w:val="ro-RO"/>
        </w:rPr>
        <w:t xml:space="preserve">  Antipa, 1906</w:t>
      </w:r>
    </w:p>
    <w:p w:rsidR="00435DC4" w:rsidRPr="00D02ED0" w:rsidRDefault="00435DC4" w:rsidP="00D02ED0">
      <w:pPr>
        <w:spacing w:after="0" w:line="276" w:lineRule="auto"/>
        <w:ind w:firstLine="720"/>
        <w:jc w:val="both"/>
        <w:rPr>
          <w:rFonts w:ascii="Arial" w:hAnsi="Arial" w:cs="Arial"/>
          <w:sz w:val="24"/>
          <w:szCs w:val="24"/>
          <w:lang w:val="ro-RO"/>
        </w:rPr>
      </w:pPr>
      <w:r w:rsidRPr="00D02ED0">
        <w:rPr>
          <w:rFonts w:ascii="Arial" w:hAnsi="Arial" w:cs="Arial"/>
          <w:sz w:val="24"/>
          <w:szCs w:val="24"/>
          <w:lang w:val="ro-RO"/>
        </w:rPr>
        <w:t xml:space="preserve">Prezintă distribuţie foarte largă în partea vestică a Mării Negre, populând coastele româneşti, bulgăreşti, ruseşti, ucraeniene şi ale Anatoliei. În Dunăre până </w:t>
      </w:r>
      <w:smartTag w:uri="urn:schemas-microsoft-com:office:smarttags" w:element="PersonName">
        <w:smartTagPr>
          <w:attr w:name="ProductID" w:val="la Porţile"/>
        </w:smartTagPr>
        <w:r w:rsidRPr="00D02ED0">
          <w:rPr>
            <w:rFonts w:ascii="Arial" w:hAnsi="Arial" w:cs="Arial"/>
            <w:sz w:val="24"/>
            <w:szCs w:val="24"/>
            <w:lang w:val="ro-RO"/>
          </w:rPr>
          <w:t>la Porţile</w:t>
        </w:r>
      </w:smartTag>
      <w:r w:rsidRPr="00D02ED0">
        <w:rPr>
          <w:rFonts w:ascii="Arial" w:hAnsi="Arial" w:cs="Arial"/>
          <w:sz w:val="24"/>
          <w:szCs w:val="24"/>
          <w:lang w:val="ro-RO"/>
        </w:rPr>
        <w:t xml:space="preserve"> de Fier; în Nipru până la praguri; la gurile Nistrului. De asemenea, este foarte prezentă în Marea de Azov şi Marea Caspică, migrând  frecvent în fluviile Dunărea, Nistru şi Nipru. </w:t>
      </w:r>
    </w:p>
    <w:p w:rsidR="00435DC4" w:rsidRPr="00D02ED0" w:rsidRDefault="00435DC4" w:rsidP="00D02ED0">
      <w:pPr>
        <w:spacing w:after="0" w:line="276" w:lineRule="auto"/>
        <w:ind w:firstLine="720"/>
        <w:jc w:val="both"/>
        <w:rPr>
          <w:rFonts w:ascii="Arial" w:hAnsi="Arial" w:cs="Arial"/>
          <w:sz w:val="24"/>
          <w:szCs w:val="24"/>
          <w:lang w:val="ro-RO"/>
        </w:rPr>
      </w:pPr>
      <w:r w:rsidRPr="00D02ED0">
        <w:rPr>
          <w:rFonts w:ascii="Arial" w:hAnsi="Arial" w:cs="Arial"/>
          <w:sz w:val="24"/>
          <w:szCs w:val="24"/>
          <w:lang w:val="ro-RO"/>
        </w:rPr>
        <w:t>Specie eurihalină, iernează în mare. Apare primăvara în zona litorală, în cârduri mixte (nu formează cârduri pure) cu celelalte specii înrudite, la temperatura apei de 6</w:t>
      </w:r>
      <w:r w:rsidRPr="00D02ED0">
        <w:rPr>
          <w:rFonts w:ascii="Arial" w:hAnsi="Arial" w:cs="Arial"/>
          <w:sz w:val="24"/>
          <w:szCs w:val="24"/>
        </w:rPr>
        <w:sym w:font="Symbol" w:char="00B0"/>
      </w:r>
      <w:r w:rsidRPr="00D02ED0">
        <w:rPr>
          <w:rFonts w:ascii="Arial" w:hAnsi="Arial" w:cs="Arial"/>
          <w:sz w:val="24"/>
          <w:szCs w:val="24"/>
          <w:lang w:val="ro-RO"/>
        </w:rPr>
        <w:t xml:space="preserve">C. O parte din exemplare urcă pe Dunăre, altele rămân la gurile Dunării. Reproducerea are loc, de la sfârşitul lunii aprilie până la începutul lunii iunie (după Svetovidov). Retragerea puietului şi adulţilor în mare se realizează în perioada august-septembrie. În bazinul pontic există opt subspecii: </w:t>
      </w:r>
      <w:r w:rsidRPr="00D02ED0">
        <w:rPr>
          <w:rFonts w:ascii="Arial" w:hAnsi="Arial" w:cs="Arial"/>
          <w:i/>
          <w:sz w:val="24"/>
          <w:szCs w:val="24"/>
          <w:lang w:val="ro-RO"/>
        </w:rPr>
        <w:t>Alosa caspia caspia, Alosa caspia knipowitschi, Alosa caspia salina, Alosa caspia persica</w:t>
      </w:r>
      <w:r w:rsidRPr="00D02ED0">
        <w:rPr>
          <w:rFonts w:ascii="Arial" w:hAnsi="Arial" w:cs="Arial"/>
          <w:sz w:val="24"/>
          <w:szCs w:val="24"/>
          <w:lang w:val="ro-RO"/>
        </w:rPr>
        <w:t xml:space="preserve"> în Marea Caspică, </w:t>
      </w:r>
      <w:r w:rsidRPr="00D02ED0">
        <w:rPr>
          <w:rFonts w:ascii="Arial" w:hAnsi="Arial" w:cs="Arial"/>
          <w:i/>
          <w:sz w:val="24"/>
          <w:szCs w:val="24"/>
          <w:lang w:val="ro-RO"/>
        </w:rPr>
        <w:t>Alosa caspia tanaica</w:t>
      </w:r>
      <w:r w:rsidRPr="00D02ED0">
        <w:rPr>
          <w:rFonts w:ascii="Arial" w:hAnsi="Arial" w:cs="Arial"/>
          <w:sz w:val="24"/>
          <w:szCs w:val="24"/>
          <w:lang w:val="ro-RO"/>
        </w:rPr>
        <w:t xml:space="preserve"> în Marea de Azov şi nord-estul Mării Negre, </w:t>
      </w:r>
      <w:r w:rsidRPr="00D02ED0">
        <w:rPr>
          <w:rFonts w:ascii="Arial" w:hAnsi="Arial" w:cs="Arial"/>
          <w:i/>
          <w:sz w:val="24"/>
          <w:szCs w:val="24"/>
          <w:lang w:val="ro-RO"/>
        </w:rPr>
        <w:t>Alosa caspia nordmanni</w:t>
      </w:r>
      <w:r w:rsidRPr="00D02ED0">
        <w:rPr>
          <w:rFonts w:ascii="Arial" w:hAnsi="Arial" w:cs="Arial"/>
          <w:sz w:val="24"/>
          <w:szCs w:val="24"/>
          <w:lang w:val="ro-RO"/>
        </w:rPr>
        <w:t xml:space="preserve"> în vestul Mării Negre </w:t>
      </w:r>
      <w:r w:rsidRPr="00D02ED0">
        <w:rPr>
          <w:rFonts w:ascii="Arial" w:hAnsi="Arial" w:cs="Arial"/>
          <w:i/>
          <w:sz w:val="24"/>
          <w:szCs w:val="24"/>
          <w:lang w:val="ro-RO"/>
        </w:rPr>
        <w:t>Alosa palaeostomi</w:t>
      </w:r>
      <w:r w:rsidRPr="00D02ED0">
        <w:rPr>
          <w:rFonts w:ascii="Arial" w:hAnsi="Arial" w:cs="Arial"/>
          <w:sz w:val="24"/>
          <w:szCs w:val="24"/>
          <w:lang w:val="ro-RO"/>
        </w:rPr>
        <w:t xml:space="preserve"> în sud-estul Mării Negre şi </w:t>
      </w:r>
      <w:r w:rsidRPr="00D02ED0">
        <w:rPr>
          <w:rFonts w:ascii="Arial" w:hAnsi="Arial" w:cs="Arial"/>
          <w:i/>
          <w:sz w:val="24"/>
          <w:szCs w:val="24"/>
          <w:lang w:val="ro-RO"/>
        </w:rPr>
        <w:t>Alosa caspia etemi</w:t>
      </w:r>
      <w:r w:rsidRPr="00D02ED0">
        <w:rPr>
          <w:rFonts w:ascii="Arial" w:hAnsi="Arial" w:cs="Arial"/>
          <w:sz w:val="24"/>
          <w:szCs w:val="24"/>
          <w:lang w:val="ro-RO"/>
        </w:rPr>
        <w:t xml:space="preserve"> în bazinul Mării Marmara. </w:t>
      </w:r>
    </w:p>
    <w:p w:rsidR="00435DC4" w:rsidRPr="00D02ED0" w:rsidRDefault="00435DC4" w:rsidP="00D02ED0">
      <w:pPr>
        <w:spacing w:after="0" w:line="276" w:lineRule="auto"/>
        <w:jc w:val="both"/>
        <w:rPr>
          <w:rFonts w:ascii="Arial" w:hAnsi="Arial" w:cs="Arial"/>
          <w:sz w:val="24"/>
          <w:szCs w:val="24"/>
          <w:lang w:val="ro-RO"/>
        </w:rPr>
      </w:pPr>
      <w:r w:rsidRPr="00D02ED0">
        <w:rPr>
          <w:rFonts w:ascii="Arial" w:hAnsi="Arial" w:cs="Arial"/>
          <w:sz w:val="24"/>
          <w:szCs w:val="24"/>
          <w:lang w:val="ro-RO"/>
        </w:rPr>
        <w:tab/>
        <w:t xml:space="preserve">Este specia de alose cu cea mai mare frecvență de prezență în capturile realizate în perioada efectuării expedițiilor complexe de cercetare, fiind capturate în toate cele 10 perimetre ale sitului </w:t>
      </w:r>
      <w:r w:rsidRPr="00D02ED0">
        <w:rPr>
          <w:rFonts w:ascii="Arial" w:hAnsi="Arial" w:cs="Arial"/>
          <w:i/>
          <w:sz w:val="24"/>
          <w:szCs w:val="24"/>
          <w:lang w:val="ro-RO"/>
        </w:rPr>
        <w:t>ROSCI 0066</w:t>
      </w:r>
      <w:r w:rsidRPr="00D02ED0">
        <w:rPr>
          <w:rFonts w:ascii="Arial" w:hAnsi="Arial" w:cs="Arial"/>
          <w:sz w:val="24"/>
          <w:szCs w:val="24"/>
          <w:lang w:val="ro-RO"/>
        </w:rPr>
        <w:t>. Numărul cel mai mare de exemplare a fost pescuit în perimetrele Zătoan (26,22 %.), Sahalin (26,04 %/.), Sulina (18,81 %/.), Sf. Gheorghe (16,82 %), Perișor (8,86 %) (Fig</w:t>
      </w:r>
      <w:r w:rsidR="00791620">
        <w:rPr>
          <w:rFonts w:ascii="Arial" w:hAnsi="Arial" w:cs="Arial"/>
          <w:sz w:val="24"/>
          <w:szCs w:val="24"/>
          <w:lang w:val="ro-RO"/>
        </w:rPr>
        <w:t>ura nr</w:t>
      </w:r>
      <w:r w:rsidRPr="00D02ED0">
        <w:rPr>
          <w:rFonts w:ascii="Arial" w:hAnsi="Arial" w:cs="Arial"/>
          <w:sz w:val="24"/>
          <w:szCs w:val="24"/>
          <w:lang w:val="ro-RO"/>
        </w:rPr>
        <w:t xml:space="preserve">. </w:t>
      </w:r>
      <w:r w:rsidR="00791620">
        <w:rPr>
          <w:rFonts w:ascii="Arial" w:hAnsi="Arial" w:cs="Arial"/>
          <w:sz w:val="24"/>
          <w:szCs w:val="24"/>
          <w:lang w:val="ro-RO"/>
        </w:rPr>
        <w:t>29</w:t>
      </w:r>
      <w:r w:rsidRPr="00D02ED0">
        <w:rPr>
          <w:rFonts w:ascii="Arial" w:hAnsi="Arial" w:cs="Arial"/>
          <w:sz w:val="24"/>
          <w:szCs w:val="24"/>
          <w:lang w:val="ro-RO"/>
        </w:rPr>
        <w:t>). Deși în procente scăzute, rizeafca a fost prezentă și în celelalte perimetre ale sitului, respectiv Periboina (1,27%) Chituc (1,08 %), Periteașca (0,54 %), Gura Portiței (0,18 %) și Vadu (0,18 %.)</w:t>
      </w:r>
    </w:p>
    <w:p w:rsidR="00435DC4" w:rsidRPr="004C0E33" w:rsidRDefault="00435DC4" w:rsidP="00435DC4">
      <w:pPr>
        <w:spacing w:after="0" w:line="240" w:lineRule="auto"/>
        <w:jc w:val="both"/>
        <w:rPr>
          <w:rFonts w:cs="Arial"/>
          <w:sz w:val="24"/>
          <w:szCs w:val="24"/>
          <w:highlight w:val="yellow"/>
          <w:lang w:val="ro-RO"/>
        </w:rPr>
      </w:pPr>
    </w:p>
    <w:p w:rsidR="00435DC4" w:rsidRDefault="00435DC4" w:rsidP="00435DC4">
      <w:pPr>
        <w:spacing w:after="0" w:line="240" w:lineRule="auto"/>
        <w:jc w:val="center"/>
        <w:rPr>
          <w:rFonts w:cs="Arial"/>
          <w:noProof/>
          <w:sz w:val="24"/>
          <w:szCs w:val="24"/>
          <w:highlight w:val="yellow"/>
          <w:lang w:val="ro-RO"/>
        </w:rPr>
      </w:pPr>
      <w:r w:rsidRPr="004C0E33">
        <w:rPr>
          <w:rFonts w:cs="Arial"/>
          <w:noProof/>
          <w:sz w:val="24"/>
          <w:szCs w:val="24"/>
          <w:highlight w:val="yellow"/>
          <w:lang w:val="ro-RO" w:eastAsia="ro-RO"/>
        </w:rPr>
        <w:lastRenderedPageBreak/>
        <w:drawing>
          <wp:inline distT="0" distB="0" distL="0" distR="0" wp14:anchorId="4A158C70" wp14:editId="37B96FB1">
            <wp:extent cx="4261485" cy="2234126"/>
            <wp:effectExtent l="0" t="0" r="5715" b="0"/>
            <wp:docPr id="6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67078" cy="2237058"/>
                    </a:xfrm>
                    <a:prstGeom prst="rect">
                      <a:avLst/>
                    </a:prstGeom>
                    <a:noFill/>
                    <a:ln>
                      <a:noFill/>
                    </a:ln>
                  </pic:spPr>
                </pic:pic>
              </a:graphicData>
            </a:graphic>
          </wp:inline>
        </w:drawing>
      </w:r>
    </w:p>
    <w:p w:rsidR="009E2067" w:rsidRPr="004C0E33" w:rsidRDefault="009E2067" w:rsidP="00435DC4">
      <w:pPr>
        <w:spacing w:after="0" w:line="240" w:lineRule="auto"/>
        <w:jc w:val="center"/>
        <w:rPr>
          <w:rFonts w:cs="Arial"/>
          <w:noProof/>
          <w:sz w:val="24"/>
          <w:szCs w:val="24"/>
          <w:highlight w:val="yellow"/>
          <w:lang w:val="ro-RO"/>
        </w:rPr>
      </w:pPr>
    </w:p>
    <w:p w:rsidR="00435DC4" w:rsidRPr="00D02ED0" w:rsidRDefault="00435DC4" w:rsidP="00D02ED0">
      <w:pPr>
        <w:spacing w:after="0" w:line="276" w:lineRule="auto"/>
        <w:jc w:val="center"/>
        <w:rPr>
          <w:rFonts w:ascii="Arial" w:hAnsi="Arial" w:cs="Arial"/>
          <w:sz w:val="24"/>
          <w:szCs w:val="24"/>
          <w:lang w:val="ro-RO"/>
        </w:rPr>
      </w:pPr>
      <w:r w:rsidRPr="00D02ED0">
        <w:rPr>
          <w:rFonts w:ascii="Arial" w:hAnsi="Arial" w:cs="Arial"/>
          <w:sz w:val="24"/>
          <w:szCs w:val="24"/>
          <w:lang w:val="ro-RO"/>
        </w:rPr>
        <w:t xml:space="preserve">Figura nr. </w:t>
      </w:r>
      <w:r w:rsidR="00791620">
        <w:rPr>
          <w:rFonts w:ascii="Arial" w:hAnsi="Arial" w:cs="Arial"/>
          <w:sz w:val="24"/>
          <w:szCs w:val="24"/>
          <w:lang w:val="ro-RO"/>
        </w:rPr>
        <w:t>29</w:t>
      </w:r>
      <w:r w:rsidRPr="00D02ED0">
        <w:rPr>
          <w:rFonts w:ascii="Arial" w:hAnsi="Arial" w:cs="Arial"/>
          <w:sz w:val="24"/>
          <w:szCs w:val="24"/>
          <w:lang w:val="ro-RO"/>
        </w:rPr>
        <w:t xml:space="preserve">. - Distribuția spațială a capturilor de rizeafcă, capturată în aria </w:t>
      </w:r>
    </w:p>
    <w:p w:rsidR="00435DC4" w:rsidRPr="00D02ED0" w:rsidRDefault="00435DC4" w:rsidP="00D02ED0">
      <w:pPr>
        <w:spacing w:after="0" w:line="276" w:lineRule="auto"/>
        <w:jc w:val="center"/>
        <w:rPr>
          <w:rFonts w:ascii="Arial" w:hAnsi="Arial" w:cs="Arial"/>
          <w:i/>
          <w:sz w:val="24"/>
          <w:szCs w:val="24"/>
          <w:lang w:val="ro-RO"/>
        </w:rPr>
      </w:pPr>
      <w:r w:rsidRPr="00D02ED0">
        <w:rPr>
          <w:rFonts w:ascii="Arial" w:hAnsi="Arial" w:cs="Arial"/>
          <w:sz w:val="24"/>
          <w:szCs w:val="24"/>
          <w:lang w:val="ro-RO"/>
        </w:rPr>
        <w:t xml:space="preserve">sitului </w:t>
      </w:r>
      <w:r w:rsidRPr="00D02ED0">
        <w:rPr>
          <w:rFonts w:ascii="Arial" w:hAnsi="Arial" w:cs="Arial"/>
          <w:i/>
          <w:sz w:val="24"/>
          <w:szCs w:val="24"/>
          <w:lang w:val="ro-RO"/>
        </w:rPr>
        <w:t>ROSCI 0066</w:t>
      </w:r>
    </w:p>
    <w:p w:rsidR="00435DC4" w:rsidRPr="00D02ED0" w:rsidRDefault="00435DC4" w:rsidP="00D02ED0">
      <w:pPr>
        <w:spacing w:line="276" w:lineRule="auto"/>
        <w:jc w:val="both"/>
        <w:rPr>
          <w:rFonts w:ascii="Arial" w:hAnsi="Arial" w:cs="Arial"/>
        </w:rPr>
      </w:pPr>
    </w:p>
    <w:p w:rsidR="00435DC4" w:rsidRPr="00D02ED0" w:rsidRDefault="00435DC4" w:rsidP="00D02ED0">
      <w:pPr>
        <w:tabs>
          <w:tab w:val="left" w:pos="1200"/>
        </w:tabs>
        <w:spacing w:before="120" w:after="120" w:line="276" w:lineRule="auto"/>
        <w:jc w:val="both"/>
        <w:rPr>
          <w:rFonts w:ascii="Arial" w:eastAsia="Times New Roman" w:hAnsi="Arial" w:cs="Arial"/>
          <w:b/>
          <w:iCs/>
          <w:sz w:val="24"/>
          <w:szCs w:val="24"/>
          <w:lang w:val="ro-RO"/>
        </w:rPr>
      </w:pPr>
      <w:r w:rsidRPr="00D02ED0">
        <w:rPr>
          <w:rFonts w:ascii="Arial" w:eastAsia="Times New Roman" w:hAnsi="Arial" w:cs="Arial"/>
          <w:b/>
          <w:iCs/>
          <w:sz w:val="24"/>
          <w:szCs w:val="24"/>
          <w:lang w:val="ro-RO"/>
        </w:rPr>
        <w:t>Caracterizarea populaţiilor de mamifere din Marea Neagră</w:t>
      </w:r>
    </w:p>
    <w:p w:rsidR="00435DC4" w:rsidRPr="00D02ED0" w:rsidRDefault="00435DC4" w:rsidP="00D02ED0">
      <w:pPr>
        <w:spacing w:after="0" w:line="276" w:lineRule="auto"/>
        <w:ind w:firstLine="547"/>
        <w:jc w:val="both"/>
        <w:rPr>
          <w:rFonts w:ascii="Arial" w:eastAsia="Times New Roman" w:hAnsi="Arial" w:cs="Arial"/>
          <w:sz w:val="24"/>
          <w:szCs w:val="24"/>
          <w:lang w:val="ro-RO"/>
        </w:rPr>
      </w:pPr>
      <w:r w:rsidRPr="00D02ED0">
        <w:rPr>
          <w:rFonts w:ascii="Arial" w:eastAsia="Times New Roman" w:hAnsi="Arial" w:cs="Arial"/>
          <w:sz w:val="24"/>
          <w:szCs w:val="24"/>
          <w:lang w:val="ro-RO"/>
        </w:rPr>
        <w:t>In apele marine rom</w:t>
      </w:r>
      <w:r w:rsidRPr="00D02ED0">
        <w:rPr>
          <w:rFonts w:ascii="Arial" w:eastAsia="Times New Roman" w:hAnsi="Arial" w:cs="Arial"/>
          <w:sz w:val="24"/>
          <w:szCs w:val="24"/>
          <w:lang w:val="pt-BR"/>
        </w:rPr>
        <w:t>â</w:t>
      </w:r>
      <w:r w:rsidRPr="00D02ED0">
        <w:rPr>
          <w:rFonts w:ascii="Arial" w:eastAsia="Times New Roman" w:hAnsi="Arial" w:cs="Arial"/>
          <w:sz w:val="24"/>
          <w:szCs w:val="24"/>
          <w:lang w:val="ro-RO"/>
        </w:rPr>
        <w:t>ne</w:t>
      </w:r>
      <w:r w:rsidRPr="00D02ED0">
        <w:rPr>
          <w:rFonts w:ascii="Arial" w:eastAsia="Times New Roman" w:hAnsi="Arial" w:cs="Arial"/>
          <w:bCs/>
          <w:sz w:val="24"/>
          <w:szCs w:val="24"/>
          <w:lang w:val="pt-BR"/>
        </w:rPr>
        <w:t>ş</w:t>
      </w:r>
      <w:r w:rsidRPr="00D02ED0">
        <w:rPr>
          <w:rFonts w:ascii="Arial" w:eastAsia="Times New Roman" w:hAnsi="Arial" w:cs="Arial"/>
          <w:sz w:val="24"/>
          <w:szCs w:val="24"/>
          <w:lang w:val="ro-RO"/>
        </w:rPr>
        <w:t xml:space="preserve">ti (Figura nr. 77.) </w:t>
      </w:r>
      <w:r w:rsidRPr="00D02ED0">
        <w:rPr>
          <w:rFonts w:ascii="Arial" w:eastAsia="Times New Roman" w:hAnsi="Arial" w:cs="Arial"/>
          <w:sz w:val="24"/>
          <w:szCs w:val="24"/>
          <w:lang w:val="pt-BR"/>
        </w:rPr>
        <w:t>trăiesc trei dintre cele patru specii de mamifere marine citate în Marea Neagră, toate trei fiind delfini</w:t>
      </w:r>
      <w:r w:rsidRPr="00D02ED0">
        <w:rPr>
          <w:rFonts w:ascii="Arial" w:eastAsia="Times New Roman" w:hAnsi="Arial" w:cs="Arial"/>
          <w:sz w:val="24"/>
          <w:szCs w:val="24"/>
          <w:lang w:val="ro-RO"/>
        </w:rPr>
        <w:t xml:space="preserve">, la care se adaugă încă 5 specii intrate accidental în bazinul pontic şi semnalate la diferite coaste (Gomoiu M.-T., Skolka M., 1998). </w:t>
      </w:r>
    </w:p>
    <w:p w:rsidR="002F624D" w:rsidRDefault="002F624D" w:rsidP="002F624D">
      <w:pPr>
        <w:jc w:val="center"/>
      </w:pPr>
      <w:r>
        <w:rPr>
          <w:noProof/>
          <w:lang w:val="ro-RO" w:eastAsia="ro-RO"/>
        </w:rPr>
        <w:drawing>
          <wp:inline distT="0" distB="0" distL="0" distR="0">
            <wp:extent cx="3691890" cy="3019183"/>
            <wp:effectExtent l="0" t="0" r="3810" b="0"/>
            <wp:docPr id="72" name="I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97891" cy="3024091"/>
                    </a:xfrm>
                    <a:prstGeom prst="rect">
                      <a:avLst/>
                    </a:prstGeom>
                    <a:noFill/>
                    <a:ln>
                      <a:noFill/>
                    </a:ln>
                  </pic:spPr>
                </pic:pic>
              </a:graphicData>
            </a:graphic>
          </wp:inline>
        </w:drawing>
      </w:r>
    </w:p>
    <w:p w:rsidR="002F624D" w:rsidRDefault="002F624D" w:rsidP="002F624D">
      <w:pPr>
        <w:jc w:val="center"/>
        <w:rPr>
          <w:rFonts w:ascii="Arial" w:hAnsi="Arial" w:cs="Arial"/>
          <w:iCs/>
          <w:sz w:val="24"/>
        </w:rPr>
      </w:pPr>
      <w:r w:rsidRPr="00D02ED0">
        <w:rPr>
          <w:rFonts w:ascii="Arial" w:hAnsi="Arial" w:cs="Arial"/>
          <w:iCs/>
          <w:sz w:val="24"/>
          <w:lang w:val="x-none"/>
        </w:rPr>
        <w:t xml:space="preserve">Distribuţia lui </w:t>
      </w:r>
      <w:r w:rsidRPr="00D02ED0">
        <w:rPr>
          <w:rFonts w:ascii="Arial" w:hAnsi="Arial" w:cs="Arial"/>
          <w:i/>
          <w:iCs/>
          <w:sz w:val="24"/>
          <w:lang w:val="x-none"/>
        </w:rPr>
        <w:t xml:space="preserve">Tursiops truncatus ssp. </w:t>
      </w:r>
      <w:r w:rsidRPr="00D02ED0">
        <w:rPr>
          <w:rFonts w:ascii="Arial" w:hAnsi="Arial" w:cs="Arial"/>
          <w:i/>
          <w:iCs/>
          <w:sz w:val="24"/>
        </w:rPr>
        <w:t>p</w:t>
      </w:r>
      <w:r w:rsidRPr="00D02ED0">
        <w:rPr>
          <w:rFonts w:ascii="Arial" w:hAnsi="Arial" w:cs="Arial"/>
          <w:i/>
          <w:iCs/>
          <w:sz w:val="24"/>
          <w:lang w:val="x-none"/>
        </w:rPr>
        <w:t>onticus</w:t>
      </w:r>
      <w:r w:rsidRPr="00D02ED0">
        <w:rPr>
          <w:rFonts w:ascii="Arial" w:hAnsi="Arial" w:cs="Arial"/>
          <w:iCs/>
          <w:sz w:val="24"/>
          <w:lang w:val="x-none"/>
        </w:rPr>
        <w:t xml:space="preserve"> în zona</w:t>
      </w:r>
      <w:r w:rsidRPr="00D02ED0">
        <w:rPr>
          <w:rFonts w:ascii="Arial" w:hAnsi="Arial" w:cs="Arial"/>
          <w:iCs/>
          <w:sz w:val="24"/>
        </w:rPr>
        <w:t xml:space="preserve"> proiectului</w:t>
      </w:r>
    </w:p>
    <w:p w:rsidR="00B94295" w:rsidRPr="00D02ED0" w:rsidRDefault="00B94295" w:rsidP="00B94295">
      <w:pPr>
        <w:spacing w:after="0" w:line="276" w:lineRule="auto"/>
        <w:ind w:firstLine="547"/>
        <w:jc w:val="both"/>
        <w:rPr>
          <w:rFonts w:ascii="Arial" w:eastAsia="Times New Roman" w:hAnsi="Arial" w:cs="Arial"/>
          <w:sz w:val="24"/>
          <w:szCs w:val="24"/>
          <w:lang w:val="ro-RO"/>
        </w:rPr>
      </w:pPr>
      <w:r w:rsidRPr="00D02ED0">
        <w:rPr>
          <w:rFonts w:ascii="Arial" w:eastAsia="Times New Roman" w:hAnsi="Arial" w:cs="Arial"/>
          <w:sz w:val="24"/>
          <w:szCs w:val="24"/>
          <w:lang w:val="ro-RO"/>
        </w:rPr>
        <w:t>Toate speciile de mamifere din Marea Neagră  au populaţii aflate în declin numeric, unele chiar dispărute; ele sunt trecute în Cartea Roşie a Mării Negre ce cuprinde lista speciilor extincte, rare sau vulnerabile.</w:t>
      </w:r>
    </w:p>
    <w:p w:rsidR="00B94295" w:rsidRPr="00D02ED0" w:rsidRDefault="00B94295" w:rsidP="00B94295">
      <w:pPr>
        <w:spacing w:after="0" w:line="276" w:lineRule="auto"/>
        <w:ind w:firstLine="567"/>
        <w:jc w:val="both"/>
        <w:rPr>
          <w:rFonts w:ascii="Arial" w:eastAsia="Times New Roman" w:hAnsi="Arial" w:cs="Arial"/>
          <w:color w:val="000000"/>
          <w:sz w:val="24"/>
          <w:szCs w:val="24"/>
          <w:lang w:val="ro-RO"/>
        </w:rPr>
      </w:pPr>
      <w:r w:rsidRPr="00D02ED0">
        <w:rPr>
          <w:rFonts w:ascii="Arial" w:eastAsia="Times New Roman" w:hAnsi="Arial" w:cs="Arial"/>
          <w:color w:val="000000"/>
          <w:sz w:val="24"/>
          <w:szCs w:val="24"/>
          <w:lang w:val="ro-RO"/>
        </w:rPr>
        <w:t xml:space="preserve">Evaluarea stării populaţiilor de delfini de la litoralul românesc al Mării Negre a impus necesitatea efectuării unor cercetări complexe şi sistematice pentru obţinerea </w:t>
      </w:r>
      <w:r w:rsidRPr="00D02ED0">
        <w:rPr>
          <w:rFonts w:ascii="Arial" w:eastAsia="Times New Roman" w:hAnsi="Arial" w:cs="Arial"/>
          <w:color w:val="000000"/>
          <w:sz w:val="24"/>
          <w:szCs w:val="24"/>
          <w:lang w:val="ro-RO"/>
        </w:rPr>
        <w:lastRenderedPageBreak/>
        <w:t>informaţiilor referitoare la structura grupului de delfini, frecvenţa apariţiilor, mărime populaţiilor respectiv dinamica în teren a acestora.</w:t>
      </w:r>
    </w:p>
    <w:p w:rsidR="00B94295" w:rsidRPr="00B94295" w:rsidRDefault="00B94295" w:rsidP="00B94295">
      <w:pPr>
        <w:spacing w:line="276" w:lineRule="auto"/>
        <w:ind w:firstLine="567"/>
        <w:jc w:val="both"/>
        <w:rPr>
          <w:rFonts w:ascii="Arial" w:hAnsi="Arial" w:cs="Arial"/>
          <w:sz w:val="24"/>
          <w:szCs w:val="24"/>
        </w:rPr>
      </w:pPr>
      <w:r w:rsidRPr="00D02ED0">
        <w:rPr>
          <w:rFonts w:ascii="Arial" w:hAnsi="Arial" w:cs="Arial"/>
          <w:sz w:val="24"/>
          <w:szCs w:val="24"/>
        </w:rPr>
        <w:t>Distribuția populațiilor de delfini în zona proiectului se poate observa în cele trei hărți de mai jos:</w:t>
      </w:r>
    </w:p>
    <w:p w:rsidR="00B452E8" w:rsidRPr="00213703" w:rsidRDefault="00B452E8" w:rsidP="002F624D">
      <w:pPr>
        <w:jc w:val="center"/>
      </w:pPr>
      <w:r>
        <w:rPr>
          <w:noProof/>
          <w:lang w:val="ro-RO" w:eastAsia="ro-RO"/>
        </w:rPr>
        <w:drawing>
          <wp:inline distT="0" distB="0" distL="0" distR="0">
            <wp:extent cx="3867150" cy="3486150"/>
            <wp:effectExtent l="0" t="0" r="0" b="0"/>
            <wp:docPr id="73" name="I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67150" cy="3486150"/>
                    </a:xfrm>
                    <a:prstGeom prst="rect">
                      <a:avLst/>
                    </a:prstGeom>
                    <a:noFill/>
                    <a:ln>
                      <a:noFill/>
                    </a:ln>
                  </pic:spPr>
                </pic:pic>
              </a:graphicData>
            </a:graphic>
          </wp:inline>
        </w:drawing>
      </w:r>
    </w:p>
    <w:p w:rsidR="002F624D" w:rsidRPr="00D02ED0" w:rsidRDefault="002F624D" w:rsidP="00D02ED0">
      <w:pPr>
        <w:spacing w:line="276" w:lineRule="auto"/>
        <w:jc w:val="center"/>
        <w:rPr>
          <w:rFonts w:ascii="Arial" w:hAnsi="Arial" w:cs="Arial"/>
          <w:iCs/>
          <w:sz w:val="24"/>
          <w:szCs w:val="24"/>
        </w:rPr>
      </w:pPr>
      <w:r w:rsidRPr="00D02ED0">
        <w:rPr>
          <w:rFonts w:ascii="Arial" w:hAnsi="Arial" w:cs="Arial"/>
          <w:iCs/>
          <w:sz w:val="24"/>
          <w:szCs w:val="24"/>
          <w:lang w:val="x-none"/>
        </w:rPr>
        <w:t xml:space="preserve">Distribuţia lui </w:t>
      </w:r>
      <w:r w:rsidRPr="00D02ED0">
        <w:rPr>
          <w:rFonts w:ascii="Arial" w:hAnsi="Arial" w:cs="Arial"/>
          <w:i/>
          <w:iCs/>
          <w:sz w:val="24"/>
          <w:szCs w:val="24"/>
          <w:lang w:val="x-none"/>
        </w:rPr>
        <w:t>Phocoena phocoena ssp. relicta</w:t>
      </w:r>
      <w:r w:rsidRPr="00D02ED0">
        <w:rPr>
          <w:rFonts w:ascii="Arial" w:hAnsi="Arial" w:cs="Arial"/>
          <w:iCs/>
          <w:sz w:val="24"/>
          <w:szCs w:val="24"/>
          <w:lang w:val="x-none"/>
        </w:rPr>
        <w:t xml:space="preserve"> în zona</w:t>
      </w:r>
      <w:r w:rsidRPr="00D02ED0">
        <w:rPr>
          <w:rFonts w:ascii="Arial" w:hAnsi="Arial" w:cs="Arial"/>
          <w:iCs/>
          <w:sz w:val="24"/>
          <w:szCs w:val="24"/>
        </w:rPr>
        <w:t xml:space="preserve"> proiectului</w:t>
      </w:r>
    </w:p>
    <w:p w:rsidR="00B452E8" w:rsidRPr="00213703" w:rsidRDefault="00B452E8" w:rsidP="002F624D">
      <w:pPr>
        <w:jc w:val="center"/>
      </w:pPr>
      <w:r>
        <w:rPr>
          <w:noProof/>
          <w:lang w:val="ro-RO" w:eastAsia="ro-RO"/>
        </w:rPr>
        <w:drawing>
          <wp:inline distT="0" distB="0" distL="0" distR="0">
            <wp:extent cx="3867150" cy="3600450"/>
            <wp:effectExtent l="0" t="0" r="0" b="0"/>
            <wp:docPr id="74" name="I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67150" cy="3600450"/>
                    </a:xfrm>
                    <a:prstGeom prst="rect">
                      <a:avLst/>
                    </a:prstGeom>
                    <a:noFill/>
                    <a:ln>
                      <a:noFill/>
                    </a:ln>
                  </pic:spPr>
                </pic:pic>
              </a:graphicData>
            </a:graphic>
          </wp:inline>
        </w:drawing>
      </w:r>
    </w:p>
    <w:p w:rsidR="002F624D" w:rsidRPr="00D02ED0" w:rsidRDefault="002F624D" w:rsidP="00D02ED0">
      <w:pPr>
        <w:spacing w:line="276" w:lineRule="auto"/>
        <w:jc w:val="center"/>
        <w:rPr>
          <w:rFonts w:ascii="Arial" w:hAnsi="Arial" w:cs="Arial"/>
          <w:sz w:val="24"/>
          <w:szCs w:val="24"/>
        </w:rPr>
      </w:pPr>
      <w:r w:rsidRPr="00D02ED0">
        <w:rPr>
          <w:rFonts w:ascii="Arial" w:hAnsi="Arial" w:cs="Arial"/>
          <w:sz w:val="24"/>
          <w:szCs w:val="24"/>
          <w:lang w:val="x-none"/>
        </w:rPr>
        <w:t xml:space="preserve">Distribuţia lui </w:t>
      </w:r>
      <w:r w:rsidRPr="00D02ED0">
        <w:rPr>
          <w:rFonts w:ascii="Arial" w:hAnsi="Arial" w:cs="Arial"/>
          <w:i/>
          <w:iCs/>
          <w:sz w:val="24"/>
          <w:szCs w:val="24"/>
          <w:lang w:val="x-none"/>
        </w:rPr>
        <w:t>Delphinus delphis</w:t>
      </w:r>
      <w:r w:rsidRPr="00D02ED0">
        <w:rPr>
          <w:rFonts w:ascii="Arial" w:hAnsi="Arial" w:cs="Arial"/>
          <w:sz w:val="24"/>
          <w:szCs w:val="24"/>
          <w:lang w:val="x-none"/>
        </w:rPr>
        <w:t xml:space="preserve"> ssp. </w:t>
      </w:r>
      <w:r w:rsidRPr="00D02ED0">
        <w:rPr>
          <w:rFonts w:ascii="Arial" w:hAnsi="Arial" w:cs="Arial"/>
          <w:sz w:val="24"/>
          <w:szCs w:val="24"/>
        </w:rPr>
        <w:t>p</w:t>
      </w:r>
      <w:r w:rsidRPr="00D02ED0">
        <w:rPr>
          <w:rFonts w:ascii="Arial" w:hAnsi="Arial" w:cs="Arial"/>
          <w:sz w:val="24"/>
          <w:szCs w:val="24"/>
          <w:lang w:val="x-none"/>
        </w:rPr>
        <w:t>onticus comun în zona</w:t>
      </w:r>
      <w:r w:rsidRPr="00D02ED0">
        <w:rPr>
          <w:rFonts w:ascii="Arial" w:hAnsi="Arial" w:cs="Arial"/>
          <w:sz w:val="24"/>
          <w:szCs w:val="24"/>
        </w:rPr>
        <w:t xml:space="preserve"> proiectului</w:t>
      </w:r>
    </w:p>
    <w:p w:rsidR="00D2726D" w:rsidRPr="00D2726D" w:rsidRDefault="00D2726D" w:rsidP="00D2726D">
      <w:pPr>
        <w:shd w:val="clear" w:color="auto" w:fill="D5DCE4"/>
        <w:autoSpaceDE w:val="0"/>
        <w:autoSpaceDN w:val="0"/>
        <w:adjustRightInd w:val="0"/>
        <w:spacing w:after="0" w:line="240" w:lineRule="auto"/>
        <w:jc w:val="center"/>
        <w:rPr>
          <w:rFonts w:ascii="Calibri" w:eastAsia="Calibri" w:hAnsi="Calibri" w:cs="Calibri"/>
          <w:b/>
          <w:bCs/>
          <w:sz w:val="24"/>
          <w:szCs w:val="24"/>
          <w:lang w:val="x-none"/>
        </w:rPr>
      </w:pPr>
      <w:r w:rsidRPr="00D2726D">
        <w:rPr>
          <w:rFonts w:ascii="Calibri" w:eastAsia="Calibri" w:hAnsi="Calibri" w:cs="Calibri"/>
          <w:b/>
          <w:bCs/>
          <w:sz w:val="24"/>
          <w:szCs w:val="24"/>
          <w:lang w:val="x-none"/>
        </w:rPr>
        <w:lastRenderedPageBreak/>
        <w:t>ROSPA0076 Marea Neagră</w:t>
      </w:r>
    </w:p>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Pr="00D02ED0" w:rsidRDefault="00D2726D" w:rsidP="00D02ED0">
      <w:pPr>
        <w:autoSpaceDE w:val="0"/>
        <w:autoSpaceDN w:val="0"/>
        <w:adjustRightInd w:val="0"/>
        <w:spacing w:after="0" w:line="276" w:lineRule="auto"/>
        <w:rPr>
          <w:rFonts w:ascii="Arial" w:eastAsia="Calibri" w:hAnsi="Arial" w:cs="Arial"/>
          <w:sz w:val="24"/>
          <w:szCs w:val="24"/>
          <w:lang w:val="x-none"/>
        </w:rPr>
      </w:pPr>
      <w:r w:rsidRPr="00D02ED0">
        <w:rPr>
          <w:rFonts w:ascii="Arial" w:eastAsia="Calibri" w:hAnsi="Arial" w:cs="Arial"/>
          <w:sz w:val="24"/>
          <w:szCs w:val="24"/>
          <w:lang w:val="x-none"/>
        </w:rPr>
        <w:t>Coordonatele sitului</w:t>
      </w:r>
    </w:p>
    <w:p w:rsidR="00D2726D" w:rsidRPr="00D02ED0" w:rsidRDefault="00D2726D" w:rsidP="00D02ED0">
      <w:pPr>
        <w:autoSpaceDE w:val="0"/>
        <w:autoSpaceDN w:val="0"/>
        <w:adjustRightInd w:val="0"/>
        <w:spacing w:after="0" w:line="276" w:lineRule="auto"/>
        <w:rPr>
          <w:rFonts w:ascii="Arial" w:eastAsia="Calibri" w:hAnsi="Arial" w:cs="Arial"/>
          <w:sz w:val="24"/>
          <w:szCs w:val="24"/>
          <w:lang w:val="x-none"/>
        </w:rPr>
      </w:pPr>
      <w:r w:rsidRPr="00D02ED0">
        <w:rPr>
          <w:rFonts w:ascii="Arial" w:eastAsia="Calibri" w:hAnsi="Arial" w:cs="Arial"/>
          <w:sz w:val="24"/>
          <w:szCs w:val="24"/>
          <w:lang w:val="x-none"/>
        </w:rPr>
        <w:t>Longitudine E 29º 12' 28"</w:t>
      </w:r>
    </w:p>
    <w:p w:rsidR="00D2726D" w:rsidRPr="00D02ED0" w:rsidRDefault="00D2726D" w:rsidP="00D02ED0">
      <w:pPr>
        <w:autoSpaceDE w:val="0"/>
        <w:autoSpaceDN w:val="0"/>
        <w:adjustRightInd w:val="0"/>
        <w:spacing w:after="0" w:line="276" w:lineRule="auto"/>
        <w:rPr>
          <w:rFonts w:ascii="Arial" w:eastAsia="Calibri" w:hAnsi="Arial" w:cs="Arial"/>
          <w:sz w:val="24"/>
          <w:szCs w:val="24"/>
          <w:lang w:val="x-none"/>
        </w:rPr>
      </w:pPr>
      <w:r w:rsidRPr="00D02ED0">
        <w:rPr>
          <w:rFonts w:ascii="Arial" w:eastAsia="Calibri" w:hAnsi="Arial" w:cs="Arial"/>
          <w:sz w:val="24"/>
          <w:szCs w:val="24"/>
          <w:lang w:val="x-none"/>
        </w:rPr>
        <w:t>Latitudine N 44º 39' 23"</w:t>
      </w:r>
    </w:p>
    <w:p w:rsidR="00D2726D" w:rsidRPr="00D02ED0" w:rsidRDefault="00D2726D" w:rsidP="00D02ED0">
      <w:pPr>
        <w:autoSpaceDE w:val="0"/>
        <w:autoSpaceDN w:val="0"/>
        <w:adjustRightInd w:val="0"/>
        <w:spacing w:after="0" w:line="276" w:lineRule="auto"/>
        <w:rPr>
          <w:rFonts w:ascii="Arial" w:eastAsia="Calibri" w:hAnsi="Arial" w:cs="Arial"/>
          <w:sz w:val="24"/>
          <w:szCs w:val="24"/>
          <w:lang w:val="x-none"/>
        </w:rPr>
      </w:pPr>
      <w:r w:rsidRPr="00D02ED0">
        <w:rPr>
          <w:rFonts w:ascii="Arial" w:eastAsia="Calibri" w:hAnsi="Arial" w:cs="Arial"/>
          <w:sz w:val="24"/>
          <w:szCs w:val="24"/>
          <w:lang w:val="x-none"/>
        </w:rPr>
        <w:t>Suprafaţa sitului (ha) – 140.143</w:t>
      </w:r>
    </w:p>
    <w:p w:rsidR="00D2726D" w:rsidRPr="00D02ED0" w:rsidRDefault="00D2726D" w:rsidP="00D02ED0">
      <w:pPr>
        <w:autoSpaceDE w:val="0"/>
        <w:autoSpaceDN w:val="0"/>
        <w:adjustRightInd w:val="0"/>
        <w:spacing w:after="0" w:line="276" w:lineRule="auto"/>
        <w:rPr>
          <w:rFonts w:ascii="Arial" w:eastAsia="Calibri" w:hAnsi="Arial" w:cs="Arial"/>
          <w:sz w:val="24"/>
          <w:szCs w:val="24"/>
          <w:lang w:val="x-none"/>
        </w:rPr>
      </w:pPr>
      <w:r w:rsidRPr="00D02ED0">
        <w:rPr>
          <w:rFonts w:ascii="Arial" w:eastAsia="Calibri" w:hAnsi="Arial" w:cs="Arial"/>
          <w:sz w:val="24"/>
          <w:szCs w:val="24"/>
          <w:lang w:val="x-none"/>
        </w:rPr>
        <w:t>Suprafaţa marina - 100.00</w:t>
      </w:r>
    </w:p>
    <w:p w:rsidR="00D2726D" w:rsidRPr="00D02ED0" w:rsidRDefault="00D2726D" w:rsidP="00D02ED0">
      <w:pPr>
        <w:autoSpaceDE w:val="0"/>
        <w:autoSpaceDN w:val="0"/>
        <w:adjustRightInd w:val="0"/>
        <w:spacing w:after="0" w:line="276" w:lineRule="auto"/>
        <w:rPr>
          <w:rFonts w:ascii="Arial" w:eastAsia="Calibri" w:hAnsi="Arial" w:cs="Arial"/>
          <w:sz w:val="24"/>
          <w:szCs w:val="24"/>
          <w:lang w:val="x-none"/>
        </w:rPr>
      </w:pPr>
      <w:r w:rsidRPr="00D02ED0">
        <w:rPr>
          <w:rFonts w:ascii="Arial" w:eastAsia="Calibri" w:hAnsi="Arial" w:cs="Arial"/>
          <w:sz w:val="24"/>
          <w:szCs w:val="24"/>
          <w:lang w:val="x-none"/>
        </w:rPr>
        <w:t>Regiunea biogeografică – Pontica</w:t>
      </w:r>
    </w:p>
    <w:tbl>
      <w:tblPr>
        <w:tblW w:w="9810" w:type="dxa"/>
        <w:tblInd w:w="7" w:type="dxa"/>
        <w:tblLayout w:type="fixed"/>
        <w:tblCellMar>
          <w:left w:w="0" w:type="dxa"/>
          <w:right w:w="0" w:type="dxa"/>
        </w:tblCellMar>
        <w:tblLook w:val="0000" w:firstRow="0" w:lastRow="0" w:firstColumn="0" w:lastColumn="0" w:noHBand="0" w:noVBand="0"/>
      </w:tblPr>
      <w:tblGrid>
        <w:gridCol w:w="690"/>
        <w:gridCol w:w="1989"/>
        <w:gridCol w:w="992"/>
        <w:gridCol w:w="709"/>
        <w:gridCol w:w="1134"/>
        <w:gridCol w:w="1275"/>
        <w:gridCol w:w="561"/>
        <w:gridCol w:w="990"/>
        <w:gridCol w:w="720"/>
        <w:gridCol w:w="750"/>
      </w:tblGrid>
      <w:tr w:rsidR="00D2726D" w:rsidRPr="00D2726D" w:rsidTr="00D2726D">
        <w:trPr>
          <w:trHeight w:val="15"/>
        </w:trPr>
        <w:tc>
          <w:tcPr>
            <w:tcW w:w="9810" w:type="dxa"/>
            <w:gridSpan w:val="10"/>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Specii de păsări enumerate în anexa I a Directivei Consiliului 2009/147/EC</w:t>
            </w:r>
          </w:p>
        </w:tc>
      </w:tr>
      <w:tr w:rsidR="00D2726D" w:rsidRPr="00D2726D" w:rsidTr="00C1135C">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Cod</w:t>
            </w:r>
          </w:p>
        </w:tc>
        <w:tc>
          <w:tcPr>
            <w:tcW w:w="1989"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Specie</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Populaţie Rezidentă</w:t>
            </w:r>
          </w:p>
        </w:tc>
        <w:tc>
          <w:tcPr>
            <w:tcW w:w="709"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Cuibărit</w:t>
            </w:r>
          </w:p>
        </w:tc>
        <w:tc>
          <w:tcPr>
            <w:tcW w:w="1134"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Iernat</w:t>
            </w:r>
          </w:p>
        </w:tc>
        <w:tc>
          <w:tcPr>
            <w:tcW w:w="1275"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Pasaj</w:t>
            </w:r>
          </w:p>
        </w:tc>
        <w:tc>
          <w:tcPr>
            <w:tcW w:w="56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Sit. Pop</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Conservare</w:t>
            </w:r>
          </w:p>
        </w:tc>
        <w:tc>
          <w:tcPr>
            <w:tcW w:w="7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Izolare</w:t>
            </w:r>
          </w:p>
        </w:tc>
        <w:tc>
          <w:tcPr>
            <w:tcW w:w="75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Global</w:t>
            </w:r>
          </w:p>
        </w:tc>
      </w:tr>
      <w:tr w:rsidR="00D2726D" w:rsidRPr="00D2726D" w:rsidTr="00C1135C">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A464</w:t>
            </w:r>
          </w:p>
        </w:tc>
        <w:tc>
          <w:tcPr>
            <w:tcW w:w="1989"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z w:val="20"/>
                <w:szCs w:val="20"/>
                <w:lang w:val="x-none"/>
              </w:rPr>
            </w:pPr>
            <w:r w:rsidRPr="00D2726D">
              <w:rPr>
                <w:rFonts w:ascii="Calibri" w:eastAsia="Calibri" w:hAnsi="Calibri" w:cs="Calibri"/>
                <w:i/>
                <w:iCs/>
                <w:sz w:val="20"/>
                <w:szCs w:val="20"/>
                <w:lang w:val="x-none"/>
              </w:rPr>
              <w:t>Puffinus yelkouan</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709"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134"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275" w:type="dxa"/>
            <w:tcBorders>
              <w:top w:val="single" w:sz="6" w:space="0" w:color="000000"/>
              <w:left w:val="single" w:sz="6" w:space="0" w:color="000000"/>
              <w:bottom w:val="single" w:sz="6" w:space="0" w:color="000000"/>
              <w:right w:val="single" w:sz="6" w:space="0" w:color="000000"/>
            </w:tcBorders>
          </w:tcPr>
          <w:p w:rsidR="00D2726D" w:rsidRPr="00D2726D" w:rsidRDefault="00D2726D" w:rsidP="00C1135C">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10000-17000 i</w:t>
            </w:r>
          </w:p>
        </w:tc>
        <w:tc>
          <w:tcPr>
            <w:tcW w:w="56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7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c>
          <w:tcPr>
            <w:tcW w:w="75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r>
      <w:tr w:rsidR="00D2726D" w:rsidRPr="00D2726D" w:rsidTr="00C1135C">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A020</w:t>
            </w:r>
          </w:p>
        </w:tc>
        <w:tc>
          <w:tcPr>
            <w:tcW w:w="1989"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z w:val="20"/>
                <w:szCs w:val="20"/>
                <w:lang w:val="x-none"/>
              </w:rPr>
            </w:pPr>
            <w:r w:rsidRPr="00D2726D">
              <w:rPr>
                <w:rFonts w:ascii="Calibri" w:eastAsia="Calibri" w:hAnsi="Calibri" w:cs="Calibri"/>
                <w:i/>
                <w:iCs/>
                <w:sz w:val="20"/>
                <w:szCs w:val="20"/>
                <w:lang w:val="x-none"/>
              </w:rPr>
              <w:t>Pelecanus crispus</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709"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134"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275"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70-120 i</w:t>
            </w:r>
          </w:p>
        </w:tc>
        <w:tc>
          <w:tcPr>
            <w:tcW w:w="56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7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75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r>
      <w:tr w:rsidR="00D2726D" w:rsidRPr="00D2726D" w:rsidTr="00C1135C">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A177</w:t>
            </w:r>
          </w:p>
        </w:tc>
        <w:tc>
          <w:tcPr>
            <w:tcW w:w="1989"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z w:val="20"/>
                <w:szCs w:val="20"/>
                <w:lang w:val="x-none"/>
              </w:rPr>
            </w:pPr>
            <w:r w:rsidRPr="00D2726D">
              <w:rPr>
                <w:rFonts w:ascii="Calibri" w:eastAsia="Calibri" w:hAnsi="Calibri" w:cs="Calibri"/>
                <w:i/>
                <w:iCs/>
                <w:sz w:val="20"/>
                <w:szCs w:val="20"/>
                <w:lang w:val="x-none"/>
              </w:rPr>
              <w:t>Larus minutus</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709"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134"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275" w:type="dxa"/>
            <w:tcBorders>
              <w:top w:val="single" w:sz="6" w:space="0" w:color="000000"/>
              <w:left w:val="single" w:sz="6" w:space="0" w:color="000000"/>
              <w:bottom w:val="single" w:sz="6" w:space="0" w:color="000000"/>
              <w:right w:val="single" w:sz="6" w:space="0" w:color="000000"/>
            </w:tcBorders>
          </w:tcPr>
          <w:p w:rsidR="00D2726D" w:rsidRPr="00D2726D" w:rsidRDefault="00D2726D" w:rsidP="00C1135C">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10000-12000 i</w:t>
            </w:r>
          </w:p>
        </w:tc>
        <w:tc>
          <w:tcPr>
            <w:tcW w:w="56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7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75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r>
      <w:tr w:rsidR="00D2726D" w:rsidRPr="00D2726D" w:rsidTr="00C1135C">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A191</w:t>
            </w:r>
          </w:p>
        </w:tc>
        <w:tc>
          <w:tcPr>
            <w:tcW w:w="1989"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z w:val="20"/>
                <w:szCs w:val="20"/>
                <w:lang w:val="x-none"/>
              </w:rPr>
            </w:pPr>
            <w:r w:rsidRPr="00D2726D">
              <w:rPr>
                <w:rFonts w:ascii="Calibri" w:eastAsia="Calibri" w:hAnsi="Calibri" w:cs="Calibri"/>
                <w:i/>
                <w:iCs/>
                <w:sz w:val="20"/>
                <w:szCs w:val="20"/>
                <w:lang w:val="x-none"/>
              </w:rPr>
              <w:t>Sterna sandvicensis</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709"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134"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275"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5200-6000i</w:t>
            </w:r>
          </w:p>
        </w:tc>
        <w:tc>
          <w:tcPr>
            <w:tcW w:w="56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7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75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r>
      <w:tr w:rsidR="00D2726D" w:rsidRPr="00D2726D" w:rsidTr="00C1135C">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A396</w:t>
            </w:r>
          </w:p>
        </w:tc>
        <w:tc>
          <w:tcPr>
            <w:tcW w:w="1989"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z w:val="20"/>
                <w:szCs w:val="20"/>
                <w:lang w:val="x-none"/>
              </w:rPr>
            </w:pPr>
            <w:r w:rsidRPr="00D2726D">
              <w:rPr>
                <w:rFonts w:ascii="Calibri" w:eastAsia="Calibri" w:hAnsi="Calibri" w:cs="Calibri"/>
                <w:i/>
                <w:iCs/>
                <w:sz w:val="20"/>
                <w:szCs w:val="20"/>
                <w:lang w:val="x-none"/>
              </w:rPr>
              <w:t>Branta ruficollis</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709"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134"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275"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200-300 i</w:t>
            </w:r>
          </w:p>
        </w:tc>
        <w:tc>
          <w:tcPr>
            <w:tcW w:w="56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7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75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r>
      <w:tr w:rsidR="00D2726D" w:rsidRPr="00D2726D" w:rsidTr="00C1135C">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A197</w:t>
            </w:r>
          </w:p>
        </w:tc>
        <w:tc>
          <w:tcPr>
            <w:tcW w:w="1989"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z w:val="20"/>
                <w:szCs w:val="20"/>
                <w:lang w:val="x-none"/>
              </w:rPr>
            </w:pPr>
            <w:r w:rsidRPr="00D2726D">
              <w:rPr>
                <w:rFonts w:ascii="Calibri" w:eastAsia="Calibri" w:hAnsi="Calibri" w:cs="Calibri"/>
                <w:i/>
                <w:iCs/>
                <w:sz w:val="20"/>
                <w:szCs w:val="20"/>
                <w:lang w:val="x-none"/>
              </w:rPr>
              <w:t>Chlidonias niger</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709"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134"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275"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120-140 i</w:t>
            </w:r>
          </w:p>
        </w:tc>
        <w:tc>
          <w:tcPr>
            <w:tcW w:w="56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7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75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r>
      <w:tr w:rsidR="00D2726D" w:rsidRPr="00D2726D" w:rsidTr="00C1135C">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A189</w:t>
            </w:r>
          </w:p>
        </w:tc>
        <w:tc>
          <w:tcPr>
            <w:tcW w:w="1989"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z w:val="20"/>
                <w:szCs w:val="20"/>
                <w:lang w:val="x-none"/>
              </w:rPr>
            </w:pPr>
            <w:r w:rsidRPr="00D2726D">
              <w:rPr>
                <w:rFonts w:ascii="Calibri" w:eastAsia="Calibri" w:hAnsi="Calibri" w:cs="Calibri"/>
                <w:i/>
                <w:iCs/>
                <w:sz w:val="20"/>
                <w:szCs w:val="20"/>
                <w:lang w:val="x-none"/>
              </w:rPr>
              <w:t>Gelochelidon nilotica</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709"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134"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275"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320-350 i</w:t>
            </w:r>
          </w:p>
        </w:tc>
        <w:tc>
          <w:tcPr>
            <w:tcW w:w="56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c>
          <w:tcPr>
            <w:tcW w:w="7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75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r>
      <w:tr w:rsidR="00D2726D" w:rsidRPr="00D2726D" w:rsidTr="00C1135C">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A170</w:t>
            </w:r>
          </w:p>
        </w:tc>
        <w:tc>
          <w:tcPr>
            <w:tcW w:w="1989"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z w:val="20"/>
                <w:szCs w:val="20"/>
                <w:lang w:val="x-none"/>
              </w:rPr>
            </w:pPr>
            <w:r w:rsidRPr="00D2726D">
              <w:rPr>
                <w:rFonts w:ascii="Calibri" w:eastAsia="Calibri" w:hAnsi="Calibri" w:cs="Calibri"/>
                <w:i/>
                <w:iCs/>
                <w:sz w:val="20"/>
                <w:szCs w:val="20"/>
                <w:lang w:val="x-none"/>
              </w:rPr>
              <w:t>Phalaropus lobatus</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709"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134"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275"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700-1200 i</w:t>
            </w:r>
          </w:p>
        </w:tc>
        <w:tc>
          <w:tcPr>
            <w:tcW w:w="56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7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75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r>
      <w:tr w:rsidR="00D2726D" w:rsidRPr="00D2726D" w:rsidTr="00C1135C">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A195</w:t>
            </w:r>
          </w:p>
        </w:tc>
        <w:tc>
          <w:tcPr>
            <w:tcW w:w="1989"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z w:val="20"/>
                <w:szCs w:val="20"/>
                <w:lang w:val="x-none"/>
              </w:rPr>
            </w:pPr>
            <w:r w:rsidRPr="00D2726D">
              <w:rPr>
                <w:rFonts w:ascii="Calibri" w:eastAsia="Calibri" w:hAnsi="Calibri" w:cs="Calibri"/>
                <w:i/>
                <w:iCs/>
                <w:sz w:val="20"/>
                <w:szCs w:val="20"/>
                <w:lang w:val="x-none"/>
              </w:rPr>
              <w:t>Sterna albifrons</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709"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134"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275"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300-500 i</w:t>
            </w:r>
          </w:p>
        </w:tc>
        <w:tc>
          <w:tcPr>
            <w:tcW w:w="56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7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75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r>
      <w:tr w:rsidR="00D2726D" w:rsidRPr="00D2726D" w:rsidTr="00C1135C">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A196</w:t>
            </w:r>
          </w:p>
        </w:tc>
        <w:tc>
          <w:tcPr>
            <w:tcW w:w="1989"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z w:val="20"/>
                <w:szCs w:val="20"/>
                <w:lang w:val="x-none"/>
              </w:rPr>
            </w:pPr>
            <w:r w:rsidRPr="00D2726D">
              <w:rPr>
                <w:rFonts w:ascii="Calibri" w:eastAsia="Calibri" w:hAnsi="Calibri" w:cs="Calibri"/>
                <w:i/>
                <w:iCs/>
                <w:sz w:val="20"/>
                <w:szCs w:val="20"/>
                <w:lang w:val="x-none"/>
              </w:rPr>
              <w:t>Chlidonias hybridus</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709"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134"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275"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4000-5000i</w:t>
            </w:r>
          </w:p>
        </w:tc>
        <w:tc>
          <w:tcPr>
            <w:tcW w:w="56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7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75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r>
      <w:tr w:rsidR="00D2726D" w:rsidRPr="00D2726D" w:rsidTr="00C1135C">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A038</w:t>
            </w:r>
          </w:p>
        </w:tc>
        <w:tc>
          <w:tcPr>
            <w:tcW w:w="1989"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z w:val="20"/>
                <w:szCs w:val="20"/>
                <w:lang w:val="x-none"/>
              </w:rPr>
            </w:pPr>
            <w:r w:rsidRPr="00D2726D">
              <w:rPr>
                <w:rFonts w:ascii="Calibri" w:eastAsia="Calibri" w:hAnsi="Calibri" w:cs="Calibri"/>
                <w:i/>
                <w:iCs/>
                <w:sz w:val="20"/>
                <w:szCs w:val="20"/>
                <w:lang w:val="x-none"/>
              </w:rPr>
              <w:t>Cygnus cygnus</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709"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134" w:type="dxa"/>
            <w:tcBorders>
              <w:top w:val="single" w:sz="6" w:space="0" w:color="000000"/>
              <w:left w:val="single" w:sz="6" w:space="0" w:color="000000"/>
              <w:bottom w:val="single" w:sz="6" w:space="0" w:color="000000"/>
              <w:right w:val="single" w:sz="6" w:space="0" w:color="000000"/>
            </w:tcBorders>
          </w:tcPr>
          <w:p w:rsidR="00D2726D" w:rsidRPr="00D2726D" w:rsidRDefault="00D2726D" w:rsidP="00C1135C">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1000-1500 i</w:t>
            </w:r>
          </w:p>
        </w:tc>
        <w:tc>
          <w:tcPr>
            <w:tcW w:w="1275"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6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7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75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r>
      <w:tr w:rsidR="00D2726D" w:rsidRPr="00D2726D" w:rsidTr="00C1135C">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A002</w:t>
            </w:r>
          </w:p>
        </w:tc>
        <w:tc>
          <w:tcPr>
            <w:tcW w:w="1989"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z w:val="20"/>
                <w:szCs w:val="20"/>
                <w:lang w:val="x-none"/>
              </w:rPr>
            </w:pPr>
            <w:r w:rsidRPr="00D2726D">
              <w:rPr>
                <w:rFonts w:ascii="Calibri" w:eastAsia="Calibri" w:hAnsi="Calibri" w:cs="Calibri"/>
                <w:i/>
                <w:iCs/>
                <w:sz w:val="20"/>
                <w:szCs w:val="20"/>
                <w:lang w:val="x-none"/>
              </w:rPr>
              <w:t>Gavia arctica</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709"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134" w:type="dxa"/>
            <w:tcBorders>
              <w:top w:val="single" w:sz="6" w:space="0" w:color="000000"/>
              <w:left w:val="single" w:sz="6" w:space="0" w:color="000000"/>
              <w:bottom w:val="single" w:sz="6" w:space="0" w:color="000000"/>
              <w:right w:val="single" w:sz="6" w:space="0" w:color="000000"/>
            </w:tcBorders>
          </w:tcPr>
          <w:p w:rsidR="00D2726D" w:rsidRPr="00D2726D" w:rsidRDefault="00D2726D" w:rsidP="00C1135C">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250-300 i</w:t>
            </w:r>
          </w:p>
        </w:tc>
        <w:tc>
          <w:tcPr>
            <w:tcW w:w="1275"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6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7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75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r>
      <w:tr w:rsidR="00D2726D" w:rsidRPr="00D2726D" w:rsidTr="00C1135C">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A001</w:t>
            </w:r>
          </w:p>
        </w:tc>
        <w:tc>
          <w:tcPr>
            <w:tcW w:w="1989"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z w:val="20"/>
                <w:szCs w:val="20"/>
                <w:lang w:val="x-none"/>
              </w:rPr>
            </w:pPr>
            <w:r w:rsidRPr="00D2726D">
              <w:rPr>
                <w:rFonts w:ascii="Calibri" w:eastAsia="Calibri" w:hAnsi="Calibri" w:cs="Calibri"/>
                <w:i/>
                <w:iCs/>
                <w:sz w:val="20"/>
                <w:szCs w:val="20"/>
                <w:lang w:val="x-none"/>
              </w:rPr>
              <w:t>Gavia stellata</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709"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134" w:type="dxa"/>
            <w:tcBorders>
              <w:top w:val="single" w:sz="6" w:space="0" w:color="000000"/>
              <w:left w:val="single" w:sz="6" w:space="0" w:color="000000"/>
              <w:bottom w:val="single" w:sz="6" w:space="0" w:color="000000"/>
              <w:right w:val="single" w:sz="6" w:space="0" w:color="000000"/>
            </w:tcBorders>
          </w:tcPr>
          <w:p w:rsidR="00D2726D" w:rsidRPr="00D2726D" w:rsidRDefault="00D2726D" w:rsidP="00C1135C">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100-200 i</w:t>
            </w:r>
          </w:p>
        </w:tc>
        <w:tc>
          <w:tcPr>
            <w:tcW w:w="1275"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6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7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75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r>
      <w:tr w:rsidR="00D2726D" w:rsidRPr="00D2726D" w:rsidTr="00C1135C">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A180</w:t>
            </w:r>
          </w:p>
        </w:tc>
        <w:tc>
          <w:tcPr>
            <w:tcW w:w="1989"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z w:val="20"/>
                <w:szCs w:val="20"/>
                <w:lang w:val="x-none"/>
              </w:rPr>
            </w:pPr>
            <w:r w:rsidRPr="00D2726D">
              <w:rPr>
                <w:rFonts w:ascii="Calibri" w:eastAsia="Calibri" w:hAnsi="Calibri" w:cs="Calibri"/>
                <w:i/>
                <w:iCs/>
                <w:sz w:val="20"/>
                <w:szCs w:val="20"/>
                <w:lang w:val="x-none"/>
              </w:rPr>
              <w:t>Larus genei</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709"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134"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275"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1000-1500I</w:t>
            </w:r>
          </w:p>
        </w:tc>
        <w:tc>
          <w:tcPr>
            <w:tcW w:w="56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7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75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r>
      <w:tr w:rsidR="00D2726D" w:rsidRPr="00D2726D" w:rsidTr="00C1135C">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A176</w:t>
            </w:r>
          </w:p>
        </w:tc>
        <w:tc>
          <w:tcPr>
            <w:tcW w:w="1989"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z w:val="20"/>
                <w:szCs w:val="20"/>
                <w:lang w:val="x-none"/>
              </w:rPr>
            </w:pPr>
            <w:r w:rsidRPr="00D2726D">
              <w:rPr>
                <w:rFonts w:ascii="Calibri" w:eastAsia="Calibri" w:hAnsi="Calibri" w:cs="Calibri"/>
                <w:i/>
                <w:iCs/>
                <w:sz w:val="20"/>
                <w:szCs w:val="20"/>
                <w:lang w:val="x-none"/>
              </w:rPr>
              <w:t>Larus melanocephalus</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709"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134"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275" w:type="dxa"/>
            <w:tcBorders>
              <w:top w:val="single" w:sz="6" w:space="0" w:color="000000"/>
              <w:left w:val="single" w:sz="6" w:space="0" w:color="000000"/>
              <w:bottom w:val="single" w:sz="6" w:space="0" w:color="000000"/>
              <w:right w:val="single" w:sz="6" w:space="0" w:color="000000"/>
            </w:tcBorders>
          </w:tcPr>
          <w:p w:rsidR="00D2726D" w:rsidRPr="00D2726D" w:rsidRDefault="00D2726D" w:rsidP="00C1135C">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12000-15000 i</w:t>
            </w:r>
          </w:p>
        </w:tc>
        <w:tc>
          <w:tcPr>
            <w:tcW w:w="56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7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75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r>
      <w:tr w:rsidR="00D2726D" w:rsidRPr="00D2726D" w:rsidTr="00C1135C">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A068</w:t>
            </w:r>
          </w:p>
        </w:tc>
        <w:tc>
          <w:tcPr>
            <w:tcW w:w="1989"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z w:val="20"/>
                <w:szCs w:val="20"/>
                <w:lang w:val="x-none"/>
              </w:rPr>
            </w:pPr>
            <w:r w:rsidRPr="00D2726D">
              <w:rPr>
                <w:rFonts w:ascii="Calibri" w:eastAsia="Calibri" w:hAnsi="Calibri" w:cs="Calibri"/>
                <w:i/>
                <w:iCs/>
                <w:sz w:val="20"/>
                <w:szCs w:val="20"/>
                <w:lang w:val="x-none"/>
              </w:rPr>
              <w:t>Mergus albellus</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709"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134" w:type="dxa"/>
            <w:tcBorders>
              <w:top w:val="single" w:sz="6" w:space="0" w:color="000000"/>
              <w:left w:val="single" w:sz="6" w:space="0" w:color="000000"/>
              <w:bottom w:val="single" w:sz="6" w:space="0" w:color="000000"/>
              <w:right w:val="single" w:sz="6" w:space="0" w:color="000000"/>
            </w:tcBorders>
          </w:tcPr>
          <w:p w:rsidR="00D2726D" w:rsidRPr="00D2726D" w:rsidRDefault="00D2726D" w:rsidP="00C1135C">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1000-1500 i</w:t>
            </w:r>
          </w:p>
        </w:tc>
        <w:tc>
          <w:tcPr>
            <w:tcW w:w="1275"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c>
          <w:tcPr>
            <w:tcW w:w="56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7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75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r>
      <w:tr w:rsidR="00D2726D" w:rsidRPr="00D2726D" w:rsidTr="00C1135C">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A190</w:t>
            </w:r>
          </w:p>
        </w:tc>
        <w:tc>
          <w:tcPr>
            <w:tcW w:w="1989"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z w:val="20"/>
                <w:szCs w:val="20"/>
                <w:lang w:val="x-none"/>
              </w:rPr>
            </w:pPr>
            <w:r w:rsidRPr="00D2726D">
              <w:rPr>
                <w:rFonts w:ascii="Calibri" w:eastAsia="Calibri" w:hAnsi="Calibri" w:cs="Calibri"/>
                <w:i/>
                <w:iCs/>
                <w:sz w:val="20"/>
                <w:szCs w:val="20"/>
                <w:lang w:val="x-none"/>
              </w:rPr>
              <w:t>Sterna caspia</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709"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134"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275"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500-1000 i</w:t>
            </w:r>
          </w:p>
        </w:tc>
        <w:tc>
          <w:tcPr>
            <w:tcW w:w="56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7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75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r>
      <w:tr w:rsidR="00D2726D" w:rsidRPr="00D2726D" w:rsidTr="00C1135C">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A193</w:t>
            </w:r>
          </w:p>
        </w:tc>
        <w:tc>
          <w:tcPr>
            <w:tcW w:w="1989"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z w:val="20"/>
                <w:szCs w:val="20"/>
                <w:lang w:val="x-none"/>
              </w:rPr>
            </w:pPr>
            <w:r w:rsidRPr="00D2726D">
              <w:rPr>
                <w:rFonts w:ascii="Calibri" w:eastAsia="Calibri" w:hAnsi="Calibri" w:cs="Calibri"/>
                <w:i/>
                <w:iCs/>
                <w:sz w:val="20"/>
                <w:szCs w:val="20"/>
                <w:lang w:val="x-none"/>
              </w:rPr>
              <w:t>Sterna hirundo</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709"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134"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275" w:type="dxa"/>
            <w:tcBorders>
              <w:top w:val="single" w:sz="6" w:space="0" w:color="000000"/>
              <w:left w:val="single" w:sz="6" w:space="0" w:color="000000"/>
              <w:bottom w:val="single" w:sz="6" w:space="0" w:color="000000"/>
              <w:right w:val="single" w:sz="6" w:space="0" w:color="000000"/>
            </w:tcBorders>
          </w:tcPr>
          <w:p w:rsidR="00D2726D" w:rsidRPr="00D2726D" w:rsidRDefault="00D2726D" w:rsidP="00C1135C">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8000-10000 i</w:t>
            </w:r>
          </w:p>
        </w:tc>
        <w:tc>
          <w:tcPr>
            <w:tcW w:w="56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7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75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r>
    </w:tbl>
    <w:p w:rsidR="00D2726D" w:rsidRPr="00D2726D" w:rsidRDefault="00D2726D" w:rsidP="00D2726D">
      <w:pPr>
        <w:autoSpaceDE w:val="0"/>
        <w:autoSpaceDN w:val="0"/>
        <w:adjustRightInd w:val="0"/>
        <w:spacing w:after="0" w:line="240" w:lineRule="auto"/>
        <w:rPr>
          <w:rFonts w:ascii="Calibri" w:eastAsia="Calibri" w:hAnsi="Calibri" w:cs="Times New Roman"/>
          <w:sz w:val="24"/>
          <w:szCs w:val="24"/>
          <w:lang w:val="x-none"/>
        </w:rPr>
      </w:pPr>
    </w:p>
    <w:tbl>
      <w:tblPr>
        <w:tblW w:w="9915" w:type="dxa"/>
        <w:tblInd w:w="7" w:type="dxa"/>
        <w:tblLayout w:type="fixed"/>
        <w:tblCellMar>
          <w:left w:w="0" w:type="dxa"/>
          <w:right w:w="0" w:type="dxa"/>
        </w:tblCellMar>
        <w:tblLook w:val="0000" w:firstRow="0" w:lastRow="0" w:firstColumn="0" w:lastColumn="0" w:noHBand="0" w:noVBand="0"/>
      </w:tblPr>
      <w:tblGrid>
        <w:gridCol w:w="690"/>
        <w:gridCol w:w="1832"/>
        <w:gridCol w:w="992"/>
        <w:gridCol w:w="724"/>
        <w:gridCol w:w="1410"/>
        <w:gridCol w:w="1283"/>
        <w:gridCol w:w="580"/>
        <w:gridCol w:w="992"/>
        <w:gridCol w:w="721"/>
        <w:gridCol w:w="691"/>
      </w:tblGrid>
      <w:tr w:rsidR="00D2726D" w:rsidRPr="00D2726D" w:rsidTr="00C1135C">
        <w:trPr>
          <w:trHeight w:val="15"/>
        </w:trPr>
        <w:tc>
          <w:tcPr>
            <w:tcW w:w="9915" w:type="dxa"/>
            <w:gridSpan w:val="10"/>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pacing w:val="-15"/>
                <w:sz w:val="20"/>
                <w:szCs w:val="20"/>
                <w:lang w:val="x-none"/>
              </w:rPr>
            </w:pPr>
            <w:r w:rsidRPr="00D2726D">
              <w:rPr>
                <w:rFonts w:ascii="Calibri" w:eastAsia="Calibri" w:hAnsi="Calibri" w:cs="Calibri"/>
                <w:b/>
                <w:bCs/>
                <w:spacing w:val="-15"/>
                <w:sz w:val="20"/>
                <w:szCs w:val="20"/>
                <w:lang w:val="x-none"/>
              </w:rPr>
              <w:t xml:space="preserve">Specii </w:t>
            </w:r>
            <w:r w:rsidRPr="00D2726D">
              <w:rPr>
                <w:rFonts w:ascii="Calibri" w:eastAsia="Calibri" w:hAnsi="Calibri" w:cs="Calibri"/>
                <w:b/>
                <w:bCs/>
                <w:sz w:val="20"/>
                <w:szCs w:val="20"/>
                <w:lang w:val="x-none"/>
              </w:rPr>
              <w:t>de</w:t>
            </w:r>
            <w:r w:rsidRPr="00D2726D">
              <w:rPr>
                <w:rFonts w:ascii="Calibri" w:eastAsia="Calibri" w:hAnsi="Calibri" w:cs="Calibri"/>
                <w:b/>
                <w:bCs/>
                <w:spacing w:val="-15"/>
                <w:sz w:val="20"/>
                <w:szCs w:val="20"/>
                <w:lang w:val="x-none"/>
              </w:rPr>
              <w:t xml:space="preserve"> păsări</w:t>
            </w:r>
            <w:r w:rsidRPr="00D2726D">
              <w:rPr>
                <w:rFonts w:ascii="Calibri" w:eastAsia="Calibri" w:hAnsi="Calibri" w:cs="Calibri"/>
                <w:b/>
                <w:bCs/>
                <w:spacing w:val="15"/>
                <w:sz w:val="20"/>
                <w:szCs w:val="20"/>
                <w:lang w:val="x-none"/>
              </w:rPr>
              <w:t xml:space="preserve"> </w:t>
            </w:r>
            <w:r w:rsidRPr="00D2726D">
              <w:rPr>
                <w:rFonts w:ascii="Calibri" w:eastAsia="Calibri" w:hAnsi="Calibri" w:cs="Calibri"/>
                <w:b/>
                <w:bCs/>
                <w:spacing w:val="-15"/>
                <w:sz w:val="20"/>
                <w:szCs w:val="20"/>
                <w:lang w:val="x-none"/>
              </w:rPr>
              <w:t>cu</w:t>
            </w:r>
            <w:r w:rsidRPr="00D2726D">
              <w:rPr>
                <w:rFonts w:ascii="Calibri" w:eastAsia="Calibri" w:hAnsi="Calibri" w:cs="Calibri"/>
                <w:b/>
                <w:bCs/>
                <w:spacing w:val="15"/>
                <w:sz w:val="20"/>
                <w:szCs w:val="20"/>
                <w:lang w:val="x-none"/>
              </w:rPr>
              <w:t xml:space="preserve"> </w:t>
            </w:r>
            <w:r w:rsidRPr="00D2726D">
              <w:rPr>
                <w:rFonts w:ascii="Calibri" w:eastAsia="Calibri" w:hAnsi="Calibri" w:cs="Calibri"/>
                <w:b/>
                <w:bCs/>
                <w:spacing w:val="-15"/>
                <w:sz w:val="20"/>
                <w:szCs w:val="20"/>
                <w:lang w:val="x-none"/>
              </w:rPr>
              <w:t>migraţie</w:t>
            </w:r>
            <w:r w:rsidRPr="00D2726D">
              <w:rPr>
                <w:rFonts w:ascii="Calibri" w:eastAsia="Calibri" w:hAnsi="Calibri" w:cs="Calibri"/>
                <w:b/>
                <w:bCs/>
                <w:sz w:val="20"/>
                <w:szCs w:val="20"/>
                <w:lang w:val="x-none"/>
              </w:rPr>
              <w:t xml:space="preserve"> </w:t>
            </w:r>
            <w:r w:rsidRPr="00D2726D">
              <w:rPr>
                <w:rFonts w:ascii="Calibri" w:eastAsia="Calibri" w:hAnsi="Calibri" w:cs="Calibri"/>
                <w:b/>
                <w:bCs/>
                <w:spacing w:val="-15"/>
                <w:sz w:val="20"/>
                <w:szCs w:val="20"/>
                <w:lang w:val="x-none"/>
              </w:rPr>
              <w:t>regulată</w:t>
            </w:r>
            <w:r w:rsidRPr="00D2726D">
              <w:rPr>
                <w:rFonts w:ascii="Calibri" w:eastAsia="Calibri" w:hAnsi="Calibri" w:cs="Calibri"/>
                <w:b/>
                <w:bCs/>
                <w:sz w:val="20"/>
                <w:szCs w:val="20"/>
                <w:lang w:val="x-none"/>
              </w:rPr>
              <w:t xml:space="preserve"> </w:t>
            </w:r>
            <w:r w:rsidRPr="00D2726D">
              <w:rPr>
                <w:rFonts w:ascii="Calibri" w:eastAsia="Calibri" w:hAnsi="Calibri" w:cs="Calibri"/>
                <w:b/>
                <w:bCs/>
                <w:spacing w:val="-15"/>
                <w:sz w:val="20"/>
                <w:szCs w:val="20"/>
                <w:lang w:val="x-none"/>
              </w:rPr>
              <w:t xml:space="preserve">nementionate </w:t>
            </w:r>
            <w:r w:rsidRPr="00D2726D">
              <w:rPr>
                <w:rFonts w:ascii="Calibri" w:eastAsia="Calibri" w:hAnsi="Calibri" w:cs="Calibri"/>
                <w:b/>
                <w:bCs/>
                <w:sz w:val="20"/>
                <w:szCs w:val="20"/>
                <w:lang w:val="x-none"/>
              </w:rPr>
              <w:t>în</w:t>
            </w:r>
            <w:r w:rsidRPr="00D2726D">
              <w:rPr>
                <w:rFonts w:ascii="Calibri" w:eastAsia="Calibri" w:hAnsi="Calibri" w:cs="Calibri"/>
                <w:b/>
                <w:bCs/>
                <w:spacing w:val="15"/>
                <w:sz w:val="20"/>
                <w:szCs w:val="20"/>
                <w:lang w:val="x-none"/>
              </w:rPr>
              <w:t xml:space="preserve"> </w:t>
            </w:r>
            <w:r w:rsidRPr="00D2726D">
              <w:rPr>
                <w:rFonts w:ascii="Calibri" w:eastAsia="Calibri" w:hAnsi="Calibri" w:cs="Calibri"/>
                <w:b/>
                <w:bCs/>
                <w:spacing w:val="-15"/>
                <w:sz w:val="20"/>
                <w:szCs w:val="20"/>
                <w:lang w:val="x-none"/>
              </w:rPr>
              <w:t>anexa</w:t>
            </w:r>
            <w:r w:rsidRPr="00D2726D">
              <w:rPr>
                <w:rFonts w:ascii="Calibri" w:eastAsia="Calibri" w:hAnsi="Calibri" w:cs="Calibri"/>
                <w:b/>
                <w:bCs/>
                <w:sz w:val="20"/>
                <w:szCs w:val="20"/>
                <w:lang w:val="x-none"/>
              </w:rPr>
              <w:t xml:space="preserve"> I</w:t>
            </w:r>
            <w:r w:rsidRPr="00D2726D">
              <w:rPr>
                <w:rFonts w:ascii="Calibri" w:eastAsia="Calibri" w:hAnsi="Calibri" w:cs="Calibri"/>
                <w:b/>
                <w:bCs/>
                <w:spacing w:val="-15"/>
                <w:sz w:val="20"/>
                <w:szCs w:val="20"/>
                <w:lang w:val="x-none"/>
              </w:rPr>
              <w:t xml:space="preserve"> </w:t>
            </w:r>
            <w:r w:rsidRPr="00D2726D">
              <w:rPr>
                <w:rFonts w:ascii="Calibri" w:eastAsia="Calibri" w:hAnsi="Calibri" w:cs="Calibri"/>
                <w:b/>
                <w:bCs/>
                <w:sz w:val="20"/>
                <w:szCs w:val="20"/>
                <w:lang w:val="x-none"/>
              </w:rPr>
              <w:t xml:space="preserve">a </w:t>
            </w:r>
            <w:r w:rsidRPr="00D2726D">
              <w:rPr>
                <w:rFonts w:ascii="Calibri" w:eastAsia="Calibri" w:hAnsi="Calibri" w:cs="Calibri"/>
                <w:b/>
                <w:bCs/>
                <w:spacing w:val="-15"/>
                <w:sz w:val="20"/>
                <w:szCs w:val="20"/>
                <w:lang w:val="x-none"/>
              </w:rPr>
              <w:t>Directivei Consiliului</w:t>
            </w:r>
            <w:r w:rsidRPr="00D2726D">
              <w:rPr>
                <w:rFonts w:ascii="Calibri" w:eastAsia="Calibri" w:hAnsi="Calibri" w:cs="Calibri"/>
                <w:b/>
                <w:bCs/>
                <w:spacing w:val="15"/>
                <w:sz w:val="20"/>
                <w:szCs w:val="20"/>
                <w:lang w:val="x-none"/>
              </w:rPr>
              <w:t xml:space="preserve"> </w:t>
            </w:r>
            <w:r w:rsidRPr="00D2726D">
              <w:rPr>
                <w:rFonts w:ascii="Calibri" w:eastAsia="Calibri" w:hAnsi="Calibri" w:cs="Calibri"/>
                <w:b/>
                <w:bCs/>
                <w:spacing w:val="-15"/>
                <w:sz w:val="20"/>
                <w:szCs w:val="20"/>
                <w:lang w:val="x-none"/>
              </w:rPr>
              <w:t>2009/147/EC</w:t>
            </w:r>
          </w:p>
        </w:tc>
      </w:tr>
      <w:tr w:rsidR="00D2726D" w:rsidRPr="00D2726D" w:rsidTr="00C1135C">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pacing w:val="-15"/>
                <w:sz w:val="20"/>
                <w:szCs w:val="20"/>
                <w:lang w:val="x-none"/>
              </w:rPr>
            </w:pPr>
            <w:r w:rsidRPr="00D2726D">
              <w:rPr>
                <w:rFonts w:ascii="Calibri" w:eastAsia="Calibri" w:hAnsi="Calibri" w:cs="Calibri"/>
                <w:spacing w:val="-15"/>
                <w:sz w:val="20"/>
                <w:szCs w:val="20"/>
                <w:lang w:val="x-none"/>
              </w:rPr>
              <w:t>Cod</w:t>
            </w:r>
          </w:p>
        </w:tc>
        <w:tc>
          <w:tcPr>
            <w:tcW w:w="183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pacing w:val="-15"/>
                <w:sz w:val="20"/>
                <w:szCs w:val="20"/>
                <w:lang w:val="x-none"/>
              </w:rPr>
            </w:pPr>
            <w:r w:rsidRPr="00D2726D">
              <w:rPr>
                <w:rFonts w:ascii="Calibri" w:eastAsia="Calibri" w:hAnsi="Calibri" w:cs="Calibri"/>
                <w:spacing w:val="-15"/>
                <w:sz w:val="20"/>
                <w:szCs w:val="20"/>
                <w:lang w:val="x-none"/>
              </w:rPr>
              <w:t>Specie</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pacing w:val="-15"/>
                <w:sz w:val="20"/>
                <w:szCs w:val="20"/>
                <w:lang w:val="x-none"/>
              </w:rPr>
            </w:pPr>
            <w:r w:rsidRPr="00D2726D">
              <w:rPr>
                <w:rFonts w:ascii="Calibri" w:eastAsia="Calibri" w:hAnsi="Calibri" w:cs="Calibri"/>
                <w:spacing w:val="-15"/>
                <w:sz w:val="20"/>
                <w:szCs w:val="20"/>
                <w:lang w:val="x-none"/>
              </w:rPr>
              <w:t>Populaţie</w:t>
            </w:r>
            <w:r w:rsidRPr="00D2726D">
              <w:rPr>
                <w:rFonts w:ascii="Calibri" w:eastAsia="Calibri" w:hAnsi="Calibri" w:cs="Calibri"/>
                <w:spacing w:val="30"/>
                <w:sz w:val="20"/>
                <w:szCs w:val="20"/>
                <w:lang w:val="x-none"/>
              </w:rPr>
              <w:t xml:space="preserve"> </w:t>
            </w:r>
            <w:r w:rsidRPr="00D2726D">
              <w:rPr>
                <w:rFonts w:ascii="Calibri" w:eastAsia="Calibri" w:hAnsi="Calibri" w:cs="Calibri"/>
                <w:spacing w:val="-15"/>
                <w:sz w:val="20"/>
                <w:szCs w:val="20"/>
                <w:lang w:val="x-none"/>
              </w:rPr>
              <w:t>Rezidentă</w:t>
            </w:r>
          </w:p>
        </w:tc>
        <w:tc>
          <w:tcPr>
            <w:tcW w:w="724"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pacing w:val="-15"/>
                <w:sz w:val="20"/>
                <w:szCs w:val="20"/>
                <w:lang w:val="x-none"/>
              </w:rPr>
            </w:pPr>
            <w:r w:rsidRPr="00D2726D">
              <w:rPr>
                <w:rFonts w:ascii="Calibri" w:eastAsia="Calibri" w:hAnsi="Calibri" w:cs="Calibri"/>
                <w:spacing w:val="-15"/>
                <w:sz w:val="20"/>
                <w:szCs w:val="20"/>
                <w:lang w:val="x-none"/>
              </w:rPr>
              <w:t>Cuibărit</w:t>
            </w:r>
          </w:p>
        </w:tc>
        <w:tc>
          <w:tcPr>
            <w:tcW w:w="141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pacing w:val="-15"/>
                <w:sz w:val="20"/>
                <w:szCs w:val="20"/>
                <w:lang w:val="x-none"/>
              </w:rPr>
            </w:pPr>
            <w:r w:rsidRPr="00D2726D">
              <w:rPr>
                <w:rFonts w:ascii="Calibri" w:eastAsia="Calibri" w:hAnsi="Calibri" w:cs="Calibri"/>
                <w:spacing w:val="-15"/>
                <w:sz w:val="20"/>
                <w:szCs w:val="20"/>
                <w:lang w:val="x-none"/>
              </w:rPr>
              <w:t>Iernat</w:t>
            </w:r>
          </w:p>
        </w:tc>
        <w:tc>
          <w:tcPr>
            <w:tcW w:w="1283"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pacing w:val="-15"/>
                <w:sz w:val="20"/>
                <w:szCs w:val="20"/>
                <w:lang w:val="x-none"/>
              </w:rPr>
            </w:pPr>
            <w:r w:rsidRPr="00D2726D">
              <w:rPr>
                <w:rFonts w:ascii="Calibri" w:eastAsia="Calibri" w:hAnsi="Calibri" w:cs="Calibri"/>
                <w:spacing w:val="-15"/>
                <w:sz w:val="20"/>
                <w:szCs w:val="20"/>
                <w:lang w:val="x-none"/>
              </w:rPr>
              <w:t>Pasaj</w:t>
            </w:r>
          </w:p>
        </w:tc>
        <w:tc>
          <w:tcPr>
            <w:tcW w:w="580" w:type="dxa"/>
            <w:tcBorders>
              <w:top w:val="single" w:sz="6" w:space="0" w:color="000000"/>
              <w:left w:val="single" w:sz="6" w:space="0" w:color="000000"/>
              <w:bottom w:val="single" w:sz="6" w:space="0" w:color="000000"/>
              <w:right w:val="single" w:sz="6" w:space="0" w:color="000000"/>
            </w:tcBorders>
          </w:tcPr>
          <w:p w:rsidR="00C1135C" w:rsidRDefault="00D2726D" w:rsidP="00D2726D">
            <w:pPr>
              <w:autoSpaceDE w:val="0"/>
              <w:autoSpaceDN w:val="0"/>
              <w:adjustRightInd w:val="0"/>
              <w:spacing w:after="0" w:line="240" w:lineRule="auto"/>
              <w:rPr>
                <w:rFonts w:ascii="Calibri" w:eastAsia="Calibri" w:hAnsi="Calibri" w:cs="Calibri"/>
                <w:spacing w:val="30"/>
                <w:sz w:val="20"/>
                <w:szCs w:val="20"/>
                <w:lang w:val="x-none"/>
              </w:rPr>
            </w:pPr>
            <w:r w:rsidRPr="00D2726D">
              <w:rPr>
                <w:rFonts w:ascii="Calibri" w:eastAsia="Calibri" w:hAnsi="Calibri" w:cs="Calibri"/>
                <w:spacing w:val="-15"/>
                <w:sz w:val="20"/>
                <w:szCs w:val="20"/>
                <w:lang w:val="x-none"/>
              </w:rPr>
              <w:t>Sit.</w:t>
            </w:r>
            <w:r w:rsidRPr="00D2726D">
              <w:rPr>
                <w:rFonts w:ascii="Calibri" w:eastAsia="Calibri" w:hAnsi="Calibri" w:cs="Calibri"/>
                <w:spacing w:val="30"/>
                <w:sz w:val="20"/>
                <w:szCs w:val="20"/>
                <w:lang w:val="x-none"/>
              </w:rPr>
              <w:t xml:space="preserve"> </w:t>
            </w:r>
          </w:p>
          <w:p w:rsidR="00D2726D" w:rsidRPr="00D2726D" w:rsidRDefault="00D2726D" w:rsidP="00D2726D">
            <w:pPr>
              <w:autoSpaceDE w:val="0"/>
              <w:autoSpaceDN w:val="0"/>
              <w:adjustRightInd w:val="0"/>
              <w:spacing w:after="0" w:line="240" w:lineRule="auto"/>
              <w:rPr>
                <w:rFonts w:ascii="Calibri" w:eastAsia="Calibri" w:hAnsi="Calibri" w:cs="Calibri"/>
                <w:spacing w:val="-15"/>
                <w:sz w:val="20"/>
                <w:szCs w:val="20"/>
                <w:lang w:val="x-none"/>
              </w:rPr>
            </w:pPr>
            <w:r w:rsidRPr="00D2726D">
              <w:rPr>
                <w:rFonts w:ascii="Calibri" w:eastAsia="Calibri" w:hAnsi="Calibri" w:cs="Calibri"/>
                <w:spacing w:val="-15"/>
                <w:sz w:val="20"/>
                <w:szCs w:val="20"/>
                <w:lang w:val="x-none"/>
              </w:rPr>
              <w:t>Pop</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pacing w:val="-15"/>
                <w:sz w:val="20"/>
                <w:szCs w:val="20"/>
                <w:lang w:val="x-none"/>
              </w:rPr>
              <w:t>Conser</w:t>
            </w:r>
            <w:r w:rsidRPr="00D2726D">
              <w:rPr>
                <w:rFonts w:ascii="Calibri" w:eastAsia="Calibri" w:hAnsi="Calibri" w:cs="Calibri"/>
                <w:sz w:val="20"/>
                <w:szCs w:val="20"/>
                <w:lang w:val="x-none"/>
              </w:rPr>
              <w:t>vare</w:t>
            </w:r>
          </w:p>
        </w:tc>
        <w:tc>
          <w:tcPr>
            <w:tcW w:w="7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Izolare</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pacing w:val="-15"/>
                <w:sz w:val="20"/>
                <w:szCs w:val="20"/>
                <w:lang w:val="x-none"/>
              </w:rPr>
            </w:pPr>
            <w:r w:rsidRPr="00D2726D">
              <w:rPr>
                <w:rFonts w:ascii="Calibri" w:eastAsia="Calibri" w:hAnsi="Calibri" w:cs="Calibri"/>
                <w:spacing w:val="-15"/>
                <w:sz w:val="20"/>
                <w:szCs w:val="20"/>
                <w:lang w:val="x-none"/>
              </w:rPr>
              <w:t>Global</w:t>
            </w:r>
          </w:p>
        </w:tc>
      </w:tr>
      <w:tr w:rsidR="00D2726D" w:rsidRPr="00D2726D" w:rsidTr="00C1135C">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pacing w:val="-15"/>
                <w:sz w:val="20"/>
                <w:szCs w:val="20"/>
                <w:lang w:val="x-none"/>
              </w:rPr>
            </w:pPr>
            <w:r w:rsidRPr="00D2726D">
              <w:rPr>
                <w:rFonts w:ascii="Calibri" w:eastAsia="Calibri" w:hAnsi="Calibri" w:cs="Calibri"/>
                <w:spacing w:val="-15"/>
                <w:sz w:val="20"/>
                <w:szCs w:val="20"/>
                <w:lang w:val="x-none"/>
              </w:rPr>
              <w:t>A008</w:t>
            </w:r>
          </w:p>
        </w:tc>
        <w:tc>
          <w:tcPr>
            <w:tcW w:w="183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pacing w:val="-15"/>
                <w:sz w:val="20"/>
                <w:szCs w:val="20"/>
                <w:lang w:val="x-none"/>
              </w:rPr>
            </w:pPr>
            <w:r w:rsidRPr="00D2726D">
              <w:rPr>
                <w:rFonts w:ascii="Calibri" w:eastAsia="Calibri" w:hAnsi="Calibri" w:cs="Calibri"/>
                <w:i/>
                <w:iCs/>
                <w:spacing w:val="-15"/>
                <w:sz w:val="20"/>
                <w:szCs w:val="20"/>
                <w:lang w:val="x-none"/>
              </w:rPr>
              <w:t>Podiceps</w:t>
            </w:r>
            <w:r w:rsidRPr="00D2726D">
              <w:rPr>
                <w:rFonts w:ascii="Calibri" w:eastAsia="Calibri" w:hAnsi="Calibri" w:cs="Calibri"/>
                <w:i/>
                <w:iCs/>
                <w:spacing w:val="30"/>
                <w:sz w:val="20"/>
                <w:szCs w:val="20"/>
                <w:lang w:val="x-none"/>
              </w:rPr>
              <w:t xml:space="preserve"> </w:t>
            </w:r>
            <w:r w:rsidRPr="00D2726D">
              <w:rPr>
                <w:rFonts w:ascii="Calibri" w:eastAsia="Calibri" w:hAnsi="Calibri" w:cs="Calibri"/>
                <w:i/>
                <w:iCs/>
                <w:spacing w:val="-15"/>
                <w:sz w:val="20"/>
                <w:szCs w:val="20"/>
                <w:lang w:val="x-none"/>
              </w:rPr>
              <w:t>nigricollis</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724"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410" w:type="dxa"/>
            <w:tcBorders>
              <w:top w:val="single" w:sz="6" w:space="0" w:color="000000"/>
              <w:left w:val="single" w:sz="6" w:space="0" w:color="000000"/>
              <w:bottom w:val="single" w:sz="6" w:space="0" w:color="000000"/>
              <w:right w:val="single" w:sz="6" w:space="0" w:color="000000"/>
            </w:tcBorders>
          </w:tcPr>
          <w:p w:rsidR="00D2726D" w:rsidRPr="00D2726D" w:rsidRDefault="00D2726D" w:rsidP="00C1135C">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pacing w:val="-15"/>
                <w:sz w:val="20"/>
                <w:szCs w:val="20"/>
                <w:lang w:val="x-none"/>
              </w:rPr>
              <w:t>2000-20000</w:t>
            </w:r>
            <w:r w:rsidRPr="00D2726D">
              <w:rPr>
                <w:rFonts w:ascii="Calibri" w:eastAsia="Calibri" w:hAnsi="Calibri" w:cs="Calibri"/>
                <w:sz w:val="20"/>
                <w:szCs w:val="20"/>
                <w:lang w:val="x-none"/>
              </w:rPr>
              <w:t xml:space="preserve"> i</w:t>
            </w:r>
          </w:p>
        </w:tc>
        <w:tc>
          <w:tcPr>
            <w:tcW w:w="1283"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5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7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r>
      <w:tr w:rsidR="00D2726D" w:rsidRPr="00D2726D" w:rsidTr="00C1135C">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pacing w:val="-15"/>
                <w:sz w:val="20"/>
                <w:szCs w:val="20"/>
                <w:lang w:val="x-none"/>
              </w:rPr>
            </w:pPr>
            <w:r w:rsidRPr="00D2726D">
              <w:rPr>
                <w:rFonts w:ascii="Calibri" w:eastAsia="Calibri" w:hAnsi="Calibri" w:cs="Calibri"/>
                <w:spacing w:val="-15"/>
                <w:sz w:val="20"/>
                <w:szCs w:val="20"/>
                <w:lang w:val="x-none"/>
              </w:rPr>
              <w:t>A017</w:t>
            </w:r>
          </w:p>
        </w:tc>
        <w:tc>
          <w:tcPr>
            <w:tcW w:w="183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pacing w:val="-15"/>
                <w:sz w:val="20"/>
                <w:szCs w:val="20"/>
                <w:lang w:val="x-none"/>
              </w:rPr>
            </w:pPr>
            <w:r w:rsidRPr="00D2726D">
              <w:rPr>
                <w:rFonts w:ascii="Calibri" w:eastAsia="Calibri" w:hAnsi="Calibri" w:cs="Calibri"/>
                <w:i/>
                <w:iCs/>
                <w:spacing w:val="-15"/>
                <w:sz w:val="20"/>
                <w:szCs w:val="20"/>
                <w:lang w:val="x-none"/>
              </w:rPr>
              <w:t>Phalacrocorax</w:t>
            </w:r>
            <w:r w:rsidRPr="00D2726D">
              <w:rPr>
                <w:rFonts w:ascii="Calibri" w:eastAsia="Calibri" w:hAnsi="Calibri" w:cs="Calibri"/>
                <w:i/>
                <w:iCs/>
                <w:spacing w:val="30"/>
                <w:sz w:val="20"/>
                <w:szCs w:val="20"/>
                <w:lang w:val="x-none"/>
              </w:rPr>
              <w:t xml:space="preserve"> </w:t>
            </w:r>
            <w:r w:rsidRPr="00D2726D">
              <w:rPr>
                <w:rFonts w:ascii="Calibri" w:eastAsia="Calibri" w:hAnsi="Calibri" w:cs="Calibri"/>
                <w:i/>
                <w:iCs/>
                <w:spacing w:val="-15"/>
                <w:sz w:val="20"/>
                <w:szCs w:val="20"/>
                <w:lang w:val="x-none"/>
              </w:rPr>
              <w:t>carbo</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724"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410" w:type="dxa"/>
            <w:tcBorders>
              <w:top w:val="single" w:sz="6" w:space="0" w:color="000000"/>
              <w:left w:val="single" w:sz="6" w:space="0" w:color="000000"/>
              <w:bottom w:val="single" w:sz="6" w:space="0" w:color="000000"/>
              <w:right w:val="single" w:sz="6" w:space="0" w:color="000000"/>
            </w:tcBorders>
          </w:tcPr>
          <w:p w:rsidR="00D2726D" w:rsidRPr="00D2726D" w:rsidRDefault="00D2726D" w:rsidP="00C1135C">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pacing w:val="-15"/>
                <w:sz w:val="20"/>
                <w:szCs w:val="20"/>
                <w:lang w:val="x-none"/>
              </w:rPr>
              <w:t>10000-27000</w:t>
            </w:r>
            <w:r w:rsidRPr="00D2726D">
              <w:rPr>
                <w:rFonts w:ascii="Calibri" w:eastAsia="Calibri" w:hAnsi="Calibri" w:cs="Calibri"/>
                <w:sz w:val="20"/>
                <w:szCs w:val="20"/>
                <w:lang w:val="x-none"/>
              </w:rPr>
              <w:t xml:space="preserve"> i</w:t>
            </w:r>
          </w:p>
        </w:tc>
        <w:tc>
          <w:tcPr>
            <w:tcW w:w="1283"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5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7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r>
      <w:tr w:rsidR="00D2726D" w:rsidRPr="00D2726D" w:rsidTr="00C1135C">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pacing w:val="-15"/>
                <w:sz w:val="20"/>
                <w:szCs w:val="20"/>
                <w:lang w:val="x-none"/>
              </w:rPr>
            </w:pPr>
            <w:r w:rsidRPr="00D2726D">
              <w:rPr>
                <w:rFonts w:ascii="Calibri" w:eastAsia="Calibri" w:hAnsi="Calibri" w:cs="Calibri"/>
                <w:spacing w:val="-15"/>
                <w:sz w:val="20"/>
                <w:szCs w:val="20"/>
                <w:lang w:val="x-none"/>
              </w:rPr>
              <w:t>A061</w:t>
            </w:r>
          </w:p>
        </w:tc>
        <w:tc>
          <w:tcPr>
            <w:tcW w:w="183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pacing w:val="-15"/>
                <w:sz w:val="20"/>
                <w:szCs w:val="20"/>
                <w:lang w:val="x-none"/>
              </w:rPr>
            </w:pPr>
            <w:r w:rsidRPr="00D2726D">
              <w:rPr>
                <w:rFonts w:ascii="Calibri" w:eastAsia="Calibri" w:hAnsi="Calibri" w:cs="Calibri"/>
                <w:i/>
                <w:iCs/>
                <w:spacing w:val="-15"/>
                <w:sz w:val="20"/>
                <w:szCs w:val="20"/>
                <w:lang w:val="x-none"/>
              </w:rPr>
              <w:t>Aythya</w:t>
            </w:r>
            <w:r w:rsidRPr="00D2726D">
              <w:rPr>
                <w:rFonts w:ascii="Calibri" w:eastAsia="Calibri" w:hAnsi="Calibri" w:cs="Calibri"/>
                <w:i/>
                <w:iCs/>
                <w:sz w:val="20"/>
                <w:szCs w:val="20"/>
                <w:lang w:val="x-none"/>
              </w:rPr>
              <w:t xml:space="preserve"> </w:t>
            </w:r>
            <w:r w:rsidRPr="00D2726D">
              <w:rPr>
                <w:rFonts w:ascii="Calibri" w:eastAsia="Calibri" w:hAnsi="Calibri" w:cs="Calibri"/>
                <w:i/>
                <w:iCs/>
                <w:spacing w:val="-15"/>
                <w:sz w:val="20"/>
                <w:szCs w:val="20"/>
                <w:lang w:val="x-none"/>
              </w:rPr>
              <w:t>fuligula</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724"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41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pacing w:val="-15"/>
                <w:sz w:val="20"/>
                <w:szCs w:val="20"/>
                <w:lang w:val="x-none"/>
              </w:rPr>
              <w:t>6300-7450</w:t>
            </w:r>
            <w:r w:rsidRPr="00D2726D">
              <w:rPr>
                <w:rFonts w:ascii="Calibri" w:eastAsia="Calibri" w:hAnsi="Calibri" w:cs="Calibri"/>
                <w:sz w:val="20"/>
                <w:szCs w:val="20"/>
                <w:lang w:val="x-none"/>
              </w:rPr>
              <w:t xml:space="preserve"> i</w:t>
            </w:r>
          </w:p>
        </w:tc>
        <w:tc>
          <w:tcPr>
            <w:tcW w:w="1283"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5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7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r>
      <w:tr w:rsidR="00D2726D" w:rsidRPr="00D2726D" w:rsidTr="00C1135C">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pacing w:val="-15"/>
                <w:sz w:val="20"/>
                <w:szCs w:val="20"/>
                <w:lang w:val="x-none"/>
              </w:rPr>
            </w:pPr>
            <w:r w:rsidRPr="00D2726D">
              <w:rPr>
                <w:rFonts w:ascii="Calibri" w:eastAsia="Calibri" w:hAnsi="Calibri" w:cs="Calibri"/>
                <w:spacing w:val="-15"/>
                <w:sz w:val="20"/>
                <w:szCs w:val="20"/>
                <w:lang w:val="x-none"/>
              </w:rPr>
              <w:t>A125</w:t>
            </w:r>
          </w:p>
        </w:tc>
        <w:tc>
          <w:tcPr>
            <w:tcW w:w="183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pacing w:val="-15"/>
                <w:sz w:val="20"/>
                <w:szCs w:val="20"/>
                <w:lang w:val="x-none"/>
              </w:rPr>
            </w:pPr>
            <w:r w:rsidRPr="00D2726D">
              <w:rPr>
                <w:rFonts w:ascii="Calibri" w:eastAsia="Calibri" w:hAnsi="Calibri" w:cs="Calibri"/>
                <w:i/>
                <w:iCs/>
                <w:spacing w:val="-15"/>
                <w:sz w:val="20"/>
                <w:szCs w:val="20"/>
                <w:lang w:val="x-none"/>
              </w:rPr>
              <w:t>Fulica</w:t>
            </w:r>
            <w:r w:rsidRPr="00D2726D">
              <w:rPr>
                <w:rFonts w:ascii="Calibri" w:eastAsia="Calibri" w:hAnsi="Calibri" w:cs="Calibri"/>
                <w:i/>
                <w:iCs/>
                <w:sz w:val="20"/>
                <w:szCs w:val="20"/>
                <w:lang w:val="x-none"/>
              </w:rPr>
              <w:t xml:space="preserve"> </w:t>
            </w:r>
            <w:r w:rsidRPr="00D2726D">
              <w:rPr>
                <w:rFonts w:ascii="Calibri" w:eastAsia="Calibri" w:hAnsi="Calibri" w:cs="Calibri"/>
                <w:i/>
                <w:iCs/>
                <w:spacing w:val="-15"/>
                <w:sz w:val="20"/>
                <w:szCs w:val="20"/>
                <w:lang w:val="x-none"/>
              </w:rPr>
              <w:t>atra</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724"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410" w:type="dxa"/>
            <w:tcBorders>
              <w:top w:val="single" w:sz="6" w:space="0" w:color="000000"/>
              <w:left w:val="single" w:sz="6" w:space="0" w:color="000000"/>
              <w:bottom w:val="single" w:sz="6" w:space="0" w:color="000000"/>
              <w:right w:val="single" w:sz="6" w:space="0" w:color="000000"/>
            </w:tcBorders>
          </w:tcPr>
          <w:p w:rsidR="00D2726D" w:rsidRPr="00D2726D" w:rsidRDefault="00D2726D" w:rsidP="00C1135C">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pacing w:val="-15"/>
                <w:sz w:val="20"/>
                <w:szCs w:val="20"/>
                <w:lang w:val="x-none"/>
              </w:rPr>
              <w:t>25000-40000</w:t>
            </w:r>
            <w:r w:rsidRPr="00D2726D">
              <w:rPr>
                <w:rFonts w:ascii="Calibri" w:eastAsia="Calibri" w:hAnsi="Calibri" w:cs="Calibri"/>
                <w:sz w:val="20"/>
                <w:szCs w:val="20"/>
                <w:lang w:val="x-none"/>
              </w:rPr>
              <w:t xml:space="preserve"> i</w:t>
            </w:r>
          </w:p>
        </w:tc>
        <w:tc>
          <w:tcPr>
            <w:tcW w:w="1283"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5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7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r>
      <w:tr w:rsidR="00D2726D" w:rsidRPr="00D2726D" w:rsidTr="00C1135C">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pacing w:val="-15"/>
                <w:sz w:val="20"/>
                <w:szCs w:val="20"/>
                <w:lang w:val="x-none"/>
              </w:rPr>
            </w:pPr>
            <w:r w:rsidRPr="00D2726D">
              <w:rPr>
                <w:rFonts w:ascii="Calibri" w:eastAsia="Calibri" w:hAnsi="Calibri" w:cs="Calibri"/>
                <w:spacing w:val="-15"/>
                <w:sz w:val="20"/>
                <w:szCs w:val="20"/>
                <w:lang w:val="x-none"/>
              </w:rPr>
              <w:t>A050</w:t>
            </w:r>
          </w:p>
        </w:tc>
        <w:tc>
          <w:tcPr>
            <w:tcW w:w="183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pacing w:val="-15"/>
                <w:sz w:val="20"/>
                <w:szCs w:val="20"/>
                <w:lang w:val="x-none"/>
              </w:rPr>
            </w:pPr>
            <w:r w:rsidRPr="00D2726D">
              <w:rPr>
                <w:rFonts w:ascii="Calibri" w:eastAsia="Calibri" w:hAnsi="Calibri" w:cs="Calibri"/>
                <w:i/>
                <w:iCs/>
                <w:spacing w:val="-15"/>
                <w:sz w:val="20"/>
                <w:szCs w:val="20"/>
                <w:lang w:val="x-none"/>
              </w:rPr>
              <w:t>Anas</w:t>
            </w:r>
            <w:r w:rsidRPr="00D2726D">
              <w:rPr>
                <w:rFonts w:ascii="Calibri" w:eastAsia="Calibri" w:hAnsi="Calibri" w:cs="Calibri"/>
                <w:i/>
                <w:iCs/>
                <w:spacing w:val="15"/>
                <w:sz w:val="20"/>
                <w:szCs w:val="20"/>
                <w:lang w:val="x-none"/>
              </w:rPr>
              <w:t xml:space="preserve"> </w:t>
            </w:r>
            <w:r w:rsidRPr="00D2726D">
              <w:rPr>
                <w:rFonts w:ascii="Calibri" w:eastAsia="Calibri" w:hAnsi="Calibri" w:cs="Calibri"/>
                <w:i/>
                <w:iCs/>
                <w:spacing w:val="-15"/>
                <w:sz w:val="20"/>
                <w:szCs w:val="20"/>
                <w:lang w:val="x-none"/>
              </w:rPr>
              <w:t>penelope</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724"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41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283" w:type="dxa"/>
            <w:tcBorders>
              <w:top w:val="single" w:sz="6" w:space="0" w:color="000000"/>
              <w:left w:val="single" w:sz="6" w:space="0" w:color="000000"/>
              <w:bottom w:val="single" w:sz="6" w:space="0" w:color="000000"/>
              <w:right w:val="single" w:sz="6" w:space="0" w:color="000000"/>
            </w:tcBorders>
          </w:tcPr>
          <w:p w:rsidR="00D2726D" w:rsidRPr="00D2726D" w:rsidRDefault="00D2726D" w:rsidP="00C1135C">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pacing w:val="-15"/>
                <w:sz w:val="20"/>
                <w:szCs w:val="20"/>
                <w:lang w:val="x-none"/>
              </w:rPr>
              <w:t>1200-1500</w:t>
            </w:r>
            <w:r w:rsidRPr="00D2726D">
              <w:rPr>
                <w:rFonts w:ascii="Calibri" w:eastAsia="Calibri" w:hAnsi="Calibri" w:cs="Calibri"/>
                <w:sz w:val="20"/>
                <w:szCs w:val="20"/>
                <w:lang w:val="x-none"/>
              </w:rPr>
              <w:t xml:space="preserve"> i</w:t>
            </w:r>
          </w:p>
        </w:tc>
        <w:tc>
          <w:tcPr>
            <w:tcW w:w="5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7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r>
      <w:tr w:rsidR="00D2726D" w:rsidRPr="00D2726D" w:rsidTr="00C1135C">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pacing w:val="-15"/>
                <w:sz w:val="20"/>
                <w:szCs w:val="20"/>
                <w:lang w:val="x-none"/>
              </w:rPr>
            </w:pPr>
            <w:r w:rsidRPr="00D2726D">
              <w:rPr>
                <w:rFonts w:ascii="Calibri" w:eastAsia="Calibri" w:hAnsi="Calibri" w:cs="Calibri"/>
                <w:spacing w:val="-15"/>
                <w:sz w:val="20"/>
                <w:szCs w:val="20"/>
                <w:lang w:val="x-none"/>
              </w:rPr>
              <w:t>A053</w:t>
            </w:r>
          </w:p>
        </w:tc>
        <w:tc>
          <w:tcPr>
            <w:tcW w:w="183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pacing w:val="-15"/>
                <w:sz w:val="20"/>
                <w:szCs w:val="20"/>
                <w:lang w:val="x-none"/>
              </w:rPr>
            </w:pPr>
            <w:r w:rsidRPr="00D2726D">
              <w:rPr>
                <w:rFonts w:ascii="Calibri" w:eastAsia="Calibri" w:hAnsi="Calibri" w:cs="Calibri"/>
                <w:i/>
                <w:iCs/>
                <w:spacing w:val="-15"/>
                <w:sz w:val="20"/>
                <w:szCs w:val="20"/>
                <w:lang w:val="x-none"/>
              </w:rPr>
              <w:t>Anas</w:t>
            </w:r>
            <w:r w:rsidRPr="00D2726D">
              <w:rPr>
                <w:rFonts w:ascii="Calibri" w:eastAsia="Calibri" w:hAnsi="Calibri" w:cs="Calibri"/>
                <w:i/>
                <w:iCs/>
                <w:spacing w:val="15"/>
                <w:sz w:val="20"/>
                <w:szCs w:val="20"/>
                <w:lang w:val="x-none"/>
              </w:rPr>
              <w:t xml:space="preserve"> </w:t>
            </w:r>
            <w:r w:rsidRPr="00D2726D">
              <w:rPr>
                <w:rFonts w:ascii="Calibri" w:eastAsia="Calibri" w:hAnsi="Calibri" w:cs="Calibri"/>
                <w:i/>
                <w:iCs/>
                <w:spacing w:val="-15"/>
                <w:sz w:val="20"/>
                <w:szCs w:val="20"/>
                <w:lang w:val="x-none"/>
              </w:rPr>
              <w:t>platyrhynchos</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724"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410" w:type="dxa"/>
            <w:tcBorders>
              <w:top w:val="single" w:sz="6" w:space="0" w:color="000000"/>
              <w:left w:val="single" w:sz="6" w:space="0" w:color="000000"/>
              <w:bottom w:val="single" w:sz="6" w:space="0" w:color="000000"/>
              <w:right w:val="single" w:sz="6" w:space="0" w:color="000000"/>
            </w:tcBorders>
          </w:tcPr>
          <w:p w:rsidR="00D2726D" w:rsidRPr="00D2726D" w:rsidRDefault="00D2726D" w:rsidP="00C1135C">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pacing w:val="-15"/>
                <w:sz w:val="20"/>
                <w:szCs w:val="20"/>
                <w:lang w:val="x-none"/>
              </w:rPr>
              <w:t>7000-9000</w:t>
            </w:r>
            <w:r w:rsidRPr="00D2726D">
              <w:rPr>
                <w:rFonts w:ascii="Calibri" w:eastAsia="Calibri" w:hAnsi="Calibri" w:cs="Calibri"/>
                <w:sz w:val="20"/>
                <w:szCs w:val="20"/>
                <w:lang w:val="x-none"/>
              </w:rPr>
              <w:t xml:space="preserve"> i</w:t>
            </w:r>
          </w:p>
        </w:tc>
        <w:tc>
          <w:tcPr>
            <w:tcW w:w="1283"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5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7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r>
      <w:tr w:rsidR="00D2726D" w:rsidRPr="00D2726D" w:rsidTr="00C1135C">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pacing w:val="-15"/>
                <w:sz w:val="20"/>
                <w:szCs w:val="20"/>
                <w:lang w:val="x-none"/>
              </w:rPr>
            </w:pPr>
            <w:r w:rsidRPr="00D2726D">
              <w:rPr>
                <w:rFonts w:ascii="Calibri" w:eastAsia="Calibri" w:hAnsi="Calibri" w:cs="Calibri"/>
                <w:spacing w:val="-15"/>
                <w:sz w:val="20"/>
                <w:szCs w:val="20"/>
                <w:lang w:val="x-none"/>
              </w:rPr>
              <w:t>A051</w:t>
            </w:r>
          </w:p>
        </w:tc>
        <w:tc>
          <w:tcPr>
            <w:tcW w:w="183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pacing w:val="-15"/>
                <w:sz w:val="20"/>
                <w:szCs w:val="20"/>
                <w:lang w:val="x-none"/>
              </w:rPr>
            </w:pPr>
            <w:r w:rsidRPr="00D2726D">
              <w:rPr>
                <w:rFonts w:ascii="Calibri" w:eastAsia="Calibri" w:hAnsi="Calibri" w:cs="Calibri"/>
                <w:i/>
                <w:iCs/>
                <w:spacing w:val="-15"/>
                <w:sz w:val="20"/>
                <w:szCs w:val="20"/>
                <w:lang w:val="x-none"/>
              </w:rPr>
              <w:t>Anas</w:t>
            </w:r>
            <w:r w:rsidRPr="00D2726D">
              <w:rPr>
                <w:rFonts w:ascii="Calibri" w:eastAsia="Calibri" w:hAnsi="Calibri" w:cs="Calibri"/>
                <w:i/>
                <w:iCs/>
                <w:spacing w:val="15"/>
                <w:sz w:val="20"/>
                <w:szCs w:val="20"/>
                <w:lang w:val="x-none"/>
              </w:rPr>
              <w:t xml:space="preserve"> </w:t>
            </w:r>
            <w:r w:rsidRPr="00D2726D">
              <w:rPr>
                <w:rFonts w:ascii="Calibri" w:eastAsia="Calibri" w:hAnsi="Calibri" w:cs="Calibri"/>
                <w:i/>
                <w:iCs/>
                <w:spacing w:val="-15"/>
                <w:sz w:val="20"/>
                <w:szCs w:val="20"/>
                <w:lang w:val="x-none"/>
              </w:rPr>
              <w:t>strepera</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724"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410" w:type="dxa"/>
            <w:tcBorders>
              <w:top w:val="single" w:sz="6" w:space="0" w:color="000000"/>
              <w:left w:val="single" w:sz="6" w:space="0" w:color="000000"/>
              <w:bottom w:val="single" w:sz="6" w:space="0" w:color="000000"/>
              <w:right w:val="single" w:sz="6" w:space="0" w:color="000000"/>
            </w:tcBorders>
          </w:tcPr>
          <w:p w:rsidR="00D2726D" w:rsidRPr="00D2726D" w:rsidRDefault="00D2726D" w:rsidP="00C1135C">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pacing w:val="-15"/>
                <w:sz w:val="20"/>
                <w:szCs w:val="20"/>
                <w:lang w:val="x-none"/>
              </w:rPr>
              <w:t>340-410</w:t>
            </w:r>
            <w:r w:rsidRPr="00D2726D">
              <w:rPr>
                <w:rFonts w:ascii="Calibri" w:eastAsia="Calibri" w:hAnsi="Calibri" w:cs="Calibri"/>
                <w:sz w:val="20"/>
                <w:szCs w:val="20"/>
                <w:lang w:val="x-none"/>
              </w:rPr>
              <w:t>I</w:t>
            </w:r>
          </w:p>
        </w:tc>
        <w:tc>
          <w:tcPr>
            <w:tcW w:w="1283"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5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7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r>
      <w:tr w:rsidR="00D2726D" w:rsidRPr="00D2726D" w:rsidTr="00C1135C">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pacing w:val="-15"/>
                <w:sz w:val="20"/>
                <w:szCs w:val="20"/>
                <w:lang w:val="x-none"/>
              </w:rPr>
            </w:pPr>
            <w:r w:rsidRPr="00D2726D">
              <w:rPr>
                <w:rFonts w:ascii="Calibri" w:eastAsia="Calibri" w:hAnsi="Calibri" w:cs="Calibri"/>
                <w:spacing w:val="-15"/>
                <w:sz w:val="20"/>
                <w:szCs w:val="20"/>
                <w:lang w:val="x-none"/>
              </w:rPr>
              <w:t>A183</w:t>
            </w:r>
          </w:p>
        </w:tc>
        <w:tc>
          <w:tcPr>
            <w:tcW w:w="183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pacing w:val="-15"/>
                <w:sz w:val="20"/>
                <w:szCs w:val="20"/>
                <w:lang w:val="x-none"/>
              </w:rPr>
            </w:pPr>
            <w:r w:rsidRPr="00D2726D">
              <w:rPr>
                <w:rFonts w:ascii="Calibri" w:eastAsia="Calibri" w:hAnsi="Calibri" w:cs="Calibri"/>
                <w:i/>
                <w:iCs/>
                <w:spacing w:val="-15"/>
                <w:sz w:val="20"/>
                <w:szCs w:val="20"/>
                <w:lang w:val="x-none"/>
              </w:rPr>
              <w:t>Larus</w:t>
            </w:r>
            <w:r w:rsidRPr="00D2726D">
              <w:rPr>
                <w:rFonts w:ascii="Calibri" w:eastAsia="Calibri" w:hAnsi="Calibri" w:cs="Calibri"/>
                <w:i/>
                <w:iCs/>
                <w:spacing w:val="15"/>
                <w:sz w:val="20"/>
                <w:szCs w:val="20"/>
                <w:lang w:val="x-none"/>
              </w:rPr>
              <w:t xml:space="preserve"> </w:t>
            </w:r>
            <w:r w:rsidRPr="00D2726D">
              <w:rPr>
                <w:rFonts w:ascii="Calibri" w:eastAsia="Calibri" w:hAnsi="Calibri" w:cs="Calibri"/>
                <w:i/>
                <w:iCs/>
                <w:spacing w:val="-15"/>
                <w:sz w:val="20"/>
                <w:szCs w:val="20"/>
                <w:lang w:val="x-none"/>
              </w:rPr>
              <w:t>fuscus</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724"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41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283"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pacing w:val="-15"/>
                <w:sz w:val="20"/>
                <w:szCs w:val="20"/>
                <w:lang w:val="x-none"/>
              </w:rPr>
              <w:t>200-400</w:t>
            </w:r>
            <w:r w:rsidRPr="00D2726D">
              <w:rPr>
                <w:rFonts w:ascii="Calibri" w:eastAsia="Calibri" w:hAnsi="Calibri" w:cs="Calibri"/>
                <w:sz w:val="20"/>
                <w:szCs w:val="20"/>
                <w:lang w:val="x-none"/>
              </w:rPr>
              <w:t xml:space="preserve"> i</w:t>
            </w:r>
          </w:p>
        </w:tc>
        <w:tc>
          <w:tcPr>
            <w:tcW w:w="5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7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r>
      <w:tr w:rsidR="00D2726D" w:rsidRPr="00D2726D" w:rsidTr="00C1135C">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pacing w:val="-15"/>
                <w:sz w:val="20"/>
                <w:szCs w:val="20"/>
                <w:lang w:val="x-none"/>
              </w:rPr>
            </w:pPr>
            <w:r w:rsidRPr="00D2726D">
              <w:rPr>
                <w:rFonts w:ascii="Calibri" w:eastAsia="Calibri" w:hAnsi="Calibri" w:cs="Calibri"/>
                <w:spacing w:val="-15"/>
                <w:sz w:val="20"/>
                <w:szCs w:val="20"/>
                <w:lang w:val="x-none"/>
              </w:rPr>
              <w:t>A179</w:t>
            </w:r>
          </w:p>
        </w:tc>
        <w:tc>
          <w:tcPr>
            <w:tcW w:w="183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pacing w:val="-15"/>
                <w:sz w:val="20"/>
                <w:szCs w:val="20"/>
                <w:lang w:val="x-none"/>
              </w:rPr>
            </w:pPr>
            <w:r w:rsidRPr="00D2726D">
              <w:rPr>
                <w:rFonts w:ascii="Calibri" w:eastAsia="Calibri" w:hAnsi="Calibri" w:cs="Calibri"/>
                <w:i/>
                <w:iCs/>
                <w:spacing w:val="-15"/>
                <w:sz w:val="20"/>
                <w:szCs w:val="20"/>
                <w:lang w:val="x-none"/>
              </w:rPr>
              <w:t>Larus</w:t>
            </w:r>
            <w:r w:rsidRPr="00D2726D">
              <w:rPr>
                <w:rFonts w:ascii="Calibri" w:eastAsia="Calibri" w:hAnsi="Calibri" w:cs="Calibri"/>
                <w:i/>
                <w:iCs/>
                <w:spacing w:val="30"/>
                <w:sz w:val="20"/>
                <w:szCs w:val="20"/>
                <w:lang w:val="x-none"/>
              </w:rPr>
              <w:t xml:space="preserve"> </w:t>
            </w:r>
            <w:r w:rsidRPr="00D2726D">
              <w:rPr>
                <w:rFonts w:ascii="Calibri" w:eastAsia="Calibri" w:hAnsi="Calibri" w:cs="Calibri"/>
                <w:i/>
                <w:iCs/>
                <w:spacing w:val="-15"/>
                <w:sz w:val="20"/>
                <w:szCs w:val="20"/>
                <w:lang w:val="x-none"/>
              </w:rPr>
              <w:t>ridibundus</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724"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41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283" w:type="dxa"/>
            <w:tcBorders>
              <w:top w:val="single" w:sz="6" w:space="0" w:color="000000"/>
              <w:left w:val="single" w:sz="6" w:space="0" w:color="000000"/>
              <w:bottom w:val="single" w:sz="6" w:space="0" w:color="000000"/>
              <w:right w:val="single" w:sz="6" w:space="0" w:color="000000"/>
            </w:tcBorders>
          </w:tcPr>
          <w:p w:rsidR="00D2726D" w:rsidRPr="00D2726D" w:rsidRDefault="00D2726D" w:rsidP="00C1135C">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pacing w:val="-15"/>
                <w:sz w:val="20"/>
                <w:szCs w:val="20"/>
                <w:lang w:val="x-none"/>
              </w:rPr>
              <w:t>20000-50000</w:t>
            </w:r>
            <w:r w:rsidRPr="00D2726D">
              <w:rPr>
                <w:rFonts w:ascii="Calibri" w:eastAsia="Calibri" w:hAnsi="Calibri" w:cs="Calibri"/>
                <w:sz w:val="20"/>
                <w:szCs w:val="20"/>
                <w:lang w:val="x-none"/>
              </w:rPr>
              <w:t xml:space="preserve"> i</w:t>
            </w:r>
          </w:p>
        </w:tc>
        <w:tc>
          <w:tcPr>
            <w:tcW w:w="5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7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r>
      <w:tr w:rsidR="00D2726D" w:rsidRPr="00D2726D" w:rsidTr="00C1135C">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pacing w:val="-15"/>
                <w:sz w:val="20"/>
                <w:szCs w:val="20"/>
                <w:lang w:val="x-none"/>
              </w:rPr>
            </w:pPr>
            <w:r w:rsidRPr="00D2726D">
              <w:rPr>
                <w:rFonts w:ascii="Calibri" w:eastAsia="Calibri" w:hAnsi="Calibri" w:cs="Calibri"/>
                <w:spacing w:val="-15"/>
                <w:sz w:val="20"/>
                <w:szCs w:val="20"/>
                <w:lang w:val="x-none"/>
              </w:rPr>
              <w:t>A070</w:t>
            </w:r>
          </w:p>
        </w:tc>
        <w:tc>
          <w:tcPr>
            <w:tcW w:w="183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pacing w:val="-15"/>
                <w:sz w:val="20"/>
                <w:szCs w:val="20"/>
                <w:lang w:val="x-none"/>
              </w:rPr>
            </w:pPr>
            <w:r w:rsidRPr="00D2726D">
              <w:rPr>
                <w:rFonts w:ascii="Calibri" w:eastAsia="Calibri" w:hAnsi="Calibri" w:cs="Calibri"/>
                <w:i/>
                <w:iCs/>
                <w:spacing w:val="-15"/>
                <w:sz w:val="20"/>
                <w:szCs w:val="20"/>
                <w:lang w:val="x-none"/>
              </w:rPr>
              <w:t>Mergus</w:t>
            </w:r>
            <w:r w:rsidRPr="00D2726D">
              <w:rPr>
                <w:rFonts w:ascii="Calibri" w:eastAsia="Calibri" w:hAnsi="Calibri" w:cs="Calibri"/>
                <w:i/>
                <w:iCs/>
                <w:spacing w:val="15"/>
                <w:sz w:val="20"/>
                <w:szCs w:val="20"/>
                <w:lang w:val="x-none"/>
              </w:rPr>
              <w:t xml:space="preserve"> </w:t>
            </w:r>
            <w:r w:rsidRPr="00D2726D">
              <w:rPr>
                <w:rFonts w:ascii="Calibri" w:eastAsia="Calibri" w:hAnsi="Calibri" w:cs="Calibri"/>
                <w:i/>
                <w:iCs/>
                <w:spacing w:val="-15"/>
                <w:sz w:val="20"/>
                <w:szCs w:val="20"/>
                <w:lang w:val="x-none"/>
              </w:rPr>
              <w:t>merganser</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724"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410" w:type="dxa"/>
            <w:tcBorders>
              <w:top w:val="single" w:sz="6" w:space="0" w:color="000000"/>
              <w:left w:val="single" w:sz="6" w:space="0" w:color="000000"/>
              <w:bottom w:val="single" w:sz="6" w:space="0" w:color="000000"/>
              <w:right w:val="single" w:sz="6" w:space="0" w:color="000000"/>
            </w:tcBorders>
          </w:tcPr>
          <w:p w:rsidR="00D2726D" w:rsidRPr="00D2726D" w:rsidRDefault="00D2726D" w:rsidP="00C1135C">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pacing w:val="-15"/>
                <w:sz w:val="20"/>
                <w:szCs w:val="20"/>
                <w:lang w:val="x-none"/>
              </w:rPr>
              <w:t>120-180</w:t>
            </w:r>
            <w:r w:rsidRPr="00D2726D">
              <w:rPr>
                <w:rFonts w:ascii="Calibri" w:eastAsia="Calibri" w:hAnsi="Calibri" w:cs="Calibri"/>
                <w:sz w:val="20"/>
                <w:szCs w:val="20"/>
                <w:lang w:val="x-none"/>
              </w:rPr>
              <w:t>I</w:t>
            </w:r>
          </w:p>
        </w:tc>
        <w:tc>
          <w:tcPr>
            <w:tcW w:w="1283"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5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7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r>
      <w:tr w:rsidR="00D2726D" w:rsidRPr="00D2726D" w:rsidTr="00C1135C">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pacing w:val="-15"/>
                <w:sz w:val="20"/>
                <w:szCs w:val="20"/>
                <w:lang w:val="x-none"/>
              </w:rPr>
            </w:pPr>
            <w:r w:rsidRPr="00D2726D">
              <w:rPr>
                <w:rFonts w:ascii="Calibri" w:eastAsia="Calibri" w:hAnsi="Calibri" w:cs="Calibri"/>
                <w:spacing w:val="-15"/>
                <w:sz w:val="20"/>
                <w:szCs w:val="20"/>
                <w:lang w:val="x-none"/>
              </w:rPr>
              <w:t>A069</w:t>
            </w:r>
          </w:p>
        </w:tc>
        <w:tc>
          <w:tcPr>
            <w:tcW w:w="183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pacing w:val="-15"/>
                <w:sz w:val="20"/>
                <w:szCs w:val="20"/>
                <w:lang w:val="x-none"/>
              </w:rPr>
            </w:pPr>
            <w:r w:rsidRPr="00D2726D">
              <w:rPr>
                <w:rFonts w:ascii="Calibri" w:eastAsia="Calibri" w:hAnsi="Calibri" w:cs="Calibri"/>
                <w:i/>
                <w:iCs/>
                <w:spacing w:val="-15"/>
                <w:sz w:val="20"/>
                <w:szCs w:val="20"/>
                <w:lang w:val="x-none"/>
              </w:rPr>
              <w:t>Mergus</w:t>
            </w:r>
            <w:r w:rsidRPr="00D2726D">
              <w:rPr>
                <w:rFonts w:ascii="Calibri" w:eastAsia="Calibri" w:hAnsi="Calibri" w:cs="Calibri"/>
                <w:i/>
                <w:iCs/>
                <w:spacing w:val="15"/>
                <w:sz w:val="20"/>
                <w:szCs w:val="20"/>
                <w:lang w:val="x-none"/>
              </w:rPr>
              <w:t xml:space="preserve"> </w:t>
            </w:r>
            <w:r w:rsidRPr="00D2726D">
              <w:rPr>
                <w:rFonts w:ascii="Calibri" w:eastAsia="Calibri" w:hAnsi="Calibri" w:cs="Calibri"/>
                <w:i/>
                <w:iCs/>
                <w:spacing w:val="-15"/>
                <w:sz w:val="20"/>
                <w:szCs w:val="20"/>
                <w:lang w:val="x-none"/>
              </w:rPr>
              <w:t>serrator</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724"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41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283"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pacing w:val="-15"/>
                <w:sz w:val="20"/>
                <w:szCs w:val="20"/>
                <w:lang w:val="x-none"/>
              </w:rPr>
              <w:t>230-340</w:t>
            </w:r>
            <w:r w:rsidRPr="00D2726D">
              <w:rPr>
                <w:rFonts w:ascii="Calibri" w:eastAsia="Calibri" w:hAnsi="Calibri" w:cs="Calibri"/>
                <w:sz w:val="20"/>
                <w:szCs w:val="20"/>
                <w:lang w:val="x-none"/>
              </w:rPr>
              <w:t xml:space="preserve"> i</w:t>
            </w:r>
          </w:p>
        </w:tc>
        <w:tc>
          <w:tcPr>
            <w:tcW w:w="5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7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r>
      <w:tr w:rsidR="00D2726D" w:rsidRPr="00D2726D" w:rsidTr="00C1135C">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pacing w:val="-15"/>
                <w:sz w:val="20"/>
                <w:szCs w:val="20"/>
                <w:lang w:val="x-none"/>
              </w:rPr>
            </w:pPr>
            <w:r w:rsidRPr="00D2726D">
              <w:rPr>
                <w:rFonts w:ascii="Calibri" w:eastAsia="Calibri" w:hAnsi="Calibri" w:cs="Calibri"/>
                <w:spacing w:val="-15"/>
                <w:sz w:val="20"/>
                <w:szCs w:val="20"/>
                <w:lang w:val="x-none"/>
              </w:rPr>
              <w:t>A005</w:t>
            </w:r>
          </w:p>
        </w:tc>
        <w:tc>
          <w:tcPr>
            <w:tcW w:w="183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pacing w:val="-15"/>
                <w:sz w:val="20"/>
                <w:szCs w:val="20"/>
                <w:lang w:val="x-none"/>
              </w:rPr>
            </w:pPr>
            <w:r w:rsidRPr="00D2726D">
              <w:rPr>
                <w:rFonts w:ascii="Calibri" w:eastAsia="Calibri" w:hAnsi="Calibri" w:cs="Calibri"/>
                <w:i/>
                <w:iCs/>
                <w:spacing w:val="-15"/>
                <w:sz w:val="20"/>
                <w:szCs w:val="20"/>
                <w:lang w:val="x-none"/>
              </w:rPr>
              <w:t>Podiceps</w:t>
            </w:r>
            <w:r w:rsidRPr="00D2726D">
              <w:rPr>
                <w:rFonts w:ascii="Calibri" w:eastAsia="Calibri" w:hAnsi="Calibri" w:cs="Calibri"/>
                <w:i/>
                <w:iCs/>
                <w:spacing w:val="30"/>
                <w:sz w:val="20"/>
                <w:szCs w:val="20"/>
                <w:lang w:val="x-none"/>
              </w:rPr>
              <w:t xml:space="preserve"> </w:t>
            </w:r>
            <w:r w:rsidRPr="00D2726D">
              <w:rPr>
                <w:rFonts w:ascii="Calibri" w:eastAsia="Calibri" w:hAnsi="Calibri" w:cs="Calibri"/>
                <w:i/>
                <w:iCs/>
                <w:spacing w:val="-15"/>
                <w:sz w:val="20"/>
                <w:szCs w:val="20"/>
                <w:lang w:val="x-none"/>
              </w:rPr>
              <w:t>cristatus</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724"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41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283" w:type="dxa"/>
            <w:tcBorders>
              <w:top w:val="single" w:sz="6" w:space="0" w:color="000000"/>
              <w:left w:val="single" w:sz="6" w:space="0" w:color="000000"/>
              <w:bottom w:val="single" w:sz="6" w:space="0" w:color="000000"/>
              <w:right w:val="single" w:sz="6" w:space="0" w:color="000000"/>
            </w:tcBorders>
          </w:tcPr>
          <w:p w:rsidR="00D2726D" w:rsidRPr="00D2726D" w:rsidRDefault="00D2726D" w:rsidP="00C1135C">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pacing w:val="-15"/>
                <w:sz w:val="20"/>
                <w:szCs w:val="20"/>
                <w:lang w:val="x-none"/>
              </w:rPr>
              <w:t>4500-6000</w:t>
            </w:r>
            <w:r w:rsidRPr="00D2726D">
              <w:rPr>
                <w:rFonts w:ascii="Calibri" w:eastAsia="Calibri" w:hAnsi="Calibri" w:cs="Calibri"/>
                <w:sz w:val="20"/>
                <w:szCs w:val="20"/>
                <w:lang w:val="x-none"/>
              </w:rPr>
              <w:t xml:space="preserve"> i</w:t>
            </w:r>
          </w:p>
        </w:tc>
        <w:tc>
          <w:tcPr>
            <w:tcW w:w="5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7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r>
      <w:tr w:rsidR="00D2726D" w:rsidRPr="00D2726D" w:rsidTr="00C1135C">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pacing w:val="-15"/>
                <w:sz w:val="20"/>
                <w:szCs w:val="20"/>
                <w:lang w:val="x-none"/>
              </w:rPr>
            </w:pPr>
            <w:r w:rsidRPr="00D2726D">
              <w:rPr>
                <w:rFonts w:ascii="Calibri" w:eastAsia="Calibri" w:hAnsi="Calibri" w:cs="Calibri"/>
                <w:spacing w:val="-15"/>
                <w:sz w:val="20"/>
                <w:szCs w:val="20"/>
                <w:lang w:val="x-none"/>
              </w:rPr>
              <w:t>A059</w:t>
            </w:r>
          </w:p>
        </w:tc>
        <w:tc>
          <w:tcPr>
            <w:tcW w:w="183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pacing w:val="-15"/>
                <w:sz w:val="20"/>
                <w:szCs w:val="20"/>
                <w:lang w:val="x-none"/>
              </w:rPr>
            </w:pPr>
            <w:r w:rsidRPr="00D2726D">
              <w:rPr>
                <w:rFonts w:ascii="Calibri" w:eastAsia="Calibri" w:hAnsi="Calibri" w:cs="Calibri"/>
                <w:i/>
                <w:iCs/>
                <w:spacing w:val="-15"/>
                <w:sz w:val="20"/>
                <w:szCs w:val="20"/>
                <w:lang w:val="x-none"/>
              </w:rPr>
              <w:t>Aythya</w:t>
            </w:r>
            <w:r w:rsidRPr="00D2726D">
              <w:rPr>
                <w:rFonts w:ascii="Calibri" w:eastAsia="Calibri" w:hAnsi="Calibri" w:cs="Calibri"/>
                <w:i/>
                <w:iCs/>
                <w:sz w:val="20"/>
                <w:szCs w:val="20"/>
                <w:lang w:val="x-none"/>
              </w:rPr>
              <w:t xml:space="preserve"> </w:t>
            </w:r>
            <w:r w:rsidRPr="00D2726D">
              <w:rPr>
                <w:rFonts w:ascii="Calibri" w:eastAsia="Calibri" w:hAnsi="Calibri" w:cs="Calibri"/>
                <w:i/>
                <w:iCs/>
                <w:spacing w:val="-15"/>
                <w:sz w:val="20"/>
                <w:szCs w:val="20"/>
                <w:lang w:val="x-none"/>
              </w:rPr>
              <w:t>ferina</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724"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410" w:type="dxa"/>
            <w:tcBorders>
              <w:top w:val="single" w:sz="6" w:space="0" w:color="000000"/>
              <w:left w:val="single" w:sz="6" w:space="0" w:color="000000"/>
              <w:bottom w:val="single" w:sz="6" w:space="0" w:color="000000"/>
              <w:right w:val="single" w:sz="6" w:space="0" w:color="000000"/>
            </w:tcBorders>
          </w:tcPr>
          <w:p w:rsidR="00D2726D" w:rsidRPr="00D2726D" w:rsidRDefault="00D2726D" w:rsidP="00C1135C">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pacing w:val="-15"/>
                <w:sz w:val="20"/>
                <w:szCs w:val="20"/>
                <w:lang w:val="x-none"/>
              </w:rPr>
              <w:t>18000-20000</w:t>
            </w:r>
            <w:r w:rsidRPr="00D2726D">
              <w:rPr>
                <w:rFonts w:ascii="Calibri" w:eastAsia="Calibri" w:hAnsi="Calibri" w:cs="Calibri"/>
                <w:sz w:val="20"/>
                <w:szCs w:val="20"/>
                <w:lang w:val="x-none"/>
              </w:rPr>
              <w:t xml:space="preserve"> i</w:t>
            </w:r>
          </w:p>
        </w:tc>
        <w:tc>
          <w:tcPr>
            <w:tcW w:w="1283"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5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7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r>
      <w:tr w:rsidR="00D2726D" w:rsidRPr="00D2726D" w:rsidTr="00C1135C">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pacing w:val="-15"/>
                <w:sz w:val="20"/>
                <w:szCs w:val="20"/>
                <w:lang w:val="x-none"/>
              </w:rPr>
            </w:pPr>
            <w:r w:rsidRPr="00D2726D">
              <w:rPr>
                <w:rFonts w:ascii="Calibri" w:eastAsia="Calibri" w:hAnsi="Calibri" w:cs="Calibri"/>
                <w:spacing w:val="-15"/>
                <w:sz w:val="20"/>
                <w:szCs w:val="20"/>
                <w:lang w:val="x-none"/>
              </w:rPr>
              <w:t>A067</w:t>
            </w:r>
          </w:p>
        </w:tc>
        <w:tc>
          <w:tcPr>
            <w:tcW w:w="183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pacing w:val="-15"/>
                <w:sz w:val="20"/>
                <w:szCs w:val="20"/>
                <w:lang w:val="x-none"/>
              </w:rPr>
            </w:pPr>
            <w:r w:rsidRPr="00D2726D">
              <w:rPr>
                <w:rFonts w:ascii="Calibri" w:eastAsia="Calibri" w:hAnsi="Calibri" w:cs="Calibri"/>
                <w:i/>
                <w:iCs/>
                <w:spacing w:val="-15"/>
                <w:sz w:val="20"/>
                <w:szCs w:val="20"/>
                <w:lang w:val="x-none"/>
              </w:rPr>
              <w:t>Bucephala</w:t>
            </w:r>
            <w:r w:rsidRPr="00D2726D">
              <w:rPr>
                <w:rFonts w:ascii="Calibri" w:eastAsia="Calibri" w:hAnsi="Calibri" w:cs="Calibri"/>
                <w:i/>
                <w:iCs/>
                <w:spacing w:val="30"/>
                <w:sz w:val="20"/>
                <w:szCs w:val="20"/>
                <w:lang w:val="x-none"/>
              </w:rPr>
              <w:t xml:space="preserve"> </w:t>
            </w:r>
            <w:r w:rsidRPr="00D2726D">
              <w:rPr>
                <w:rFonts w:ascii="Calibri" w:eastAsia="Calibri" w:hAnsi="Calibri" w:cs="Calibri"/>
                <w:i/>
                <w:iCs/>
                <w:spacing w:val="-15"/>
                <w:sz w:val="20"/>
                <w:szCs w:val="20"/>
                <w:lang w:val="x-none"/>
              </w:rPr>
              <w:t>clangula</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724"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410" w:type="dxa"/>
            <w:tcBorders>
              <w:top w:val="single" w:sz="6" w:space="0" w:color="000000"/>
              <w:left w:val="single" w:sz="6" w:space="0" w:color="000000"/>
              <w:bottom w:val="single" w:sz="6" w:space="0" w:color="000000"/>
              <w:right w:val="single" w:sz="6" w:space="0" w:color="000000"/>
            </w:tcBorders>
          </w:tcPr>
          <w:p w:rsidR="00D2726D" w:rsidRPr="00D2726D" w:rsidRDefault="00D2726D" w:rsidP="00C1135C">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pacing w:val="-15"/>
                <w:sz w:val="20"/>
                <w:szCs w:val="20"/>
                <w:lang w:val="x-none"/>
              </w:rPr>
              <w:t>1500-3000</w:t>
            </w:r>
            <w:r w:rsidRPr="00D2726D">
              <w:rPr>
                <w:rFonts w:ascii="Calibri" w:eastAsia="Calibri" w:hAnsi="Calibri" w:cs="Calibri"/>
                <w:sz w:val="20"/>
                <w:szCs w:val="20"/>
                <w:lang w:val="x-none"/>
              </w:rPr>
              <w:t xml:space="preserve"> i</w:t>
            </w:r>
          </w:p>
        </w:tc>
        <w:tc>
          <w:tcPr>
            <w:tcW w:w="1283"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5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7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r>
      <w:tr w:rsidR="00D2726D" w:rsidRPr="00D2726D" w:rsidTr="00C1135C">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pacing w:val="-15"/>
                <w:sz w:val="20"/>
                <w:szCs w:val="20"/>
                <w:lang w:val="x-none"/>
              </w:rPr>
            </w:pPr>
            <w:r w:rsidRPr="00D2726D">
              <w:rPr>
                <w:rFonts w:ascii="Calibri" w:eastAsia="Calibri" w:hAnsi="Calibri" w:cs="Calibri"/>
                <w:spacing w:val="-15"/>
                <w:sz w:val="20"/>
                <w:szCs w:val="20"/>
                <w:lang w:val="x-none"/>
              </w:rPr>
              <w:t>A459</w:t>
            </w:r>
          </w:p>
        </w:tc>
        <w:tc>
          <w:tcPr>
            <w:tcW w:w="183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pacing w:val="-15"/>
                <w:sz w:val="20"/>
                <w:szCs w:val="20"/>
                <w:lang w:val="x-none"/>
              </w:rPr>
            </w:pPr>
            <w:r w:rsidRPr="00D2726D">
              <w:rPr>
                <w:rFonts w:ascii="Calibri" w:eastAsia="Calibri" w:hAnsi="Calibri" w:cs="Calibri"/>
                <w:i/>
                <w:iCs/>
                <w:spacing w:val="-15"/>
                <w:sz w:val="20"/>
                <w:szCs w:val="20"/>
                <w:lang w:val="x-none"/>
              </w:rPr>
              <w:t>Larus</w:t>
            </w:r>
            <w:r w:rsidRPr="00D2726D">
              <w:rPr>
                <w:rFonts w:ascii="Calibri" w:eastAsia="Calibri" w:hAnsi="Calibri" w:cs="Calibri"/>
                <w:i/>
                <w:iCs/>
                <w:spacing w:val="30"/>
                <w:sz w:val="20"/>
                <w:szCs w:val="20"/>
                <w:lang w:val="x-none"/>
              </w:rPr>
              <w:t xml:space="preserve"> </w:t>
            </w:r>
            <w:r w:rsidRPr="00D2726D">
              <w:rPr>
                <w:rFonts w:ascii="Calibri" w:eastAsia="Calibri" w:hAnsi="Calibri" w:cs="Calibri"/>
                <w:i/>
                <w:iCs/>
                <w:spacing w:val="-15"/>
                <w:sz w:val="20"/>
                <w:szCs w:val="20"/>
                <w:lang w:val="x-none"/>
              </w:rPr>
              <w:t>cachinnans</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724"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41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283" w:type="dxa"/>
            <w:tcBorders>
              <w:top w:val="single" w:sz="6" w:space="0" w:color="000000"/>
              <w:left w:val="single" w:sz="6" w:space="0" w:color="000000"/>
              <w:bottom w:val="single" w:sz="6" w:space="0" w:color="000000"/>
              <w:right w:val="single" w:sz="6" w:space="0" w:color="000000"/>
            </w:tcBorders>
          </w:tcPr>
          <w:p w:rsidR="00D2726D" w:rsidRPr="00D2726D" w:rsidRDefault="00D2726D" w:rsidP="00C1135C">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pacing w:val="-15"/>
                <w:sz w:val="20"/>
                <w:szCs w:val="20"/>
                <w:lang w:val="x-none"/>
              </w:rPr>
              <w:t>25000-30000</w:t>
            </w:r>
            <w:r w:rsidRPr="00D2726D">
              <w:rPr>
                <w:rFonts w:ascii="Calibri" w:eastAsia="Calibri" w:hAnsi="Calibri" w:cs="Calibri"/>
                <w:sz w:val="20"/>
                <w:szCs w:val="20"/>
                <w:lang w:val="x-none"/>
              </w:rPr>
              <w:t xml:space="preserve"> i</w:t>
            </w:r>
          </w:p>
        </w:tc>
        <w:tc>
          <w:tcPr>
            <w:tcW w:w="5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7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r>
      <w:tr w:rsidR="00D2726D" w:rsidRPr="00D2726D" w:rsidTr="00C1135C">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pacing w:val="-15"/>
                <w:sz w:val="20"/>
                <w:szCs w:val="20"/>
                <w:lang w:val="x-none"/>
              </w:rPr>
            </w:pPr>
            <w:r w:rsidRPr="00D2726D">
              <w:rPr>
                <w:rFonts w:ascii="Calibri" w:eastAsia="Calibri" w:hAnsi="Calibri" w:cs="Calibri"/>
                <w:spacing w:val="-15"/>
                <w:sz w:val="20"/>
                <w:szCs w:val="20"/>
                <w:lang w:val="x-none"/>
              </w:rPr>
              <w:t>A182</w:t>
            </w:r>
          </w:p>
        </w:tc>
        <w:tc>
          <w:tcPr>
            <w:tcW w:w="183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pacing w:val="-15"/>
                <w:sz w:val="20"/>
                <w:szCs w:val="20"/>
                <w:lang w:val="x-none"/>
              </w:rPr>
            </w:pPr>
            <w:r w:rsidRPr="00D2726D">
              <w:rPr>
                <w:rFonts w:ascii="Calibri" w:eastAsia="Calibri" w:hAnsi="Calibri" w:cs="Calibri"/>
                <w:i/>
                <w:iCs/>
                <w:spacing w:val="-15"/>
                <w:sz w:val="20"/>
                <w:szCs w:val="20"/>
                <w:lang w:val="x-none"/>
              </w:rPr>
              <w:t>Larus</w:t>
            </w:r>
            <w:r w:rsidRPr="00D2726D">
              <w:rPr>
                <w:rFonts w:ascii="Calibri" w:eastAsia="Calibri" w:hAnsi="Calibri" w:cs="Calibri"/>
                <w:i/>
                <w:iCs/>
                <w:spacing w:val="15"/>
                <w:sz w:val="20"/>
                <w:szCs w:val="20"/>
                <w:lang w:val="x-none"/>
              </w:rPr>
              <w:t xml:space="preserve"> </w:t>
            </w:r>
            <w:r w:rsidRPr="00D2726D">
              <w:rPr>
                <w:rFonts w:ascii="Calibri" w:eastAsia="Calibri" w:hAnsi="Calibri" w:cs="Calibri"/>
                <w:i/>
                <w:iCs/>
                <w:spacing w:val="-15"/>
                <w:sz w:val="20"/>
                <w:szCs w:val="20"/>
                <w:lang w:val="x-none"/>
              </w:rPr>
              <w:t>canus</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724"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41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283" w:type="dxa"/>
            <w:tcBorders>
              <w:top w:val="single" w:sz="6" w:space="0" w:color="000000"/>
              <w:left w:val="single" w:sz="6" w:space="0" w:color="000000"/>
              <w:bottom w:val="single" w:sz="6" w:space="0" w:color="000000"/>
              <w:right w:val="single" w:sz="6" w:space="0" w:color="000000"/>
            </w:tcBorders>
          </w:tcPr>
          <w:p w:rsidR="00D2726D" w:rsidRPr="00D2726D" w:rsidRDefault="00D2726D" w:rsidP="00C1135C">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pacing w:val="-15"/>
                <w:sz w:val="20"/>
                <w:szCs w:val="20"/>
                <w:lang w:val="x-none"/>
              </w:rPr>
              <w:t>12000-15000</w:t>
            </w:r>
            <w:r w:rsidRPr="00D2726D">
              <w:rPr>
                <w:rFonts w:ascii="Calibri" w:eastAsia="Calibri" w:hAnsi="Calibri" w:cs="Calibri"/>
                <w:sz w:val="20"/>
                <w:szCs w:val="20"/>
                <w:lang w:val="x-none"/>
              </w:rPr>
              <w:t xml:space="preserve"> i</w:t>
            </w:r>
          </w:p>
        </w:tc>
        <w:tc>
          <w:tcPr>
            <w:tcW w:w="5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7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r>
      <w:tr w:rsidR="00D2726D" w:rsidRPr="00D2726D" w:rsidTr="00C1135C">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pacing w:val="-15"/>
                <w:sz w:val="20"/>
                <w:szCs w:val="20"/>
                <w:lang w:val="x-none"/>
              </w:rPr>
            </w:pPr>
            <w:r w:rsidRPr="00D2726D">
              <w:rPr>
                <w:rFonts w:ascii="Calibri" w:eastAsia="Calibri" w:hAnsi="Calibri" w:cs="Calibri"/>
                <w:spacing w:val="-15"/>
                <w:sz w:val="20"/>
                <w:szCs w:val="20"/>
                <w:lang w:val="x-none"/>
              </w:rPr>
              <w:t>A006</w:t>
            </w:r>
          </w:p>
        </w:tc>
        <w:tc>
          <w:tcPr>
            <w:tcW w:w="183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pacing w:val="-15"/>
                <w:sz w:val="20"/>
                <w:szCs w:val="20"/>
                <w:lang w:val="x-none"/>
              </w:rPr>
            </w:pPr>
            <w:r w:rsidRPr="00D2726D">
              <w:rPr>
                <w:rFonts w:ascii="Calibri" w:eastAsia="Calibri" w:hAnsi="Calibri" w:cs="Calibri"/>
                <w:i/>
                <w:iCs/>
                <w:spacing w:val="-15"/>
                <w:sz w:val="20"/>
                <w:szCs w:val="20"/>
                <w:lang w:val="x-none"/>
              </w:rPr>
              <w:t>Podiceps</w:t>
            </w:r>
            <w:r w:rsidRPr="00D2726D">
              <w:rPr>
                <w:rFonts w:ascii="Calibri" w:eastAsia="Calibri" w:hAnsi="Calibri" w:cs="Calibri"/>
                <w:i/>
                <w:iCs/>
                <w:spacing w:val="30"/>
                <w:sz w:val="20"/>
                <w:szCs w:val="20"/>
                <w:lang w:val="x-none"/>
              </w:rPr>
              <w:t xml:space="preserve"> </w:t>
            </w:r>
            <w:r w:rsidRPr="00D2726D">
              <w:rPr>
                <w:rFonts w:ascii="Calibri" w:eastAsia="Calibri" w:hAnsi="Calibri" w:cs="Calibri"/>
                <w:i/>
                <w:iCs/>
                <w:spacing w:val="-15"/>
                <w:sz w:val="20"/>
                <w:szCs w:val="20"/>
                <w:lang w:val="x-none"/>
              </w:rPr>
              <w:t>grisegena</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724"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41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283" w:type="dxa"/>
            <w:tcBorders>
              <w:top w:val="single" w:sz="6" w:space="0" w:color="000000"/>
              <w:left w:val="single" w:sz="6" w:space="0" w:color="000000"/>
              <w:bottom w:val="single" w:sz="6" w:space="0" w:color="000000"/>
              <w:right w:val="single" w:sz="6" w:space="0" w:color="000000"/>
            </w:tcBorders>
          </w:tcPr>
          <w:p w:rsidR="00D2726D" w:rsidRPr="00D2726D" w:rsidRDefault="00D2726D" w:rsidP="00FD1798">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pacing w:val="-15"/>
                <w:sz w:val="20"/>
                <w:szCs w:val="20"/>
                <w:lang w:val="x-none"/>
              </w:rPr>
              <w:t>500-1000</w:t>
            </w:r>
            <w:r w:rsidR="00FD1798">
              <w:rPr>
                <w:rFonts w:ascii="Calibri" w:eastAsia="Calibri" w:hAnsi="Calibri" w:cs="Calibri"/>
                <w:spacing w:val="-15"/>
                <w:sz w:val="20"/>
                <w:szCs w:val="20"/>
                <w:lang w:val="ro-RO"/>
              </w:rPr>
              <w:t xml:space="preserve"> </w:t>
            </w:r>
            <w:r w:rsidRPr="00D2726D">
              <w:rPr>
                <w:rFonts w:ascii="Calibri" w:eastAsia="Calibri" w:hAnsi="Calibri" w:cs="Calibri"/>
                <w:sz w:val="20"/>
                <w:szCs w:val="20"/>
                <w:lang w:val="x-none"/>
              </w:rPr>
              <w:t>I</w:t>
            </w:r>
          </w:p>
        </w:tc>
        <w:tc>
          <w:tcPr>
            <w:tcW w:w="5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7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r>
      <w:tr w:rsidR="00D2726D" w:rsidRPr="00D2726D" w:rsidTr="00C1135C">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pacing w:val="-15"/>
                <w:sz w:val="20"/>
                <w:szCs w:val="20"/>
                <w:lang w:val="x-none"/>
              </w:rPr>
            </w:pPr>
            <w:r w:rsidRPr="00D2726D">
              <w:rPr>
                <w:rFonts w:ascii="Calibri" w:eastAsia="Calibri" w:hAnsi="Calibri" w:cs="Calibri"/>
                <w:spacing w:val="-15"/>
                <w:sz w:val="20"/>
                <w:szCs w:val="20"/>
                <w:lang w:val="x-none"/>
              </w:rPr>
              <w:t>A004</w:t>
            </w:r>
          </w:p>
        </w:tc>
        <w:tc>
          <w:tcPr>
            <w:tcW w:w="183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pacing w:val="-15"/>
                <w:sz w:val="20"/>
                <w:szCs w:val="20"/>
                <w:lang w:val="x-none"/>
              </w:rPr>
            </w:pPr>
            <w:r w:rsidRPr="00D2726D">
              <w:rPr>
                <w:rFonts w:ascii="Calibri" w:eastAsia="Calibri" w:hAnsi="Calibri" w:cs="Calibri"/>
                <w:i/>
                <w:iCs/>
                <w:spacing w:val="-15"/>
                <w:sz w:val="20"/>
                <w:szCs w:val="20"/>
                <w:lang w:val="x-none"/>
              </w:rPr>
              <w:t>Tachybaptus</w:t>
            </w:r>
            <w:r w:rsidRPr="00D2726D">
              <w:rPr>
                <w:rFonts w:ascii="Calibri" w:eastAsia="Calibri" w:hAnsi="Calibri" w:cs="Calibri"/>
                <w:i/>
                <w:iCs/>
                <w:spacing w:val="15"/>
                <w:sz w:val="20"/>
                <w:szCs w:val="20"/>
                <w:lang w:val="x-none"/>
              </w:rPr>
              <w:t xml:space="preserve"> </w:t>
            </w:r>
            <w:r w:rsidRPr="00D2726D">
              <w:rPr>
                <w:rFonts w:ascii="Calibri" w:eastAsia="Calibri" w:hAnsi="Calibri" w:cs="Calibri"/>
                <w:i/>
                <w:iCs/>
                <w:spacing w:val="-15"/>
                <w:sz w:val="20"/>
                <w:szCs w:val="20"/>
                <w:lang w:val="x-none"/>
              </w:rPr>
              <w:t>ruficollis</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724"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41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283" w:type="dxa"/>
            <w:tcBorders>
              <w:top w:val="single" w:sz="6" w:space="0" w:color="000000"/>
              <w:left w:val="single" w:sz="6" w:space="0" w:color="000000"/>
              <w:bottom w:val="single" w:sz="6" w:space="0" w:color="000000"/>
              <w:right w:val="single" w:sz="6" w:space="0" w:color="000000"/>
            </w:tcBorders>
          </w:tcPr>
          <w:p w:rsidR="00D2726D" w:rsidRPr="00D2726D" w:rsidRDefault="00D2726D" w:rsidP="00C1135C">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pacing w:val="-15"/>
                <w:sz w:val="20"/>
                <w:szCs w:val="20"/>
                <w:lang w:val="x-none"/>
              </w:rPr>
              <w:t>1200-1500</w:t>
            </w:r>
            <w:r w:rsidRPr="00D2726D">
              <w:rPr>
                <w:rFonts w:ascii="Calibri" w:eastAsia="Calibri" w:hAnsi="Calibri" w:cs="Calibri"/>
                <w:sz w:val="20"/>
                <w:szCs w:val="20"/>
                <w:lang w:val="x-none"/>
              </w:rPr>
              <w:t xml:space="preserve"> i</w:t>
            </w:r>
          </w:p>
        </w:tc>
        <w:tc>
          <w:tcPr>
            <w:tcW w:w="5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7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r>
      <w:tr w:rsidR="00D2726D" w:rsidRPr="00D2726D" w:rsidTr="00C1135C">
        <w:trPr>
          <w:trHeight w:val="15"/>
        </w:trPr>
        <w:tc>
          <w:tcPr>
            <w:tcW w:w="6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pacing w:val="-15"/>
                <w:sz w:val="20"/>
                <w:szCs w:val="20"/>
                <w:lang w:val="x-none"/>
              </w:rPr>
            </w:pPr>
            <w:r w:rsidRPr="00D2726D">
              <w:rPr>
                <w:rFonts w:ascii="Calibri" w:eastAsia="Calibri" w:hAnsi="Calibri" w:cs="Calibri"/>
                <w:spacing w:val="-15"/>
                <w:sz w:val="20"/>
                <w:szCs w:val="20"/>
                <w:lang w:val="x-none"/>
              </w:rPr>
              <w:t>A156</w:t>
            </w:r>
          </w:p>
        </w:tc>
        <w:tc>
          <w:tcPr>
            <w:tcW w:w="183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pacing w:val="-15"/>
                <w:sz w:val="20"/>
                <w:szCs w:val="20"/>
                <w:lang w:val="x-none"/>
              </w:rPr>
            </w:pPr>
            <w:r w:rsidRPr="00D2726D">
              <w:rPr>
                <w:rFonts w:ascii="Calibri" w:eastAsia="Calibri" w:hAnsi="Calibri" w:cs="Calibri"/>
                <w:i/>
                <w:iCs/>
                <w:spacing w:val="-15"/>
                <w:sz w:val="20"/>
                <w:szCs w:val="20"/>
                <w:lang w:val="x-none"/>
              </w:rPr>
              <w:t>Limosa</w:t>
            </w:r>
            <w:r w:rsidRPr="00D2726D">
              <w:rPr>
                <w:rFonts w:ascii="Calibri" w:eastAsia="Calibri" w:hAnsi="Calibri" w:cs="Calibri"/>
                <w:i/>
                <w:iCs/>
                <w:sz w:val="20"/>
                <w:szCs w:val="20"/>
                <w:lang w:val="x-none"/>
              </w:rPr>
              <w:t xml:space="preserve"> </w:t>
            </w:r>
            <w:r w:rsidRPr="00D2726D">
              <w:rPr>
                <w:rFonts w:ascii="Calibri" w:eastAsia="Calibri" w:hAnsi="Calibri" w:cs="Calibri"/>
                <w:i/>
                <w:iCs/>
                <w:spacing w:val="-15"/>
                <w:sz w:val="20"/>
                <w:szCs w:val="20"/>
                <w:lang w:val="x-none"/>
              </w:rPr>
              <w:t>limosa</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724"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41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283" w:type="dxa"/>
            <w:tcBorders>
              <w:top w:val="single" w:sz="6" w:space="0" w:color="000000"/>
              <w:left w:val="single" w:sz="6" w:space="0" w:color="000000"/>
              <w:bottom w:val="single" w:sz="6" w:space="0" w:color="000000"/>
              <w:right w:val="single" w:sz="6" w:space="0" w:color="000000"/>
            </w:tcBorders>
          </w:tcPr>
          <w:p w:rsidR="00D2726D" w:rsidRPr="00D2726D" w:rsidRDefault="00D2726D" w:rsidP="00C1135C">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pacing w:val="-15"/>
                <w:sz w:val="20"/>
                <w:szCs w:val="20"/>
                <w:lang w:val="x-none"/>
              </w:rPr>
              <w:t>2000-5000</w:t>
            </w:r>
            <w:r w:rsidRPr="00D2726D">
              <w:rPr>
                <w:rFonts w:ascii="Calibri" w:eastAsia="Calibri" w:hAnsi="Calibri" w:cs="Calibri"/>
                <w:sz w:val="20"/>
                <w:szCs w:val="20"/>
                <w:lang w:val="x-none"/>
              </w:rPr>
              <w:t xml:space="preserve"> i</w:t>
            </w:r>
          </w:p>
        </w:tc>
        <w:tc>
          <w:tcPr>
            <w:tcW w:w="5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992"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72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691"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r>
    </w:tbl>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tbl>
      <w:tblPr>
        <w:tblW w:w="9075" w:type="dxa"/>
        <w:tblInd w:w="7" w:type="dxa"/>
        <w:tblLayout w:type="fixed"/>
        <w:tblCellMar>
          <w:left w:w="0" w:type="dxa"/>
          <w:right w:w="0" w:type="dxa"/>
        </w:tblCellMar>
        <w:tblLook w:val="0000" w:firstRow="0" w:lastRow="0" w:firstColumn="0" w:lastColumn="0" w:noHBand="0" w:noVBand="0"/>
      </w:tblPr>
      <w:tblGrid>
        <w:gridCol w:w="1261"/>
        <w:gridCol w:w="2134"/>
        <w:gridCol w:w="2404"/>
        <w:gridCol w:w="1593"/>
        <w:gridCol w:w="1683"/>
      </w:tblGrid>
      <w:tr w:rsidR="00D2726D" w:rsidRPr="00D2726D" w:rsidTr="00D2726D">
        <w:trPr>
          <w:trHeight w:val="15"/>
        </w:trPr>
        <w:tc>
          <w:tcPr>
            <w:tcW w:w="9060" w:type="dxa"/>
            <w:gridSpan w:val="5"/>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b/>
                <w:bCs/>
                <w:sz w:val="20"/>
                <w:szCs w:val="20"/>
                <w:lang w:val="x-none"/>
              </w:rPr>
            </w:pPr>
            <w:r w:rsidRPr="00D2726D">
              <w:rPr>
                <w:rFonts w:ascii="Calibri" w:eastAsia="Calibri" w:hAnsi="Calibri" w:cs="Times New Roman"/>
                <w:b/>
                <w:bCs/>
                <w:sz w:val="20"/>
                <w:szCs w:val="20"/>
                <w:lang w:val="x-none"/>
              </w:rPr>
              <w:t>LEGENDA</w:t>
            </w:r>
          </w:p>
        </w:tc>
      </w:tr>
      <w:tr w:rsidR="00D2726D" w:rsidRPr="00D2726D" w:rsidTr="00D2726D">
        <w:trPr>
          <w:trHeight w:val="15"/>
        </w:trPr>
        <w:tc>
          <w:tcPr>
            <w:tcW w:w="126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b/>
                <w:bCs/>
                <w:sz w:val="20"/>
                <w:szCs w:val="20"/>
                <w:lang w:val="x-none"/>
              </w:rPr>
            </w:pPr>
            <w:r w:rsidRPr="00D2726D">
              <w:rPr>
                <w:rFonts w:ascii="Calibri" w:eastAsia="Calibri" w:hAnsi="Calibri" w:cs="Times New Roman"/>
                <w:b/>
                <w:bCs/>
                <w:sz w:val="20"/>
                <w:szCs w:val="20"/>
                <w:lang w:val="x-none"/>
              </w:rPr>
              <w:t>STĂTUT</w:t>
            </w:r>
          </w:p>
        </w:tc>
        <w:tc>
          <w:tcPr>
            <w:tcW w:w="21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b/>
                <w:bCs/>
                <w:sz w:val="20"/>
                <w:szCs w:val="20"/>
                <w:lang w:val="x-none"/>
              </w:rPr>
            </w:pPr>
            <w:r w:rsidRPr="00D2726D">
              <w:rPr>
                <w:rFonts w:ascii="Calibri" w:eastAsia="Calibri" w:hAnsi="Calibri" w:cs="Times New Roman"/>
                <w:b/>
                <w:bCs/>
                <w:sz w:val="20"/>
                <w:szCs w:val="20"/>
                <w:lang w:val="x-none"/>
              </w:rPr>
              <w:t>POPULAŢIE</w:t>
            </w:r>
          </w:p>
        </w:tc>
        <w:tc>
          <w:tcPr>
            <w:tcW w:w="240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b/>
                <w:bCs/>
                <w:sz w:val="20"/>
                <w:szCs w:val="20"/>
                <w:lang w:val="x-none"/>
              </w:rPr>
            </w:pPr>
            <w:r w:rsidRPr="00D2726D">
              <w:rPr>
                <w:rFonts w:ascii="Calibri" w:eastAsia="Calibri" w:hAnsi="Calibri" w:cs="Times New Roman"/>
                <w:b/>
                <w:bCs/>
                <w:sz w:val="20"/>
                <w:szCs w:val="20"/>
                <w:lang w:val="x-none"/>
              </w:rPr>
              <w:t>IZOLARE</w:t>
            </w:r>
          </w:p>
        </w:tc>
        <w:tc>
          <w:tcPr>
            <w:tcW w:w="15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b/>
                <w:bCs/>
                <w:sz w:val="20"/>
                <w:szCs w:val="20"/>
                <w:lang w:val="x-none"/>
              </w:rPr>
            </w:pPr>
            <w:r w:rsidRPr="00D2726D">
              <w:rPr>
                <w:rFonts w:ascii="Calibri" w:eastAsia="Calibri" w:hAnsi="Calibri" w:cs="Times New Roman"/>
                <w:b/>
                <w:bCs/>
                <w:sz w:val="20"/>
                <w:szCs w:val="20"/>
                <w:lang w:val="x-none"/>
              </w:rPr>
              <w:t>CONSERVARE</w:t>
            </w:r>
          </w:p>
        </w:tc>
        <w:tc>
          <w:tcPr>
            <w:tcW w:w="16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b/>
                <w:bCs/>
                <w:sz w:val="20"/>
                <w:szCs w:val="20"/>
                <w:lang w:val="x-none"/>
              </w:rPr>
            </w:pPr>
            <w:r w:rsidRPr="00D2726D">
              <w:rPr>
                <w:rFonts w:ascii="Calibri" w:eastAsia="Calibri" w:hAnsi="Calibri" w:cs="Times New Roman"/>
                <w:b/>
                <w:bCs/>
                <w:sz w:val="20"/>
                <w:szCs w:val="20"/>
                <w:lang w:val="x-none"/>
              </w:rPr>
              <w:t>GLOBAL</w:t>
            </w:r>
          </w:p>
        </w:tc>
      </w:tr>
      <w:tr w:rsidR="00D2726D" w:rsidRPr="00D2726D" w:rsidTr="00D2726D">
        <w:trPr>
          <w:trHeight w:val="15"/>
        </w:trPr>
        <w:tc>
          <w:tcPr>
            <w:tcW w:w="126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r w:rsidRPr="00D2726D">
              <w:rPr>
                <w:rFonts w:ascii="Calibri" w:eastAsia="Calibri" w:hAnsi="Calibri" w:cs="Times New Roman"/>
                <w:sz w:val="20"/>
                <w:szCs w:val="20"/>
                <w:lang w:val="x-none"/>
              </w:rPr>
              <w:t>i - indivizi</w:t>
            </w:r>
          </w:p>
        </w:tc>
        <w:tc>
          <w:tcPr>
            <w:tcW w:w="21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r w:rsidRPr="00D2726D">
              <w:rPr>
                <w:rFonts w:ascii="Calibri" w:eastAsia="Calibri" w:hAnsi="Calibri" w:cs="Times New Roman"/>
                <w:sz w:val="20"/>
                <w:szCs w:val="20"/>
                <w:lang w:val="x-none"/>
              </w:rPr>
              <w:t>A - 100 p &gt; 15%</w:t>
            </w:r>
          </w:p>
        </w:tc>
        <w:tc>
          <w:tcPr>
            <w:tcW w:w="240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r w:rsidRPr="00D2726D">
              <w:rPr>
                <w:rFonts w:ascii="Calibri" w:eastAsia="Calibri" w:hAnsi="Calibri" w:cs="Times New Roman"/>
                <w:sz w:val="20"/>
                <w:szCs w:val="20"/>
                <w:lang w:val="x-none"/>
              </w:rPr>
              <w:t>A - populaţie (aproape) izolată</w:t>
            </w:r>
          </w:p>
        </w:tc>
        <w:tc>
          <w:tcPr>
            <w:tcW w:w="15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r w:rsidRPr="00D2726D">
              <w:rPr>
                <w:rFonts w:ascii="Calibri" w:eastAsia="Calibri" w:hAnsi="Calibri" w:cs="Times New Roman"/>
                <w:sz w:val="20"/>
                <w:szCs w:val="20"/>
                <w:lang w:val="x-none"/>
              </w:rPr>
              <w:t>A - conservare excelentă</w:t>
            </w:r>
          </w:p>
        </w:tc>
        <w:tc>
          <w:tcPr>
            <w:tcW w:w="16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r w:rsidRPr="00D2726D">
              <w:rPr>
                <w:rFonts w:ascii="Calibri" w:eastAsia="Calibri" w:hAnsi="Calibri" w:cs="Times New Roman"/>
                <w:sz w:val="20"/>
                <w:szCs w:val="20"/>
                <w:lang w:val="x-none"/>
              </w:rPr>
              <w:t>A - valoare excelentă</w:t>
            </w:r>
          </w:p>
        </w:tc>
      </w:tr>
      <w:tr w:rsidR="00D2726D" w:rsidRPr="00D2726D" w:rsidTr="00D2726D">
        <w:trPr>
          <w:trHeight w:val="15"/>
        </w:trPr>
        <w:tc>
          <w:tcPr>
            <w:tcW w:w="126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r w:rsidRPr="00D2726D">
              <w:rPr>
                <w:rFonts w:ascii="Calibri" w:eastAsia="Calibri" w:hAnsi="Calibri" w:cs="Times New Roman"/>
                <w:sz w:val="20"/>
                <w:szCs w:val="20"/>
                <w:lang w:val="x-none"/>
              </w:rPr>
              <w:t>p - perechi</w:t>
            </w:r>
          </w:p>
        </w:tc>
        <w:tc>
          <w:tcPr>
            <w:tcW w:w="21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r w:rsidRPr="00D2726D">
              <w:rPr>
                <w:rFonts w:ascii="Calibri" w:eastAsia="Calibri" w:hAnsi="Calibri" w:cs="Times New Roman"/>
                <w:sz w:val="20"/>
                <w:szCs w:val="20"/>
                <w:lang w:val="x-none"/>
              </w:rPr>
              <w:t>B - 15 p &gt; 2%</w:t>
            </w:r>
          </w:p>
        </w:tc>
        <w:tc>
          <w:tcPr>
            <w:tcW w:w="240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r w:rsidRPr="00D2726D">
              <w:rPr>
                <w:rFonts w:ascii="Calibri" w:eastAsia="Calibri" w:hAnsi="Calibri" w:cs="Times New Roman"/>
                <w:sz w:val="20"/>
                <w:szCs w:val="20"/>
                <w:lang w:val="x-none"/>
              </w:rPr>
              <w:t>B - populaţie neizolată, dar la limita ariei de distribuţie</w:t>
            </w:r>
          </w:p>
        </w:tc>
        <w:tc>
          <w:tcPr>
            <w:tcW w:w="15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r w:rsidRPr="00D2726D">
              <w:rPr>
                <w:rFonts w:ascii="Calibri" w:eastAsia="Calibri" w:hAnsi="Calibri" w:cs="Times New Roman"/>
                <w:sz w:val="20"/>
                <w:szCs w:val="20"/>
                <w:lang w:val="x-none"/>
              </w:rPr>
              <w:t>B - conservare bună</w:t>
            </w:r>
          </w:p>
        </w:tc>
        <w:tc>
          <w:tcPr>
            <w:tcW w:w="16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r w:rsidRPr="00D2726D">
              <w:rPr>
                <w:rFonts w:ascii="Calibri" w:eastAsia="Calibri" w:hAnsi="Calibri" w:cs="Times New Roman"/>
                <w:sz w:val="20"/>
                <w:szCs w:val="20"/>
                <w:lang w:val="x-none"/>
              </w:rPr>
              <w:t>B - valoare bună</w:t>
            </w:r>
          </w:p>
        </w:tc>
      </w:tr>
      <w:tr w:rsidR="00D2726D" w:rsidRPr="00D2726D" w:rsidTr="00D2726D">
        <w:trPr>
          <w:trHeight w:val="15"/>
        </w:trPr>
        <w:tc>
          <w:tcPr>
            <w:tcW w:w="1260" w:type="dxa"/>
            <w:vMerge w:val="restart"/>
            <w:tcBorders>
              <w:top w:val="single" w:sz="6" w:space="0" w:color="000000"/>
              <w:left w:val="single" w:sz="6" w:space="0" w:color="000000"/>
              <w:bottom w:val="nil"/>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21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r w:rsidRPr="00D2726D">
              <w:rPr>
                <w:rFonts w:ascii="Calibri" w:eastAsia="Calibri" w:hAnsi="Calibri" w:cs="Times New Roman"/>
                <w:sz w:val="20"/>
                <w:szCs w:val="20"/>
                <w:lang w:val="x-none"/>
              </w:rPr>
              <w:t>C - 2 p &gt; 0%</w:t>
            </w:r>
          </w:p>
        </w:tc>
        <w:tc>
          <w:tcPr>
            <w:tcW w:w="240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r w:rsidRPr="00D2726D">
              <w:rPr>
                <w:rFonts w:ascii="Calibri" w:eastAsia="Calibri" w:hAnsi="Calibri" w:cs="Times New Roman"/>
                <w:sz w:val="20"/>
                <w:szCs w:val="20"/>
                <w:lang w:val="x-none"/>
              </w:rPr>
              <w:t>C - populaţie ne- izolată cu o arie de răspândire extinsă</w:t>
            </w:r>
          </w:p>
        </w:tc>
        <w:tc>
          <w:tcPr>
            <w:tcW w:w="15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r w:rsidRPr="00D2726D">
              <w:rPr>
                <w:rFonts w:ascii="Calibri" w:eastAsia="Calibri" w:hAnsi="Calibri" w:cs="Times New Roman"/>
                <w:sz w:val="20"/>
                <w:szCs w:val="20"/>
                <w:lang w:val="x-none"/>
              </w:rPr>
              <w:t>C - conservare medie sau redusă</w:t>
            </w:r>
          </w:p>
        </w:tc>
        <w:tc>
          <w:tcPr>
            <w:tcW w:w="168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r w:rsidRPr="00D2726D">
              <w:rPr>
                <w:rFonts w:ascii="Calibri" w:eastAsia="Calibri" w:hAnsi="Calibri" w:cs="Times New Roman"/>
                <w:sz w:val="20"/>
                <w:szCs w:val="20"/>
                <w:lang w:val="x-none"/>
              </w:rPr>
              <w:t>C - valoare considerabilă</w:t>
            </w:r>
          </w:p>
        </w:tc>
      </w:tr>
      <w:tr w:rsidR="00D2726D" w:rsidRPr="00D2726D" w:rsidTr="00D2726D">
        <w:trPr>
          <w:trHeight w:val="15"/>
        </w:trPr>
        <w:tc>
          <w:tcPr>
            <w:tcW w:w="1260" w:type="dxa"/>
            <w:vMerge/>
            <w:tcBorders>
              <w:top w:val="single" w:sz="6" w:space="0" w:color="000000"/>
              <w:left w:val="single" w:sz="6" w:space="0" w:color="000000"/>
              <w:bottom w:val="nil"/>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4"/>
                <w:szCs w:val="24"/>
                <w:lang w:val="x-none"/>
              </w:rPr>
            </w:pPr>
          </w:p>
        </w:tc>
        <w:tc>
          <w:tcPr>
            <w:tcW w:w="21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r w:rsidRPr="00D2726D">
              <w:rPr>
                <w:rFonts w:ascii="Calibri" w:eastAsia="Calibri" w:hAnsi="Calibri" w:cs="Times New Roman"/>
                <w:sz w:val="20"/>
                <w:szCs w:val="20"/>
                <w:lang w:val="x-none"/>
              </w:rPr>
              <w:t>D - populaţie nesemnificativă</w:t>
            </w:r>
          </w:p>
        </w:tc>
        <w:tc>
          <w:tcPr>
            <w:tcW w:w="5670" w:type="dxa"/>
            <w:gridSpan w:val="3"/>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r>
      <w:tr w:rsidR="00D2726D" w:rsidRPr="00D2726D" w:rsidTr="00D2726D">
        <w:trPr>
          <w:trHeight w:val="15"/>
        </w:trPr>
        <w:tc>
          <w:tcPr>
            <w:tcW w:w="9060" w:type="dxa"/>
            <w:gridSpan w:val="5"/>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r w:rsidRPr="00D2726D">
              <w:rPr>
                <w:rFonts w:ascii="Calibri" w:eastAsia="Calibri" w:hAnsi="Calibri" w:cs="Times New Roman"/>
                <w:sz w:val="20"/>
                <w:szCs w:val="20"/>
                <w:lang w:val="x-none"/>
              </w:rPr>
              <w:t>Statut- Cuibăritoare/Iernat/Pasaj</w:t>
            </w:r>
          </w:p>
        </w:tc>
      </w:tr>
      <w:tr w:rsidR="00D2726D" w:rsidRPr="00D2726D" w:rsidTr="00D2726D">
        <w:trPr>
          <w:trHeight w:val="15"/>
        </w:trPr>
        <w:tc>
          <w:tcPr>
            <w:tcW w:w="9060" w:type="dxa"/>
            <w:gridSpan w:val="5"/>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r w:rsidRPr="00D2726D">
              <w:rPr>
                <w:rFonts w:ascii="Calibri" w:eastAsia="Calibri" w:hAnsi="Calibri" w:cs="Times New Roman"/>
                <w:sz w:val="20"/>
                <w:szCs w:val="20"/>
                <w:lang w:val="x-none"/>
              </w:rPr>
              <w:t>POPULAŢIE mărimea şi densitatea populaţiei speciei prezente din sit în raport cu populaţiile prezente pe teritoriul naţional. Acest criteriu are scopul evaluării mărimii relative sau densităţii relative a populaţiei în sit cu cea la nivel naţional</w:t>
            </w:r>
          </w:p>
        </w:tc>
      </w:tr>
      <w:tr w:rsidR="00D2726D" w:rsidRPr="00D2726D" w:rsidTr="00D2726D">
        <w:trPr>
          <w:trHeight w:val="15"/>
        </w:trPr>
        <w:tc>
          <w:tcPr>
            <w:tcW w:w="9060" w:type="dxa"/>
            <w:gridSpan w:val="5"/>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b/>
                <w:bCs/>
                <w:sz w:val="20"/>
                <w:szCs w:val="20"/>
                <w:lang w:val="x-none"/>
              </w:rPr>
            </w:pPr>
            <w:r w:rsidRPr="00D2726D">
              <w:rPr>
                <w:rFonts w:ascii="Calibri" w:eastAsia="Calibri" w:hAnsi="Calibri" w:cs="Times New Roman"/>
                <w:b/>
                <w:bCs/>
                <w:sz w:val="20"/>
                <w:szCs w:val="20"/>
                <w:lang w:val="x-none"/>
              </w:rPr>
              <w:t xml:space="preserve">CONSERVARE - </w:t>
            </w:r>
            <w:r w:rsidRPr="00D2726D">
              <w:rPr>
                <w:rFonts w:ascii="Calibri" w:eastAsia="Calibri" w:hAnsi="Calibri" w:cs="Times New Roman"/>
                <w:sz w:val="20"/>
                <w:szCs w:val="20"/>
                <w:lang w:val="x-none"/>
              </w:rPr>
              <w:t xml:space="preserve">gradul de conservare a trăsăturilor habitatului care sunt importante pentru speciile respective: </w:t>
            </w:r>
            <w:r w:rsidRPr="00D2726D">
              <w:rPr>
                <w:rFonts w:ascii="Calibri" w:eastAsia="Calibri" w:hAnsi="Calibri" w:cs="Times New Roman"/>
                <w:b/>
                <w:bCs/>
                <w:sz w:val="20"/>
                <w:szCs w:val="20"/>
                <w:lang w:val="x-none"/>
              </w:rPr>
              <w:t>A</w:t>
            </w:r>
          </w:p>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r w:rsidRPr="00D2726D">
              <w:rPr>
                <w:rFonts w:ascii="Calibri" w:eastAsia="Calibri" w:hAnsi="Calibri" w:cs="Times New Roman"/>
                <w:sz w:val="20"/>
                <w:szCs w:val="20"/>
                <w:lang w:val="x-none"/>
              </w:rPr>
              <w:t xml:space="preserve">- Conservare excelenta = elemente în stare excelentă (i I), indiferent de clasificarea posibilităţii de refacere; </w:t>
            </w:r>
            <w:r w:rsidRPr="00D2726D">
              <w:rPr>
                <w:rFonts w:ascii="Calibri" w:eastAsia="Calibri" w:hAnsi="Calibri" w:cs="Times New Roman"/>
                <w:b/>
                <w:bCs/>
                <w:sz w:val="20"/>
                <w:szCs w:val="20"/>
                <w:lang w:val="x-none"/>
              </w:rPr>
              <w:t xml:space="preserve">B </w:t>
            </w:r>
            <w:r w:rsidRPr="00D2726D">
              <w:rPr>
                <w:rFonts w:ascii="Calibri" w:eastAsia="Calibri" w:hAnsi="Calibri" w:cs="Times New Roman"/>
                <w:sz w:val="20"/>
                <w:szCs w:val="20"/>
                <w:lang w:val="x-none"/>
              </w:rPr>
              <w:t xml:space="preserve">- conservare bună = elemente bine conservate b (i II), indiferent de clasificarea posibilităţii de refacere = elemente în stare medie sau parţial degradata (i III) şi uşor de refăcut (îi I); </w:t>
            </w:r>
            <w:r w:rsidRPr="00D2726D">
              <w:rPr>
                <w:rFonts w:ascii="Calibri" w:eastAsia="Calibri" w:hAnsi="Calibri" w:cs="Times New Roman"/>
                <w:b/>
                <w:bCs/>
                <w:sz w:val="20"/>
                <w:szCs w:val="20"/>
                <w:lang w:val="x-none"/>
              </w:rPr>
              <w:t xml:space="preserve">C </w:t>
            </w:r>
            <w:r w:rsidRPr="00D2726D">
              <w:rPr>
                <w:rFonts w:ascii="Calibri" w:eastAsia="Calibri" w:hAnsi="Calibri" w:cs="Times New Roman"/>
                <w:sz w:val="20"/>
                <w:szCs w:val="20"/>
                <w:lang w:val="x-none"/>
              </w:rPr>
              <w:t>- conservare medie sau redusă = toate celelalte combinaţii</w:t>
            </w:r>
          </w:p>
        </w:tc>
      </w:tr>
      <w:tr w:rsidR="00D2726D" w:rsidRPr="00D2726D" w:rsidTr="00D2726D">
        <w:trPr>
          <w:trHeight w:val="15"/>
        </w:trPr>
        <w:tc>
          <w:tcPr>
            <w:tcW w:w="9060" w:type="dxa"/>
            <w:gridSpan w:val="5"/>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b/>
                <w:bCs/>
                <w:sz w:val="20"/>
                <w:szCs w:val="20"/>
                <w:lang w:val="x-none"/>
              </w:rPr>
            </w:pPr>
            <w:r w:rsidRPr="00D2726D">
              <w:rPr>
                <w:rFonts w:ascii="Calibri" w:eastAsia="Calibri" w:hAnsi="Calibri" w:cs="Times New Roman"/>
                <w:b/>
                <w:bCs/>
                <w:sz w:val="20"/>
                <w:szCs w:val="20"/>
                <w:lang w:val="x-none"/>
              </w:rPr>
              <w:t xml:space="preserve">CONSERVARE </w:t>
            </w:r>
            <w:r w:rsidRPr="00D2726D">
              <w:rPr>
                <w:rFonts w:ascii="Calibri" w:eastAsia="Calibri" w:hAnsi="Calibri" w:cs="Times New Roman"/>
                <w:sz w:val="20"/>
                <w:szCs w:val="20"/>
                <w:lang w:val="x-none"/>
              </w:rPr>
              <w:t xml:space="preserve">- gradul de conservare a trăsăturilor habitatului care sunt importante pentru speciile respective: </w:t>
            </w:r>
            <w:r w:rsidRPr="00D2726D">
              <w:rPr>
                <w:rFonts w:ascii="Calibri" w:eastAsia="Calibri" w:hAnsi="Calibri" w:cs="Times New Roman"/>
                <w:b/>
                <w:bCs/>
                <w:sz w:val="20"/>
                <w:szCs w:val="20"/>
                <w:lang w:val="x-none"/>
              </w:rPr>
              <w:t>A</w:t>
            </w:r>
          </w:p>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r w:rsidRPr="00D2726D">
              <w:rPr>
                <w:rFonts w:ascii="Calibri" w:eastAsia="Calibri" w:hAnsi="Calibri" w:cs="Times New Roman"/>
                <w:sz w:val="20"/>
                <w:szCs w:val="20"/>
                <w:lang w:val="x-none"/>
              </w:rPr>
              <w:t xml:space="preserve">- Conservare excelenta = elemente în stare excelentă (i I), indiferent de clasificarea posibilităţii de refacere; </w:t>
            </w:r>
            <w:r w:rsidRPr="00D2726D">
              <w:rPr>
                <w:rFonts w:ascii="Calibri" w:eastAsia="Calibri" w:hAnsi="Calibri" w:cs="Times New Roman"/>
                <w:b/>
                <w:bCs/>
                <w:sz w:val="20"/>
                <w:szCs w:val="20"/>
                <w:lang w:val="x-none"/>
              </w:rPr>
              <w:t xml:space="preserve">B </w:t>
            </w:r>
            <w:r w:rsidRPr="00D2726D">
              <w:rPr>
                <w:rFonts w:ascii="Calibri" w:eastAsia="Calibri" w:hAnsi="Calibri" w:cs="Times New Roman"/>
                <w:sz w:val="20"/>
                <w:szCs w:val="20"/>
                <w:lang w:val="x-none"/>
              </w:rPr>
              <w:t xml:space="preserve">- conservare bună = elemente bine conservate b (i II), indiferent de clasificarea posibilităţii de refacere = elemente în stare medie sau parţial degradata (i III) şi uşor de refăcut (îi I); </w:t>
            </w:r>
            <w:r w:rsidRPr="00D2726D">
              <w:rPr>
                <w:rFonts w:ascii="Calibri" w:eastAsia="Calibri" w:hAnsi="Calibri" w:cs="Times New Roman"/>
                <w:b/>
                <w:bCs/>
                <w:sz w:val="20"/>
                <w:szCs w:val="20"/>
                <w:lang w:val="x-none"/>
              </w:rPr>
              <w:t xml:space="preserve">C </w:t>
            </w:r>
            <w:r w:rsidRPr="00D2726D">
              <w:rPr>
                <w:rFonts w:ascii="Calibri" w:eastAsia="Calibri" w:hAnsi="Calibri" w:cs="Times New Roman"/>
                <w:sz w:val="20"/>
                <w:szCs w:val="20"/>
                <w:lang w:val="x-none"/>
              </w:rPr>
              <w:t>- conservare medie sau redusă = toate celelalte combinaţii</w:t>
            </w:r>
          </w:p>
        </w:tc>
      </w:tr>
      <w:tr w:rsidR="00D2726D" w:rsidRPr="00D2726D" w:rsidTr="00D2726D">
        <w:trPr>
          <w:trHeight w:val="15"/>
        </w:trPr>
        <w:tc>
          <w:tcPr>
            <w:tcW w:w="9060" w:type="dxa"/>
            <w:gridSpan w:val="5"/>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r w:rsidRPr="00D2726D">
              <w:rPr>
                <w:rFonts w:ascii="Calibri" w:eastAsia="Calibri" w:hAnsi="Calibri" w:cs="Times New Roman"/>
                <w:b/>
                <w:bCs/>
                <w:sz w:val="20"/>
                <w:szCs w:val="20"/>
                <w:lang w:val="x-none"/>
              </w:rPr>
              <w:t xml:space="preserve">IZOLARE </w:t>
            </w:r>
            <w:r w:rsidRPr="00D2726D">
              <w:rPr>
                <w:rFonts w:ascii="Calibri" w:eastAsia="Calibri" w:hAnsi="Calibri" w:cs="Times New Roman"/>
                <w:sz w:val="20"/>
                <w:szCs w:val="20"/>
                <w:lang w:val="x-none"/>
              </w:rPr>
              <w:t>- gradul de izolare a populaţiei prezente în sit faţă de aria de răspândire normală a speciei</w:t>
            </w:r>
          </w:p>
        </w:tc>
      </w:tr>
      <w:tr w:rsidR="00D2726D" w:rsidRPr="00D2726D" w:rsidTr="00D2726D">
        <w:trPr>
          <w:trHeight w:val="15"/>
        </w:trPr>
        <w:tc>
          <w:tcPr>
            <w:tcW w:w="9060" w:type="dxa"/>
            <w:gridSpan w:val="5"/>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r w:rsidRPr="00D2726D">
              <w:rPr>
                <w:rFonts w:ascii="Calibri" w:eastAsia="Calibri" w:hAnsi="Calibri" w:cs="Times New Roman"/>
                <w:b/>
                <w:bCs/>
                <w:sz w:val="20"/>
                <w:szCs w:val="20"/>
                <w:lang w:val="x-none"/>
              </w:rPr>
              <w:t xml:space="preserve">GLOBAL - </w:t>
            </w:r>
            <w:r w:rsidRPr="00D2726D">
              <w:rPr>
                <w:rFonts w:ascii="Calibri" w:eastAsia="Calibri" w:hAnsi="Calibri" w:cs="Times New Roman"/>
                <w:sz w:val="20"/>
                <w:szCs w:val="20"/>
                <w:lang w:val="x-none"/>
              </w:rPr>
              <w:t>evaluarea globală a valorii sitului pentru conservarea speciei respective</w:t>
            </w:r>
          </w:p>
        </w:tc>
      </w:tr>
    </w:tbl>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tbl>
      <w:tblPr>
        <w:tblW w:w="7920" w:type="dxa"/>
        <w:tblInd w:w="127" w:type="dxa"/>
        <w:tblLayout w:type="fixed"/>
        <w:tblCellMar>
          <w:left w:w="0" w:type="dxa"/>
          <w:right w:w="0" w:type="dxa"/>
        </w:tblCellMar>
        <w:tblLook w:val="0000" w:firstRow="0" w:lastRow="0" w:firstColumn="0" w:lastColumn="0" w:noHBand="0" w:noVBand="0"/>
      </w:tblPr>
      <w:tblGrid>
        <w:gridCol w:w="840"/>
        <w:gridCol w:w="1320"/>
        <w:gridCol w:w="1320"/>
        <w:gridCol w:w="4440"/>
      </w:tblGrid>
      <w:tr w:rsidR="00D2726D" w:rsidRPr="00D2726D" w:rsidTr="00D2726D">
        <w:trPr>
          <w:trHeight w:val="240"/>
        </w:trPr>
        <w:tc>
          <w:tcPr>
            <w:tcW w:w="7920" w:type="dxa"/>
            <w:gridSpan w:val="4"/>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DESCRIEREA SITULUI</w:t>
            </w:r>
          </w:p>
        </w:tc>
      </w:tr>
      <w:tr w:rsidR="00D2726D" w:rsidRPr="00D2726D" w:rsidTr="00D2726D">
        <w:trPr>
          <w:trHeight w:val="240"/>
        </w:trPr>
        <w:tc>
          <w:tcPr>
            <w:tcW w:w="7920" w:type="dxa"/>
            <w:gridSpan w:val="4"/>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Caracteristici generale al sitului</w:t>
            </w:r>
          </w:p>
        </w:tc>
      </w:tr>
      <w:tr w:rsidR="00D2726D" w:rsidRPr="00D2726D" w:rsidTr="00D2726D">
        <w:trPr>
          <w:trHeight w:val="240"/>
        </w:trPr>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Cod</w:t>
            </w:r>
          </w:p>
        </w:tc>
        <w:tc>
          <w:tcPr>
            <w:tcW w:w="13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w:t>
            </w:r>
          </w:p>
        </w:tc>
        <w:tc>
          <w:tcPr>
            <w:tcW w:w="13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CLC</w:t>
            </w:r>
          </w:p>
        </w:tc>
        <w:tc>
          <w:tcPr>
            <w:tcW w:w="44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Clase de habitate</w:t>
            </w:r>
          </w:p>
        </w:tc>
      </w:tr>
      <w:tr w:rsidR="00D2726D" w:rsidRPr="00D2726D" w:rsidTr="00D2726D">
        <w:trPr>
          <w:trHeight w:val="240"/>
        </w:trPr>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N01</w:t>
            </w:r>
          </w:p>
        </w:tc>
        <w:tc>
          <w:tcPr>
            <w:tcW w:w="13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100</w:t>
            </w:r>
          </w:p>
        </w:tc>
        <w:tc>
          <w:tcPr>
            <w:tcW w:w="13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523</w:t>
            </w:r>
          </w:p>
        </w:tc>
        <w:tc>
          <w:tcPr>
            <w:tcW w:w="44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Zone marine, insule maritime</w:t>
            </w:r>
          </w:p>
        </w:tc>
      </w:tr>
    </w:tbl>
    <w:p w:rsidR="00D2726D" w:rsidRPr="00D2726D" w:rsidRDefault="00D2726D" w:rsidP="00D2726D">
      <w:pPr>
        <w:autoSpaceDE w:val="0"/>
        <w:autoSpaceDN w:val="0"/>
        <w:adjustRightInd w:val="0"/>
        <w:spacing w:after="0" w:line="240" w:lineRule="auto"/>
        <w:ind w:firstLine="720"/>
        <w:rPr>
          <w:rFonts w:ascii="Times New Roman" w:eastAsia="Calibri" w:hAnsi="Times New Roman" w:cs="Times New Roman"/>
          <w:sz w:val="24"/>
          <w:szCs w:val="24"/>
          <w:lang w:val="x-none"/>
        </w:rPr>
      </w:pPr>
    </w:p>
    <w:p w:rsidR="00D2726D" w:rsidRPr="00D02ED0" w:rsidRDefault="00D2726D" w:rsidP="00D02ED0">
      <w:pPr>
        <w:autoSpaceDE w:val="0"/>
        <w:autoSpaceDN w:val="0"/>
        <w:adjustRightInd w:val="0"/>
        <w:spacing w:after="0" w:line="276" w:lineRule="auto"/>
        <w:ind w:firstLine="720"/>
        <w:rPr>
          <w:rFonts w:ascii="Arial" w:eastAsia="Calibri" w:hAnsi="Arial" w:cs="Arial"/>
          <w:b/>
          <w:bCs/>
          <w:sz w:val="24"/>
          <w:szCs w:val="24"/>
          <w:lang w:val="x-none"/>
        </w:rPr>
      </w:pPr>
      <w:r w:rsidRPr="00D02ED0">
        <w:rPr>
          <w:rFonts w:ascii="Arial" w:eastAsia="Calibri" w:hAnsi="Arial" w:cs="Arial"/>
          <w:b/>
          <w:bCs/>
          <w:sz w:val="24"/>
          <w:szCs w:val="24"/>
          <w:lang w:val="x-none"/>
        </w:rPr>
        <w:t>Calitate şi importantă</w:t>
      </w:r>
    </w:p>
    <w:p w:rsidR="00D2726D" w:rsidRPr="00FD1798" w:rsidRDefault="00D2726D" w:rsidP="00B67C37">
      <w:pPr>
        <w:autoSpaceDE w:val="0"/>
        <w:autoSpaceDN w:val="0"/>
        <w:adjustRightInd w:val="0"/>
        <w:spacing w:after="0" w:line="240" w:lineRule="auto"/>
        <w:ind w:firstLine="720"/>
        <w:rPr>
          <w:rFonts w:ascii="Arial" w:eastAsia="Calibri" w:hAnsi="Arial" w:cs="Arial"/>
          <w:sz w:val="24"/>
          <w:szCs w:val="24"/>
          <w:lang w:val="x-none"/>
        </w:rPr>
      </w:pPr>
      <w:r w:rsidRPr="00FD1798">
        <w:rPr>
          <w:rFonts w:ascii="Arial" w:eastAsia="Calibri" w:hAnsi="Arial" w:cs="Arial"/>
          <w:sz w:val="24"/>
          <w:szCs w:val="24"/>
          <w:lang w:val="x-none"/>
        </w:rPr>
        <w:t>Acest sit găzduieşte efective importante ale unor specii de păsări protejate. Conform datelor avem următoarele categorii:</w:t>
      </w:r>
    </w:p>
    <w:p w:rsidR="00D2726D" w:rsidRPr="00FD1798" w:rsidRDefault="00D2726D" w:rsidP="00B67C37">
      <w:pPr>
        <w:autoSpaceDE w:val="0"/>
        <w:autoSpaceDN w:val="0"/>
        <w:adjustRightInd w:val="0"/>
        <w:spacing w:after="0" w:line="240" w:lineRule="auto"/>
        <w:ind w:firstLine="720"/>
        <w:rPr>
          <w:rFonts w:ascii="Arial" w:eastAsia="Calibri" w:hAnsi="Arial" w:cs="Arial"/>
          <w:sz w:val="24"/>
          <w:szCs w:val="24"/>
          <w:lang w:val="x-none"/>
        </w:rPr>
      </w:pPr>
      <w:r w:rsidRPr="00FD1798">
        <w:rPr>
          <w:rFonts w:ascii="Arial" w:eastAsia="Calibri" w:hAnsi="Arial" w:cs="Arial"/>
          <w:sz w:val="24"/>
          <w:szCs w:val="24"/>
          <w:lang w:val="x-none"/>
        </w:rPr>
        <w:t xml:space="preserve">A) </w:t>
      </w:r>
      <w:r w:rsidRPr="00FD1798">
        <w:rPr>
          <w:rFonts w:ascii="Arial" w:eastAsia="Calibri" w:hAnsi="Arial" w:cs="Arial"/>
          <w:sz w:val="24"/>
          <w:szCs w:val="24"/>
          <w:lang w:val="x-none"/>
        </w:rPr>
        <w:tab/>
        <w:t>număr de specii din anexa 1 a Directivei Păsări: 10;</w:t>
      </w:r>
    </w:p>
    <w:p w:rsidR="00D2726D" w:rsidRPr="00FD1798" w:rsidRDefault="00D2726D" w:rsidP="00B67C37">
      <w:pPr>
        <w:autoSpaceDE w:val="0"/>
        <w:autoSpaceDN w:val="0"/>
        <w:adjustRightInd w:val="0"/>
        <w:spacing w:after="0" w:line="240" w:lineRule="auto"/>
        <w:ind w:firstLine="720"/>
        <w:rPr>
          <w:rFonts w:ascii="Arial" w:eastAsia="Calibri" w:hAnsi="Arial" w:cs="Arial"/>
          <w:sz w:val="24"/>
          <w:szCs w:val="24"/>
          <w:lang w:val="x-none"/>
        </w:rPr>
      </w:pPr>
      <w:r w:rsidRPr="00FD1798">
        <w:rPr>
          <w:rFonts w:ascii="Arial" w:eastAsia="Calibri" w:hAnsi="Arial" w:cs="Arial"/>
          <w:sz w:val="24"/>
          <w:szCs w:val="24"/>
          <w:lang w:val="x-none"/>
        </w:rPr>
        <w:t xml:space="preserve">B) </w:t>
      </w:r>
      <w:r w:rsidRPr="00FD1798">
        <w:rPr>
          <w:rFonts w:ascii="Arial" w:eastAsia="Calibri" w:hAnsi="Arial" w:cs="Arial"/>
          <w:sz w:val="24"/>
          <w:szCs w:val="24"/>
          <w:lang w:val="x-none"/>
        </w:rPr>
        <w:tab/>
        <w:t>număr de alte specii migratoare, listate în anexele Convenţiei asupra s</w:t>
      </w:r>
      <w:r w:rsidR="00B67C37" w:rsidRPr="00FD1798">
        <w:rPr>
          <w:rFonts w:ascii="Arial" w:eastAsia="Calibri" w:hAnsi="Arial" w:cs="Arial"/>
          <w:sz w:val="24"/>
          <w:szCs w:val="24"/>
          <w:lang w:val="x-none"/>
        </w:rPr>
        <w:t>p</w:t>
      </w:r>
      <w:r w:rsidRPr="00FD1798">
        <w:rPr>
          <w:rFonts w:ascii="Arial" w:eastAsia="Calibri" w:hAnsi="Arial" w:cs="Arial"/>
          <w:sz w:val="24"/>
          <w:szCs w:val="24"/>
          <w:lang w:val="x-none"/>
        </w:rPr>
        <w:t>e</w:t>
      </w:r>
      <w:r w:rsidR="00B67C37">
        <w:rPr>
          <w:rFonts w:ascii="Arial" w:eastAsia="Calibri" w:hAnsi="Arial" w:cs="Arial"/>
          <w:sz w:val="24"/>
          <w:szCs w:val="24"/>
          <w:lang w:val="ro-RO"/>
        </w:rPr>
        <w:t>c</w:t>
      </w:r>
      <w:r w:rsidRPr="00FD1798">
        <w:rPr>
          <w:rFonts w:ascii="Arial" w:eastAsia="Calibri" w:hAnsi="Arial" w:cs="Arial"/>
          <w:sz w:val="24"/>
          <w:szCs w:val="24"/>
          <w:lang w:val="x-none"/>
        </w:rPr>
        <w:t>iilor migratoare (Bonn): 20;</w:t>
      </w:r>
    </w:p>
    <w:p w:rsidR="00D2726D" w:rsidRPr="00FD1798" w:rsidRDefault="00D2726D" w:rsidP="00B67C37">
      <w:pPr>
        <w:autoSpaceDE w:val="0"/>
        <w:autoSpaceDN w:val="0"/>
        <w:adjustRightInd w:val="0"/>
        <w:spacing w:after="0" w:line="240" w:lineRule="auto"/>
        <w:ind w:firstLine="720"/>
        <w:rPr>
          <w:rFonts w:ascii="Arial" w:eastAsia="Calibri" w:hAnsi="Arial" w:cs="Arial"/>
          <w:sz w:val="24"/>
          <w:szCs w:val="24"/>
          <w:lang w:val="x-none"/>
        </w:rPr>
      </w:pPr>
      <w:r w:rsidRPr="00FD1798">
        <w:rPr>
          <w:rFonts w:ascii="Arial" w:eastAsia="Calibri" w:hAnsi="Arial" w:cs="Arial"/>
          <w:sz w:val="24"/>
          <w:szCs w:val="24"/>
          <w:lang w:val="x-none"/>
        </w:rPr>
        <w:t xml:space="preserve">C) </w:t>
      </w:r>
      <w:r w:rsidRPr="00FD1798">
        <w:rPr>
          <w:rFonts w:ascii="Arial" w:eastAsia="Calibri" w:hAnsi="Arial" w:cs="Arial"/>
          <w:sz w:val="24"/>
          <w:szCs w:val="24"/>
          <w:lang w:val="x-none"/>
        </w:rPr>
        <w:tab/>
        <w:t>număr de specii periclitate la nivel global: 2.</w:t>
      </w:r>
    </w:p>
    <w:p w:rsidR="00D2726D" w:rsidRPr="00D02ED0" w:rsidRDefault="00D2726D" w:rsidP="00D02ED0">
      <w:pPr>
        <w:autoSpaceDE w:val="0"/>
        <w:autoSpaceDN w:val="0"/>
        <w:adjustRightInd w:val="0"/>
        <w:spacing w:after="0" w:line="276" w:lineRule="auto"/>
        <w:rPr>
          <w:rFonts w:ascii="Arial" w:eastAsia="Calibri" w:hAnsi="Arial" w:cs="Arial"/>
          <w:sz w:val="24"/>
          <w:szCs w:val="24"/>
          <w:lang w:val="x-none"/>
        </w:rPr>
      </w:pPr>
    </w:p>
    <w:tbl>
      <w:tblPr>
        <w:tblW w:w="9510" w:type="dxa"/>
        <w:jc w:val="center"/>
        <w:tblLayout w:type="fixed"/>
        <w:tblCellMar>
          <w:left w:w="0" w:type="dxa"/>
          <w:right w:w="0" w:type="dxa"/>
        </w:tblCellMar>
        <w:tblLook w:val="0000" w:firstRow="0" w:lastRow="0" w:firstColumn="0" w:lastColumn="0" w:noHBand="0" w:noVBand="0"/>
      </w:tblPr>
      <w:tblGrid>
        <w:gridCol w:w="2520"/>
        <w:gridCol w:w="2400"/>
        <w:gridCol w:w="2220"/>
        <w:gridCol w:w="2310"/>
        <w:gridCol w:w="60"/>
      </w:tblGrid>
      <w:tr w:rsidR="00D2726D" w:rsidRPr="00D2726D" w:rsidTr="00D2726D">
        <w:trPr>
          <w:trHeight w:val="15"/>
          <w:jc w:val="center"/>
        </w:trPr>
        <w:tc>
          <w:tcPr>
            <w:tcW w:w="9450" w:type="dxa"/>
            <w:gridSpan w:val="4"/>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Situl este important doar în migraţie şi iernare pentru speciile:</w:t>
            </w:r>
          </w:p>
        </w:tc>
        <w:tc>
          <w:tcPr>
            <w:tcW w:w="60" w:type="dxa"/>
            <w:vMerge w:val="restart"/>
            <w:tcBorders>
              <w:top w:val="nil"/>
              <w:left w:val="nil"/>
              <w:bottom w:val="nil"/>
              <w:right w:val="nil"/>
            </w:tcBorders>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p>
        </w:tc>
      </w:tr>
      <w:tr w:rsidR="00D2726D" w:rsidRPr="00D2726D" w:rsidTr="00D2726D">
        <w:trPr>
          <w:trHeight w:val="15"/>
          <w:jc w:val="center"/>
        </w:trPr>
        <w:tc>
          <w:tcPr>
            <w:tcW w:w="25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z w:val="20"/>
                <w:szCs w:val="20"/>
                <w:lang w:val="x-none"/>
              </w:rPr>
            </w:pPr>
            <w:r w:rsidRPr="00D2726D">
              <w:rPr>
                <w:rFonts w:ascii="Calibri" w:eastAsia="Calibri" w:hAnsi="Calibri" w:cs="Calibri"/>
                <w:i/>
                <w:iCs/>
                <w:sz w:val="20"/>
                <w:szCs w:val="20"/>
                <w:lang w:val="x-none"/>
              </w:rPr>
              <w:t>Pelecanus crispus</w:t>
            </w:r>
            <w:r w:rsidRPr="00D2726D">
              <w:rPr>
                <w:rFonts w:ascii="Calibri" w:eastAsia="Calibri" w:hAnsi="Calibri" w:cs="Calibri"/>
                <w:i/>
                <w:iCs/>
                <w:sz w:val="20"/>
                <w:szCs w:val="20"/>
              </w:rPr>
              <w:t>,</w:t>
            </w:r>
            <w:r w:rsidRPr="00D2726D">
              <w:rPr>
                <w:rFonts w:ascii="Calibri" w:eastAsia="Calibri" w:hAnsi="Calibri" w:cs="Calibri"/>
                <w:i/>
                <w:iCs/>
                <w:sz w:val="20"/>
                <w:szCs w:val="20"/>
                <w:lang w:val="x-none"/>
              </w:rPr>
              <w:t xml:space="preserve"> Branta ruficollis</w:t>
            </w:r>
            <w:r w:rsidRPr="00D2726D">
              <w:rPr>
                <w:rFonts w:ascii="Calibri" w:eastAsia="Calibri" w:hAnsi="Calibri" w:cs="Calibri"/>
                <w:i/>
                <w:iCs/>
                <w:sz w:val="20"/>
                <w:szCs w:val="20"/>
              </w:rPr>
              <w:t>,</w:t>
            </w:r>
            <w:r w:rsidRPr="00D2726D">
              <w:rPr>
                <w:rFonts w:ascii="Calibri" w:eastAsia="Calibri" w:hAnsi="Calibri" w:cs="Calibri"/>
                <w:i/>
                <w:iCs/>
                <w:sz w:val="20"/>
                <w:szCs w:val="20"/>
                <w:lang w:val="x-none"/>
              </w:rPr>
              <w:t xml:space="preserve"> Gelochelidon nilotica</w:t>
            </w:r>
            <w:r w:rsidRPr="00D2726D">
              <w:rPr>
                <w:rFonts w:ascii="Calibri" w:eastAsia="Calibri" w:hAnsi="Calibri" w:cs="Calibri"/>
                <w:i/>
                <w:iCs/>
                <w:sz w:val="20"/>
                <w:szCs w:val="20"/>
              </w:rPr>
              <w:t>,</w:t>
            </w:r>
            <w:r w:rsidRPr="00D2726D">
              <w:rPr>
                <w:rFonts w:ascii="Calibri" w:eastAsia="Calibri" w:hAnsi="Calibri" w:cs="Calibri"/>
                <w:i/>
                <w:iCs/>
                <w:sz w:val="20"/>
                <w:szCs w:val="20"/>
                <w:lang w:val="x-none"/>
              </w:rPr>
              <w:t xml:space="preserve"> Sterna albifrons</w:t>
            </w:r>
            <w:r w:rsidRPr="00D2726D">
              <w:rPr>
                <w:rFonts w:ascii="Calibri" w:eastAsia="Calibri" w:hAnsi="Calibri" w:cs="Calibri"/>
                <w:i/>
                <w:iCs/>
                <w:sz w:val="20"/>
                <w:szCs w:val="20"/>
              </w:rPr>
              <w:t>,</w:t>
            </w:r>
            <w:r w:rsidRPr="00D2726D">
              <w:rPr>
                <w:rFonts w:ascii="Calibri" w:eastAsia="Calibri" w:hAnsi="Calibri" w:cs="Calibri"/>
                <w:i/>
                <w:iCs/>
                <w:sz w:val="20"/>
                <w:szCs w:val="20"/>
                <w:lang w:val="x-none"/>
              </w:rPr>
              <w:t xml:space="preserve"> Sterna caspia</w:t>
            </w:r>
            <w:r w:rsidRPr="00D2726D">
              <w:rPr>
                <w:rFonts w:ascii="Calibri" w:eastAsia="Calibri" w:hAnsi="Calibri" w:cs="Calibri"/>
                <w:i/>
                <w:iCs/>
                <w:sz w:val="20"/>
                <w:szCs w:val="20"/>
              </w:rPr>
              <w:t xml:space="preserve">, </w:t>
            </w:r>
            <w:r w:rsidRPr="00D2726D">
              <w:rPr>
                <w:rFonts w:ascii="Calibri" w:eastAsia="Calibri" w:hAnsi="Calibri" w:cs="Calibri"/>
                <w:i/>
                <w:iCs/>
                <w:sz w:val="20"/>
                <w:szCs w:val="20"/>
                <w:lang w:val="x-none"/>
              </w:rPr>
              <w:t>Larus minutus</w:t>
            </w:r>
            <w:r w:rsidRPr="00D2726D">
              <w:rPr>
                <w:rFonts w:ascii="Calibri" w:eastAsia="Calibri" w:hAnsi="Calibri" w:cs="Calibri"/>
                <w:i/>
                <w:iCs/>
                <w:sz w:val="20"/>
                <w:szCs w:val="20"/>
              </w:rPr>
              <w:t>,</w:t>
            </w:r>
            <w:r w:rsidRPr="00D2726D">
              <w:rPr>
                <w:rFonts w:ascii="Calibri" w:eastAsia="Calibri" w:hAnsi="Calibri" w:cs="Calibri"/>
                <w:i/>
                <w:iCs/>
                <w:sz w:val="20"/>
                <w:szCs w:val="20"/>
                <w:lang w:val="x-none"/>
              </w:rPr>
              <w:t xml:space="preserve"> Sterna sandvicensis</w:t>
            </w:r>
            <w:r w:rsidRPr="00D2726D">
              <w:rPr>
                <w:rFonts w:ascii="Calibri" w:eastAsia="Calibri" w:hAnsi="Calibri" w:cs="Calibri"/>
                <w:i/>
                <w:iCs/>
                <w:sz w:val="20"/>
                <w:szCs w:val="20"/>
              </w:rPr>
              <w:t>,</w:t>
            </w:r>
            <w:r w:rsidRPr="00D2726D">
              <w:rPr>
                <w:rFonts w:ascii="Calibri" w:eastAsia="Calibri" w:hAnsi="Calibri" w:cs="Calibri"/>
                <w:i/>
                <w:iCs/>
                <w:sz w:val="20"/>
                <w:szCs w:val="20"/>
                <w:lang w:val="x-none"/>
              </w:rPr>
              <w:t xml:space="preserve"> Cygnus cygnus</w:t>
            </w:r>
            <w:r w:rsidRPr="00D2726D">
              <w:rPr>
                <w:rFonts w:ascii="Calibri" w:eastAsia="Calibri" w:hAnsi="Calibri" w:cs="Calibri"/>
                <w:i/>
                <w:iCs/>
                <w:sz w:val="20"/>
                <w:szCs w:val="20"/>
              </w:rPr>
              <w:t xml:space="preserve">, </w:t>
            </w:r>
            <w:r w:rsidRPr="00D2726D">
              <w:rPr>
                <w:rFonts w:ascii="Calibri" w:eastAsia="Calibri" w:hAnsi="Calibri" w:cs="Calibri"/>
                <w:i/>
                <w:iCs/>
                <w:sz w:val="20"/>
                <w:szCs w:val="20"/>
                <w:lang w:val="x-none"/>
              </w:rPr>
              <w:t>Larus melanocephalus</w:t>
            </w:r>
            <w:r w:rsidRPr="00D2726D">
              <w:rPr>
                <w:rFonts w:ascii="Calibri" w:eastAsia="Calibri" w:hAnsi="Calibri" w:cs="Calibri"/>
                <w:i/>
                <w:iCs/>
                <w:sz w:val="20"/>
                <w:szCs w:val="20"/>
              </w:rPr>
              <w:t xml:space="preserve">, </w:t>
            </w:r>
            <w:r w:rsidRPr="00D2726D">
              <w:rPr>
                <w:rFonts w:ascii="Calibri" w:eastAsia="Calibri" w:hAnsi="Calibri" w:cs="Calibri"/>
                <w:i/>
                <w:iCs/>
                <w:sz w:val="20"/>
                <w:szCs w:val="20"/>
                <w:lang w:val="x-none"/>
              </w:rPr>
              <w:t>Mergus albellus</w:t>
            </w:r>
          </w:p>
        </w:tc>
        <w:tc>
          <w:tcPr>
            <w:tcW w:w="240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z w:val="20"/>
                <w:szCs w:val="20"/>
                <w:lang w:val="x-none"/>
              </w:rPr>
            </w:pPr>
            <w:r w:rsidRPr="00D2726D">
              <w:rPr>
                <w:rFonts w:ascii="Calibri" w:eastAsia="Calibri" w:hAnsi="Calibri" w:cs="Calibri"/>
                <w:i/>
                <w:iCs/>
                <w:sz w:val="20"/>
                <w:szCs w:val="20"/>
                <w:lang w:val="x-none"/>
              </w:rPr>
              <w:t>Sterna hirundo</w:t>
            </w:r>
            <w:r w:rsidRPr="00D2726D">
              <w:rPr>
                <w:rFonts w:ascii="Calibri" w:eastAsia="Calibri" w:hAnsi="Calibri" w:cs="Calibri"/>
                <w:i/>
                <w:iCs/>
                <w:sz w:val="20"/>
                <w:szCs w:val="20"/>
              </w:rPr>
              <w:t>,</w:t>
            </w:r>
            <w:r w:rsidRPr="00D2726D">
              <w:rPr>
                <w:rFonts w:ascii="Calibri" w:eastAsia="Calibri" w:hAnsi="Calibri" w:cs="Calibri"/>
                <w:i/>
                <w:iCs/>
                <w:sz w:val="20"/>
                <w:szCs w:val="20"/>
                <w:lang w:val="x-none"/>
              </w:rPr>
              <w:t xml:space="preserve"> Chlidonias hybridus</w:t>
            </w:r>
            <w:r w:rsidRPr="00D2726D">
              <w:rPr>
                <w:rFonts w:ascii="Calibri" w:eastAsia="Calibri" w:hAnsi="Calibri" w:cs="Calibri"/>
                <w:i/>
                <w:iCs/>
                <w:sz w:val="20"/>
                <w:szCs w:val="20"/>
              </w:rPr>
              <w:t>,</w:t>
            </w:r>
            <w:r w:rsidRPr="00D2726D">
              <w:rPr>
                <w:rFonts w:ascii="Calibri" w:eastAsia="Calibri" w:hAnsi="Calibri" w:cs="Calibri"/>
                <w:i/>
                <w:iCs/>
                <w:sz w:val="20"/>
                <w:szCs w:val="20"/>
                <w:lang w:val="x-none"/>
              </w:rPr>
              <w:t xml:space="preserve"> Gavia arctica</w:t>
            </w:r>
            <w:r w:rsidRPr="00D2726D">
              <w:rPr>
                <w:rFonts w:ascii="Calibri" w:eastAsia="Calibri" w:hAnsi="Calibri" w:cs="Calibri"/>
                <w:i/>
                <w:iCs/>
                <w:sz w:val="20"/>
                <w:szCs w:val="20"/>
              </w:rPr>
              <w:t>,</w:t>
            </w:r>
            <w:r w:rsidRPr="00D2726D">
              <w:rPr>
                <w:rFonts w:ascii="Calibri" w:eastAsia="Calibri" w:hAnsi="Calibri" w:cs="Calibri"/>
                <w:i/>
                <w:iCs/>
                <w:sz w:val="20"/>
                <w:szCs w:val="20"/>
                <w:lang w:val="x-none"/>
              </w:rPr>
              <w:t xml:space="preserve"> Phalaropus lobatus</w:t>
            </w:r>
            <w:r w:rsidRPr="00D2726D">
              <w:rPr>
                <w:rFonts w:ascii="Calibri" w:eastAsia="Calibri" w:hAnsi="Calibri" w:cs="Calibri"/>
                <w:i/>
                <w:iCs/>
                <w:sz w:val="20"/>
                <w:szCs w:val="20"/>
              </w:rPr>
              <w:t>,</w:t>
            </w:r>
            <w:r w:rsidRPr="00D2726D">
              <w:rPr>
                <w:rFonts w:ascii="Calibri" w:eastAsia="Calibri" w:hAnsi="Calibri" w:cs="Calibri"/>
                <w:i/>
                <w:iCs/>
                <w:sz w:val="20"/>
                <w:szCs w:val="20"/>
                <w:lang w:val="x-none"/>
              </w:rPr>
              <w:t xml:space="preserve"> Chlidonias niger</w:t>
            </w:r>
            <w:r w:rsidRPr="00D2726D">
              <w:rPr>
                <w:rFonts w:ascii="Calibri" w:eastAsia="Calibri" w:hAnsi="Calibri" w:cs="Calibri"/>
                <w:i/>
                <w:iCs/>
                <w:sz w:val="20"/>
                <w:szCs w:val="20"/>
              </w:rPr>
              <w:t>,</w:t>
            </w:r>
            <w:r w:rsidRPr="00D2726D">
              <w:rPr>
                <w:rFonts w:ascii="Calibri" w:eastAsia="Calibri" w:hAnsi="Calibri" w:cs="Calibri"/>
                <w:i/>
                <w:iCs/>
                <w:sz w:val="20"/>
                <w:szCs w:val="20"/>
                <w:lang w:val="x-none"/>
              </w:rPr>
              <w:t xml:space="preserve"> Gavia stellata</w:t>
            </w:r>
            <w:r w:rsidRPr="00D2726D">
              <w:rPr>
                <w:rFonts w:ascii="Calibri" w:eastAsia="Calibri" w:hAnsi="Calibri" w:cs="Calibri"/>
                <w:i/>
                <w:iCs/>
                <w:sz w:val="20"/>
                <w:szCs w:val="20"/>
              </w:rPr>
              <w:t>,</w:t>
            </w:r>
            <w:r w:rsidRPr="00D2726D">
              <w:rPr>
                <w:rFonts w:ascii="Calibri" w:eastAsia="Calibri" w:hAnsi="Calibri" w:cs="Calibri"/>
                <w:i/>
                <w:iCs/>
                <w:sz w:val="20"/>
                <w:szCs w:val="20"/>
                <w:lang w:val="x-none"/>
              </w:rPr>
              <w:t xml:space="preserve"> Larus genei</w:t>
            </w:r>
            <w:r w:rsidRPr="00D2726D">
              <w:rPr>
                <w:rFonts w:ascii="Calibri" w:eastAsia="Calibri" w:hAnsi="Calibri" w:cs="Calibri"/>
                <w:i/>
                <w:iCs/>
                <w:sz w:val="20"/>
                <w:szCs w:val="20"/>
              </w:rPr>
              <w:t>,</w:t>
            </w:r>
            <w:r w:rsidRPr="00D2726D">
              <w:rPr>
                <w:rFonts w:ascii="Calibri" w:eastAsia="Calibri" w:hAnsi="Calibri" w:cs="Calibri"/>
                <w:i/>
                <w:iCs/>
                <w:sz w:val="20"/>
                <w:szCs w:val="20"/>
                <w:lang w:val="x-none"/>
              </w:rPr>
              <w:t xml:space="preserve"> Puffinus yelkouan</w:t>
            </w:r>
            <w:r w:rsidRPr="00D2726D">
              <w:rPr>
                <w:rFonts w:ascii="Calibri" w:eastAsia="Calibri" w:hAnsi="Calibri" w:cs="Calibri"/>
                <w:i/>
                <w:iCs/>
                <w:sz w:val="20"/>
                <w:szCs w:val="20"/>
              </w:rPr>
              <w:t>,</w:t>
            </w:r>
            <w:r w:rsidRPr="00D2726D">
              <w:rPr>
                <w:rFonts w:ascii="Calibri" w:eastAsia="Calibri" w:hAnsi="Calibri" w:cs="Calibri"/>
                <w:i/>
                <w:iCs/>
                <w:sz w:val="20"/>
                <w:szCs w:val="20"/>
                <w:lang w:val="x-none"/>
              </w:rPr>
              <w:t xml:space="preserve"> Podiceps nigricollis</w:t>
            </w:r>
          </w:p>
        </w:tc>
        <w:tc>
          <w:tcPr>
            <w:tcW w:w="22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z w:val="20"/>
                <w:szCs w:val="20"/>
                <w:lang w:val="x-none"/>
              </w:rPr>
            </w:pPr>
            <w:r w:rsidRPr="00D2726D">
              <w:rPr>
                <w:rFonts w:ascii="Calibri" w:eastAsia="Calibri" w:hAnsi="Calibri" w:cs="Calibri"/>
                <w:i/>
                <w:iCs/>
                <w:sz w:val="20"/>
                <w:szCs w:val="20"/>
                <w:lang w:val="x-none"/>
              </w:rPr>
              <w:t>Mergus merganser</w:t>
            </w:r>
            <w:r w:rsidRPr="00D2726D">
              <w:rPr>
                <w:rFonts w:ascii="Calibri" w:eastAsia="Calibri" w:hAnsi="Calibri" w:cs="Calibri"/>
                <w:i/>
                <w:iCs/>
                <w:sz w:val="20"/>
                <w:szCs w:val="20"/>
              </w:rPr>
              <w:t>,</w:t>
            </w:r>
            <w:r w:rsidRPr="00D2726D">
              <w:rPr>
                <w:rFonts w:ascii="Calibri" w:eastAsia="Calibri" w:hAnsi="Calibri" w:cs="Calibri"/>
                <w:i/>
                <w:iCs/>
                <w:sz w:val="20"/>
                <w:szCs w:val="20"/>
                <w:lang w:val="x-none"/>
              </w:rPr>
              <w:t xml:space="preserve"> Larus cachinnans</w:t>
            </w:r>
            <w:r w:rsidRPr="00D2726D">
              <w:rPr>
                <w:rFonts w:ascii="Calibri" w:eastAsia="Calibri" w:hAnsi="Calibri" w:cs="Calibri"/>
                <w:i/>
                <w:iCs/>
                <w:sz w:val="20"/>
                <w:szCs w:val="20"/>
              </w:rPr>
              <w:t>,</w:t>
            </w:r>
            <w:r w:rsidRPr="00D2726D">
              <w:rPr>
                <w:rFonts w:ascii="Calibri" w:eastAsia="Calibri" w:hAnsi="Calibri" w:cs="Calibri"/>
                <w:i/>
                <w:iCs/>
                <w:sz w:val="20"/>
                <w:szCs w:val="20"/>
                <w:lang w:val="x-none"/>
              </w:rPr>
              <w:t xml:space="preserve"> Podiceps grisegena</w:t>
            </w:r>
            <w:r w:rsidRPr="00D2726D">
              <w:rPr>
                <w:rFonts w:ascii="Calibri" w:eastAsia="Calibri" w:hAnsi="Calibri" w:cs="Calibri"/>
                <w:i/>
                <w:iCs/>
                <w:sz w:val="20"/>
                <w:szCs w:val="20"/>
              </w:rPr>
              <w:t>,</w:t>
            </w:r>
            <w:r w:rsidRPr="00D2726D">
              <w:rPr>
                <w:rFonts w:ascii="Calibri" w:eastAsia="Calibri" w:hAnsi="Calibri" w:cs="Calibri"/>
                <w:i/>
                <w:iCs/>
                <w:sz w:val="20"/>
                <w:szCs w:val="20"/>
                <w:lang w:val="x-none"/>
              </w:rPr>
              <w:t xml:space="preserve"> Larus ridibundus</w:t>
            </w:r>
            <w:r w:rsidRPr="00D2726D">
              <w:rPr>
                <w:rFonts w:ascii="Calibri" w:eastAsia="Calibri" w:hAnsi="Calibri" w:cs="Calibri"/>
                <w:i/>
                <w:iCs/>
                <w:sz w:val="20"/>
                <w:szCs w:val="20"/>
              </w:rPr>
              <w:t>,</w:t>
            </w:r>
            <w:r w:rsidRPr="00D2726D">
              <w:rPr>
                <w:rFonts w:ascii="Calibri" w:eastAsia="Calibri" w:hAnsi="Calibri" w:cs="Calibri"/>
                <w:i/>
                <w:iCs/>
                <w:sz w:val="20"/>
                <w:szCs w:val="20"/>
                <w:lang w:val="x-none"/>
              </w:rPr>
              <w:t xml:space="preserve"> Phalacrocorax carbo</w:t>
            </w:r>
            <w:r w:rsidRPr="00D2726D">
              <w:rPr>
                <w:rFonts w:ascii="Calibri" w:eastAsia="Calibri" w:hAnsi="Calibri" w:cs="Calibri"/>
                <w:i/>
                <w:iCs/>
                <w:sz w:val="20"/>
                <w:szCs w:val="20"/>
              </w:rPr>
              <w:t>,</w:t>
            </w:r>
            <w:r w:rsidRPr="00D2726D">
              <w:rPr>
                <w:rFonts w:ascii="Calibri" w:eastAsia="Calibri" w:hAnsi="Calibri" w:cs="Calibri"/>
                <w:i/>
                <w:iCs/>
                <w:sz w:val="20"/>
                <w:szCs w:val="20"/>
                <w:lang w:val="x-none"/>
              </w:rPr>
              <w:t xml:space="preserve"> Anas strepera</w:t>
            </w:r>
            <w:r w:rsidRPr="00D2726D">
              <w:rPr>
                <w:rFonts w:ascii="Calibri" w:eastAsia="Calibri" w:hAnsi="Calibri" w:cs="Calibri"/>
                <w:i/>
                <w:iCs/>
                <w:sz w:val="20"/>
                <w:szCs w:val="20"/>
              </w:rPr>
              <w:t>,</w:t>
            </w:r>
            <w:r w:rsidRPr="00D2726D">
              <w:rPr>
                <w:rFonts w:ascii="Calibri" w:eastAsia="Calibri" w:hAnsi="Calibri" w:cs="Calibri"/>
                <w:i/>
                <w:iCs/>
                <w:sz w:val="20"/>
                <w:szCs w:val="20"/>
                <w:lang w:val="x-none"/>
              </w:rPr>
              <w:t xml:space="preserve"> Aythya ferina</w:t>
            </w:r>
            <w:r w:rsidRPr="00D2726D">
              <w:rPr>
                <w:rFonts w:ascii="Calibri" w:eastAsia="Calibri" w:hAnsi="Calibri" w:cs="Calibri"/>
                <w:i/>
                <w:iCs/>
                <w:sz w:val="20"/>
                <w:szCs w:val="20"/>
              </w:rPr>
              <w:t xml:space="preserve">, </w:t>
            </w:r>
            <w:r w:rsidRPr="00D2726D">
              <w:rPr>
                <w:rFonts w:ascii="Calibri" w:eastAsia="Calibri" w:hAnsi="Calibri" w:cs="Calibri"/>
                <w:i/>
                <w:iCs/>
                <w:sz w:val="20"/>
                <w:szCs w:val="20"/>
                <w:lang w:val="x-none"/>
              </w:rPr>
              <w:t>Fulica atra</w:t>
            </w:r>
            <w:r w:rsidRPr="00D2726D">
              <w:rPr>
                <w:rFonts w:ascii="Calibri" w:eastAsia="Calibri" w:hAnsi="Calibri" w:cs="Calibri"/>
                <w:i/>
                <w:iCs/>
                <w:sz w:val="20"/>
                <w:szCs w:val="20"/>
              </w:rPr>
              <w:t>,</w:t>
            </w:r>
            <w:r w:rsidRPr="00D2726D">
              <w:rPr>
                <w:rFonts w:ascii="Calibri" w:eastAsia="Calibri" w:hAnsi="Calibri" w:cs="Calibri"/>
                <w:i/>
                <w:iCs/>
                <w:sz w:val="20"/>
                <w:szCs w:val="20"/>
                <w:lang w:val="x-none"/>
              </w:rPr>
              <w:t xml:space="preserve"> Aythya marila</w:t>
            </w:r>
          </w:p>
        </w:tc>
        <w:tc>
          <w:tcPr>
            <w:tcW w:w="231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i/>
                <w:iCs/>
                <w:sz w:val="20"/>
                <w:szCs w:val="20"/>
                <w:lang w:val="x-none"/>
              </w:rPr>
            </w:pPr>
            <w:r w:rsidRPr="00D2726D">
              <w:rPr>
                <w:rFonts w:ascii="Calibri" w:eastAsia="Calibri" w:hAnsi="Calibri" w:cs="Calibri"/>
                <w:i/>
                <w:iCs/>
                <w:sz w:val="20"/>
                <w:szCs w:val="20"/>
                <w:lang w:val="x-none"/>
              </w:rPr>
              <w:t>Anas platyrhynchos</w:t>
            </w:r>
            <w:r w:rsidRPr="00D2726D">
              <w:rPr>
                <w:rFonts w:ascii="Calibri" w:eastAsia="Calibri" w:hAnsi="Calibri" w:cs="Calibri"/>
                <w:i/>
                <w:iCs/>
                <w:sz w:val="20"/>
                <w:szCs w:val="20"/>
              </w:rPr>
              <w:t>,</w:t>
            </w:r>
            <w:r w:rsidRPr="00D2726D">
              <w:rPr>
                <w:rFonts w:ascii="Calibri" w:eastAsia="Calibri" w:hAnsi="Calibri" w:cs="Calibri"/>
                <w:i/>
                <w:iCs/>
                <w:sz w:val="20"/>
                <w:szCs w:val="20"/>
                <w:lang w:val="x-none"/>
              </w:rPr>
              <w:t xml:space="preserve"> Anas penelope</w:t>
            </w:r>
            <w:r w:rsidRPr="00D2726D">
              <w:rPr>
                <w:rFonts w:ascii="Calibri" w:eastAsia="Calibri" w:hAnsi="Calibri" w:cs="Calibri"/>
                <w:i/>
                <w:iCs/>
                <w:sz w:val="20"/>
                <w:szCs w:val="20"/>
              </w:rPr>
              <w:t>,</w:t>
            </w:r>
            <w:r w:rsidRPr="00D2726D">
              <w:rPr>
                <w:rFonts w:ascii="Calibri" w:eastAsia="Calibri" w:hAnsi="Calibri" w:cs="Calibri"/>
                <w:i/>
                <w:iCs/>
                <w:sz w:val="20"/>
                <w:szCs w:val="20"/>
                <w:lang w:val="x-none"/>
              </w:rPr>
              <w:t xml:space="preserve"> Tachybaptus ruficollis</w:t>
            </w:r>
            <w:r w:rsidRPr="00D2726D">
              <w:rPr>
                <w:rFonts w:ascii="Calibri" w:eastAsia="Calibri" w:hAnsi="Calibri" w:cs="Calibri"/>
                <w:i/>
                <w:iCs/>
                <w:sz w:val="20"/>
                <w:szCs w:val="20"/>
              </w:rPr>
              <w:t>,</w:t>
            </w:r>
            <w:r w:rsidRPr="00D2726D">
              <w:rPr>
                <w:rFonts w:ascii="Calibri" w:eastAsia="Calibri" w:hAnsi="Calibri" w:cs="Calibri"/>
                <w:i/>
                <w:iCs/>
                <w:sz w:val="20"/>
                <w:szCs w:val="20"/>
                <w:lang w:val="x-none"/>
              </w:rPr>
              <w:t xml:space="preserve"> Larus fuscus</w:t>
            </w:r>
            <w:r w:rsidRPr="00D2726D">
              <w:rPr>
                <w:rFonts w:ascii="Calibri" w:eastAsia="Calibri" w:hAnsi="Calibri" w:cs="Calibri"/>
                <w:i/>
                <w:iCs/>
                <w:sz w:val="20"/>
                <w:szCs w:val="20"/>
              </w:rPr>
              <w:t>,</w:t>
            </w:r>
            <w:r w:rsidRPr="00D2726D">
              <w:rPr>
                <w:rFonts w:ascii="Calibri" w:eastAsia="Calibri" w:hAnsi="Calibri" w:cs="Calibri"/>
                <w:i/>
                <w:iCs/>
                <w:sz w:val="20"/>
                <w:szCs w:val="20"/>
                <w:lang w:val="x-none"/>
              </w:rPr>
              <w:t xml:space="preserve"> Podiceps cristatus</w:t>
            </w:r>
            <w:r w:rsidRPr="00D2726D">
              <w:rPr>
                <w:rFonts w:ascii="Calibri" w:eastAsia="Calibri" w:hAnsi="Calibri" w:cs="Calibri"/>
                <w:i/>
                <w:iCs/>
                <w:sz w:val="20"/>
                <w:szCs w:val="20"/>
              </w:rPr>
              <w:t>,</w:t>
            </w:r>
            <w:r w:rsidRPr="00D2726D">
              <w:rPr>
                <w:rFonts w:ascii="Calibri" w:eastAsia="Calibri" w:hAnsi="Calibri" w:cs="Calibri"/>
                <w:i/>
                <w:iCs/>
                <w:sz w:val="20"/>
                <w:szCs w:val="20"/>
                <w:lang w:val="x-none"/>
              </w:rPr>
              <w:t xml:space="preserve"> Aythya fuligula</w:t>
            </w:r>
            <w:r w:rsidRPr="00D2726D">
              <w:rPr>
                <w:rFonts w:ascii="Calibri" w:eastAsia="Calibri" w:hAnsi="Calibri" w:cs="Calibri"/>
                <w:i/>
                <w:iCs/>
                <w:sz w:val="20"/>
                <w:szCs w:val="20"/>
              </w:rPr>
              <w:t xml:space="preserve">, </w:t>
            </w:r>
            <w:r w:rsidRPr="00D2726D">
              <w:rPr>
                <w:rFonts w:ascii="Calibri" w:eastAsia="Calibri" w:hAnsi="Calibri" w:cs="Calibri"/>
                <w:i/>
                <w:iCs/>
                <w:sz w:val="20"/>
                <w:szCs w:val="20"/>
                <w:lang w:val="x-none"/>
              </w:rPr>
              <w:t>Larus canus</w:t>
            </w:r>
            <w:r w:rsidRPr="00D2726D">
              <w:rPr>
                <w:rFonts w:ascii="Calibri" w:eastAsia="Calibri" w:hAnsi="Calibri" w:cs="Calibri"/>
                <w:i/>
                <w:iCs/>
                <w:sz w:val="20"/>
                <w:szCs w:val="20"/>
              </w:rPr>
              <w:t>,</w:t>
            </w:r>
            <w:r w:rsidRPr="00D2726D">
              <w:rPr>
                <w:rFonts w:ascii="Calibri" w:eastAsia="Calibri" w:hAnsi="Calibri" w:cs="Calibri"/>
                <w:i/>
                <w:iCs/>
                <w:sz w:val="20"/>
                <w:szCs w:val="20"/>
                <w:lang w:val="x-none"/>
              </w:rPr>
              <w:t xml:space="preserve"> Mergus serrator</w:t>
            </w:r>
            <w:r w:rsidRPr="00D2726D">
              <w:rPr>
                <w:rFonts w:ascii="Calibri" w:eastAsia="Calibri" w:hAnsi="Calibri" w:cs="Calibri"/>
                <w:i/>
                <w:iCs/>
                <w:sz w:val="20"/>
                <w:szCs w:val="20"/>
              </w:rPr>
              <w:t>,</w:t>
            </w:r>
            <w:r w:rsidRPr="00D2726D">
              <w:rPr>
                <w:rFonts w:ascii="Calibri" w:eastAsia="Calibri" w:hAnsi="Calibri" w:cs="Calibri"/>
                <w:i/>
                <w:iCs/>
                <w:sz w:val="20"/>
                <w:szCs w:val="20"/>
                <w:lang w:val="x-none"/>
              </w:rPr>
              <w:t xml:space="preserve"> Bucephala clangula</w:t>
            </w:r>
          </w:p>
        </w:tc>
        <w:tc>
          <w:tcPr>
            <w:tcW w:w="60" w:type="dxa"/>
            <w:vMerge/>
            <w:tcBorders>
              <w:top w:val="nil"/>
              <w:left w:val="nil"/>
              <w:bottom w:val="nil"/>
              <w:right w:val="nil"/>
            </w:tcBorders>
          </w:tcPr>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tc>
      </w:tr>
      <w:tr w:rsidR="00D2726D" w:rsidRPr="00D2726D" w:rsidTr="00D2726D">
        <w:trPr>
          <w:trHeight w:val="15"/>
          <w:jc w:val="center"/>
        </w:trPr>
        <w:tc>
          <w:tcPr>
            <w:tcW w:w="9450" w:type="dxa"/>
            <w:gridSpan w:val="4"/>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Situl este important pentru iernat pentru următoarele specii:</w:t>
            </w:r>
          </w:p>
        </w:tc>
        <w:tc>
          <w:tcPr>
            <w:tcW w:w="60" w:type="dxa"/>
            <w:tcBorders>
              <w:top w:val="single" w:sz="6" w:space="0" w:color="000000"/>
              <w:left w:val="single" w:sz="6" w:space="0" w:color="000000"/>
              <w:bottom w:val="nil"/>
              <w:right w:val="nil"/>
            </w:tcBorders>
          </w:tcPr>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0"/>
                <w:szCs w:val="20"/>
                <w:lang w:val="x-none"/>
              </w:rPr>
            </w:pPr>
          </w:p>
        </w:tc>
      </w:tr>
      <w:tr w:rsidR="00D2726D" w:rsidRPr="00D2726D" w:rsidTr="00D2726D">
        <w:trPr>
          <w:trHeight w:val="15"/>
          <w:jc w:val="center"/>
        </w:trPr>
        <w:tc>
          <w:tcPr>
            <w:tcW w:w="9450" w:type="dxa"/>
            <w:gridSpan w:val="4"/>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lastRenderedPageBreak/>
              <w:t>În perioada de migraţie situl găzduieşte mai mult de 20,000 de exemplare de păsări de baltă, fin posibil candidat că sit RAMSAR</w:t>
            </w:r>
          </w:p>
        </w:tc>
        <w:tc>
          <w:tcPr>
            <w:tcW w:w="60" w:type="dxa"/>
            <w:tcBorders>
              <w:top w:val="nil"/>
              <w:left w:val="single" w:sz="6" w:space="0" w:color="000000"/>
              <w:bottom w:val="nil"/>
              <w:right w:val="nil"/>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p>
        </w:tc>
      </w:tr>
    </w:tbl>
    <w:p w:rsidR="00D2726D" w:rsidRPr="00D2726D" w:rsidRDefault="00D2726D" w:rsidP="00D2726D">
      <w:pPr>
        <w:autoSpaceDE w:val="0"/>
        <w:autoSpaceDN w:val="0"/>
        <w:adjustRightInd w:val="0"/>
        <w:spacing w:after="165" w:line="254" w:lineRule="auto"/>
        <w:rPr>
          <w:rFonts w:ascii="Times New Roman" w:eastAsia="Calibri" w:hAnsi="Times New Roman" w:cs="Times New Roman"/>
          <w:sz w:val="24"/>
          <w:szCs w:val="24"/>
          <w:lang w:val="x-none"/>
        </w:rPr>
      </w:pPr>
    </w:p>
    <w:p w:rsidR="00D2726D" w:rsidRPr="00D02ED0" w:rsidRDefault="00D2726D" w:rsidP="00D02ED0">
      <w:pPr>
        <w:autoSpaceDE w:val="0"/>
        <w:autoSpaceDN w:val="0"/>
        <w:adjustRightInd w:val="0"/>
        <w:spacing w:after="0" w:line="276" w:lineRule="auto"/>
        <w:ind w:firstLine="720"/>
        <w:rPr>
          <w:rFonts w:ascii="Arial" w:eastAsia="Calibri" w:hAnsi="Arial" w:cs="Arial"/>
          <w:b/>
          <w:bCs/>
          <w:sz w:val="24"/>
          <w:szCs w:val="24"/>
          <w:lang w:val="x-none"/>
        </w:rPr>
      </w:pPr>
      <w:r w:rsidRPr="00D02ED0">
        <w:rPr>
          <w:rFonts w:ascii="Arial" w:eastAsia="Calibri" w:hAnsi="Arial" w:cs="Arial"/>
          <w:b/>
          <w:bCs/>
          <w:sz w:val="24"/>
          <w:szCs w:val="24"/>
          <w:lang w:val="x-none"/>
        </w:rPr>
        <w:t>Vulnerabilitate:</w:t>
      </w:r>
    </w:p>
    <w:p w:rsidR="00D2726D" w:rsidRPr="00D02ED0" w:rsidRDefault="00D2726D" w:rsidP="00282FB2">
      <w:pPr>
        <w:autoSpaceDE w:val="0"/>
        <w:autoSpaceDN w:val="0"/>
        <w:adjustRightInd w:val="0"/>
        <w:spacing w:after="0" w:line="276" w:lineRule="auto"/>
        <w:ind w:firstLine="720"/>
        <w:rPr>
          <w:rFonts w:ascii="Arial" w:eastAsia="Calibri" w:hAnsi="Arial" w:cs="Arial"/>
          <w:sz w:val="24"/>
          <w:szCs w:val="24"/>
          <w:lang w:val="x-none"/>
        </w:rPr>
      </w:pPr>
      <w:r w:rsidRPr="00D02ED0">
        <w:rPr>
          <w:rFonts w:ascii="Arial" w:eastAsia="Calibri" w:hAnsi="Arial" w:cs="Arial"/>
          <w:sz w:val="24"/>
          <w:szCs w:val="24"/>
          <w:lang w:val="x-none"/>
        </w:rPr>
        <w:t>Zona costieră şi litorala începând de la Capul Midia până la Vam</w:t>
      </w:r>
      <w:r w:rsidRPr="00D02ED0">
        <w:rPr>
          <w:rFonts w:ascii="Arial" w:eastAsia="Calibri" w:hAnsi="Arial" w:cs="Arial"/>
          <w:sz w:val="24"/>
          <w:szCs w:val="24"/>
        </w:rPr>
        <w:t>a</w:t>
      </w:r>
      <w:r w:rsidRPr="00D02ED0">
        <w:rPr>
          <w:rFonts w:ascii="Arial" w:eastAsia="Calibri" w:hAnsi="Arial" w:cs="Arial"/>
          <w:sz w:val="24"/>
          <w:szCs w:val="24"/>
          <w:lang w:val="x-none"/>
        </w:rPr>
        <w:t xml:space="preserve"> Veche este supusă presiunii factorilor antropici cu impact major asupra ecosistemelor costiere şi marine, prin activităţi portuare, transport maritim, pescuit comercial, mari aglomerări urbane şi staţiuni turistice, turism şi sporturi nautice, obiective industriale etc.</w:t>
      </w:r>
    </w:p>
    <w:p w:rsidR="00D2726D" w:rsidRPr="00D02ED0" w:rsidRDefault="00D2726D" w:rsidP="00282FB2">
      <w:pPr>
        <w:autoSpaceDE w:val="0"/>
        <w:autoSpaceDN w:val="0"/>
        <w:adjustRightInd w:val="0"/>
        <w:spacing w:after="0" w:line="276" w:lineRule="auto"/>
        <w:ind w:firstLine="720"/>
        <w:rPr>
          <w:rFonts w:ascii="Arial" w:eastAsia="Calibri" w:hAnsi="Arial" w:cs="Arial"/>
          <w:sz w:val="24"/>
          <w:szCs w:val="24"/>
          <w:lang w:val="x-none"/>
        </w:rPr>
      </w:pPr>
      <w:r w:rsidRPr="00D02ED0">
        <w:rPr>
          <w:rFonts w:ascii="Arial" w:eastAsia="Calibri" w:hAnsi="Arial" w:cs="Arial"/>
          <w:sz w:val="24"/>
          <w:szCs w:val="24"/>
          <w:lang w:val="x-none"/>
        </w:rPr>
        <w:t>Pe de altă parte factorii naturali specifici contribuie la creşterea vulnerabilităţii sitului (de ex. Eroziunea, furtunile puternice caracteristice sezonului rece, înfloririle algale etc.).</w:t>
      </w:r>
    </w:p>
    <w:tbl>
      <w:tblPr>
        <w:tblW w:w="9210" w:type="dxa"/>
        <w:tblInd w:w="7" w:type="dxa"/>
        <w:tblLayout w:type="fixed"/>
        <w:tblCellMar>
          <w:left w:w="0" w:type="dxa"/>
          <w:right w:w="0" w:type="dxa"/>
        </w:tblCellMar>
        <w:tblLook w:val="0000" w:firstRow="0" w:lastRow="0" w:firstColumn="0" w:lastColumn="0" w:noHBand="0" w:noVBand="0"/>
      </w:tblPr>
      <w:tblGrid>
        <w:gridCol w:w="1260"/>
        <w:gridCol w:w="60"/>
        <w:gridCol w:w="2633"/>
        <w:gridCol w:w="6"/>
        <w:gridCol w:w="2788"/>
        <w:gridCol w:w="39"/>
        <w:gridCol w:w="1280"/>
        <w:gridCol w:w="1144"/>
      </w:tblGrid>
      <w:tr w:rsidR="00D2726D" w:rsidRPr="00D2726D" w:rsidTr="00D2726D">
        <w:trPr>
          <w:trHeight w:val="20"/>
        </w:trPr>
        <w:tc>
          <w:tcPr>
            <w:tcW w:w="9210" w:type="dxa"/>
            <w:gridSpan w:val="8"/>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ACTIVITĂŢI ANTROPICE ŞI EFECTELE LOR ÎN SIT ŞI ÎN VECINĂTATE</w:t>
            </w:r>
          </w:p>
        </w:tc>
      </w:tr>
      <w:tr w:rsidR="00D2726D" w:rsidRPr="00D2726D" w:rsidTr="00D2726D">
        <w:trPr>
          <w:trHeight w:val="20"/>
        </w:trPr>
        <w:tc>
          <w:tcPr>
            <w:tcW w:w="9210" w:type="dxa"/>
            <w:gridSpan w:val="8"/>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Activităţi antropice, consecinţele lor generale şi suprafaţa din sit afectată</w:t>
            </w:r>
          </w:p>
        </w:tc>
      </w:tr>
      <w:tr w:rsidR="00D2726D" w:rsidRPr="00D2726D" w:rsidTr="00D2726D">
        <w:trPr>
          <w:trHeight w:val="20"/>
        </w:trPr>
        <w:tc>
          <w:tcPr>
            <w:tcW w:w="9210" w:type="dxa"/>
            <w:gridSpan w:val="8"/>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Activităţi şi consecinţe în interiorul sitului</w:t>
            </w:r>
          </w:p>
        </w:tc>
      </w:tr>
      <w:tr w:rsidR="00D2726D" w:rsidRPr="00D2726D" w:rsidTr="00D2726D">
        <w:trPr>
          <w:trHeight w:val="20"/>
        </w:trPr>
        <w:tc>
          <w:tcPr>
            <w:tcW w:w="1320"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Cod</w:t>
            </w:r>
          </w:p>
        </w:tc>
        <w:tc>
          <w:tcPr>
            <w:tcW w:w="2640"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Activitate</w:t>
            </w:r>
          </w:p>
        </w:tc>
        <w:tc>
          <w:tcPr>
            <w:tcW w:w="27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Intensitate</w:t>
            </w:r>
          </w:p>
        </w:tc>
        <w:tc>
          <w:tcPr>
            <w:tcW w:w="1320"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w:t>
            </w:r>
          </w:p>
        </w:tc>
        <w:tc>
          <w:tcPr>
            <w:tcW w:w="11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Influenţa</w:t>
            </w:r>
          </w:p>
        </w:tc>
      </w:tr>
      <w:tr w:rsidR="00D2726D" w:rsidRPr="00D2726D" w:rsidTr="00D2726D">
        <w:trPr>
          <w:trHeight w:val="20"/>
        </w:trPr>
        <w:tc>
          <w:tcPr>
            <w:tcW w:w="1320"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210</w:t>
            </w:r>
          </w:p>
        </w:tc>
        <w:tc>
          <w:tcPr>
            <w:tcW w:w="2640"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Pescuit profesionist (industrial)</w:t>
            </w:r>
          </w:p>
        </w:tc>
        <w:tc>
          <w:tcPr>
            <w:tcW w:w="27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1320"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Arial"/>
                <w:sz w:val="20"/>
                <w:szCs w:val="20"/>
                <w:lang w:val="x-none"/>
              </w:rPr>
            </w:pPr>
          </w:p>
        </w:tc>
        <w:tc>
          <w:tcPr>
            <w:tcW w:w="11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0</w:t>
            </w:r>
          </w:p>
        </w:tc>
      </w:tr>
      <w:tr w:rsidR="00D2726D" w:rsidRPr="00D2726D" w:rsidTr="00D2726D">
        <w:trPr>
          <w:trHeight w:val="20"/>
        </w:trPr>
        <w:tc>
          <w:tcPr>
            <w:tcW w:w="1320"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240</w:t>
            </w:r>
          </w:p>
        </w:tc>
        <w:tc>
          <w:tcPr>
            <w:tcW w:w="2640"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Luare/Îndepărtare de faună</w:t>
            </w:r>
          </w:p>
        </w:tc>
        <w:tc>
          <w:tcPr>
            <w:tcW w:w="27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c>
          <w:tcPr>
            <w:tcW w:w="1320"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Arial"/>
                <w:sz w:val="20"/>
                <w:szCs w:val="20"/>
                <w:lang w:val="x-none"/>
              </w:rPr>
            </w:pPr>
          </w:p>
        </w:tc>
        <w:tc>
          <w:tcPr>
            <w:tcW w:w="11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w:t>
            </w:r>
          </w:p>
        </w:tc>
      </w:tr>
      <w:tr w:rsidR="00D2726D" w:rsidRPr="00D2726D" w:rsidTr="00D2726D">
        <w:trPr>
          <w:trHeight w:val="20"/>
        </w:trPr>
        <w:tc>
          <w:tcPr>
            <w:tcW w:w="1320"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520</w:t>
            </w:r>
          </w:p>
        </w:tc>
        <w:tc>
          <w:tcPr>
            <w:tcW w:w="2640"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Navigaţie</w:t>
            </w:r>
          </w:p>
        </w:tc>
        <w:tc>
          <w:tcPr>
            <w:tcW w:w="27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c>
          <w:tcPr>
            <w:tcW w:w="1320"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Arial"/>
                <w:sz w:val="20"/>
                <w:szCs w:val="20"/>
                <w:lang w:val="x-none"/>
              </w:rPr>
            </w:pPr>
          </w:p>
        </w:tc>
        <w:tc>
          <w:tcPr>
            <w:tcW w:w="11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w:t>
            </w:r>
          </w:p>
        </w:tc>
      </w:tr>
      <w:tr w:rsidR="00D2726D" w:rsidRPr="00D2726D" w:rsidTr="00D2726D">
        <w:trPr>
          <w:trHeight w:val="20"/>
        </w:trPr>
        <w:tc>
          <w:tcPr>
            <w:tcW w:w="1320"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621</w:t>
            </w:r>
          </w:p>
        </w:tc>
        <w:tc>
          <w:tcPr>
            <w:tcW w:w="2640"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Sporturi nautice</w:t>
            </w:r>
          </w:p>
        </w:tc>
        <w:tc>
          <w:tcPr>
            <w:tcW w:w="27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1320"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Arial"/>
                <w:sz w:val="20"/>
                <w:szCs w:val="20"/>
                <w:lang w:val="x-none"/>
              </w:rPr>
            </w:pPr>
          </w:p>
        </w:tc>
        <w:tc>
          <w:tcPr>
            <w:tcW w:w="11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0</w:t>
            </w:r>
          </w:p>
        </w:tc>
      </w:tr>
      <w:tr w:rsidR="00D2726D" w:rsidRPr="00D2726D" w:rsidTr="00D2726D">
        <w:trPr>
          <w:trHeight w:val="20"/>
        </w:trPr>
        <w:tc>
          <w:tcPr>
            <w:tcW w:w="1320"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220</w:t>
            </w:r>
          </w:p>
        </w:tc>
        <w:tc>
          <w:tcPr>
            <w:tcW w:w="2640"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Pescuit sportiv</w:t>
            </w:r>
          </w:p>
        </w:tc>
        <w:tc>
          <w:tcPr>
            <w:tcW w:w="27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1320"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Arial"/>
                <w:sz w:val="20"/>
                <w:szCs w:val="20"/>
                <w:lang w:val="x-none"/>
              </w:rPr>
            </w:pPr>
          </w:p>
        </w:tc>
        <w:tc>
          <w:tcPr>
            <w:tcW w:w="11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0</w:t>
            </w:r>
          </w:p>
        </w:tc>
      </w:tr>
      <w:tr w:rsidR="00D2726D" w:rsidRPr="00D2726D" w:rsidTr="00D2726D">
        <w:trPr>
          <w:trHeight w:val="20"/>
        </w:trPr>
        <w:tc>
          <w:tcPr>
            <w:tcW w:w="1320"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504</w:t>
            </w:r>
          </w:p>
        </w:tc>
        <w:tc>
          <w:tcPr>
            <w:tcW w:w="2640"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Porturi</w:t>
            </w:r>
          </w:p>
        </w:tc>
        <w:tc>
          <w:tcPr>
            <w:tcW w:w="27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c>
          <w:tcPr>
            <w:tcW w:w="1320"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Arial"/>
                <w:sz w:val="20"/>
                <w:szCs w:val="20"/>
                <w:lang w:val="x-none"/>
              </w:rPr>
            </w:pPr>
          </w:p>
        </w:tc>
        <w:tc>
          <w:tcPr>
            <w:tcW w:w="11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w:t>
            </w:r>
          </w:p>
        </w:tc>
      </w:tr>
      <w:tr w:rsidR="00D2726D" w:rsidRPr="00D2726D" w:rsidTr="00D2726D">
        <w:trPr>
          <w:trHeight w:val="20"/>
        </w:trPr>
        <w:tc>
          <w:tcPr>
            <w:tcW w:w="1320"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609</w:t>
            </w:r>
          </w:p>
        </w:tc>
        <w:tc>
          <w:tcPr>
            <w:tcW w:w="2640"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Alte complexe sportive/de odihnă</w:t>
            </w:r>
          </w:p>
        </w:tc>
        <w:tc>
          <w:tcPr>
            <w:tcW w:w="27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c>
          <w:tcPr>
            <w:tcW w:w="1320"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Arial"/>
                <w:sz w:val="20"/>
                <w:szCs w:val="20"/>
                <w:lang w:val="x-none"/>
              </w:rPr>
            </w:pPr>
          </w:p>
        </w:tc>
        <w:tc>
          <w:tcPr>
            <w:tcW w:w="11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r w:rsidRPr="00D2726D">
              <w:rPr>
                <w:rFonts w:ascii="Calibri" w:eastAsia="Calibri" w:hAnsi="Calibri" w:cs="Times New Roman"/>
                <w:sz w:val="20"/>
                <w:szCs w:val="20"/>
                <w:lang w:val="x-none"/>
              </w:rPr>
              <w:t>0</w:t>
            </w:r>
          </w:p>
        </w:tc>
      </w:tr>
      <w:tr w:rsidR="00D2726D" w:rsidRPr="00D2726D" w:rsidTr="00D2726D">
        <w:trPr>
          <w:trHeight w:val="20"/>
        </w:trPr>
        <w:tc>
          <w:tcPr>
            <w:tcW w:w="9210" w:type="dxa"/>
            <w:gridSpan w:val="8"/>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Activităţi şi consecinţe în jurul sitului</w:t>
            </w:r>
          </w:p>
        </w:tc>
      </w:tr>
      <w:tr w:rsidR="00D2726D" w:rsidRPr="00D2726D" w:rsidTr="00B67C37">
        <w:trPr>
          <w:trHeight w:val="20"/>
        </w:trPr>
        <w:tc>
          <w:tcPr>
            <w:tcW w:w="126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Cod</w:t>
            </w:r>
          </w:p>
        </w:tc>
        <w:tc>
          <w:tcPr>
            <w:tcW w:w="2694"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Activitate</w:t>
            </w:r>
          </w:p>
        </w:tc>
        <w:tc>
          <w:tcPr>
            <w:tcW w:w="2835" w:type="dxa"/>
            <w:gridSpan w:val="3"/>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Intensitate</w:t>
            </w:r>
          </w:p>
        </w:tc>
        <w:tc>
          <w:tcPr>
            <w:tcW w:w="1276"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w:t>
            </w:r>
          </w:p>
        </w:tc>
        <w:tc>
          <w:tcPr>
            <w:tcW w:w="1145"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Influenţa</w:t>
            </w:r>
          </w:p>
        </w:tc>
      </w:tr>
      <w:tr w:rsidR="00D2726D" w:rsidRPr="00D2726D" w:rsidTr="00B67C37">
        <w:trPr>
          <w:trHeight w:val="20"/>
        </w:trPr>
        <w:tc>
          <w:tcPr>
            <w:tcW w:w="126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220</w:t>
            </w:r>
          </w:p>
        </w:tc>
        <w:tc>
          <w:tcPr>
            <w:tcW w:w="2694"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Pescuit sportiv</w:t>
            </w:r>
          </w:p>
        </w:tc>
        <w:tc>
          <w:tcPr>
            <w:tcW w:w="2835" w:type="dxa"/>
            <w:gridSpan w:val="3"/>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1276"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145"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0</w:t>
            </w:r>
          </w:p>
        </w:tc>
      </w:tr>
      <w:tr w:rsidR="00D2726D" w:rsidRPr="00D2726D" w:rsidTr="00B67C37">
        <w:trPr>
          <w:trHeight w:val="20"/>
        </w:trPr>
        <w:tc>
          <w:tcPr>
            <w:tcW w:w="126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502</w:t>
            </w:r>
          </w:p>
        </w:tc>
        <w:tc>
          <w:tcPr>
            <w:tcW w:w="2694"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Drumuri, drumuri auto</w:t>
            </w:r>
          </w:p>
        </w:tc>
        <w:tc>
          <w:tcPr>
            <w:tcW w:w="2835" w:type="dxa"/>
            <w:gridSpan w:val="3"/>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w:t>
            </w:r>
          </w:p>
        </w:tc>
        <w:tc>
          <w:tcPr>
            <w:tcW w:w="1276"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145"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w:t>
            </w:r>
          </w:p>
        </w:tc>
      </w:tr>
      <w:tr w:rsidR="00D2726D" w:rsidRPr="00D2726D" w:rsidTr="00B67C37">
        <w:trPr>
          <w:trHeight w:val="20"/>
        </w:trPr>
        <w:tc>
          <w:tcPr>
            <w:tcW w:w="126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600</w:t>
            </w:r>
          </w:p>
        </w:tc>
        <w:tc>
          <w:tcPr>
            <w:tcW w:w="2694"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Structuri (complexe) pentru sport şi odihnă</w:t>
            </w:r>
          </w:p>
        </w:tc>
        <w:tc>
          <w:tcPr>
            <w:tcW w:w="2835" w:type="dxa"/>
            <w:gridSpan w:val="3"/>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c>
          <w:tcPr>
            <w:tcW w:w="1276"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145"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w:t>
            </w:r>
          </w:p>
        </w:tc>
      </w:tr>
      <w:tr w:rsidR="00D2726D" w:rsidRPr="00D2726D" w:rsidTr="00B67C37">
        <w:trPr>
          <w:trHeight w:val="20"/>
        </w:trPr>
        <w:tc>
          <w:tcPr>
            <w:tcW w:w="126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900</w:t>
            </w:r>
          </w:p>
        </w:tc>
        <w:tc>
          <w:tcPr>
            <w:tcW w:w="2694"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Eroziunea</w:t>
            </w:r>
          </w:p>
        </w:tc>
        <w:tc>
          <w:tcPr>
            <w:tcW w:w="2835" w:type="dxa"/>
            <w:gridSpan w:val="3"/>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c>
          <w:tcPr>
            <w:tcW w:w="1276"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145"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w:t>
            </w:r>
          </w:p>
        </w:tc>
      </w:tr>
      <w:tr w:rsidR="00D2726D" w:rsidRPr="00D2726D" w:rsidTr="00B67C37">
        <w:trPr>
          <w:trHeight w:val="20"/>
        </w:trPr>
        <w:tc>
          <w:tcPr>
            <w:tcW w:w="126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400</w:t>
            </w:r>
          </w:p>
        </w:tc>
        <w:tc>
          <w:tcPr>
            <w:tcW w:w="2694"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Zone urbanizare, habitare umană</w:t>
            </w:r>
          </w:p>
        </w:tc>
        <w:tc>
          <w:tcPr>
            <w:tcW w:w="2835" w:type="dxa"/>
            <w:gridSpan w:val="3"/>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c>
          <w:tcPr>
            <w:tcW w:w="1276"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145"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w:t>
            </w:r>
          </w:p>
        </w:tc>
      </w:tr>
      <w:tr w:rsidR="00D2726D" w:rsidRPr="00D2726D" w:rsidTr="00B67C37">
        <w:trPr>
          <w:trHeight w:val="20"/>
        </w:trPr>
        <w:tc>
          <w:tcPr>
            <w:tcW w:w="126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503</w:t>
            </w:r>
          </w:p>
        </w:tc>
        <w:tc>
          <w:tcPr>
            <w:tcW w:w="2694"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Linii de cale ferată, TGV</w:t>
            </w:r>
          </w:p>
        </w:tc>
        <w:tc>
          <w:tcPr>
            <w:tcW w:w="2835" w:type="dxa"/>
            <w:gridSpan w:val="3"/>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w:t>
            </w:r>
          </w:p>
        </w:tc>
        <w:tc>
          <w:tcPr>
            <w:tcW w:w="1276"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145"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0</w:t>
            </w:r>
          </w:p>
        </w:tc>
      </w:tr>
      <w:tr w:rsidR="00D2726D" w:rsidRPr="00D2726D" w:rsidTr="00B67C37">
        <w:trPr>
          <w:trHeight w:val="20"/>
        </w:trPr>
        <w:tc>
          <w:tcPr>
            <w:tcW w:w="126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730</w:t>
            </w:r>
          </w:p>
        </w:tc>
        <w:tc>
          <w:tcPr>
            <w:tcW w:w="2694"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Manevre militare</w:t>
            </w:r>
          </w:p>
        </w:tc>
        <w:tc>
          <w:tcPr>
            <w:tcW w:w="2835" w:type="dxa"/>
            <w:gridSpan w:val="3"/>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w:t>
            </w:r>
          </w:p>
        </w:tc>
        <w:tc>
          <w:tcPr>
            <w:tcW w:w="1276"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Times New Roman"/>
                <w:sz w:val="20"/>
                <w:szCs w:val="20"/>
                <w:lang w:val="x-none"/>
              </w:rPr>
            </w:pPr>
          </w:p>
        </w:tc>
        <w:tc>
          <w:tcPr>
            <w:tcW w:w="1145"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w:t>
            </w:r>
          </w:p>
        </w:tc>
      </w:tr>
    </w:tbl>
    <w:p w:rsidR="00D2726D" w:rsidRPr="00D2726D" w:rsidRDefault="00D2726D" w:rsidP="00D2726D">
      <w:pPr>
        <w:autoSpaceDE w:val="0"/>
        <w:autoSpaceDN w:val="0"/>
        <w:adjustRightInd w:val="0"/>
        <w:spacing w:after="0" w:line="240" w:lineRule="auto"/>
        <w:ind w:firstLine="720"/>
        <w:rPr>
          <w:rFonts w:ascii="Calibri" w:eastAsia="Calibri" w:hAnsi="Calibri" w:cs="Calibri"/>
          <w:b/>
          <w:bCs/>
          <w:sz w:val="24"/>
          <w:szCs w:val="24"/>
          <w:lang w:val="x-none"/>
        </w:rPr>
      </w:pPr>
      <w:r w:rsidRPr="00D2726D">
        <w:rPr>
          <w:rFonts w:ascii="Calibri" w:eastAsia="Calibri" w:hAnsi="Calibri" w:cs="Calibri"/>
          <w:b/>
          <w:bCs/>
          <w:sz w:val="24"/>
          <w:szCs w:val="24"/>
          <w:lang w:val="x-none"/>
        </w:rPr>
        <w:t>Managementul sitului</w:t>
      </w:r>
    </w:p>
    <w:p w:rsidR="00D2726D" w:rsidRPr="00282FB2" w:rsidRDefault="00D2726D" w:rsidP="00D2726D">
      <w:pPr>
        <w:autoSpaceDE w:val="0"/>
        <w:autoSpaceDN w:val="0"/>
        <w:adjustRightInd w:val="0"/>
        <w:spacing w:after="0" w:line="240" w:lineRule="auto"/>
        <w:ind w:firstLine="720"/>
        <w:rPr>
          <w:rFonts w:ascii="Arial" w:eastAsia="Calibri" w:hAnsi="Arial" w:cs="Arial"/>
          <w:sz w:val="24"/>
          <w:szCs w:val="24"/>
          <w:lang w:val="x-none"/>
        </w:rPr>
      </w:pPr>
      <w:r w:rsidRPr="00282FB2">
        <w:rPr>
          <w:rFonts w:ascii="Arial" w:eastAsia="Calibri" w:hAnsi="Arial" w:cs="Arial"/>
          <w:sz w:val="24"/>
          <w:szCs w:val="24"/>
          <w:lang w:val="x-none"/>
        </w:rPr>
        <w:t>Organismul responsabil pentru managementul sitului:</w:t>
      </w:r>
    </w:p>
    <w:p w:rsidR="00D2726D" w:rsidRPr="00282FB2" w:rsidRDefault="00D2726D" w:rsidP="00DB4381">
      <w:pPr>
        <w:autoSpaceDE w:val="0"/>
        <w:autoSpaceDN w:val="0"/>
        <w:adjustRightInd w:val="0"/>
        <w:spacing w:after="0" w:line="240" w:lineRule="auto"/>
        <w:ind w:firstLine="720"/>
        <w:rPr>
          <w:rFonts w:ascii="Arial" w:eastAsia="Calibri" w:hAnsi="Arial" w:cs="Arial"/>
          <w:sz w:val="24"/>
          <w:szCs w:val="24"/>
          <w:lang w:val="x-none"/>
        </w:rPr>
      </w:pPr>
      <w:r w:rsidRPr="00282FB2">
        <w:rPr>
          <w:rFonts w:ascii="Arial" w:eastAsia="Calibri" w:hAnsi="Arial" w:cs="Arial"/>
          <w:sz w:val="24"/>
          <w:szCs w:val="24"/>
          <w:lang w:val="x-none"/>
        </w:rPr>
        <w:t>S.C. EuroLevel S.R.L.</w:t>
      </w:r>
    </w:p>
    <w:p w:rsidR="00EE27EF" w:rsidRDefault="00EE27EF" w:rsidP="00DB4381">
      <w:pPr>
        <w:autoSpaceDE w:val="0"/>
        <w:autoSpaceDN w:val="0"/>
        <w:adjustRightInd w:val="0"/>
        <w:spacing w:after="0" w:line="240" w:lineRule="auto"/>
        <w:ind w:firstLine="720"/>
        <w:rPr>
          <w:rFonts w:ascii="Arial" w:eastAsia="Calibri" w:hAnsi="Arial" w:cs="Arial"/>
          <w:sz w:val="24"/>
          <w:szCs w:val="24"/>
          <w:lang w:val="x-none"/>
        </w:rPr>
      </w:pPr>
    </w:p>
    <w:p w:rsidR="00D2726D" w:rsidRPr="00D2726D" w:rsidRDefault="00D2726D" w:rsidP="00D2726D">
      <w:pPr>
        <w:widowControl w:val="0"/>
        <w:shd w:val="clear" w:color="auto" w:fill="2E74B5"/>
        <w:suppressAutoHyphens/>
        <w:spacing w:after="0" w:line="240" w:lineRule="auto"/>
        <w:outlineLvl w:val="1"/>
        <w:rPr>
          <w:rFonts w:ascii="Calibri" w:eastAsia="Arial Unicode MS" w:hAnsi="Calibri" w:cs="Times New Roman"/>
          <w:b/>
          <w:color w:val="FFFFFF"/>
          <w:kern w:val="1"/>
          <w:sz w:val="28"/>
          <w:szCs w:val="24"/>
        </w:rPr>
      </w:pPr>
      <w:bookmarkStart w:id="15" w:name="_Toc456707812"/>
      <w:r w:rsidRPr="00D2726D">
        <w:rPr>
          <w:rFonts w:ascii="Calibri" w:eastAsia="Arial Unicode MS" w:hAnsi="Calibri" w:cs="Times New Roman"/>
          <w:b/>
          <w:color w:val="FFFFFF"/>
          <w:kern w:val="1"/>
          <w:sz w:val="28"/>
          <w:szCs w:val="24"/>
        </w:rPr>
        <w:t>B3. Descrierea funcțiilor ecologice ale speciilor şi habitatelor de interes comunitar afectate şi a relației acestora cu ariile naturale protejate de interes comunitar învecinate şi distribuția acestora</w:t>
      </w:r>
      <w:bookmarkEnd w:id="15"/>
    </w:p>
    <w:p w:rsidR="001579AE" w:rsidRDefault="001579AE" w:rsidP="00282FB2">
      <w:pPr>
        <w:autoSpaceDE w:val="0"/>
        <w:autoSpaceDN w:val="0"/>
        <w:adjustRightInd w:val="0"/>
        <w:spacing w:after="0" w:line="276" w:lineRule="auto"/>
        <w:ind w:firstLine="720"/>
        <w:jc w:val="both"/>
        <w:rPr>
          <w:rFonts w:ascii="Arial" w:eastAsia="Calibri" w:hAnsi="Arial" w:cs="Arial"/>
          <w:iCs/>
          <w:sz w:val="24"/>
          <w:szCs w:val="24"/>
          <w:lang w:val="x-none"/>
        </w:rPr>
      </w:pPr>
    </w:p>
    <w:p w:rsidR="001579AE" w:rsidRDefault="00D2726D" w:rsidP="00282FB2">
      <w:pPr>
        <w:autoSpaceDE w:val="0"/>
        <w:autoSpaceDN w:val="0"/>
        <w:adjustRightInd w:val="0"/>
        <w:spacing w:after="0" w:line="276" w:lineRule="auto"/>
        <w:ind w:firstLine="720"/>
        <w:jc w:val="both"/>
        <w:rPr>
          <w:rFonts w:ascii="Arial" w:eastAsia="Calibri" w:hAnsi="Arial" w:cs="Arial"/>
          <w:iCs/>
          <w:sz w:val="24"/>
          <w:szCs w:val="24"/>
          <w:lang w:val="x-none"/>
        </w:rPr>
      </w:pPr>
      <w:r w:rsidRPr="00282FB2">
        <w:rPr>
          <w:rFonts w:ascii="Arial" w:eastAsia="Calibri" w:hAnsi="Arial" w:cs="Arial"/>
          <w:iCs/>
          <w:sz w:val="24"/>
          <w:szCs w:val="24"/>
          <w:lang w:val="x-none"/>
        </w:rPr>
        <w:t xml:space="preserve">Apele costiere, relativ puţin adânci ale Mării Negre, constituie arealul tipic pentru specia </w:t>
      </w:r>
      <w:r w:rsidRPr="00282FB2">
        <w:rPr>
          <w:rFonts w:ascii="Arial" w:eastAsia="Calibri" w:hAnsi="Arial" w:cs="Arial"/>
          <w:i/>
          <w:iCs/>
          <w:sz w:val="24"/>
          <w:szCs w:val="24"/>
          <w:lang w:val="x-none"/>
        </w:rPr>
        <w:t xml:space="preserve">Phocoena phocoena </w:t>
      </w:r>
      <w:r w:rsidRPr="00282FB2">
        <w:rPr>
          <w:rFonts w:ascii="Arial" w:eastAsia="Calibri" w:hAnsi="Arial" w:cs="Arial"/>
          <w:iCs/>
          <w:sz w:val="24"/>
          <w:szCs w:val="24"/>
          <w:lang w:val="x-none"/>
        </w:rPr>
        <w:t>ssp</w:t>
      </w:r>
      <w:r w:rsidRPr="00282FB2">
        <w:rPr>
          <w:rFonts w:ascii="Arial" w:eastAsia="Calibri" w:hAnsi="Arial" w:cs="Arial"/>
          <w:i/>
          <w:iCs/>
          <w:sz w:val="24"/>
          <w:szCs w:val="24"/>
          <w:lang w:val="x-none"/>
        </w:rPr>
        <w:t>. relicta</w:t>
      </w:r>
      <w:r w:rsidRPr="00282FB2">
        <w:rPr>
          <w:rFonts w:ascii="Arial" w:eastAsia="Calibri" w:hAnsi="Arial" w:cs="Arial"/>
          <w:iCs/>
          <w:sz w:val="24"/>
          <w:szCs w:val="24"/>
          <w:lang w:val="x-none"/>
        </w:rPr>
        <w:t xml:space="preserve"> (Subordinul Odontoceti, Fam. Phocoenidae - marsuin, focenă, porc de mare). În dreptul litoralului românesc specia poate fi observată din aprilie până în noiembrie, cel mai adesea în faţa gurilor Dunării.</w:t>
      </w:r>
    </w:p>
    <w:p w:rsidR="00B67C37" w:rsidRDefault="00B67C37" w:rsidP="00282FB2">
      <w:pPr>
        <w:autoSpaceDE w:val="0"/>
        <w:autoSpaceDN w:val="0"/>
        <w:adjustRightInd w:val="0"/>
        <w:spacing w:after="0" w:line="276" w:lineRule="auto"/>
        <w:ind w:firstLine="720"/>
        <w:jc w:val="both"/>
        <w:rPr>
          <w:rFonts w:ascii="Arial" w:eastAsia="Calibri" w:hAnsi="Arial" w:cs="Arial"/>
          <w:iCs/>
          <w:sz w:val="24"/>
          <w:szCs w:val="24"/>
          <w:lang w:val="x-none"/>
        </w:rPr>
      </w:pPr>
    </w:p>
    <w:p w:rsidR="00D2726D" w:rsidRPr="00282FB2" w:rsidRDefault="00D2726D" w:rsidP="00D2726D">
      <w:pPr>
        <w:widowControl w:val="0"/>
        <w:suppressAutoHyphens/>
        <w:spacing w:after="0" w:line="240" w:lineRule="auto"/>
        <w:jc w:val="center"/>
        <w:rPr>
          <w:rFonts w:ascii="Calibri" w:eastAsia="Arial Unicode MS" w:hAnsi="Calibri" w:cs="Times New Roman"/>
          <w:kern w:val="1"/>
          <w:sz w:val="24"/>
          <w:szCs w:val="24"/>
          <w:lang w:eastAsia="ar-SA"/>
        </w:rPr>
      </w:pPr>
      <w:r w:rsidRPr="00282FB2">
        <w:rPr>
          <w:rFonts w:ascii="Calibri" w:eastAsia="Arial Unicode MS" w:hAnsi="Calibri" w:cs="Times New Roman"/>
          <w:noProof/>
          <w:kern w:val="1"/>
          <w:sz w:val="24"/>
          <w:szCs w:val="24"/>
          <w:lang w:val="ro-RO" w:eastAsia="ro-RO"/>
        </w:rPr>
        <w:lastRenderedPageBreak/>
        <w:drawing>
          <wp:inline distT="0" distB="0" distL="0" distR="0" wp14:anchorId="530F1FF0" wp14:editId="06492D5B">
            <wp:extent cx="3494405" cy="299085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07249" cy="3001843"/>
                    </a:xfrm>
                    <a:prstGeom prst="rect">
                      <a:avLst/>
                    </a:prstGeom>
                    <a:noFill/>
                    <a:ln>
                      <a:noFill/>
                    </a:ln>
                  </pic:spPr>
                </pic:pic>
              </a:graphicData>
            </a:graphic>
          </wp:inline>
        </w:drawing>
      </w:r>
    </w:p>
    <w:p w:rsidR="000111E3" w:rsidRDefault="00D2726D" w:rsidP="00D2726D">
      <w:pPr>
        <w:autoSpaceDE w:val="0"/>
        <w:autoSpaceDN w:val="0"/>
        <w:adjustRightInd w:val="0"/>
        <w:spacing w:after="0" w:line="240" w:lineRule="auto"/>
        <w:jc w:val="center"/>
        <w:rPr>
          <w:rFonts w:ascii="Arial" w:eastAsia="Calibri" w:hAnsi="Arial" w:cs="Arial"/>
          <w:sz w:val="24"/>
          <w:szCs w:val="24"/>
          <w:lang w:val="x-none"/>
        </w:rPr>
      </w:pPr>
      <w:r w:rsidRPr="00282FB2">
        <w:rPr>
          <w:rFonts w:ascii="Arial" w:eastAsia="Calibri" w:hAnsi="Arial" w:cs="Arial"/>
          <w:sz w:val="24"/>
          <w:szCs w:val="24"/>
          <w:lang w:val="x-none"/>
        </w:rPr>
        <w:t xml:space="preserve">Harta cu distribuţia speciei </w:t>
      </w:r>
      <w:r w:rsidRPr="00282FB2">
        <w:rPr>
          <w:rFonts w:ascii="Arial" w:eastAsia="Calibri" w:hAnsi="Arial" w:cs="Arial"/>
          <w:i/>
          <w:iCs/>
          <w:sz w:val="24"/>
          <w:szCs w:val="24"/>
          <w:lang w:val="x-none"/>
        </w:rPr>
        <w:t xml:space="preserve">Phocoena phocoena ssp. relicta </w:t>
      </w:r>
      <w:r w:rsidRPr="00282FB2">
        <w:rPr>
          <w:rFonts w:ascii="Arial" w:eastAsia="Calibri" w:hAnsi="Arial" w:cs="Arial"/>
          <w:sz w:val="24"/>
          <w:szCs w:val="24"/>
          <w:lang w:val="x-none"/>
        </w:rPr>
        <w:t>la litoralul</w:t>
      </w:r>
    </w:p>
    <w:p w:rsidR="00D2726D" w:rsidRDefault="00D2726D" w:rsidP="00D2726D">
      <w:pPr>
        <w:autoSpaceDE w:val="0"/>
        <w:autoSpaceDN w:val="0"/>
        <w:adjustRightInd w:val="0"/>
        <w:spacing w:after="0" w:line="240" w:lineRule="auto"/>
        <w:jc w:val="center"/>
        <w:rPr>
          <w:rFonts w:ascii="Arial" w:eastAsia="Calibri" w:hAnsi="Arial" w:cs="Arial"/>
          <w:sz w:val="24"/>
          <w:szCs w:val="24"/>
          <w:lang w:val="x-none"/>
        </w:rPr>
      </w:pPr>
      <w:r w:rsidRPr="00282FB2">
        <w:rPr>
          <w:rFonts w:ascii="Arial" w:eastAsia="Calibri" w:hAnsi="Arial" w:cs="Arial"/>
          <w:sz w:val="24"/>
          <w:szCs w:val="24"/>
          <w:lang w:val="x-none"/>
        </w:rPr>
        <w:t xml:space="preserve"> românesc al Marii Negre</w:t>
      </w:r>
    </w:p>
    <w:p w:rsidR="001579AE" w:rsidRDefault="001579AE" w:rsidP="00D2726D">
      <w:pPr>
        <w:autoSpaceDE w:val="0"/>
        <w:autoSpaceDN w:val="0"/>
        <w:adjustRightInd w:val="0"/>
        <w:spacing w:after="0" w:line="240" w:lineRule="auto"/>
        <w:jc w:val="center"/>
        <w:rPr>
          <w:rFonts w:ascii="Arial" w:eastAsia="Calibri" w:hAnsi="Arial" w:cs="Arial"/>
          <w:sz w:val="24"/>
          <w:szCs w:val="24"/>
          <w:lang w:val="x-none"/>
        </w:rPr>
      </w:pPr>
    </w:p>
    <w:p w:rsidR="001579AE" w:rsidRPr="00282FB2" w:rsidRDefault="001579AE" w:rsidP="001579AE">
      <w:pPr>
        <w:autoSpaceDE w:val="0"/>
        <w:autoSpaceDN w:val="0"/>
        <w:adjustRightInd w:val="0"/>
        <w:spacing w:after="0" w:line="276" w:lineRule="auto"/>
        <w:ind w:firstLine="720"/>
        <w:jc w:val="both"/>
        <w:rPr>
          <w:rFonts w:ascii="Arial" w:eastAsia="Calibri" w:hAnsi="Arial" w:cs="Arial"/>
          <w:sz w:val="24"/>
          <w:szCs w:val="24"/>
          <w:lang w:val="x-none"/>
        </w:rPr>
      </w:pPr>
      <w:r w:rsidRPr="00282FB2">
        <w:rPr>
          <w:rFonts w:ascii="Arial" w:eastAsia="Calibri" w:hAnsi="Arial" w:cs="Arial"/>
          <w:iCs/>
          <w:sz w:val="24"/>
          <w:szCs w:val="24"/>
          <w:lang w:val="x-none"/>
        </w:rPr>
        <w:t>Poate fi observată chiar în porturi în căutarea hranei. După perioada de lactaţie, atât tineretul cât şi adulţii se hrănesc cu specii mici de peşti bentali (gobiide), cu specii pelagice (hamsie, aterină) precum şi cu nevertebrate bentale.</w:t>
      </w:r>
      <w:r w:rsidRPr="00282FB2">
        <w:rPr>
          <w:rFonts w:ascii="Arial" w:eastAsia="Calibri" w:hAnsi="Arial" w:cs="Arial"/>
          <w:sz w:val="24"/>
          <w:szCs w:val="24"/>
          <w:lang w:val="x-none"/>
        </w:rPr>
        <w:t xml:space="preserve"> Uneori este capturat accidental în plase de calcan. La apropierea iernii migrează înspre zonele de iernare din Georgia şi Turcia.</w:t>
      </w:r>
    </w:p>
    <w:p w:rsidR="001579AE" w:rsidRPr="00282FB2" w:rsidRDefault="001579AE" w:rsidP="00D2726D">
      <w:pPr>
        <w:autoSpaceDE w:val="0"/>
        <w:autoSpaceDN w:val="0"/>
        <w:adjustRightInd w:val="0"/>
        <w:spacing w:after="0" w:line="240" w:lineRule="auto"/>
        <w:jc w:val="center"/>
        <w:rPr>
          <w:rFonts w:ascii="Arial" w:eastAsia="Calibri" w:hAnsi="Arial" w:cs="Arial"/>
          <w:sz w:val="24"/>
          <w:szCs w:val="24"/>
          <w:lang w:val="x-none"/>
        </w:rPr>
      </w:pPr>
    </w:p>
    <w:p w:rsidR="00D2726D" w:rsidRPr="00282FB2" w:rsidRDefault="00D2726D" w:rsidP="00D2726D">
      <w:pPr>
        <w:autoSpaceDE w:val="0"/>
        <w:autoSpaceDN w:val="0"/>
        <w:adjustRightInd w:val="0"/>
        <w:spacing w:after="0" w:line="240" w:lineRule="auto"/>
        <w:jc w:val="center"/>
        <w:rPr>
          <w:rFonts w:ascii="Times New Roman" w:eastAsia="Calibri" w:hAnsi="Times New Roman" w:cs="Times New Roman"/>
          <w:sz w:val="24"/>
          <w:szCs w:val="24"/>
          <w:lang w:val="x-none"/>
        </w:rPr>
      </w:pPr>
      <w:r w:rsidRPr="00282FB2">
        <w:rPr>
          <w:rFonts w:ascii="Times New Roman" w:eastAsia="Calibri" w:hAnsi="Times New Roman" w:cs="Times New Roman"/>
          <w:noProof/>
          <w:sz w:val="24"/>
          <w:szCs w:val="24"/>
          <w:lang w:val="ro-RO" w:eastAsia="ro-RO"/>
        </w:rPr>
        <w:drawing>
          <wp:inline distT="0" distB="0" distL="0" distR="0" wp14:anchorId="405DB681" wp14:editId="662F4069">
            <wp:extent cx="3646967" cy="28264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67433" cy="2842346"/>
                    </a:xfrm>
                    <a:prstGeom prst="rect">
                      <a:avLst/>
                    </a:prstGeom>
                    <a:noFill/>
                  </pic:spPr>
                </pic:pic>
              </a:graphicData>
            </a:graphic>
          </wp:inline>
        </w:drawing>
      </w:r>
    </w:p>
    <w:p w:rsidR="00D2726D" w:rsidRPr="00282FB2" w:rsidRDefault="00D2726D" w:rsidP="00B67C37">
      <w:pPr>
        <w:autoSpaceDE w:val="0"/>
        <w:autoSpaceDN w:val="0"/>
        <w:adjustRightInd w:val="0"/>
        <w:spacing w:after="0" w:line="276" w:lineRule="auto"/>
        <w:jc w:val="right"/>
        <w:rPr>
          <w:rFonts w:ascii="Arial" w:eastAsia="Calibri" w:hAnsi="Arial" w:cs="Arial"/>
          <w:sz w:val="24"/>
          <w:szCs w:val="24"/>
          <w:lang w:val="x-none"/>
        </w:rPr>
      </w:pPr>
      <w:r w:rsidRPr="00282FB2">
        <w:rPr>
          <w:rFonts w:ascii="Arial" w:eastAsia="Calibri" w:hAnsi="Arial" w:cs="Arial"/>
          <w:sz w:val="24"/>
          <w:szCs w:val="24"/>
          <w:lang w:val="x-none"/>
        </w:rPr>
        <w:t xml:space="preserve">Distribuţia lui </w:t>
      </w:r>
      <w:r w:rsidRPr="00282FB2">
        <w:rPr>
          <w:rFonts w:ascii="Arial" w:eastAsia="Calibri" w:hAnsi="Arial" w:cs="Arial"/>
          <w:i/>
          <w:sz w:val="24"/>
          <w:szCs w:val="24"/>
          <w:lang w:val="x-none"/>
        </w:rPr>
        <w:t>Phocoena phocoena ssp. relicta</w:t>
      </w:r>
      <w:r w:rsidRPr="00282FB2">
        <w:rPr>
          <w:rFonts w:ascii="Arial" w:eastAsia="Calibri" w:hAnsi="Arial" w:cs="Arial"/>
          <w:sz w:val="24"/>
          <w:szCs w:val="24"/>
          <w:lang w:val="x-none"/>
        </w:rPr>
        <w:t xml:space="preserve"> în zona litoralului românesc </w:t>
      </w:r>
      <w:r w:rsidR="00B67C37">
        <w:rPr>
          <w:rFonts w:ascii="Arial" w:eastAsia="Calibri" w:hAnsi="Arial" w:cs="Arial"/>
          <w:sz w:val="24"/>
          <w:szCs w:val="24"/>
          <w:lang w:val="ro-RO"/>
        </w:rPr>
        <w:t xml:space="preserve">          </w:t>
      </w:r>
      <w:r w:rsidRPr="00282FB2">
        <w:rPr>
          <w:rFonts w:ascii="Arial" w:eastAsia="Calibri" w:hAnsi="Arial" w:cs="Arial"/>
          <w:sz w:val="24"/>
          <w:szCs w:val="24"/>
          <w:lang w:val="x-none"/>
        </w:rPr>
        <w:t>(date interne INCDM-A. Spânu)</w:t>
      </w:r>
    </w:p>
    <w:p w:rsidR="00282FB2" w:rsidRPr="00282FB2" w:rsidRDefault="00282FB2" w:rsidP="00282FB2">
      <w:pPr>
        <w:autoSpaceDE w:val="0"/>
        <w:autoSpaceDN w:val="0"/>
        <w:adjustRightInd w:val="0"/>
        <w:spacing w:after="0" w:line="276" w:lineRule="auto"/>
        <w:jc w:val="center"/>
        <w:rPr>
          <w:rFonts w:ascii="Arial" w:eastAsia="Calibri" w:hAnsi="Arial" w:cs="Arial"/>
          <w:sz w:val="24"/>
          <w:szCs w:val="24"/>
          <w:lang w:val="x-none"/>
        </w:rPr>
      </w:pPr>
    </w:p>
    <w:p w:rsidR="00D2726D" w:rsidRPr="00282FB2" w:rsidRDefault="00D2726D" w:rsidP="00282FB2">
      <w:pPr>
        <w:widowControl w:val="0"/>
        <w:suppressAutoHyphens/>
        <w:spacing w:after="0" w:line="276" w:lineRule="auto"/>
        <w:ind w:firstLine="720"/>
        <w:jc w:val="both"/>
        <w:rPr>
          <w:rFonts w:ascii="Arial" w:eastAsia="Arial Unicode MS" w:hAnsi="Arial" w:cs="Arial"/>
          <w:kern w:val="1"/>
          <w:sz w:val="24"/>
          <w:szCs w:val="24"/>
        </w:rPr>
      </w:pPr>
      <w:r w:rsidRPr="00282FB2">
        <w:rPr>
          <w:rFonts w:ascii="Arial" w:eastAsia="Arial Unicode MS" w:hAnsi="Arial" w:cs="Arial"/>
          <w:i/>
          <w:kern w:val="1"/>
          <w:sz w:val="24"/>
          <w:szCs w:val="24"/>
        </w:rPr>
        <w:t>Tursiops truncatus</w:t>
      </w:r>
      <w:r w:rsidRPr="00282FB2">
        <w:rPr>
          <w:rFonts w:ascii="Arial" w:eastAsia="Arial Unicode MS" w:hAnsi="Arial" w:cs="Arial"/>
          <w:kern w:val="1"/>
          <w:sz w:val="24"/>
          <w:szCs w:val="24"/>
        </w:rPr>
        <w:t xml:space="preserve"> ssp. </w:t>
      </w:r>
      <w:r w:rsidRPr="00282FB2">
        <w:rPr>
          <w:rFonts w:ascii="Arial" w:eastAsia="Arial Unicode MS" w:hAnsi="Arial" w:cs="Arial"/>
          <w:i/>
          <w:kern w:val="1"/>
          <w:sz w:val="24"/>
          <w:szCs w:val="24"/>
        </w:rPr>
        <w:t>ponticus</w:t>
      </w:r>
      <w:r w:rsidRPr="00282FB2">
        <w:rPr>
          <w:rFonts w:ascii="Arial" w:eastAsia="Arial Unicode MS" w:hAnsi="Arial" w:cs="Arial"/>
          <w:kern w:val="1"/>
          <w:sz w:val="24"/>
          <w:szCs w:val="24"/>
        </w:rPr>
        <w:t xml:space="preserve"> (Subordinul Odontoceti, Fam. Delphinidae - afalin, delfinul cu bot de sticlă, delfinul cu bot gros) este probabil cea mai frecvent observată specie, datorită pe de o parte habitatului său costier dar şi pentru </w:t>
      </w:r>
      <w:r w:rsidRPr="00282FB2">
        <w:rPr>
          <w:rFonts w:ascii="Arial" w:eastAsia="Arial Unicode MS" w:hAnsi="Arial" w:cs="Arial"/>
          <w:kern w:val="1"/>
          <w:sz w:val="24"/>
          <w:szCs w:val="24"/>
        </w:rPr>
        <w:lastRenderedPageBreak/>
        <w:t>capacitatea sa mai ridicată de a trăi în captivitate. Este cea mai robustă specie pontică, ajungând până la 3,3 m lungime, cu o medie de viaţă foarte lungă (20-30 ani) şi o fertilitate ridicată.</w:t>
      </w:r>
    </w:p>
    <w:p w:rsidR="00D2726D" w:rsidRPr="00282FB2" w:rsidRDefault="00D2726D" w:rsidP="00282FB2">
      <w:pPr>
        <w:widowControl w:val="0"/>
        <w:suppressAutoHyphens/>
        <w:spacing w:after="0" w:line="276" w:lineRule="auto"/>
        <w:ind w:firstLine="720"/>
        <w:jc w:val="both"/>
        <w:rPr>
          <w:rFonts w:ascii="Arial" w:eastAsia="Arial Unicode MS" w:hAnsi="Arial" w:cs="Arial"/>
          <w:kern w:val="1"/>
          <w:sz w:val="24"/>
          <w:szCs w:val="24"/>
        </w:rPr>
      </w:pPr>
      <w:r w:rsidRPr="00282FB2">
        <w:rPr>
          <w:rFonts w:ascii="Arial" w:eastAsia="Arial Unicode MS" w:hAnsi="Arial" w:cs="Arial"/>
          <w:kern w:val="1"/>
          <w:sz w:val="24"/>
          <w:szCs w:val="24"/>
        </w:rPr>
        <w:t>Specia este comună pe toată întinderea platformei continentale al Mării Negre, însă cu totul ocazional poate apare în apele de larg şi foarte rar în Marea de Azov.</w:t>
      </w:r>
    </w:p>
    <w:p w:rsidR="00D2726D" w:rsidRPr="00282FB2" w:rsidRDefault="00D2726D" w:rsidP="00D2726D">
      <w:pPr>
        <w:widowControl w:val="0"/>
        <w:suppressAutoHyphens/>
        <w:spacing w:after="0" w:line="240" w:lineRule="auto"/>
        <w:jc w:val="center"/>
        <w:rPr>
          <w:rFonts w:ascii="Calibri" w:eastAsia="Arial Unicode MS" w:hAnsi="Calibri" w:cs="Times New Roman"/>
          <w:kern w:val="1"/>
          <w:sz w:val="24"/>
          <w:szCs w:val="24"/>
          <w:lang w:eastAsia="ar-SA"/>
        </w:rPr>
      </w:pPr>
      <w:r w:rsidRPr="00282FB2">
        <w:rPr>
          <w:rFonts w:ascii="Calibri" w:eastAsia="Arial Unicode MS" w:hAnsi="Calibri" w:cs="Times New Roman"/>
          <w:noProof/>
          <w:kern w:val="1"/>
          <w:sz w:val="24"/>
          <w:szCs w:val="24"/>
          <w:lang w:val="ro-RO" w:eastAsia="ro-RO"/>
        </w:rPr>
        <w:drawing>
          <wp:inline distT="0" distB="0" distL="0" distR="0" wp14:anchorId="3DC6FC46" wp14:editId="15C8D423">
            <wp:extent cx="3264535" cy="29167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4">
                      <a:extLst>
                        <a:ext uri="{28A0092B-C50C-407E-A947-70E740481C1C}">
                          <a14:useLocalDpi xmlns:a14="http://schemas.microsoft.com/office/drawing/2010/main" val="0"/>
                        </a:ext>
                      </a:extLst>
                    </a:blip>
                    <a:srcRect l="12342" t="20267" r="21407"/>
                    <a:stretch/>
                  </pic:blipFill>
                  <pic:spPr bwMode="auto">
                    <a:xfrm>
                      <a:off x="0" y="0"/>
                      <a:ext cx="3279169" cy="2929823"/>
                    </a:xfrm>
                    <a:prstGeom prst="rect">
                      <a:avLst/>
                    </a:prstGeom>
                    <a:noFill/>
                    <a:ln>
                      <a:noFill/>
                    </a:ln>
                    <a:extLst>
                      <a:ext uri="{53640926-AAD7-44D8-BBD7-CCE9431645EC}">
                        <a14:shadowObscured xmlns:a14="http://schemas.microsoft.com/office/drawing/2010/main"/>
                      </a:ext>
                    </a:extLst>
                  </pic:spPr>
                </pic:pic>
              </a:graphicData>
            </a:graphic>
          </wp:inline>
        </w:drawing>
      </w:r>
    </w:p>
    <w:p w:rsidR="000111E3" w:rsidRDefault="00D2726D" w:rsidP="00282FB2">
      <w:pPr>
        <w:autoSpaceDE w:val="0"/>
        <w:autoSpaceDN w:val="0"/>
        <w:adjustRightInd w:val="0"/>
        <w:spacing w:after="0" w:line="276" w:lineRule="auto"/>
        <w:ind w:firstLine="720"/>
        <w:rPr>
          <w:rFonts w:ascii="Arial" w:eastAsia="Calibri" w:hAnsi="Arial" w:cs="Arial"/>
          <w:sz w:val="24"/>
          <w:szCs w:val="24"/>
          <w:lang w:val="x-none"/>
        </w:rPr>
      </w:pPr>
      <w:r w:rsidRPr="00282FB2">
        <w:rPr>
          <w:rFonts w:ascii="Arial" w:eastAsia="Calibri" w:hAnsi="Arial" w:cs="Arial"/>
          <w:sz w:val="24"/>
          <w:szCs w:val="24"/>
          <w:lang w:val="x-none"/>
        </w:rPr>
        <w:t xml:space="preserve">Harta cu distribuţia speciei </w:t>
      </w:r>
      <w:r w:rsidRPr="00282FB2">
        <w:rPr>
          <w:rFonts w:ascii="Arial" w:eastAsia="Calibri" w:hAnsi="Arial" w:cs="Arial"/>
          <w:i/>
          <w:iCs/>
          <w:sz w:val="24"/>
          <w:szCs w:val="24"/>
          <w:lang w:val="x-none"/>
        </w:rPr>
        <w:t xml:space="preserve">Tursiops truncatus </w:t>
      </w:r>
      <w:r w:rsidRPr="00282FB2">
        <w:rPr>
          <w:rFonts w:ascii="Arial" w:eastAsia="Calibri" w:hAnsi="Arial" w:cs="Arial"/>
          <w:sz w:val="24"/>
          <w:szCs w:val="24"/>
          <w:lang w:val="x-none"/>
        </w:rPr>
        <w:t>la litoralul românesc</w:t>
      </w:r>
    </w:p>
    <w:p w:rsidR="00D2726D" w:rsidRDefault="00D2726D" w:rsidP="000111E3">
      <w:pPr>
        <w:autoSpaceDE w:val="0"/>
        <w:autoSpaceDN w:val="0"/>
        <w:adjustRightInd w:val="0"/>
        <w:spacing w:after="0" w:line="276" w:lineRule="auto"/>
        <w:ind w:firstLine="720"/>
        <w:jc w:val="center"/>
        <w:rPr>
          <w:rFonts w:ascii="Arial" w:eastAsia="Calibri" w:hAnsi="Arial" w:cs="Arial"/>
          <w:sz w:val="24"/>
          <w:szCs w:val="24"/>
          <w:lang w:val="x-none"/>
        </w:rPr>
      </w:pPr>
      <w:r w:rsidRPr="00282FB2">
        <w:rPr>
          <w:rFonts w:ascii="Arial" w:eastAsia="Calibri" w:hAnsi="Arial" w:cs="Arial"/>
          <w:sz w:val="24"/>
          <w:szCs w:val="24"/>
          <w:lang w:val="x-none"/>
        </w:rPr>
        <w:t>al Marii Negre</w:t>
      </w:r>
    </w:p>
    <w:p w:rsidR="00FD1798" w:rsidRPr="00282FB2" w:rsidRDefault="00FD1798" w:rsidP="00FD1798">
      <w:pPr>
        <w:widowControl w:val="0"/>
        <w:suppressAutoHyphens/>
        <w:spacing w:after="0" w:line="276" w:lineRule="auto"/>
        <w:ind w:firstLine="720"/>
        <w:jc w:val="both"/>
        <w:rPr>
          <w:rFonts w:ascii="Arial" w:eastAsia="Arial Unicode MS" w:hAnsi="Arial" w:cs="Arial"/>
          <w:kern w:val="1"/>
          <w:sz w:val="24"/>
          <w:szCs w:val="24"/>
        </w:rPr>
      </w:pPr>
      <w:r w:rsidRPr="00282FB2">
        <w:rPr>
          <w:rFonts w:ascii="Arial" w:eastAsia="Arial Unicode MS" w:hAnsi="Arial" w:cs="Arial"/>
          <w:kern w:val="1"/>
          <w:sz w:val="24"/>
          <w:szCs w:val="24"/>
        </w:rPr>
        <w:t xml:space="preserve">La ţărmul românesc poate fi observată de la sfârşitul lunii iunie până la sfârşitul lunii august; în noiembrie părăseşte apele româneşti, migrând spre ţărmurile Crimeii şi Anatoliei. Afalinul se poate asocia în cârduri de 30-500 exemplare; adulţii şi juvenilii se asociază totdeauna în cârduri. Primăvara apar lângă ţărm în căutarea hranei, reprezentată de majoritatea speciilor de peşti pelagici, mici sau mari: hamsie, bacaliar, calcan, chefal, etc.. </w:t>
      </w:r>
    </w:p>
    <w:p w:rsidR="00D2726D" w:rsidRPr="00282FB2" w:rsidRDefault="00D2726D" w:rsidP="00D2726D">
      <w:pPr>
        <w:autoSpaceDE w:val="0"/>
        <w:autoSpaceDN w:val="0"/>
        <w:adjustRightInd w:val="0"/>
        <w:spacing w:after="0" w:line="240" w:lineRule="auto"/>
        <w:jc w:val="center"/>
        <w:rPr>
          <w:rFonts w:ascii="Times New Roman" w:eastAsia="Calibri" w:hAnsi="Times New Roman" w:cs="Times New Roman"/>
          <w:sz w:val="24"/>
          <w:szCs w:val="24"/>
          <w:lang w:val="x-none"/>
        </w:rPr>
      </w:pPr>
      <w:r w:rsidRPr="00282FB2">
        <w:rPr>
          <w:rFonts w:ascii="Times New Roman" w:eastAsia="Calibri" w:hAnsi="Times New Roman" w:cs="Times New Roman"/>
          <w:noProof/>
          <w:sz w:val="24"/>
          <w:szCs w:val="24"/>
          <w:lang w:val="ro-RO" w:eastAsia="ro-RO"/>
        </w:rPr>
        <w:drawing>
          <wp:inline distT="0" distB="0" distL="0" distR="0" wp14:anchorId="547EF9DC" wp14:editId="26446123">
            <wp:extent cx="3787870" cy="2923953"/>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404" cy="2941347"/>
                    </a:xfrm>
                    <a:prstGeom prst="rect">
                      <a:avLst/>
                    </a:prstGeom>
                    <a:noFill/>
                  </pic:spPr>
                </pic:pic>
              </a:graphicData>
            </a:graphic>
          </wp:inline>
        </w:drawing>
      </w:r>
    </w:p>
    <w:p w:rsidR="000111E3" w:rsidRDefault="00D2726D" w:rsidP="00282FB2">
      <w:pPr>
        <w:autoSpaceDE w:val="0"/>
        <w:autoSpaceDN w:val="0"/>
        <w:adjustRightInd w:val="0"/>
        <w:spacing w:after="0" w:line="276" w:lineRule="auto"/>
        <w:jc w:val="center"/>
        <w:rPr>
          <w:rFonts w:ascii="Arial" w:eastAsia="Calibri" w:hAnsi="Arial" w:cs="Arial"/>
          <w:sz w:val="24"/>
          <w:szCs w:val="24"/>
          <w:lang w:val="x-none"/>
        </w:rPr>
      </w:pPr>
      <w:r w:rsidRPr="00282FB2">
        <w:rPr>
          <w:rFonts w:ascii="Arial" w:eastAsia="Calibri" w:hAnsi="Arial" w:cs="Arial"/>
          <w:sz w:val="24"/>
          <w:szCs w:val="24"/>
          <w:lang w:val="x-none"/>
        </w:rPr>
        <w:t xml:space="preserve">Distribuţia lui </w:t>
      </w:r>
      <w:r w:rsidRPr="00282FB2">
        <w:rPr>
          <w:rFonts w:ascii="Arial" w:eastAsia="Calibri" w:hAnsi="Arial" w:cs="Arial"/>
          <w:i/>
          <w:sz w:val="24"/>
          <w:szCs w:val="24"/>
          <w:lang w:val="x-none"/>
        </w:rPr>
        <w:t>Tursiops truncatus ssp. ponticus</w:t>
      </w:r>
      <w:r w:rsidRPr="00282FB2">
        <w:rPr>
          <w:rFonts w:ascii="Arial" w:eastAsia="Calibri" w:hAnsi="Arial" w:cs="Arial"/>
          <w:sz w:val="24"/>
          <w:szCs w:val="24"/>
          <w:lang w:val="x-none"/>
        </w:rPr>
        <w:t xml:space="preserve"> în zona litoralului românesc </w:t>
      </w:r>
    </w:p>
    <w:p w:rsidR="00D2726D" w:rsidRPr="00282FB2" w:rsidRDefault="000111E3" w:rsidP="000111E3">
      <w:pPr>
        <w:autoSpaceDE w:val="0"/>
        <w:autoSpaceDN w:val="0"/>
        <w:adjustRightInd w:val="0"/>
        <w:spacing w:after="0" w:line="276" w:lineRule="auto"/>
        <w:jc w:val="right"/>
        <w:rPr>
          <w:rFonts w:ascii="Arial" w:eastAsia="Calibri" w:hAnsi="Arial" w:cs="Arial"/>
          <w:sz w:val="24"/>
          <w:szCs w:val="24"/>
          <w:lang w:val="x-none"/>
        </w:rPr>
      </w:pPr>
      <w:r>
        <w:rPr>
          <w:rFonts w:ascii="Arial" w:eastAsia="Calibri" w:hAnsi="Arial" w:cs="Arial"/>
          <w:sz w:val="24"/>
          <w:szCs w:val="24"/>
          <w:lang w:val="ro-RO"/>
        </w:rPr>
        <w:t xml:space="preserve">                                      </w:t>
      </w:r>
      <w:r w:rsidR="00D2726D" w:rsidRPr="00282FB2">
        <w:rPr>
          <w:rFonts w:ascii="Arial" w:eastAsia="Calibri" w:hAnsi="Arial" w:cs="Arial"/>
          <w:sz w:val="24"/>
          <w:szCs w:val="24"/>
          <w:lang w:val="x-none"/>
        </w:rPr>
        <w:t>(date interne INCDM-A. Spânu)</w:t>
      </w:r>
    </w:p>
    <w:p w:rsidR="00D2726D" w:rsidRDefault="00D2726D" w:rsidP="00282FB2">
      <w:pPr>
        <w:autoSpaceDE w:val="0"/>
        <w:autoSpaceDN w:val="0"/>
        <w:adjustRightInd w:val="0"/>
        <w:spacing w:after="0" w:line="276" w:lineRule="auto"/>
        <w:jc w:val="center"/>
        <w:rPr>
          <w:rFonts w:ascii="Arial" w:eastAsia="Calibri" w:hAnsi="Arial" w:cs="Arial"/>
          <w:sz w:val="24"/>
          <w:szCs w:val="24"/>
          <w:lang w:val="x-none"/>
        </w:rPr>
      </w:pPr>
    </w:p>
    <w:p w:rsidR="00D2726D" w:rsidRPr="00282FB2" w:rsidRDefault="00D2726D" w:rsidP="00282FB2">
      <w:pPr>
        <w:autoSpaceDE w:val="0"/>
        <w:autoSpaceDN w:val="0"/>
        <w:adjustRightInd w:val="0"/>
        <w:spacing w:after="0" w:line="276" w:lineRule="auto"/>
        <w:ind w:firstLine="720"/>
        <w:jc w:val="both"/>
        <w:rPr>
          <w:rFonts w:ascii="Arial" w:eastAsia="Calibri" w:hAnsi="Arial" w:cs="Arial"/>
          <w:sz w:val="24"/>
          <w:szCs w:val="24"/>
          <w:lang w:val="x-none"/>
        </w:rPr>
      </w:pPr>
      <w:r w:rsidRPr="00282FB2">
        <w:rPr>
          <w:rFonts w:ascii="Arial" w:eastAsia="Calibri" w:hAnsi="Arial" w:cs="Arial"/>
          <w:i/>
          <w:sz w:val="24"/>
          <w:szCs w:val="24"/>
          <w:lang w:val="x-none"/>
        </w:rPr>
        <w:t>Alosa tanaica</w:t>
      </w:r>
      <w:r w:rsidRPr="00282FB2">
        <w:rPr>
          <w:rFonts w:ascii="Arial" w:eastAsia="Calibri" w:hAnsi="Arial" w:cs="Arial"/>
          <w:sz w:val="24"/>
          <w:szCs w:val="24"/>
          <w:lang w:val="x-none"/>
        </w:rPr>
        <w:t xml:space="preserve"> este prezentă în tot lungul coastei româneşti pentru cea mai mare parte a anului. Este o specie termofilă care preferă apele costiere puţin adânci. Prezenţa constant în toate siturile.</w:t>
      </w:r>
    </w:p>
    <w:p w:rsidR="00D2726D" w:rsidRPr="00282FB2" w:rsidRDefault="00D2726D" w:rsidP="00282FB2">
      <w:pPr>
        <w:widowControl w:val="0"/>
        <w:suppressAutoHyphens/>
        <w:spacing w:after="0" w:line="276" w:lineRule="auto"/>
        <w:jc w:val="center"/>
        <w:rPr>
          <w:rFonts w:ascii="Arial" w:eastAsia="Arial Unicode MS" w:hAnsi="Arial" w:cs="Arial"/>
          <w:kern w:val="1"/>
          <w:sz w:val="24"/>
          <w:szCs w:val="24"/>
          <w:lang w:eastAsia="ar-SA"/>
        </w:rPr>
      </w:pPr>
      <w:r w:rsidRPr="00282FB2">
        <w:rPr>
          <w:rFonts w:ascii="Arial" w:eastAsia="Arial Unicode MS" w:hAnsi="Arial" w:cs="Arial"/>
          <w:noProof/>
          <w:kern w:val="1"/>
          <w:sz w:val="24"/>
          <w:szCs w:val="24"/>
          <w:lang w:val="ro-RO" w:eastAsia="ro-RO"/>
        </w:rPr>
        <w:drawing>
          <wp:inline distT="0" distB="0" distL="0" distR="0" wp14:anchorId="284F4AFE" wp14:editId="04FCAC7F">
            <wp:extent cx="3723640" cy="2880583"/>
            <wp:effectExtent l="0" t="0" r="0"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26116" cy="2882498"/>
                    </a:xfrm>
                    <a:prstGeom prst="rect">
                      <a:avLst/>
                    </a:prstGeom>
                    <a:noFill/>
                  </pic:spPr>
                </pic:pic>
              </a:graphicData>
            </a:graphic>
          </wp:inline>
        </w:drawing>
      </w:r>
    </w:p>
    <w:p w:rsidR="00D2726D" w:rsidRPr="00282FB2" w:rsidRDefault="00D2726D" w:rsidP="00282FB2">
      <w:pPr>
        <w:autoSpaceDE w:val="0"/>
        <w:autoSpaceDN w:val="0"/>
        <w:adjustRightInd w:val="0"/>
        <w:spacing w:after="0" w:line="276" w:lineRule="auto"/>
        <w:jc w:val="center"/>
        <w:rPr>
          <w:rFonts w:ascii="Arial" w:eastAsia="Calibri" w:hAnsi="Arial" w:cs="Arial"/>
          <w:sz w:val="24"/>
          <w:szCs w:val="24"/>
          <w:lang w:val="x-none"/>
        </w:rPr>
      </w:pPr>
      <w:r w:rsidRPr="00282FB2">
        <w:rPr>
          <w:rFonts w:ascii="Arial" w:eastAsia="Calibri" w:hAnsi="Arial" w:cs="Arial"/>
          <w:sz w:val="24"/>
          <w:szCs w:val="24"/>
          <w:lang w:val="x-none"/>
        </w:rPr>
        <w:t xml:space="preserve">Harta cu distribuţia speciei </w:t>
      </w:r>
      <w:r w:rsidRPr="00282FB2">
        <w:rPr>
          <w:rFonts w:ascii="Arial" w:eastAsia="Calibri" w:hAnsi="Arial" w:cs="Arial"/>
          <w:i/>
          <w:sz w:val="24"/>
          <w:szCs w:val="24"/>
          <w:lang w:val="x-none"/>
        </w:rPr>
        <w:t>Alosa tanaica</w:t>
      </w:r>
      <w:r w:rsidRPr="00282FB2">
        <w:rPr>
          <w:rFonts w:ascii="Arial" w:eastAsia="Calibri" w:hAnsi="Arial" w:cs="Arial"/>
          <w:sz w:val="24"/>
          <w:szCs w:val="24"/>
          <w:lang w:val="x-none"/>
        </w:rPr>
        <w:t xml:space="preserve"> la litoralul românesc al Marii Negre</w:t>
      </w:r>
    </w:p>
    <w:p w:rsidR="00D2726D" w:rsidRPr="00282FB2" w:rsidRDefault="00D2726D" w:rsidP="00282FB2">
      <w:pPr>
        <w:autoSpaceDE w:val="0"/>
        <w:autoSpaceDN w:val="0"/>
        <w:adjustRightInd w:val="0"/>
        <w:spacing w:after="0" w:line="276" w:lineRule="auto"/>
        <w:rPr>
          <w:rFonts w:ascii="Arial" w:eastAsia="Calibri" w:hAnsi="Arial" w:cs="Arial"/>
          <w:sz w:val="24"/>
          <w:szCs w:val="24"/>
          <w:lang w:val="x-none"/>
        </w:rPr>
      </w:pPr>
    </w:p>
    <w:p w:rsidR="00D2726D" w:rsidRPr="00282FB2" w:rsidRDefault="00D2726D" w:rsidP="00282FB2">
      <w:pPr>
        <w:autoSpaceDE w:val="0"/>
        <w:autoSpaceDN w:val="0"/>
        <w:adjustRightInd w:val="0"/>
        <w:spacing w:after="0" w:line="276" w:lineRule="auto"/>
        <w:ind w:firstLine="720"/>
        <w:rPr>
          <w:rFonts w:ascii="Arial" w:eastAsia="Calibri" w:hAnsi="Arial" w:cs="Arial"/>
          <w:sz w:val="24"/>
          <w:szCs w:val="24"/>
          <w:lang w:val="x-none"/>
        </w:rPr>
      </w:pPr>
      <w:r w:rsidRPr="00282FB2">
        <w:rPr>
          <w:rFonts w:ascii="Arial" w:eastAsia="Calibri" w:hAnsi="Arial" w:cs="Arial"/>
          <w:i/>
          <w:sz w:val="24"/>
          <w:szCs w:val="24"/>
          <w:lang w:val="x-none"/>
        </w:rPr>
        <w:t>Alosa immaculata</w:t>
      </w:r>
      <w:r w:rsidRPr="00282FB2">
        <w:rPr>
          <w:rFonts w:ascii="Arial" w:eastAsia="Calibri" w:hAnsi="Arial" w:cs="Arial"/>
          <w:sz w:val="24"/>
          <w:szCs w:val="24"/>
          <w:lang w:val="x-none"/>
        </w:rPr>
        <w:t xml:space="preserve"> este o specie pelagică criofila. Adulţii se apropie de ţărm numai în timpul migraţiei de reproducere, în februarie-aprilie, când este prezentă în toate siturile. Puietul poate fi întâlnit adesea în apele costiere.</w:t>
      </w:r>
    </w:p>
    <w:p w:rsidR="00D2726D" w:rsidRPr="00282FB2" w:rsidRDefault="00D2726D" w:rsidP="00282FB2">
      <w:pPr>
        <w:widowControl w:val="0"/>
        <w:suppressAutoHyphens/>
        <w:spacing w:after="0" w:line="276" w:lineRule="auto"/>
        <w:jc w:val="center"/>
        <w:rPr>
          <w:rFonts w:ascii="Arial" w:eastAsia="Arial Unicode MS" w:hAnsi="Arial" w:cs="Arial"/>
          <w:kern w:val="1"/>
          <w:sz w:val="24"/>
          <w:szCs w:val="24"/>
          <w:lang w:eastAsia="ar-SA"/>
        </w:rPr>
      </w:pPr>
      <w:r w:rsidRPr="00282FB2">
        <w:rPr>
          <w:rFonts w:ascii="Arial" w:eastAsia="Arial Unicode MS" w:hAnsi="Arial" w:cs="Arial"/>
          <w:noProof/>
          <w:kern w:val="1"/>
          <w:sz w:val="24"/>
          <w:szCs w:val="24"/>
          <w:lang w:val="ro-RO" w:eastAsia="ro-RO"/>
        </w:rPr>
        <w:drawing>
          <wp:inline distT="0" distB="0" distL="0" distR="0" wp14:anchorId="6C723CC8" wp14:editId="7592AAC8">
            <wp:extent cx="3837940" cy="2716479"/>
            <wp:effectExtent l="0" t="0" r="0" b="8255"/>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40183" cy="2718066"/>
                    </a:xfrm>
                    <a:prstGeom prst="rect">
                      <a:avLst/>
                    </a:prstGeom>
                    <a:noFill/>
                  </pic:spPr>
                </pic:pic>
              </a:graphicData>
            </a:graphic>
          </wp:inline>
        </w:drawing>
      </w:r>
    </w:p>
    <w:p w:rsidR="00D2726D" w:rsidRPr="00282FB2" w:rsidRDefault="00D2726D" w:rsidP="00282FB2">
      <w:pPr>
        <w:widowControl w:val="0"/>
        <w:suppressAutoHyphens/>
        <w:spacing w:after="0" w:line="276" w:lineRule="auto"/>
        <w:jc w:val="center"/>
        <w:rPr>
          <w:rFonts w:ascii="Arial" w:eastAsia="Arial Unicode MS" w:hAnsi="Arial" w:cs="Arial"/>
          <w:kern w:val="1"/>
          <w:sz w:val="24"/>
          <w:szCs w:val="24"/>
          <w:lang w:eastAsia="ar-SA"/>
        </w:rPr>
      </w:pPr>
      <w:r w:rsidRPr="00282FB2">
        <w:rPr>
          <w:rFonts w:ascii="Arial" w:eastAsia="Arial Unicode MS" w:hAnsi="Arial" w:cs="Arial"/>
          <w:kern w:val="1"/>
          <w:sz w:val="24"/>
          <w:szCs w:val="24"/>
          <w:lang w:eastAsia="ar-SA"/>
        </w:rPr>
        <w:t xml:space="preserve">Harta cu distribuția speciei </w:t>
      </w:r>
      <w:r w:rsidRPr="00282FB2">
        <w:rPr>
          <w:rFonts w:ascii="Arial" w:eastAsia="Arial Unicode MS" w:hAnsi="Arial" w:cs="Arial"/>
          <w:i/>
          <w:kern w:val="1"/>
          <w:sz w:val="24"/>
          <w:szCs w:val="24"/>
          <w:lang w:eastAsia="ar-SA"/>
        </w:rPr>
        <w:t xml:space="preserve">Alosa immaculata </w:t>
      </w:r>
      <w:r w:rsidRPr="00282FB2">
        <w:rPr>
          <w:rFonts w:ascii="Arial" w:eastAsia="Arial Unicode MS" w:hAnsi="Arial" w:cs="Arial"/>
          <w:kern w:val="1"/>
          <w:sz w:val="24"/>
          <w:szCs w:val="24"/>
          <w:lang w:eastAsia="ar-SA"/>
        </w:rPr>
        <w:t>la litoralul românesc al Mării Negre</w:t>
      </w:r>
    </w:p>
    <w:p w:rsidR="00D2726D" w:rsidRPr="00D2726D" w:rsidRDefault="00D2726D" w:rsidP="00D2726D">
      <w:pPr>
        <w:widowControl w:val="0"/>
        <w:suppressAutoHyphens/>
        <w:spacing w:after="0" w:line="240" w:lineRule="auto"/>
        <w:jc w:val="center"/>
        <w:rPr>
          <w:rFonts w:ascii="Calibri" w:eastAsia="Arial Unicode MS" w:hAnsi="Calibri" w:cs="Times New Roman"/>
          <w:kern w:val="1"/>
          <w:sz w:val="24"/>
          <w:szCs w:val="24"/>
          <w:lang w:val="ro-RO" w:eastAsia="ar-SA"/>
        </w:rPr>
      </w:pPr>
      <w:r w:rsidRPr="00D2726D">
        <w:rPr>
          <w:rFonts w:ascii="Calibri" w:eastAsia="Arial Unicode MS" w:hAnsi="Calibri" w:cs="Times New Roman"/>
          <w:noProof/>
          <w:kern w:val="1"/>
          <w:sz w:val="24"/>
          <w:szCs w:val="24"/>
          <w:lang w:val="ro-RO" w:eastAsia="ro-RO"/>
        </w:rPr>
        <w:lastRenderedPageBreak/>
        <w:drawing>
          <wp:inline distT="0" distB="0" distL="0" distR="0" wp14:anchorId="603C4808" wp14:editId="03A4386C">
            <wp:extent cx="4099976" cy="4762500"/>
            <wp:effectExtent l="0" t="0" r="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8">
                      <a:extLst>
                        <a:ext uri="{28A0092B-C50C-407E-A947-70E740481C1C}">
                          <a14:useLocalDpi xmlns:a14="http://schemas.microsoft.com/office/drawing/2010/main" val="0"/>
                        </a:ext>
                      </a:extLst>
                    </a:blip>
                    <a:srcRect l="3086" t="10739" r="11957"/>
                    <a:stretch/>
                  </pic:blipFill>
                  <pic:spPr bwMode="auto">
                    <a:xfrm>
                      <a:off x="0" y="0"/>
                      <a:ext cx="4106316" cy="4769864"/>
                    </a:xfrm>
                    <a:prstGeom prst="rect">
                      <a:avLst/>
                    </a:prstGeom>
                    <a:noFill/>
                    <a:ln>
                      <a:noFill/>
                    </a:ln>
                    <a:extLst>
                      <a:ext uri="{53640926-AAD7-44D8-BBD7-CCE9431645EC}">
                        <a14:shadowObscured xmlns:a14="http://schemas.microsoft.com/office/drawing/2010/main"/>
                      </a:ext>
                    </a:extLst>
                  </pic:spPr>
                </pic:pic>
              </a:graphicData>
            </a:graphic>
          </wp:inline>
        </w:drawing>
      </w:r>
    </w:p>
    <w:p w:rsidR="00630092" w:rsidRDefault="00630092" w:rsidP="00FD1798">
      <w:pPr>
        <w:autoSpaceDE w:val="0"/>
        <w:autoSpaceDN w:val="0"/>
        <w:adjustRightInd w:val="0"/>
        <w:spacing w:after="0" w:line="276" w:lineRule="auto"/>
        <w:jc w:val="center"/>
        <w:rPr>
          <w:rFonts w:ascii="Arial" w:eastAsia="Calibri" w:hAnsi="Arial" w:cs="Arial"/>
          <w:sz w:val="24"/>
          <w:szCs w:val="24"/>
          <w:lang w:val="x-none"/>
        </w:rPr>
      </w:pPr>
    </w:p>
    <w:p w:rsidR="00D2726D" w:rsidRPr="00FD1798" w:rsidRDefault="00D2726D" w:rsidP="00FD1798">
      <w:pPr>
        <w:autoSpaceDE w:val="0"/>
        <w:autoSpaceDN w:val="0"/>
        <w:adjustRightInd w:val="0"/>
        <w:spacing w:after="0" w:line="276" w:lineRule="auto"/>
        <w:jc w:val="center"/>
        <w:rPr>
          <w:rFonts w:ascii="Arial" w:eastAsia="Calibri" w:hAnsi="Arial" w:cs="Arial"/>
          <w:sz w:val="24"/>
          <w:szCs w:val="24"/>
          <w:lang w:val="x-none"/>
        </w:rPr>
      </w:pPr>
      <w:r w:rsidRPr="00FD1798">
        <w:rPr>
          <w:rFonts w:ascii="Arial" w:eastAsia="Calibri" w:hAnsi="Arial" w:cs="Arial"/>
          <w:sz w:val="24"/>
          <w:szCs w:val="24"/>
          <w:lang w:val="x-none"/>
        </w:rPr>
        <w:t>Tipuri de habitate marine prezente în situl ROSCI0066 Delta Dunării - zona marină (conform limitelor aprobate prin Ordinul Ministrului Mediului şi Pădurilor nr. 2387/2011)</w:t>
      </w:r>
    </w:p>
    <w:p w:rsidR="00D2726D" w:rsidRPr="00FD1798" w:rsidRDefault="00D2726D" w:rsidP="00FD1798">
      <w:pPr>
        <w:autoSpaceDE w:val="0"/>
        <w:autoSpaceDN w:val="0"/>
        <w:adjustRightInd w:val="0"/>
        <w:spacing w:after="0" w:line="276" w:lineRule="auto"/>
        <w:rPr>
          <w:rFonts w:ascii="Arial" w:eastAsia="Calibri" w:hAnsi="Arial" w:cs="Arial"/>
          <w:sz w:val="24"/>
          <w:szCs w:val="24"/>
          <w:u w:val="single"/>
          <w:lang w:val="x-none"/>
        </w:rPr>
      </w:pPr>
    </w:p>
    <w:p w:rsidR="00B67C37" w:rsidRDefault="00D2726D" w:rsidP="00FD1798">
      <w:pPr>
        <w:autoSpaceDE w:val="0"/>
        <w:autoSpaceDN w:val="0"/>
        <w:adjustRightInd w:val="0"/>
        <w:spacing w:after="0" w:line="276" w:lineRule="auto"/>
        <w:rPr>
          <w:rFonts w:ascii="Arial" w:eastAsia="Calibri" w:hAnsi="Arial" w:cs="Arial"/>
          <w:sz w:val="24"/>
          <w:szCs w:val="24"/>
          <w:lang w:val="x-none"/>
        </w:rPr>
      </w:pPr>
      <w:r w:rsidRPr="00FD1798">
        <w:rPr>
          <w:rFonts w:ascii="Arial" w:eastAsia="Calibri" w:hAnsi="Arial" w:cs="Arial"/>
          <w:sz w:val="24"/>
          <w:szCs w:val="24"/>
          <w:u w:val="single"/>
          <w:lang w:val="x-none"/>
        </w:rPr>
        <w:t>Tipuri şi subtipuri de habitate prezente în în situl ROSCI 0066 Delta Dunării Zona Marina:</w:t>
      </w:r>
      <w:r w:rsidRPr="00FD1798">
        <w:rPr>
          <w:rFonts w:ascii="Arial" w:eastAsia="Calibri" w:hAnsi="Arial" w:cs="Arial"/>
          <w:sz w:val="24"/>
          <w:szCs w:val="24"/>
          <w:lang w:val="x-none"/>
        </w:rPr>
        <w:t xml:space="preserve"> </w:t>
      </w:r>
    </w:p>
    <w:p w:rsidR="00D2726D" w:rsidRPr="00FD1798" w:rsidRDefault="00D2726D" w:rsidP="00FD1798">
      <w:pPr>
        <w:autoSpaceDE w:val="0"/>
        <w:autoSpaceDN w:val="0"/>
        <w:adjustRightInd w:val="0"/>
        <w:spacing w:after="0" w:line="276" w:lineRule="auto"/>
        <w:rPr>
          <w:rFonts w:ascii="Arial" w:eastAsia="Calibri" w:hAnsi="Arial" w:cs="Arial"/>
          <w:sz w:val="24"/>
          <w:szCs w:val="24"/>
          <w:lang w:val="x-none"/>
        </w:rPr>
      </w:pPr>
      <w:r w:rsidRPr="00FD1798">
        <w:rPr>
          <w:rFonts w:ascii="Arial" w:eastAsia="Calibri" w:hAnsi="Arial" w:cs="Arial"/>
          <w:sz w:val="24"/>
          <w:szCs w:val="24"/>
          <w:lang w:val="x-none"/>
        </w:rPr>
        <w:t>1110 Bancuri de nisip submerse de mică adâncime</w:t>
      </w:r>
    </w:p>
    <w:p w:rsidR="00D2726D" w:rsidRPr="00FD1798" w:rsidRDefault="00D2726D" w:rsidP="00FD1798">
      <w:pPr>
        <w:autoSpaceDE w:val="0"/>
        <w:autoSpaceDN w:val="0"/>
        <w:adjustRightInd w:val="0"/>
        <w:spacing w:after="0" w:line="276" w:lineRule="auto"/>
        <w:rPr>
          <w:rFonts w:ascii="Arial" w:eastAsia="Calibri" w:hAnsi="Arial" w:cs="Arial"/>
          <w:sz w:val="24"/>
          <w:szCs w:val="24"/>
        </w:rPr>
      </w:pPr>
      <w:r w:rsidRPr="00FD1798">
        <w:rPr>
          <w:rFonts w:ascii="Arial" w:eastAsia="Calibri" w:hAnsi="Arial" w:cs="Arial"/>
          <w:sz w:val="24"/>
          <w:szCs w:val="24"/>
        </w:rPr>
        <w:t>1130 Estuare</w:t>
      </w:r>
    </w:p>
    <w:p w:rsidR="00D2726D" w:rsidRPr="00FD1798" w:rsidRDefault="00D2726D" w:rsidP="00FD1798">
      <w:pPr>
        <w:autoSpaceDE w:val="0"/>
        <w:autoSpaceDN w:val="0"/>
        <w:adjustRightInd w:val="0"/>
        <w:spacing w:after="0" w:line="276" w:lineRule="auto"/>
        <w:rPr>
          <w:rFonts w:ascii="Arial" w:eastAsia="Calibri" w:hAnsi="Arial" w:cs="Arial"/>
          <w:sz w:val="24"/>
          <w:szCs w:val="24"/>
          <w:lang w:val="x-none"/>
        </w:rPr>
      </w:pPr>
      <w:r w:rsidRPr="00FD1798">
        <w:rPr>
          <w:rFonts w:ascii="Arial" w:eastAsia="Calibri" w:hAnsi="Arial" w:cs="Arial"/>
          <w:sz w:val="24"/>
          <w:szCs w:val="24"/>
          <w:lang w:val="x-none"/>
        </w:rPr>
        <w:t>1140 Suprafeţe de nisip şi mâl descoperite la maree joasă</w:t>
      </w:r>
    </w:p>
    <w:p w:rsidR="00D2726D" w:rsidRPr="00FD1798" w:rsidRDefault="00D2726D" w:rsidP="00FD1798">
      <w:pPr>
        <w:autoSpaceDE w:val="0"/>
        <w:autoSpaceDN w:val="0"/>
        <w:adjustRightInd w:val="0"/>
        <w:spacing w:after="0" w:line="276" w:lineRule="auto"/>
        <w:rPr>
          <w:rFonts w:ascii="Arial" w:eastAsia="Calibri" w:hAnsi="Arial" w:cs="Arial"/>
          <w:sz w:val="24"/>
          <w:szCs w:val="24"/>
          <w:lang w:val="x-none"/>
        </w:rPr>
      </w:pPr>
      <w:r w:rsidRPr="00FD1798">
        <w:rPr>
          <w:rFonts w:ascii="Arial" w:eastAsia="Calibri" w:hAnsi="Arial" w:cs="Arial"/>
          <w:sz w:val="24"/>
          <w:szCs w:val="24"/>
          <w:lang w:val="x-none"/>
        </w:rPr>
        <w:t>11</w:t>
      </w:r>
      <w:r w:rsidRPr="00FD1798">
        <w:rPr>
          <w:rFonts w:ascii="Arial" w:eastAsia="Calibri" w:hAnsi="Arial" w:cs="Arial"/>
          <w:sz w:val="24"/>
          <w:szCs w:val="24"/>
        </w:rPr>
        <w:t>8</w:t>
      </w:r>
      <w:r w:rsidRPr="00FD1798">
        <w:rPr>
          <w:rFonts w:ascii="Arial" w:eastAsia="Calibri" w:hAnsi="Arial" w:cs="Arial"/>
          <w:sz w:val="24"/>
          <w:szCs w:val="24"/>
          <w:lang w:val="x-none"/>
        </w:rPr>
        <w:t>0 Structuri submarine create de emisiile de gaze</w:t>
      </w:r>
    </w:p>
    <w:p w:rsidR="00D2726D" w:rsidRPr="00FD1798" w:rsidRDefault="00D2726D" w:rsidP="00FD1798">
      <w:pPr>
        <w:autoSpaceDE w:val="0"/>
        <w:autoSpaceDN w:val="0"/>
        <w:adjustRightInd w:val="0"/>
        <w:spacing w:after="0" w:line="276" w:lineRule="auto"/>
        <w:rPr>
          <w:rFonts w:ascii="Arial" w:eastAsia="Calibri" w:hAnsi="Arial" w:cs="Arial"/>
          <w:sz w:val="24"/>
          <w:szCs w:val="24"/>
          <w:lang w:val="x-none"/>
        </w:rPr>
      </w:pP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În zona de influenţă a Proiectului se afla în special, arii naturale marine de interes comunitar. Ariile naturale terestre sunt în vecinătate.</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Se apreciază ca speciile și habitatele de interes comunitar din aceste arii naturale protejate ar putea fi influenţate de Proiect, dată fiind ecologia acestora, în strânsă legătură cu ecosistemul pe care îl populează.</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 xml:space="preserve">Funcţionarea ecosistemului marin depinde de structură, diversitatea şi integritatea să. Alterarea sau distrugerea uneia sau mai multor componente poate </w:t>
      </w:r>
      <w:r w:rsidRPr="00FD1798">
        <w:rPr>
          <w:rFonts w:ascii="Arial" w:eastAsia="Calibri" w:hAnsi="Arial" w:cs="Arial"/>
          <w:sz w:val="24"/>
          <w:szCs w:val="24"/>
          <w:lang w:val="x-none"/>
        </w:rPr>
        <w:lastRenderedPageBreak/>
        <w:t>avea efecte puternice asupra nivelurilor trofice superioare sau inferioare, în funcţie de controlul asupra lanţurilor trofice realizat de predatori sau resurse.</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În zona de studiu sunt prezente mai multe tipuri de habitate costiere: zone submerse (infralitoral) cu ape de mică adâncime, ţărmuri nisipoase sau stâncoase (mediolitoral), dune de nisip, pajişti sărăturate, mlaştini sărăturate, faleze litorale, platouri calcaroase. Dintre acestea o atenţie deosebită trebuie acordată habitatelor naturale de interes comunitar (SCI), specificate în Anexa I a Directivei Habitate, a căror conservare necesită desemnarea de Arii Speciale de Conservare (ASC). Pentru fiecare tip de habitat se va face o scurtă descriere, cu precizarea asociaţiilor vegetale caracteristice sau a speciilor caracteristice.</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u w:val="single"/>
          <w:lang w:val="x-none"/>
        </w:rPr>
      </w:pPr>
      <w:r w:rsidRPr="00FD1798">
        <w:rPr>
          <w:rFonts w:ascii="Arial" w:eastAsia="Calibri" w:hAnsi="Arial" w:cs="Arial"/>
          <w:b/>
          <w:bCs/>
          <w:sz w:val="24"/>
          <w:szCs w:val="24"/>
          <w:u w:val="single"/>
          <w:lang w:val="x-none"/>
        </w:rPr>
        <w:t>1110 Bancuri de nisip submerse de mică adâncime</w:t>
      </w:r>
      <w:r w:rsidRPr="00FD1798">
        <w:rPr>
          <w:rFonts w:ascii="Arial" w:eastAsia="Calibri" w:hAnsi="Arial" w:cs="Arial"/>
          <w:sz w:val="24"/>
          <w:szCs w:val="24"/>
          <w:u w:val="single"/>
          <w:lang w:val="x-none"/>
        </w:rPr>
        <w:t xml:space="preserve"> </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b/>
          <w:bCs/>
          <w:i/>
          <w:iCs/>
          <w:sz w:val="24"/>
          <w:szCs w:val="24"/>
          <w:lang w:val="x-none"/>
        </w:rPr>
      </w:pPr>
      <w:r w:rsidRPr="00FD1798">
        <w:rPr>
          <w:rFonts w:ascii="Arial" w:eastAsia="Calibri" w:hAnsi="Arial" w:cs="Arial"/>
          <w:b/>
          <w:bCs/>
          <w:sz w:val="24"/>
          <w:szCs w:val="24"/>
          <w:lang w:val="x-none"/>
        </w:rPr>
        <w:t xml:space="preserve">1110-1 Nisipuri fine, curate sau uşor mâloase, cu pajişti de </w:t>
      </w:r>
      <w:r w:rsidRPr="00FD1798">
        <w:rPr>
          <w:rFonts w:ascii="Arial" w:eastAsia="Calibri" w:hAnsi="Arial" w:cs="Arial"/>
          <w:b/>
          <w:bCs/>
          <w:i/>
          <w:iCs/>
          <w:sz w:val="24"/>
          <w:szCs w:val="24"/>
          <w:lang w:val="x-none"/>
        </w:rPr>
        <w:t>Zostera noltii</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el-GR"/>
        </w:rPr>
        <w:t>Habitatul este prezent la adâncimi mici (0.5-3m), în zone adăpostite de acţiunea valurilor şi a vânturilor dominante, pe substrat de nisip fin (100-200μm). Cel mai frecvent adăpostul este dat de diguri de protecţie sau formaţiuni stâncoase naturale (recifi</w:t>
      </w:r>
      <w:r w:rsidRPr="00FD1798">
        <w:rPr>
          <w:rFonts w:ascii="Arial" w:eastAsia="Calibri" w:hAnsi="Arial" w:cs="Arial"/>
          <w:sz w:val="24"/>
          <w:szCs w:val="24"/>
          <w:lang w:val="x-none"/>
        </w:rPr>
        <w:t xml:space="preserve">), care cuprind între ele golfuri mici. </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Frunzişul des al ierbii de mare atenuează acţiunea valurilor şi, împreună cu reţeaua densă de rizomi, acţionează ca o veritabilă capcana pentru sedimente. Sedimentele sunt stabilizate, iar fracţiunea siltica reprezintă 5-10%. Patul dens format de rizomi constituie un mediu anoxic pentru fauna endobentica şi prezintă o rezistenţă crescută la eroziune faţă de sedimentele libere înconjurătoare, faţă de care este adesea înălţat cu 20-50cm.</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 xml:space="preserve">Fauna caracteristică este constituită din forme mobile mari care se ascund în vegetaţie: guvidul de iarbă </w:t>
      </w:r>
      <w:r w:rsidRPr="00FD1798">
        <w:rPr>
          <w:rFonts w:ascii="Arial" w:eastAsia="Calibri" w:hAnsi="Arial" w:cs="Arial"/>
          <w:i/>
          <w:iCs/>
          <w:sz w:val="24"/>
          <w:szCs w:val="24"/>
          <w:lang w:val="x-none"/>
        </w:rPr>
        <w:t>Zosterisessor ophiocephalus</w:t>
      </w:r>
      <w:r w:rsidRPr="00FD1798">
        <w:rPr>
          <w:rFonts w:ascii="Arial" w:eastAsia="Calibri" w:hAnsi="Arial" w:cs="Arial"/>
          <w:sz w:val="24"/>
          <w:szCs w:val="24"/>
          <w:lang w:val="x-none"/>
        </w:rPr>
        <w:t xml:space="preserve">, creveta-de-iarbă </w:t>
      </w:r>
      <w:r w:rsidRPr="00FD1798">
        <w:rPr>
          <w:rFonts w:ascii="Arial" w:eastAsia="Calibri" w:hAnsi="Arial" w:cs="Arial"/>
          <w:i/>
          <w:iCs/>
          <w:sz w:val="24"/>
          <w:szCs w:val="24"/>
          <w:lang w:val="x-none"/>
        </w:rPr>
        <w:t>Palaemon adspersus</w:t>
      </w:r>
      <w:r w:rsidRPr="00FD1798">
        <w:rPr>
          <w:rFonts w:ascii="Arial" w:eastAsia="Calibri" w:hAnsi="Arial" w:cs="Arial"/>
          <w:sz w:val="24"/>
          <w:szCs w:val="24"/>
          <w:lang w:val="x-none"/>
        </w:rPr>
        <w:t xml:space="preserve">, crabul de iarbă </w:t>
      </w:r>
      <w:r w:rsidRPr="00FD1798">
        <w:rPr>
          <w:rFonts w:ascii="Arial" w:eastAsia="Calibri" w:hAnsi="Arial" w:cs="Arial"/>
          <w:i/>
          <w:iCs/>
          <w:sz w:val="24"/>
          <w:szCs w:val="24"/>
          <w:lang w:val="x-none"/>
        </w:rPr>
        <w:t>Carcinus aestuarii</w:t>
      </w:r>
      <w:r w:rsidRPr="00FD1798">
        <w:rPr>
          <w:rFonts w:ascii="Arial" w:eastAsia="Calibri" w:hAnsi="Arial" w:cs="Arial"/>
          <w:sz w:val="24"/>
          <w:szCs w:val="24"/>
          <w:lang w:val="x-none"/>
        </w:rPr>
        <w:t xml:space="preserve">, căluţul de mare </w:t>
      </w:r>
      <w:r w:rsidRPr="00FD1798">
        <w:rPr>
          <w:rFonts w:ascii="Arial" w:eastAsia="Calibri" w:hAnsi="Arial" w:cs="Arial"/>
          <w:i/>
          <w:iCs/>
          <w:sz w:val="24"/>
          <w:szCs w:val="24"/>
          <w:lang w:val="x-none"/>
        </w:rPr>
        <w:t>Hippocampus guttulatus</w:t>
      </w:r>
      <w:r w:rsidRPr="00FD1798">
        <w:rPr>
          <w:rFonts w:ascii="Arial" w:eastAsia="Calibri" w:hAnsi="Arial" w:cs="Arial"/>
          <w:sz w:val="24"/>
          <w:szCs w:val="24"/>
          <w:lang w:val="x-none"/>
        </w:rPr>
        <w:t xml:space="preserve"> şi aţa de mare </w:t>
      </w:r>
      <w:r w:rsidRPr="00FD1798">
        <w:rPr>
          <w:rFonts w:ascii="Arial" w:eastAsia="Calibri" w:hAnsi="Arial" w:cs="Arial"/>
          <w:i/>
          <w:iCs/>
          <w:sz w:val="24"/>
          <w:szCs w:val="24"/>
          <w:lang w:val="x-none"/>
        </w:rPr>
        <w:t xml:space="preserve">Nerophis ophidion. </w:t>
      </w:r>
      <w:r w:rsidRPr="00FD1798">
        <w:rPr>
          <w:rFonts w:ascii="Arial" w:eastAsia="Calibri" w:hAnsi="Arial" w:cs="Arial"/>
          <w:sz w:val="24"/>
          <w:szCs w:val="24"/>
          <w:lang w:val="x-none"/>
        </w:rPr>
        <w:t xml:space="preserve">Fauna epibentica cuprinde moluştele </w:t>
      </w:r>
      <w:r w:rsidRPr="00FD1798">
        <w:rPr>
          <w:rFonts w:ascii="Arial" w:eastAsia="Calibri" w:hAnsi="Arial" w:cs="Arial"/>
          <w:i/>
          <w:iCs/>
          <w:sz w:val="24"/>
          <w:szCs w:val="24"/>
          <w:lang w:val="x-none"/>
        </w:rPr>
        <w:t>Cerastoderma glaucum şi Cyclope neritea</w:t>
      </w:r>
      <w:r w:rsidRPr="00FD1798">
        <w:rPr>
          <w:rFonts w:ascii="Arial" w:eastAsia="Calibri" w:hAnsi="Arial" w:cs="Arial"/>
          <w:sz w:val="24"/>
          <w:szCs w:val="24"/>
          <w:lang w:val="x-none"/>
        </w:rPr>
        <w:t xml:space="preserve">, iar cea endobentica moluştele </w:t>
      </w:r>
      <w:r w:rsidRPr="00FD1798">
        <w:rPr>
          <w:rFonts w:ascii="Arial" w:eastAsia="Calibri" w:hAnsi="Arial" w:cs="Arial"/>
          <w:i/>
          <w:iCs/>
          <w:sz w:val="24"/>
          <w:szCs w:val="24"/>
          <w:lang w:val="x-none"/>
        </w:rPr>
        <w:t>Tellina tenuis, Loripes lacteus, Lucinella divaricata</w:t>
      </w:r>
      <w:r w:rsidRPr="00FD1798">
        <w:rPr>
          <w:rFonts w:ascii="Arial" w:eastAsia="Calibri" w:hAnsi="Arial" w:cs="Arial"/>
          <w:sz w:val="24"/>
          <w:szCs w:val="24"/>
          <w:lang w:val="x-none"/>
        </w:rPr>
        <w:t xml:space="preserve">, viermii policheţi </w:t>
      </w:r>
      <w:r w:rsidRPr="00FD1798">
        <w:rPr>
          <w:rFonts w:ascii="Arial" w:eastAsia="Calibri" w:hAnsi="Arial" w:cs="Arial"/>
          <w:i/>
          <w:iCs/>
          <w:sz w:val="24"/>
          <w:szCs w:val="24"/>
          <w:lang w:val="x-none"/>
        </w:rPr>
        <w:t>Nephtys hombergii</w:t>
      </w:r>
      <w:r w:rsidRPr="00FD1798">
        <w:rPr>
          <w:rFonts w:ascii="Arial" w:eastAsia="Calibri" w:hAnsi="Arial" w:cs="Arial"/>
          <w:sz w:val="24"/>
          <w:szCs w:val="24"/>
          <w:lang w:val="x-none"/>
        </w:rPr>
        <w:t xml:space="preserve"> şi </w:t>
      </w:r>
      <w:r w:rsidRPr="00FD1798">
        <w:rPr>
          <w:rFonts w:ascii="Arial" w:eastAsia="Calibri" w:hAnsi="Arial" w:cs="Arial"/>
          <w:i/>
          <w:iCs/>
          <w:sz w:val="24"/>
          <w:szCs w:val="24"/>
          <w:lang w:val="x-none"/>
        </w:rPr>
        <w:t>Glycera tridactyla</w:t>
      </w:r>
      <w:r w:rsidRPr="00FD1798">
        <w:rPr>
          <w:rFonts w:ascii="Arial" w:eastAsia="Calibri" w:hAnsi="Arial" w:cs="Arial"/>
          <w:sz w:val="24"/>
          <w:szCs w:val="24"/>
          <w:lang w:val="x-none"/>
        </w:rPr>
        <w:t xml:space="preserve"> şi crustaceul decapod </w:t>
      </w:r>
      <w:r w:rsidRPr="00FD1798">
        <w:rPr>
          <w:rFonts w:ascii="Arial" w:eastAsia="Calibri" w:hAnsi="Arial" w:cs="Arial"/>
          <w:i/>
          <w:iCs/>
          <w:sz w:val="24"/>
          <w:szCs w:val="24"/>
          <w:lang w:val="x-none"/>
        </w:rPr>
        <w:t>Upogebia pusilla</w:t>
      </w:r>
      <w:r w:rsidRPr="00FD1798">
        <w:rPr>
          <w:rFonts w:ascii="Arial" w:eastAsia="Calibri" w:hAnsi="Arial" w:cs="Arial"/>
          <w:sz w:val="24"/>
          <w:szCs w:val="24"/>
          <w:lang w:val="x-none"/>
        </w:rPr>
        <w:t xml:space="preserve">. </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Pajiştile de iarbă de mare conferă acestui habitat un grad ridicat de complexitate tridimensională şi de productivitate biologică. Numeroase specii îşi găsesc aici adăpost, refugiu faţă de prădători şi resurse trofice abundente, ceea ce explica în mare parte diversitatea specifică ridicată a acestui tip de habitat. Pajiştile de iarbă de mare oferă adăpost şi hrana puietului peştilor plăţi în fazele incipiente de dezvoltare, sunt o resursă de hrană importantă pentru păsările marine care iernează la noi.</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Valoare conservativă: foarte mare.</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p>
    <w:p w:rsidR="00D2726D" w:rsidRPr="00FD1798" w:rsidRDefault="00D2726D" w:rsidP="00FD1798">
      <w:pPr>
        <w:autoSpaceDE w:val="0"/>
        <w:autoSpaceDN w:val="0"/>
        <w:adjustRightInd w:val="0"/>
        <w:spacing w:after="0" w:line="276" w:lineRule="auto"/>
        <w:ind w:firstLine="720"/>
        <w:jc w:val="both"/>
        <w:rPr>
          <w:rFonts w:ascii="Arial" w:eastAsia="Calibri" w:hAnsi="Arial" w:cs="Arial"/>
          <w:b/>
          <w:bCs/>
          <w:sz w:val="24"/>
          <w:szCs w:val="24"/>
          <w:lang w:val="x-none"/>
        </w:rPr>
      </w:pPr>
      <w:r w:rsidRPr="00FD1798">
        <w:rPr>
          <w:rFonts w:ascii="Arial" w:eastAsia="Calibri" w:hAnsi="Arial" w:cs="Arial"/>
          <w:b/>
          <w:bCs/>
          <w:sz w:val="24"/>
          <w:szCs w:val="24"/>
          <w:lang w:val="x-none"/>
        </w:rPr>
        <w:t>1110-3 Nisipuri fine de mică adâncime</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 xml:space="preserve">La litoralul românesc, acest habitat este prezent de la gurile Dunării şi până la Vama Veche, acolo unde există plaje nisipoase. Substratul este alcătuit din nisipuri fine terigene (silicioase) sau biogene amestecate cu resturi de cochilii şi pietricele, dispuse de la ţărm până la izobata de 5-6 m. </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lastRenderedPageBreak/>
        <w:t xml:space="preserve">În nord (de la Sulina la Constanţa), unde influenţa apelor dulci ale Dunării se face simţită, acest habitat adăposteşte biocenoza nisipurilor fine cu </w:t>
      </w:r>
      <w:r w:rsidRPr="00FD1798">
        <w:rPr>
          <w:rFonts w:ascii="Arial" w:eastAsia="Calibri" w:hAnsi="Arial" w:cs="Arial"/>
          <w:i/>
          <w:iCs/>
          <w:sz w:val="24"/>
          <w:szCs w:val="24"/>
          <w:lang w:val="x-none"/>
        </w:rPr>
        <w:t>Lentidium mediterraneum</w:t>
      </w:r>
      <w:r w:rsidRPr="00FD1798">
        <w:rPr>
          <w:rFonts w:ascii="Arial" w:eastAsia="Calibri" w:hAnsi="Arial" w:cs="Arial"/>
          <w:sz w:val="24"/>
          <w:szCs w:val="24"/>
          <w:lang w:val="x-none"/>
        </w:rPr>
        <w:t xml:space="preserve">. Pe lângă specia dominantă sunt caracteristice moluştele </w:t>
      </w:r>
      <w:r w:rsidRPr="00FD1798">
        <w:rPr>
          <w:rFonts w:ascii="Arial" w:eastAsia="Calibri" w:hAnsi="Arial" w:cs="Arial"/>
          <w:i/>
          <w:iCs/>
          <w:sz w:val="24"/>
          <w:szCs w:val="24"/>
          <w:lang w:val="x-none"/>
        </w:rPr>
        <w:t xml:space="preserve">Mya arenaria, Cerastoderma glaucum </w:t>
      </w:r>
      <w:r w:rsidRPr="00FD1798">
        <w:rPr>
          <w:rFonts w:ascii="Arial" w:eastAsia="Calibri" w:hAnsi="Arial" w:cs="Arial"/>
          <w:sz w:val="24"/>
          <w:szCs w:val="24"/>
          <w:lang w:val="x-none"/>
        </w:rPr>
        <w:t xml:space="preserve">şi </w:t>
      </w:r>
      <w:r w:rsidRPr="00FD1798">
        <w:rPr>
          <w:rFonts w:ascii="Arial" w:eastAsia="Calibri" w:hAnsi="Arial" w:cs="Arial"/>
          <w:i/>
          <w:iCs/>
          <w:sz w:val="24"/>
          <w:szCs w:val="24"/>
          <w:lang w:val="x-none"/>
        </w:rPr>
        <w:t xml:space="preserve">Anadara inaequivalvis, </w:t>
      </w:r>
      <w:r w:rsidRPr="00FD1798">
        <w:rPr>
          <w:rFonts w:ascii="Arial" w:eastAsia="Calibri" w:hAnsi="Arial" w:cs="Arial"/>
          <w:sz w:val="24"/>
          <w:szCs w:val="24"/>
          <w:lang w:val="x-none"/>
        </w:rPr>
        <w:t xml:space="preserve">crustaceii </w:t>
      </w:r>
      <w:r w:rsidRPr="00FD1798">
        <w:rPr>
          <w:rFonts w:ascii="Arial" w:eastAsia="Calibri" w:hAnsi="Arial" w:cs="Arial"/>
          <w:i/>
          <w:iCs/>
          <w:sz w:val="24"/>
          <w:szCs w:val="24"/>
          <w:lang w:val="x-none"/>
        </w:rPr>
        <w:t xml:space="preserve">Crangon crangon, Liocarcinus vernalis </w:t>
      </w:r>
      <w:r w:rsidRPr="00FD1798">
        <w:rPr>
          <w:rFonts w:ascii="Arial" w:eastAsia="Calibri" w:hAnsi="Arial" w:cs="Arial"/>
          <w:sz w:val="24"/>
          <w:szCs w:val="24"/>
          <w:lang w:val="x-none"/>
        </w:rPr>
        <w:t xml:space="preserve">şi peştii </w:t>
      </w:r>
      <w:r w:rsidRPr="00FD1798">
        <w:rPr>
          <w:rFonts w:ascii="Arial" w:eastAsia="Calibri" w:hAnsi="Arial" w:cs="Arial"/>
          <w:i/>
          <w:iCs/>
          <w:sz w:val="24"/>
          <w:szCs w:val="24"/>
          <w:lang w:val="x-none"/>
        </w:rPr>
        <w:t>Platichthys flesus</w:t>
      </w:r>
      <w:r w:rsidRPr="00FD1798">
        <w:rPr>
          <w:rFonts w:ascii="Arial" w:eastAsia="Calibri" w:hAnsi="Arial" w:cs="Arial"/>
          <w:sz w:val="24"/>
          <w:szCs w:val="24"/>
          <w:lang w:val="x-none"/>
        </w:rPr>
        <w:t xml:space="preserve"> şi </w:t>
      </w:r>
      <w:r w:rsidRPr="00FD1798">
        <w:rPr>
          <w:rFonts w:ascii="Arial" w:eastAsia="Calibri" w:hAnsi="Arial" w:cs="Arial"/>
          <w:i/>
          <w:iCs/>
          <w:sz w:val="24"/>
          <w:szCs w:val="24"/>
          <w:lang w:val="x-none"/>
        </w:rPr>
        <w:t>Pegusa lascaris.</w:t>
      </w:r>
      <w:r w:rsidRPr="00FD1798">
        <w:rPr>
          <w:rFonts w:ascii="Arial" w:eastAsia="Calibri" w:hAnsi="Arial" w:cs="Arial"/>
          <w:sz w:val="24"/>
          <w:szCs w:val="24"/>
          <w:lang w:val="x-none"/>
        </w:rPr>
        <w:t xml:space="preserve"> </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 xml:space="preserve">În sud, la Eforie, Costineşti, Comorova-Mangalia, unde salinitatea este mai stabilă, acest habitat adăposteşte biocenoza cu </w:t>
      </w:r>
      <w:r w:rsidRPr="00FD1798">
        <w:rPr>
          <w:rFonts w:ascii="Arial" w:eastAsia="Calibri" w:hAnsi="Arial" w:cs="Arial"/>
          <w:i/>
          <w:iCs/>
          <w:sz w:val="24"/>
          <w:szCs w:val="24"/>
          <w:lang w:val="x-none"/>
        </w:rPr>
        <w:t>Donax trunculus</w:t>
      </w:r>
      <w:r w:rsidRPr="00FD1798">
        <w:rPr>
          <w:rFonts w:ascii="Arial" w:eastAsia="Calibri" w:hAnsi="Arial" w:cs="Arial"/>
          <w:sz w:val="24"/>
          <w:szCs w:val="24"/>
          <w:lang w:val="x-none"/>
        </w:rPr>
        <w:t xml:space="preserve">, care este caracterizată de populaţii abundente ale acestei bivalve. Datorită hidrodinamismului ridicat, fauna asociată nu este foarte diversă: gasteropodul </w:t>
      </w:r>
      <w:r w:rsidRPr="00FD1798">
        <w:rPr>
          <w:rFonts w:ascii="Arial" w:eastAsia="Calibri" w:hAnsi="Arial" w:cs="Arial"/>
          <w:i/>
          <w:iCs/>
          <w:sz w:val="24"/>
          <w:szCs w:val="24"/>
          <w:lang w:val="x-none"/>
        </w:rPr>
        <w:t>Cyclope neritea</w:t>
      </w:r>
      <w:r w:rsidRPr="00FD1798">
        <w:rPr>
          <w:rFonts w:ascii="Arial" w:eastAsia="Calibri" w:hAnsi="Arial" w:cs="Arial"/>
          <w:sz w:val="24"/>
          <w:szCs w:val="24"/>
          <w:lang w:val="x-none"/>
        </w:rPr>
        <w:t xml:space="preserve">, crustaceii </w:t>
      </w:r>
      <w:r w:rsidRPr="00FD1798">
        <w:rPr>
          <w:rFonts w:ascii="Arial" w:eastAsia="Calibri" w:hAnsi="Arial" w:cs="Arial"/>
          <w:i/>
          <w:iCs/>
          <w:sz w:val="24"/>
          <w:szCs w:val="24"/>
          <w:lang w:val="x-none"/>
        </w:rPr>
        <w:t xml:space="preserve">Liocarcinus vernalis </w:t>
      </w:r>
      <w:r w:rsidRPr="00FD1798">
        <w:rPr>
          <w:rFonts w:ascii="Arial" w:eastAsia="Calibri" w:hAnsi="Arial" w:cs="Arial"/>
          <w:sz w:val="24"/>
          <w:szCs w:val="24"/>
          <w:lang w:val="x-none"/>
        </w:rPr>
        <w:t xml:space="preserve">şi </w:t>
      </w:r>
      <w:r w:rsidRPr="00FD1798">
        <w:rPr>
          <w:rFonts w:ascii="Arial" w:eastAsia="Calibri" w:hAnsi="Arial" w:cs="Arial"/>
          <w:i/>
          <w:iCs/>
          <w:sz w:val="24"/>
          <w:szCs w:val="24"/>
          <w:lang w:val="x-none"/>
        </w:rPr>
        <w:t>Diogenes pugilator</w:t>
      </w:r>
      <w:r w:rsidRPr="00FD1798">
        <w:rPr>
          <w:rFonts w:ascii="Arial" w:eastAsia="Calibri" w:hAnsi="Arial" w:cs="Arial"/>
          <w:sz w:val="24"/>
          <w:szCs w:val="24"/>
          <w:lang w:val="x-none"/>
        </w:rPr>
        <w:t xml:space="preserve">, dar poate fi abundentă. </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Valoare conservativă: foarte mare.</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p>
    <w:p w:rsidR="00D2726D" w:rsidRPr="00FD1798" w:rsidRDefault="00D2726D" w:rsidP="00FD1798">
      <w:pPr>
        <w:autoSpaceDE w:val="0"/>
        <w:autoSpaceDN w:val="0"/>
        <w:adjustRightInd w:val="0"/>
        <w:spacing w:after="0" w:line="276" w:lineRule="auto"/>
        <w:ind w:firstLine="720"/>
        <w:jc w:val="both"/>
        <w:rPr>
          <w:rFonts w:ascii="Arial" w:eastAsia="Calibri" w:hAnsi="Arial" w:cs="Arial"/>
          <w:b/>
          <w:bCs/>
          <w:sz w:val="24"/>
          <w:szCs w:val="24"/>
          <w:lang w:val="x-none"/>
        </w:rPr>
      </w:pPr>
      <w:r w:rsidRPr="00FD1798">
        <w:rPr>
          <w:rFonts w:ascii="Arial" w:eastAsia="Calibri" w:hAnsi="Arial" w:cs="Arial"/>
          <w:b/>
          <w:bCs/>
          <w:sz w:val="24"/>
          <w:szCs w:val="24"/>
          <w:lang w:val="x-none"/>
        </w:rPr>
        <w:t>1110-4 Nisipuri bine calibrate</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 xml:space="preserve">Acest habitat este dispus în imediata continuitate a nisipurilor fine de mică adâncime, de la la 5-6 m până la 8-10m adâncime în nord (de la Sulina la Constanţa) şi 10-15m adâncime în sud. Substratul este alcătuit din nisip cu granulometrie mai fină şi mai omogenă, mult mai puţin afectat de agitaţia valurilor. Conţinutul de silt şi argilă al sedimentului creşte cu adâncimea. </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ab/>
        <w:t xml:space="preserve">Speciile caracteristice sunt moluştele </w:t>
      </w:r>
      <w:r w:rsidRPr="00FD1798">
        <w:rPr>
          <w:rFonts w:ascii="Arial" w:eastAsia="Calibri" w:hAnsi="Arial" w:cs="Arial"/>
          <w:i/>
          <w:iCs/>
          <w:sz w:val="24"/>
          <w:szCs w:val="24"/>
          <w:lang w:val="x-none"/>
        </w:rPr>
        <w:t>Chamelea gallina, Tellina tenuis, Anadara inaequivalvis, Cerastoderma glaucum, Cyclope neritea, Nassarius nitidus</w:t>
      </w:r>
      <w:r w:rsidRPr="00FD1798">
        <w:rPr>
          <w:rFonts w:ascii="Arial" w:eastAsia="Calibri" w:hAnsi="Arial" w:cs="Arial"/>
          <w:sz w:val="24"/>
          <w:szCs w:val="24"/>
          <w:lang w:val="x-none"/>
        </w:rPr>
        <w:t xml:space="preserve">; crustaceii </w:t>
      </w:r>
      <w:r w:rsidRPr="00FD1798">
        <w:rPr>
          <w:rFonts w:ascii="Arial" w:eastAsia="Calibri" w:hAnsi="Arial" w:cs="Arial"/>
          <w:i/>
          <w:iCs/>
          <w:sz w:val="24"/>
          <w:szCs w:val="24"/>
          <w:lang w:val="x-none"/>
        </w:rPr>
        <w:t>Liocarcinus vernalis</w:t>
      </w:r>
      <w:r w:rsidRPr="00FD1798">
        <w:rPr>
          <w:rFonts w:ascii="Arial" w:eastAsia="Calibri" w:hAnsi="Arial" w:cs="Arial"/>
          <w:sz w:val="24"/>
          <w:szCs w:val="24"/>
          <w:lang w:val="x-none"/>
        </w:rPr>
        <w:t xml:space="preserve"> şi </w:t>
      </w:r>
      <w:r w:rsidRPr="00FD1798">
        <w:rPr>
          <w:rFonts w:ascii="Arial" w:eastAsia="Calibri" w:hAnsi="Arial" w:cs="Arial"/>
          <w:i/>
          <w:iCs/>
          <w:sz w:val="24"/>
          <w:szCs w:val="24"/>
          <w:lang w:val="x-none"/>
        </w:rPr>
        <w:t>Diogenes pugilator</w:t>
      </w:r>
      <w:r w:rsidRPr="00FD1798">
        <w:rPr>
          <w:rFonts w:ascii="Arial" w:eastAsia="Calibri" w:hAnsi="Arial" w:cs="Arial"/>
          <w:sz w:val="24"/>
          <w:szCs w:val="24"/>
          <w:lang w:val="x-none"/>
        </w:rPr>
        <w:t xml:space="preserve">, peştii </w:t>
      </w:r>
      <w:r w:rsidRPr="00FD1798">
        <w:rPr>
          <w:rFonts w:ascii="Arial" w:eastAsia="Calibri" w:hAnsi="Arial" w:cs="Arial"/>
          <w:i/>
          <w:iCs/>
          <w:sz w:val="24"/>
          <w:szCs w:val="24"/>
          <w:lang w:val="x-none"/>
        </w:rPr>
        <w:t>Gymnammodytes cicerelus, Trachinus draco, Uranoscopus scaber, Callionymus sp., Pomatoschistus</w:t>
      </w:r>
      <w:r w:rsidRPr="00FD1798">
        <w:rPr>
          <w:rFonts w:ascii="Arial" w:eastAsia="Calibri" w:hAnsi="Arial" w:cs="Arial"/>
          <w:sz w:val="24"/>
          <w:szCs w:val="24"/>
          <w:lang w:val="x-none"/>
        </w:rPr>
        <w:t xml:space="preserve"> sp</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Valoare conservativă: foarte mare</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p>
    <w:p w:rsidR="00D2726D" w:rsidRPr="00FD1798" w:rsidRDefault="00D2726D" w:rsidP="00FD1798">
      <w:pPr>
        <w:autoSpaceDE w:val="0"/>
        <w:autoSpaceDN w:val="0"/>
        <w:adjustRightInd w:val="0"/>
        <w:spacing w:after="0" w:line="276" w:lineRule="auto"/>
        <w:ind w:firstLine="720"/>
        <w:jc w:val="both"/>
        <w:rPr>
          <w:rFonts w:ascii="Arial" w:eastAsia="Calibri" w:hAnsi="Arial" w:cs="Arial"/>
          <w:b/>
          <w:bCs/>
          <w:sz w:val="24"/>
          <w:szCs w:val="24"/>
          <w:lang w:val="x-none"/>
        </w:rPr>
      </w:pPr>
      <w:r w:rsidRPr="00FD1798">
        <w:rPr>
          <w:rFonts w:ascii="Arial" w:eastAsia="Calibri" w:hAnsi="Arial" w:cs="Arial"/>
          <w:b/>
          <w:bCs/>
          <w:sz w:val="24"/>
          <w:szCs w:val="24"/>
          <w:lang w:val="x-none"/>
        </w:rPr>
        <w:t>1110-5 Nisipuri grosiere şi pietrişuri mărunte bătute de valuri</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Se întâlnesc în micile golfuri ale coastelor stâncoase naturale expuse şi nu depăşesc câteva zeci de centimetri adâncime. Se prezintă sub forma unor plaje submerse foarte înguste, formate din nisip grosier şi pietriş provenit din degradarea rocii, remaniate în continuu de valuri.</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p>
    <w:p w:rsidR="00D2726D" w:rsidRPr="00FD1798" w:rsidRDefault="00D2726D" w:rsidP="00FD1798">
      <w:pPr>
        <w:autoSpaceDE w:val="0"/>
        <w:autoSpaceDN w:val="0"/>
        <w:adjustRightInd w:val="0"/>
        <w:spacing w:after="0" w:line="276" w:lineRule="auto"/>
        <w:ind w:firstLine="720"/>
        <w:jc w:val="both"/>
        <w:rPr>
          <w:rFonts w:ascii="Arial" w:eastAsia="Calibri" w:hAnsi="Arial" w:cs="Arial"/>
          <w:b/>
          <w:bCs/>
          <w:sz w:val="24"/>
          <w:szCs w:val="24"/>
          <w:lang w:val="x-none"/>
        </w:rPr>
      </w:pPr>
      <w:r w:rsidRPr="00FD1798">
        <w:rPr>
          <w:rFonts w:ascii="Arial" w:eastAsia="Calibri" w:hAnsi="Arial" w:cs="Arial"/>
          <w:b/>
          <w:bCs/>
          <w:sz w:val="24"/>
          <w:szCs w:val="24"/>
          <w:lang w:val="x-none"/>
        </w:rPr>
        <w:t>1110-6 Galeţi infralitorali</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 xml:space="preserve">Se întâlnesc pe alocuri, de-a lungul coastelor stâncoase natural expuse, intre adâncimile de 0,5 şi 2,5 m. Astfel de plaje submerse sunt parţial acoperite cu pietre rotunde şi aplatizate (găleţi), de obicei calcaroase, albe, modelate de valuri. Apar numai în zonele cu un hidrodinamism puternic şi sunt populaţi de crustacee izopode, amfipode şi de crabul </w:t>
      </w:r>
      <w:r w:rsidRPr="00FD1798">
        <w:rPr>
          <w:rFonts w:ascii="Arial" w:eastAsia="Calibri" w:hAnsi="Arial" w:cs="Arial"/>
          <w:i/>
          <w:iCs/>
          <w:sz w:val="24"/>
          <w:szCs w:val="24"/>
          <w:lang w:val="x-none"/>
        </w:rPr>
        <w:t>Xantho poressa</w:t>
      </w:r>
      <w:r w:rsidRPr="00FD1798">
        <w:rPr>
          <w:rFonts w:ascii="Arial" w:eastAsia="Calibri" w:hAnsi="Arial" w:cs="Arial"/>
          <w:sz w:val="24"/>
          <w:szCs w:val="24"/>
          <w:lang w:val="x-none"/>
        </w:rPr>
        <w:t>.</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p>
    <w:p w:rsidR="00D2726D" w:rsidRPr="00FD1798" w:rsidRDefault="00D2726D" w:rsidP="00FD1798">
      <w:pPr>
        <w:autoSpaceDE w:val="0"/>
        <w:autoSpaceDN w:val="0"/>
        <w:adjustRightInd w:val="0"/>
        <w:spacing w:after="0" w:line="276" w:lineRule="auto"/>
        <w:ind w:firstLine="720"/>
        <w:jc w:val="both"/>
        <w:rPr>
          <w:rFonts w:ascii="Arial" w:eastAsia="Calibri" w:hAnsi="Arial" w:cs="Arial"/>
          <w:b/>
          <w:bCs/>
          <w:sz w:val="24"/>
          <w:szCs w:val="24"/>
          <w:lang w:val="x-none"/>
        </w:rPr>
      </w:pPr>
      <w:r w:rsidRPr="00FD1798">
        <w:rPr>
          <w:rFonts w:ascii="Arial" w:eastAsia="Calibri" w:hAnsi="Arial" w:cs="Arial"/>
          <w:b/>
          <w:bCs/>
          <w:sz w:val="24"/>
          <w:szCs w:val="24"/>
          <w:lang w:val="x-none"/>
        </w:rPr>
        <w:t xml:space="preserve">1110-7 Nisipuri de mică adâncime bioturbate de </w:t>
      </w:r>
      <w:r w:rsidRPr="00FD1798">
        <w:rPr>
          <w:rFonts w:ascii="Arial" w:eastAsia="Calibri" w:hAnsi="Arial" w:cs="Arial"/>
          <w:b/>
          <w:bCs/>
          <w:i/>
          <w:iCs/>
          <w:sz w:val="24"/>
          <w:szCs w:val="24"/>
          <w:lang w:val="x-none"/>
        </w:rPr>
        <w:t>Arenicola</w:t>
      </w:r>
      <w:r w:rsidRPr="00FD1798">
        <w:rPr>
          <w:rFonts w:ascii="Arial" w:eastAsia="Calibri" w:hAnsi="Arial" w:cs="Arial"/>
          <w:b/>
          <w:bCs/>
          <w:sz w:val="24"/>
          <w:szCs w:val="24"/>
          <w:lang w:val="x-none"/>
        </w:rPr>
        <w:t xml:space="preserve"> şi </w:t>
      </w:r>
      <w:r w:rsidRPr="00FD1798">
        <w:rPr>
          <w:rFonts w:ascii="Arial" w:eastAsia="Calibri" w:hAnsi="Arial" w:cs="Arial"/>
          <w:b/>
          <w:bCs/>
          <w:i/>
          <w:iCs/>
          <w:sz w:val="24"/>
          <w:szCs w:val="24"/>
          <w:lang w:val="x-none"/>
        </w:rPr>
        <w:t>Callianassa</w:t>
      </w:r>
      <w:r w:rsidRPr="00FD1798">
        <w:rPr>
          <w:rFonts w:ascii="Arial" w:eastAsia="Calibri" w:hAnsi="Arial" w:cs="Arial"/>
          <w:b/>
          <w:bCs/>
          <w:sz w:val="24"/>
          <w:szCs w:val="24"/>
          <w:lang w:val="x-none"/>
        </w:rPr>
        <w:t xml:space="preserve"> </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 xml:space="preserve">Habitatul are o distribuţie fragmentara, acoperind mici areale disparate pe plajele submerse situate la sud de Capul Midia, între 4 şi 7 m adâncime. Este cel mai bine reprezentat în siturile de la Cap Aurora şi Mangalia. La partea superioară (4-5m) habitatul este contiguu cu 1110-3, de unde se extinde până la 7m adâncime. Nisipul este bioturbat până la o adâncime de 1m iar suprafaţa sedimentului este marcată de </w:t>
      </w:r>
      <w:r w:rsidRPr="00FD1798">
        <w:rPr>
          <w:rFonts w:ascii="Arial" w:eastAsia="Calibri" w:hAnsi="Arial" w:cs="Arial"/>
          <w:sz w:val="24"/>
          <w:szCs w:val="24"/>
          <w:lang w:val="x-none"/>
        </w:rPr>
        <w:lastRenderedPageBreak/>
        <w:t xml:space="preserve">pâlniile şi movilele caracteristice pentru </w:t>
      </w:r>
      <w:r w:rsidRPr="00FD1798">
        <w:rPr>
          <w:rFonts w:ascii="Arial" w:eastAsia="Calibri" w:hAnsi="Arial" w:cs="Arial"/>
          <w:i/>
          <w:iCs/>
          <w:sz w:val="24"/>
          <w:szCs w:val="24"/>
          <w:lang w:val="x-none"/>
        </w:rPr>
        <w:t>Callianassa trunc</w:t>
      </w:r>
      <w:r w:rsidRPr="00FD1798">
        <w:rPr>
          <w:rFonts w:ascii="Arial" w:eastAsia="Calibri" w:hAnsi="Arial" w:cs="Arial"/>
          <w:sz w:val="24"/>
          <w:szCs w:val="24"/>
          <w:lang w:val="x-none"/>
        </w:rPr>
        <w:t xml:space="preserve">ata şi de conurile de dejecţii de </w:t>
      </w:r>
      <w:r w:rsidRPr="00FD1798">
        <w:rPr>
          <w:rFonts w:ascii="Arial" w:eastAsia="Calibri" w:hAnsi="Arial" w:cs="Arial"/>
          <w:i/>
          <w:iCs/>
          <w:sz w:val="24"/>
          <w:szCs w:val="24"/>
          <w:lang w:val="x-none"/>
        </w:rPr>
        <w:t>Arenicola marină</w:t>
      </w:r>
      <w:r w:rsidRPr="00FD1798">
        <w:rPr>
          <w:rFonts w:ascii="Arial" w:eastAsia="Calibri" w:hAnsi="Arial" w:cs="Arial"/>
          <w:sz w:val="24"/>
          <w:szCs w:val="24"/>
          <w:lang w:val="x-none"/>
        </w:rPr>
        <w:t xml:space="preserve">. </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Valoare conservativă: foarte mare</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p>
    <w:p w:rsidR="00D2726D" w:rsidRPr="00FD1798" w:rsidRDefault="00D2726D" w:rsidP="00FD1798">
      <w:pPr>
        <w:autoSpaceDE w:val="0"/>
        <w:autoSpaceDN w:val="0"/>
        <w:adjustRightInd w:val="0"/>
        <w:spacing w:after="0" w:line="276" w:lineRule="auto"/>
        <w:ind w:firstLine="720"/>
        <w:jc w:val="both"/>
        <w:rPr>
          <w:rFonts w:ascii="Arial" w:eastAsia="Calibri" w:hAnsi="Arial" w:cs="Arial"/>
          <w:b/>
          <w:bCs/>
          <w:i/>
          <w:iCs/>
          <w:sz w:val="24"/>
          <w:szCs w:val="24"/>
          <w:lang w:val="x-none"/>
        </w:rPr>
      </w:pPr>
      <w:r w:rsidRPr="00FD1798">
        <w:rPr>
          <w:rFonts w:ascii="Arial" w:eastAsia="Calibri" w:hAnsi="Arial" w:cs="Arial"/>
          <w:b/>
          <w:bCs/>
          <w:sz w:val="24"/>
          <w:szCs w:val="24"/>
          <w:lang w:val="x-none"/>
        </w:rPr>
        <w:t>1110-8 Nisipuri mâloase şi mâluri nisipoase bioturbate de</w:t>
      </w:r>
      <w:r w:rsidRPr="00FD1798">
        <w:rPr>
          <w:rFonts w:ascii="Arial" w:eastAsia="Calibri" w:hAnsi="Arial" w:cs="Arial"/>
          <w:b/>
          <w:bCs/>
          <w:i/>
          <w:iCs/>
          <w:sz w:val="24"/>
          <w:szCs w:val="24"/>
          <w:lang w:val="x-none"/>
        </w:rPr>
        <w:t xml:space="preserve"> Upogebia</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 xml:space="preserve">Habitatul formează o centură continuă de-a lungul coastei româneşti, pe mâlurile nisipoase dispuse între 10-30m adâncime. Substratul este ciuruit de galeriile foarte numeroase ale crustaceului decapod thalassinid </w:t>
      </w:r>
      <w:r w:rsidRPr="00FD1798">
        <w:rPr>
          <w:rFonts w:ascii="Arial" w:eastAsia="Calibri" w:hAnsi="Arial" w:cs="Arial"/>
          <w:i/>
          <w:iCs/>
          <w:sz w:val="24"/>
          <w:szCs w:val="24"/>
          <w:lang w:val="x-none"/>
        </w:rPr>
        <w:t>Upogebia pusilla</w:t>
      </w:r>
      <w:r w:rsidRPr="00FD1798">
        <w:rPr>
          <w:rFonts w:ascii="Arial" w:eastAsia="Calibri" w:hAnsi="Arial" w:cs="Arial"/>
          <w:sz w:val="24"/>
          <w:szCs w:val="24"/>
          <w:lang w:val="x-none"/>
        </w:rPr>
        <w:t xml:space="preserve">, care pătrund în adâncime 0,2-1m, în funcţie de consistenţa sedimentului. Populaţiile de </w:t>
      </w:r>
      <w:r w:rsidRPr="00FD1798">
        <w:rPr>
          <w:rFonts w:ascii="Arial" w:eastAsia="Calibri" w:hAnsi="Arial" w:cs="Arial"/>
          <w:i/>
          <w:iCs/>
          <w:sz w:val="24"/>
          <w:szCs w:val="24"/>
          <w:lang w:val="x-none"/>
        </w:rPr>
        <w:t>Upogebia</w:t>
      </w:r>
      <w:r w:rsidRPr="00FD1798">
        <w:rPr>
          <w:rFonts w:ascii="Arial" w:eastAsia="Calibri" w:hAnsi="Arial" w:cs="Arial"/>
          <w:sz w:val="24"/>
          <w:szCs w:val="24"/>
          <w:lang w:val="x-none"/>
        </w:rPr>
        <w:t xml:space="preserve"> sunt foarte dense (100-300 ind. m</w:t>
      </w:r>
      <w:r w:rsidRPr="00FD1798">
        <w:rPr>
          <w:rFonts w:ascii="Arial" w:eastAsia="Calibri" w:hAnsi="Arial" w:cs="Arial"/>
          <w:sz w:val="24"/>
          <w:szCs w:val="24"/>
          <w:vertAlign w:val="superscript"/>
          <w:lang w:val="x-none"/>
        </w:rPr>
        <w:t>-2</w:t>
      </w:r>
      <w:r w:rsidRPr="00FD1798">
        <w:rPr>
          <w:rFonts w:ascii="Arial" w:eastAsia="Calibri" w:hAnsi="Arial" w:cs="Arial"/>
          <w:sz w:val="24"/>
          <w:szCs w:val="24"/>
          <w:lang w:val="x-none"/>
        </w:rPr>
        <w:t xml:space="preserve">) şi acoperă suparafeţe foarte întinse; biofiltrarea, bioturbaţia şi resuspensia sedimentelor exercitate de aceste crustacee au o influenţă notabilă asupra ecosistemului. </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 xml:space="preserve">Specia edificatoare este crustaceul decapod thalassinid </w:t>
      </w:r>
      <w:r w:rsidRPr="00FD1798">
        <w:rPr>
          <w:rFonts w:ascii="Arial" w:eastAsia="Calibri" w:hAnsi="Arial" w:cs="Arial"/>
          <w:i/>
          <w:iCs/>
          <w:sz w:val="24"/>
          <w:szCs w:val="24"/>
          <w:lang w:val="x-none"/>
        </w:rPr>
        <w:t>Upogebia pusilla</w:t>
      </w:r>
      <w:r w:rsidRPr="00FD1798">
        <w:rPr>
          <w:rFonts w:ascii="Arial" w:eastAsia="Calibri" w:hAnsi="Arial" w:cs="Arial"/>
          <w:sz w:val="24"/>
          <w:szCs w:val="24"/>
          <w:lang w:val="x-none"/>
        </w:rPr>
        <w:t xml:space="preserve">, care se hrăneşte filtrând plactonul şi suspensiile organice din curentul de apă pe care îl pompează continuu prin galeriile sale. Densitatea moluştelor bivalve este redusă în acest habitat, datorită competiţiei la hrană şi predaţiei larvelor planctonice şi postlarvelor de către </w:t>
      </w:r>
      <w:r w:rsidRPr="00FD1798">
        <w:rPr>
          <w:rFonts w:ascii="Arial" w:eastAsia="Calibri" w:hAnsi="Arial" w:cs="Arial"/>
          <w:i/>
          <w:iCs/>
          <w:sz w:val="24"/>
          <w:szCs w:val="24"/>
          <w:lang w:val="x-none"/>
        </w:rPr>
        <w:t>Upogebia</w:t>
      </w:r>
      <w:r w:rsidRPr="00FD1798">
        <w:rPr>
          <w:rFonts w:ascii="Arial" w:eastAsia="Calibri" w:hAnsi="Arial" w:cs="Arial"/>
          <w:sz w:val="24"/>
          <w:szCs w:val="24"/>
          <w:lang w:val="x-none"/>
        </w:rPr>
        <w:t xml:space="preserve">. Alte specii, în special comensali care locuiesc în galeriile de </w:t>
      </w:r>
      <w:r w:rsidRPr="00FD1798">
        <w:rPr>
          <w:rFonts w:ascii="Arial" w:eastAsia="Calibri" w:hAnsi="Arial" w:cs="Arial"/>
          <w:i/>
          <w:iCs/>
          <w:sz w:val="24"/>
          <w:szCs w:val="24"/>
          <w:lang w:val="x-none"/>
        </w:rPr>
        <w:t>Upogebia</w:t>
      </w:r>
      <w:r w:rsidRPr="00FD1798">
        <w:rPr>
          <w:rFonts w:ascii="Arial" w:eastAsia="Calibri" w:hAnsi="Arial" w:cs="Arial"/>
          <w:sz w:val="24"/>
          <w:szCs w:val="24"/>
          <w:lang w:val="x-none"/>
        </w:rPr>
        <w:t xml:space="preserve">, sunt facilitate. </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 xml:space="preserve">Valoare conservativă: foarte mare. Rolul thalasinidului </w:t>
      </w:r>
      <w:r w:rsidRPr="00FD1798">
        <w:rPr>
          <w:rFonts w:ascii="Arial" w:eastAsia="Calibri" w:hAnsi="Arial" w:cs="Arial"/>
          <w:i/>
          <w:iCs/>
          <w:sz w:val="24"/>
          <w:szCs w:val="24"/>
          <w:lang w:val="x-none"/>
        </w:rPr>
        <w:t>Upogebia</w:t>
      </w:r>
      <w:r w:rsidRPr="00FD1798">
        <w:rPr>
          <w:rFonts w:ascii="Arial" w:eastAsia="Calibri" w:hAnsi="Arial" w:cs="Arial"/>
          <w:sz w:val="24"/>
          <w:szCs w:val="24"/>
          <w:lang w:val="x-none"/>
        </w:rPr>
        <w:t xml:space="preserve"> în biofiltrare şi asigurarea cuplajului bentic-pelagic în funcţionarea ecosistemului este esenţial.</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p>
    <w:p w:rsidR="00D2726D" w:rsidRPr="00FD1798" w:rsidRDefault="00D2726D" w:rsidP="00FD1798">
      <w:pPr>
        <w:autoSpaceDE w:val="0"/>
        <w:autoSpaceDN w:val="0"/>
        <w:adjustRightInd w:val="0"/>
        <w:spacing w:after="0" w:line="276" w:lineRule="auto"/>
        <w:ind w:firstLine="720"/>
        <w:jc w:val="both"/>
        <w:rPr>
          <w:rFonts w:ascii="Arial" w:eastAsia="Calibri" w:hAnsi="Arial" w:cs="Arial"/>
          <w:b/>
          <w:bCs/>
          <w:sz w:val="24"/>
          <w:szCs w:val="24"/>
          <w:u w:val="single"/>
          <w:lang w:val="x-none"/>
        </w:rPr>
      </w:pPr>
      <w:r w:rsidRPr="00FD1798">
        <w:rPr>
          <w:rFonts w:ascii="Arial" w:eastAsia="Calibri" w:hAnsi="Arial" w:cs="Arial"/>
          <w:b/>
          <w:bCs/>
          <w:sz w:val="24"/>
          <w:szCs w:val="24"/>
          <w:u w:val="single"/>
          <w:lang w:val="x-none"/>
        </w:rPr>
        <w:t>1130 Estuaries – Estuare</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Gurile de vărsare ale Dunării, împreună cu băile Musura şi Sacalin şi cu apele Mării Negre din faţa lor până la izobata de 20 m constituie ape estuarine. Apele din faţa gurilor Dunării sunt influenţate substanţial de influxul de apă dulce. Amestecul de apă dulce şi marină conduce la precipitarea de sedimente fine, iar curenţii fluidizează şi transportă frecvent aceste sedimente. Acest habitat cuprinde mediolitoralul, infralitoralul şi circalitoralul, fiind caracterizat de o salinitate redusă a apelor de suprafaţă şi de pătrunderea spre amonte a unui strat de apă marină profundă. Aceste ape adăpostesc comunităţi de plante şi animale specific estuarine. De aceea, deşi nu există maree (ca şi în mările Mediterană şi Baltică) şi nu au forma tipică de estuar, aceste ape cu salinitate variabilă constituie un habitat estuarin, destul de apropiat de cel din Marea Baltică.</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 xml:space="preserve">Speciile caracteristice sunt moluştele </w:t>
      </w:r>
      <w:r w:rsidRPr="00FD1798">
        <w:rPr>
          <w:rFonts w:ascii="Arial" w:eastAsia="Calibri" w:hAnsi="Arial" w:cs="Arial"/>
          <w:i/>
          <w:iCs/>
          <w:sz w:val="24"/>
          <w:szCs w:val="24"/>
          <w:lang w:val="x-none"/>
        </w:rPr>
        <w:t xml:space="preserve">Abra segmentum, Cerastoderma glaucum, Mya arenaria, Hydrobia </w:t>
      </w:r>
      <w:r w:rsidRPr="00FD1798">
        <w:rPr>
          <w:rFonts w:ascii="Arial" w:eastAsia="Calibri" w:hAnsi="Arial" w:cs="Arial"/>
          <w:sz w:val="24"/>
          <w:szCs w:val="24"/>
          <w:lang w:val="x-none"/>
        </w:rPr>
        <w:t>spp</w:t>
      </w:r>
      <w:bookmarkStart w:id="16" w:name="Succesiune_incorectã_de_caractere_____"/>
      <w:bookmarkEnd w:id="16"/>
      <w:r w:rsidRPr="00FD1798">
        <w:rPr>
          <w:rFonts w:ascii="Arial" w:eastAsia="Calibri" w:hAnsi="Arial" w:cs="Arial"/>
          <w:sz w:val="24"/>
          <w:szCs w:val="24"/>
          <w:lang w:val="x-none"/>
        </w:rPr>
        <w:t xml:space="preserve">., viermii policheţi </w:t>
      </w:r>
      <w:r w:rsidRPr="00FD1798">
        <w:rPr>
          <w:rFonts w:ascii="Arial" w:eastAsia="Calibri" w:hAnsi="Arial" w:cs="Arial"/>
          <w:i/>
          <w:iCs/>
          <w:sz w:val="24"/>
          <w:szCs w:val="24"/>
          <w:lang w:val="x-none"/>
        </w:rPr>
        <w:t>Hediste diversicolor, Capitella capitata</w:t>
      </w:r>
      <w:r w:rsidRPr="00FD1798">
        <w:rPr>
          <w:rFonts w:ascii="Arial" w:eastAsia="Calibri" w:hAnsi="Arial" w:cs="Arial"/>
          <w:sz w:val="24"/>
          <w:szCs w:val="24"/>
          <w:lang w:val="x-none"/>
        </w:rPr>
        <w:t xml:space="preserve">, şi crustaceele </w:t>
      </w:r>
      <w:r w:rsidRPr="00FD1798">
        <w:rPr>
          <w:rFonts w:ascii="Arial" w:eastAsia="Calibri" w:hAnsi="Arial" w:cs="Arial"/>
          <w:i/>
          <w:iCs/>
          <w:sz w:val="24"/>
          <w:szCs w:val="24"/>
          <w:lang w:val="x-none"/>
        </w:rPr>
        <w:t xml:space="preserve">Corophium </w:t>
      </w:r>
      <w:r w:rsidRPr="00FD1798">
        <w:rPr>
          <w:rFonts w:ascii="Arial" w:eastAsia="Calibri" w:hAnsi="Arial" w:cs="Arial"/>
          <w:sz w:val="24"/>
          <w:szCs w:val="24"/>
          <w:lang w:val="x-none"/>
        </w:rPr>
        <w:t xml:space="preserve">sp., </w:t>
      </w:r>
      <w:r w:rsidRPr="00FD1798">
        <w:rPr>
          <w:rFonts w:ascii="Arial" w:eastAsia="Calibri" w:hAnsi="Arial" w:cs="Arial"/>
          <w:i/>
          <w:iCs/>
          <w:sz w:val="24"/>
          <w:szCs w:val="24"/>
          <w:lang w:val="x-none"/>
        </w:rPr>
        <w:t xml:space="preserve">Dikerogammarus </w:t>
      </w:r>
      <w:r w:rsidRPr="00FD1798">
        <w:rPr>
          <w:rFonts w:ascii="Arial" w:eastAsia="Calibri" w:hAnsi="Arial" w:cs="Arial"/>
          <w:sz w:val="24"/>
          <w:szCs w:val="24"/>
          <w:lang w:val="x-none"/>
        </w:rPr>
        <w:t xml:space="preserve">sp. </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Valoare conservativă: mare</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b/>
          <w:bCs/>
          <w:sz w:val="24"/>
          <w:szCs w:val="24"/>
          <w:u w:val="single"/>
          <w:lang w:val="x-none"/>
        </w:rPr>
      </w:pPr>
    </w:p>
    <w:p w:rsidR="00D2726D" w:rsidRPr="00FD1798" w:rsidRDefault="00D2726D" w:rsidP="00FD1798">
      <w:pPr>
        <w:autoSpaceDE w:val="0"/>
        <w:autoSpaceDN w:val="0"/>
        <w:adjustRightInd w:val="0"/>
        <w:spacing w:after="0" w:line="276" w:lineRule="auto"/>
        <w:ind w:firstLine="720"/>
        <w:jc w:val="both"/>
        <w:rPr>
          <w:rFonts w:ascii="Arial" w:eastAsia="Calibri" w:hAnsi="Arial" w:cs="Arial"/>
          <w:b/>
          <w:bCs/>
          <w:sz w:val="24"/>
          <w:szCs w:val="24"/>
          <w:u w:val="single"/>
          <w:lang w:val="x-none"/>
        </w:rPr>
      </w:pPr>
      <w:r w:rsidRPr="00FD1798">
        <w:rPr>
          <w:rFonts w:ascii="Arial" w:eastAsia="Calibri" w:hAnsi="Arial" w:cs="Arial"/>
          <w:b/>
          <w:bCs/>
          <w:sz w:val="24"/>
          <w:szCs w:val="24"/>
          <w:u w:val="single"/>
          <w:lang w:val="x-none"/>
        </w:rPr>
        <w:t>1140 Suprafeţe de nisip şi mâl descoperite la maree joasă</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b/>
          <w:bCs/>
          <w:sz w:val="24"/>
          <w:szCs w:val="24"/>
          <w:lang w:val="x-none"/>
        </w:rPr>
      </w:pPr>
      <w:r w:rsidRPr="00FD1798">
        <w:rPr>
          <w:rFonts w:ascii="Arial" w:eastAsia="Calibri" w:hAnsi="Arial" w:cs="Arial"/>
          <w:b/>
          <w:bCs/>
          <w:sz w:val="24"/>
          <w:szCs w:val="24"/>
          <w:lang w:val="x-none"/>
        </w:rPr>
        <w:t>1140-1 Nisipuri supralitorale, cu sau fără depozite detritice cu uscare rapidă</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 xml:space="preserve">Ocupă partea plajei care nu este udată de valuri decât în timpul furtunilor. Depozitele sunt alcătuite din materiale aduse de mare, de origine vegetală (trunchiuri de copaci, bucăţi de lemn, resturi de plante terestre şi palustre, alge, frunze), animală </w:t>
      </w:r>
      <w:r w:rsidRPr="00FD1798">
        <w:rPr>
          <w:rFonts w:ascii="Arial" w:eastAsia="Calibri" w:hAnsi="Arial" w:cs="Arial"/>
          <w:sz w:val="24"/>
          <w:szCs w:val="24"/>
          <w:lang w:val="x-none"/>
        </w:rPr>
        <w:lastRenderedPageBreak/>
        <w:t xml:space="preserve">(cadavre de animale acvatice, insecte, animale terestre înecate) sau antropică (deşeuri solide), precum şi din spuma densă provenită din planctonul marin. Fauna este alcătuită din crustacee isopode şi mai ales insecte. </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Valoare conservativă: scăzută.</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p>
    <w:p w:rsidR="00D2726D" w:rsidRPr="00FD1798" w:rsidRDefault="00D2726D" w:rsidP="00FD1798">
      <w:pPr>
        <w:autoSpaceDE w:val="0"/>
        <w:autoSpaceDN w:val="0"/>
        <w:adjustRightInd w:val="0"/>
        <w:spacing w:after="0" w:line="276" w:lineRule="auto"/>
        <w:ind w:firstLine="720"/>
        <w:jc w:val="both"/>
        <w:rPr>
          <w:rFonts w:ascii="Arial" w:eastAsia="Calibri" w:hAnsi="Arial" w:cs="Arial"/>
          <w:b/>
          <w:bCs/>
          <w:sz w:val="24"/>
          <w:szCs w:val="24"/>
          <w:lang w:val="x-none"/>
        </w:rPr>
      </w:pPr>
      <w:r w:rsidRPr="00FD1798">
        <w:rPr>
          <w:rFonts w:ascii="Arial" w:eastAsia="Calibri" w:hAnsi="Arial" w:cs="Arial"/>
          <w:b/>
          <w:bCs/>
          <w:sz w:val="24"/>
          <w:szCs w:val="24"/>
          <w:lang w:val="x-none"/>
        </w:rPr>
        <w:t>1140-2 Depozite detritice supralitorale cu uscare lentă</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 xml:space="preserve">Prezent pe ţărmurile formate din bolovani sau plaje de găleţi (Agigea, Tuzla, Mangalia Vama Veche). Ocupa porţiunea care nu este udată de valuri decât în timpul furtunilor a ţărmurilor formate din bolovani sau plaje de găleţi. Aceştia acumulează în spaţiile dintre ei resturile descrise mai sus, dar şi umiditatea, aşa încât depozitele se usucă greu. Fauna este alcătuită din detritivori, descompunători şi prădătorii acestora. </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Valoare conservativă: scăzută.</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b/>
          <w:bCs/>
          <w:sz w:val="24"/>
          <w:szCs w:val="24"/>
          <w:lang w:val="x-none"/>
        </w:rPr>
      </w:pPr>
    </w:p>
    <w:p w:rsidR="00D2726D" w:rsidRPr="00FD1798" w:rsidRDefault="00D2726D" w:rsidP="00FD1798">
      <w:pPr>
        <w:autoSpaceDE w:val="0"/>
        <w:autoSpaceDN w:val="0"/>
        <w:adjustRightInd w:val="0"/>
        <w:spacing w:after="0" w:line="276" w:lineRule="auto"/>
        <w:ind w:firstLine="720"/>
        <w:jc w:val="both"/>
        <w:rPr>
          <w:rFonts w:ascii="Arial" w:eastAsia="Calibri" w:hAnsi="Arial" w:cs="Arial"/>
          <w:b/>
          <w:bCs/>
          <w:sz w:val="24"/>
          <w:szCs w:val="24"/>
          <w:lang w:val="x-none"/>
        </w:rPr>
      </w:pPr>
      <w:r w:rsidRPr="00FD1798">
        <w:rPr>
          <w:rFonts w:ascii="Arial" w:eastAsia="Calibri" w:hAnsi="Arial" w:cs="Arial"/>
          <w:b/>
          <w:bCs/>
          <w:sz w:val="24"/>
          <w:szCs w:val="24"/>
          <w:lang w:val="x-none"/>
        </w:rPr>
        <w:t>1140-3 Nisipuri mediolitorale</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Prezent pe toate plajele nisipoase de la litoralul românesc. Ocupă fâşia de nisip de la ţărm, pe care se sparg valurile. În funcţie de gradul de agitaţie al mării, aceasta poate fi mai largă sau mai îngustă, dar în Marea Neagră este oricum limitată datorită amplitudinii neglijabile a mareelor. Nisipul este afânat, grosier şi amestecat cu resturi de cochilii şi pietricele.</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i/>
          <w:iCs/>
          <w:sz w:val="24"/>
          <w:szCs w:val="24"/>
          <w:lang w:val="x-none"/>
        </w:rPr>
      </w:pPr>
      <w:r w:rsidRPr="00FD1798">
        <w:rPr>
          <w:rFonts w:ascii="Arial" w:eastAsia="Calibri" w:hAnsi="Arial" w:cs="Arial"/>
          <w:sz w:val="24"/>
          <w:szCs w:val="24"/>
          <w:lang w:val="x-none"/>
        </w:rPr>
        <w:t xml:space="preserve">Specia caracteristică pentru plajele din sudul litoralului românesc (Eforie, Costineşti, Mangalia, Vama Veche) este bivalva </w:t>
      </w:r>
      <w:r w:rsidRPr="00FD1798">
        <w:rPr>
          <w:rFonts w:ascii="Arial" w:eastAsia="Calibri" w:hAnsi="Arial" w:cs="Arial"/>
          <w:i/>
          <w:iCs/>
          <w:sz w:val="24"/>
          <w:szCs w:val="24"/>
          <w:lang w:val="x-none"/>
        </w:rPr>
        <w:t>Donacilla cornea</w:t>
      </w:r>
      <w:r w:rsidRPr="00FD1798">
        <w:rPr>
          <w:rFonts w:ascii="Arial" w:eastAsia="Calibri" w:hAnsi="Arial" w:cs="Arial"/>
          <w:sz w:val="24"/>
          <w:szCs w:val="24"/>
          <w:lang w:val="x-none"/>
        </w:rPr>
        <w:t xml:space="preserve">, iar pentru plajele de la ţărmul Deltei Dunării amfipodul </w:t>
      </w:r>
      <w:r w:rsidRPr="00FD1798">
        <w:rPr>
          <w:rFonts w:ascii="Arial" w:eastAsia="Calibri" w:hAnsi="Arial" w:cs="Arial"/>
          <w:i/>
          <w:iCs/>
          <w:sz w:val="24"/>
          <w:szCs w:val="24"/>
          <w:lang w:val="x-none"/>
        </w:rPr>
        <w:t>Euxinia maeoticus.</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Valoare conservativă: foarte mare.</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p>
    <w:p w:rsidR="00D2726D" w:rsidRPr="00FD1798" w:rsidRDefault="00D2726D" w:rsidP="00FD1798">
      <w:pPr>
        <w:autoSpaceDE w:val="0"/>
        <w:autoSpaceDN w:val="0"/>
        <w:adjustRightInd w:val="0"/>
        <w:spacing w:after="0" w:line="276" w:lineRule="auto"/>
        <w:ind w:firstLine="720"/>
        <w:jc w:val="both"/>
        <w:rPr>
          <w:rFonts w:ascii="Arial" w:eastAsia="Calibri" w:hAnsi="Arial" w:cs="Arial"/>
          <w:b/>
          <w:bCs/>
          <w:sz w:val="24"/>
          <w:szCs w:val="24"/>
          <w:lang w:val="x-none"/>
        </w:rPr>
      </w:pPr>
      <w:r w:rsidRPr="00FD1798">
        <w:rPr>
          <w:rFonts w:ascii="Arial" w:eastAsia="Calibri" w:hAnsi="Arial" w:cs="Arial"/>
          <w:b/>
          <w:bCs/>
          <w:sz w:val="24"/>
          <w:szCs w:val="24"/>
          <w:lang w:val="x-none"/>
        </w:rPr>
        <w:t>1140-4 Acumulări detritice mediolitorale</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Habitatul este prezent în mediolitoralul ţărmurilor stâncoase, pe substrat de bolovăniş, galeţi sau pietriş, în continuitate cu depozitele detritice supralitorale cu uscare lentă (1140-2).</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i/>
          <w:iCs/>
          <w:sz w:val="24"/>
          <w:szCs w:val="24"/>
          <w:lang w:val="x-none"/>
        </w:rPr>
      </w:pPr>
      <w:r w:rsidRPr="00FD1798">
        <w:rPr>
          <w:rFonts w:ascii="Arial" w:eastAsia="Calibri" w:hAnsi="Arial" w:cs="Arial"/>
          <w:sz w:val="24"/>
          <w:szCs w:val="24"/>
          <w:lang w:val="x-none"/>
        </w:rPr>
        <w:t xml:space="preserve">Ţărmul este format din bolovăniş, găleţi şi pietriş, care acumulează în special alge moarte. Când cantitatea de compuşi organici este în exces, habitatul se degradează; hipoxi şi anoxi pot apărea local, afectând habitatele şi biota din infralitoralul contiguu. Fauna este reprezentată de isopode din genurile </w:t>
      </w:r>
      <w:r w:rsidRPr="00FD1798">
        <w:rPr>
          <w:rFonts w:ascii="Arial" w:eastAsia="Calibri" w:hAnsi="Arial" w:cs="Arial"/>
          <w:i/>
          <w:iCs/>
          <w:sz w:val="24"/>
          <w:szCs w:val="24"/>
          <w:lang w:val="x-none"/>
        </w:rPr>
        <w:t>Idotea</w:t>
      </w:r>
      <w:r w:rsidRPr="00FD1798">
        <w:rPr>
          <w:rFonts w:ascii="Arial" w:eastAsia="Calibri" w:hAnsi="Arial" w:cs="Arial"/>
          <w:sz w:val="24"/>
          <w:szCs w:val="24"/>
          <w:lang w:val="x-none"/>
        </w:rPr>
        <w:t xml:space="preserve"> şi </w:t>
      </w:r>
      <w:r w:rsidRPr="00FD1798">
        <w:rPr>
          <w:rFonts w:ascii="Arial" w:eastAsia="Calibri" w:hAnsi="Arial" w:cs="Arial"/>
          <w:i/>
          <w:iCs/>
          <w:sz w:val="24"/>
          <w:szCs w:val="24"/>
          <w:lang w:val="x-none"/>
        </w:rPr>
        <w:t>Sphaeroma</w:t>
      </w:r>
      <w:r w:rsidRPr="00FD1798">
        <w:rPr>
          <w:rFonts w:ascii="Arial" w:eastAsia="Calibri" w:hAnsi="Arial" w:cs="Arial"/>
          <w:sz w:val="24"/>
          <w:szCs w:val="24"/>
          <w:lang w:val="x-none"/>
        </w:rPr>
        <w:t xml:space="preserve"> şi de crabul </w:t>
      </w:r>
      <w:r w:rsidRPr="00FD1798">
        <w:rPr>
          <w:rFonts w:ascii="Arial" w:eastAsia="Calibri" w:hAnsi="Arial" w:cs="Arial"/>
          <w:i/>
          <w:iCs/>
          <w:sz w:val="24"/>
          <w:szCs w:val="24"/>
          <w:lang w:val="x-none"/>
        </w:rPr>
        <w:t>Pachygrapsus marmoratus.</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Valoare conservativă: scăzută.</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b/>
          <w:bCs/>
          <w:sz w:val="24"/>
          <w:szCs w:val="24"/>
          <w:u w:val="single"/>
          <w:lang w:val="x-none"/>
        </w:rPr>
      </w:pPr>
      <w:r w:rsidRPr="00FD1798">
        <w:rPr>
          <w:rFonts w:ascii="Arial" w:eastAsia="Calibri" w:hAnsi="Arial" w:cs="Arial"/>
          <w:b/>
          <w:bCs/>
          <w:sz w:val="24"/>
          <w:szCs w:val="24"/>
          <w:u w:val="single"/>
          <w:lang w:val="x-none"/>
        </w:rPr>
        <w:t>1180: Structuri submarine create de emisiile de gaze</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bCs/>
          <w:sz w:val="24"/>
          <w:szCs w:val="24"/>
          <w:lang w:val="x-none"/>
        </w:rPr>
      </w:pPr>
      <w:r w:rsidRPr="00FD1798">
        <w:rPr>
          <w:rFonts w:ascii="Arial" w:eastAsia="Calibri" w:hAnsi="Arial" w:cs="Arial"/>
          <w:bCs/>
          <w:sz w:val="24"/>
          <w:szCs w:val="24"/>
          <w:lang w:val="x-none"/>
        </w:rPr>
        <w:t xml:space="preserve">1180-1 Structuri de carbonat formate în jurul emisiilor active de metan </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bCs/>
          <w:sz w:val="24"/>
          <w:szCs w:val="24"/>
          <w:lang w:val="x-none"/>
        </w:rPr>
        <w:t>Aceste structuri sunt răspândite în tot lungul sectorului românesc al Mării Negre începând de la izobata de 10-15 m și continuând mult dincolo de marginea platoului continental. Densitatea cea mai mare este în dreptul Deltei Dunării. Sunt prezente sub formă de plăci și pavimente de gresii carbonate începând de la adâncimea de 10 m, iar sub formă de mușuroaie și coloane drepte sau ramificate începând de la 30-50 m adâncime, extinzându-se mult spre adânc în zona anoxică.</w:t>
      </w:r>
    </w:p>
    <w:p w:rsidR="00D2726D" w:rsidRPr="00D2726D" w:rsidRDefault="00D2726D" w:rsidP="00D2726D">
      <w:pPr>
        <w:rPr>
          <w:rFonts w:ascii="Calibri" w:eastAsia="Arial Unicode MS" w:hAnsi="Calibri" w:cs="Times New Roman"/>
          <w:kern w:val="1"/>
          <w:sz w:val="24"/>
          <w:szCs w:val="24"/>
          <w:lang w:val="ro-RO" w:eastAsia="ar-SA"/>
        </w:rPr>
      </w:pPr>
    </w:p>
    <w:p w:rsidR="00D2726D" w:rsidRPr="00D2726D" w:rsidRDefault="00D2726D" w:rsidP="00D2726D">
      <w:pPr>
        <w:widowControl w:val="0"/>
        <w:shd w:val="clear" w:color="auto" w:fill="2E74B5"/>
        <w:suppressAutoHyphens/>
        <w:spacing w:after="0" w:line="240" w:lineRule="auto"/>
        <w:outlineLvl w:val="1"/>
        <w:rPr>
          <w:rFonts w:ascii="Calibri" w:eastAsia="Arial Unicode MS" w:hAnsi="Calibri" w:cs="Times New Roman"/>
          <w:b/>
          <w:color w:val="FFFFFF"/>
          <w:kern w:val="1"/>
          <w:sz w:val="28"/>
          <w:szCs w:val="24"/>
        </w:rPr>
      </w:pPr>
      <w:bookmarkStart w:id="17" w:name="_Toc456707813"/>
      <w:bookmarkStart w:id="18" w:name="_Ref443542705"/>
      <w:bookmarkStart w:id="19" w:name="_Ref443542683"/>
      <w:r w:rsidRPr="00D2726D">
        <w:rPr>
          <w:rFonts w:ascii="Calibri" w:eastAsia="Arial Unicode MS" w:hAnsi="Calibri" w:cs="Times New Roman"/>
          <w:b/>
          <w:color w:val="FFFFFF"/>
          <w:kern w:val="1"/>
          <w:sz w:val="28"/>
          <w:szCs w:val="24"/>
        </w:rPr>
        <w:lastRenderedPageBreak/>
        <w:t>B4. Statutul de conservare a speciilor şi habitatelor de interes comunitar</w:t>
      </w:r>
      <w:bookmarkEnd w:id="17"/>
    </w:p>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Pr="00FD1798" w:rsidRDefault="00D2726D" w:rsidP="00FD1798">
      <w:pPr>
        <w:spacing w:after="0" w:line="276" w:lineRule="auto"/>
        <w:ind w:firstLine="360"/>
        <w:jc w:val="both"/>
        <w:rPr>
          <w:rFonts w:ascii="Arial" w:eastAsia="Times New Roman" w:hAnsi="Arial" w:cs="Arial"/>
          <w:sz w:val="24"/>
          <w:szCs w:val="24"/>
          <w:lang w:eastAsia="de-AT"/>
        </w:rPr>
      </w:pPr>
      <w:r w:rsidRPr="00FD1798">
        <w:rPr>
          <w:rFonts w:ascii="Arial" w:eastAsia="Times New Roman" w:hAnsi="Arial" w:cs="Arial"/>
          <w:sz w:val="24"/>
          <w:szCs w:val="24"/>
          <w:lang w:eastAsia="de-AT"/>
        </w:rPr>
        <w:t xml:space="preserve">Statutul de conservare pentru speciile de interes comunitar de la litoralul românesc a fost stabilit în cadrul proiectului ,,Monitorizarea stării de conservare a speciilor şi habitatelor din România în baza articolului 17 din Directiva Habitate". Proiectul a fost finanțat prin Programul Operaţional Sectorial "Mediu" (POS Mediu) Axa prioritară 4 și a avut ca beneficiar Institutul de Biologie Bucureşti - Academia Română (IBB) iar ca partener pentru evaluarea speciilor și habitatelor marine, Institutul Național de Cercetare Dezvoltare Marină “Grigore Antipa”. Informațiile cu privire la statul de conservare au fost publicate în anul 2015 în lucrarea: </w:t>
      </w:r>
      <w:r w:rsidRPr="00FD1798">
        <w:rPr>
          <w:rFonts w:ascii="Arial" w:eastAsia="Times New Roman" w:hAnsi="Arial" w:cs="Arial"/>
          <w:b/>
          <w:sz w:val="24"/>
          <w:szCs w:val="24"/>
          <w:lang w:eastAsia="de-AT"/>
        </w:rPr>
        <w:t>“Raportul sintetic privind starea de conservare a speciilor şi habitatelor de interes comunitar din România”, Simona Mihăilescu, Daniela Strat, Ion Cristea, Viorica Honciuc, Editura Dobrogea Constanţa . 2015, ISBN 978-606-565-088-6.</w:t>
      </w:r>
    </w:p>
    <w:p w:rsidR="00D2726D" w:rsidRPr="00FD1798" w:rsidRDefault="00D2726D" w:rsidP="00FD1798">
      <w:pPr>
        <w:spacing w:after="0" w:line="276" w:lineRule="auto"/>
        <w:jc w:val="both"/>
        <w:rPr>
          <w:rFonts w:ascii="Arial" w:eastAsia="Times New Roman" w:hAnsi="Arial" w:cs="Arial"/>
          <w:sz w:val="24"/>
          <w:szCs w:val="24"/>
          <w:lang w:eastAsia="de-AT"/>
        </w:rPr>
      </w:pPr>
      <w:r w:rsidRPr="00FD1798">
        <w:rPr>
          <w:rFonts w:ascii="Arial" w:eastAsia="Times New Roman" w:hAnsi="Arial" w:cs="Arial"/>
          <w:sz w:val="24"/>
          <w:szCs w:val="24"/>
          <w:lang w:eastAsia="de-AT"/>
        </w:rPr>
        <w:tab/>
        <w:t>Lucrarea menționată anterior s-a bazat pe observații și informații culese din teren de către INCDM “Grigore Antipa” pe toată durata proeictului.</w:t>
      </w:r>
    </w:p>
    <w:p w:rsidR="00D2726D" w:rsidRPr="00FD1798" w:rsidRDefault="00D2726D" w:rsidP="00FD1798">
      <w:pPr>
        <w:autoSpaceDE w:val="0"/>
        <w:autoSpaceDN w:val="0"/>
        <w:adjustRightInd w:val="0"/>
        <w:spacing w:after="0" w:line="276" w:lineRule="auto"/>
        <w:jc w:val="both"/>
        <w:rPr>
          <w:rFonts w:ascii="Arial" w:eastAsia="Calibri" w:hAnsi="Arial" w:cs="Arial"/>
          <w:sz w:val="24"/>
          <w:szCs w:val="24"/>
          <w:lang w:val="x-none"/>
        </w:rPr>
      </w:pPr>
    </w:p>
    <w:p w:rsidR="00D2726D" w:rsidRPr="00FD1798" w:rsidRDefault="00D2726D" w:rsidP="00B67C37">
      <w:pPr>
        <w:autoSpaceDE w:val="0"/>
        <w:autoSpaceDN w:val="0"/>
        <w:adjustRightInd w:val="0"/>
        <w:spacing w:after="0" w:line="276" w:lineRule="auto"/>
        <w:ind w:firstLine="567"/>
        <w:jc w:val="both"/>
        <w:rPr>
          <w:rFonts w:ascii="Arial" w:eastAsia="Calibri" w:hAnsi="Arial" w:cs="Arial"/>
          <w:sz w:val="24"/>
          <w:szCs w:val="24"/>
          <w:lang w:val="x-none"/>
        </w:rPr>
      </w:pPr>
      <w:r w:rsidRPr="00FD1798">
        <w:rPr>
          <w:rFonts w:ascii="Arial" w:eastAsia="Calibri" w:hAnsi="Arial" w:cs="Arial"/>
          <w:sz w:val="24"/>
          <w:szCs w:val="24"/>
          <w:lang w:val="x-none"/>
        </w:rPr>
        <w:t xml:space="preserve">Evaluarea statutului de conservare a speciilor de interes comunitar, s-a realizat conform cerinţelor </w:t>
      </w:r>
      <w:r w:rsidRPr="00FD1798">
        <w:rPr>
          <w:rFonts w:ascii="Arial" w:eastAsia="Calibri" w:hAnsi="Arial" w:cs="Arial"/>
          <w:b/>
          <w:bCs/>
          <w:sz w:val="24"/>
          <w:szCs w:val="24"/>
          <w:lang w:val="x-none"/>
        </w:rPr>
        <w:t xml:space="preserve">matricei de evaluare generală, </w:t>
      </w:r>
      <w:r w:rsidRPr="00FD1798">
        <w:rPr>
          <w:rFonts w:ascii="Arial" w:eastAsia="Calibri" w:hAnsi="Arial" w:cs="Arial"/>
          <w:sz w:val="24"/>
          <w:szCs w:val="24"/>
          <w:lang w:val="x-none"/>
        </w:rPr>
        <w:t xml:space="preserve">a statutului de conservare în regiunea biogeografică marină în cauză, care derivă din matricea din Anexa E din formatul oficial de raportare. Rezultatele evaluării parametrilor pentru starea de conservare favorabilă (SCF) sunt prezentaţi utilizând cele patru categorii disponibile: </w:t>
      </w:r>
      <w:r w:rsidRPr="00FD1798">
        <w:rPr>
          <w:rFonts w:ascii="Arial" w:eastAsia="Calibri" w:hAnsi="Arial" w:cs="Arial"/>
          <w:b/>
          <w:bCs/>
          <w:sz w:val="24"/>
          <w:szCs w:val="24"/>
          <w:lang w:val="x-none"/>
        </w:rPr>
        <w:t xml:space="preserve">favorabil </w:t>
      </w:r>
      <w:r w:rsidRPr="00FD1798">
        <w:rPr>
          <w:rFonts w:ascii="Arial" w:eastAsia="Calibri" w:hAnsi="Arial" w:cs="Arial"/>
          <w:sz w:val="24"/>
          <w:szCs w:val="24"/>
          <w:lang w:val="x-none"/>
        </w:rPr>
        <w:t xml:space="preserve">(FV), </w:t>
      </w:r>
      <w:r w:rsidRPr="00FD1798">
        <w:rPr>
          <w:rFonts w:ascii="Arial" w:eastAsia="Calibri" w:hAnsi="Arial" w:cs="Arial"/>
          <w:b/>
          <w:bCs/>
          <w:sz w:val="24"/>
          <w:szCs w:val="24"/>
          <w:lang w:val="x-none"/>
        </w:rPr>
        <w:t xml:space="preserve">neadecvat </w:t>
      </w:r>
      <w:r w:rsidRPr="00FD1798">
        <w:rPr>
          <w:rFonts w:ascii="Arial" w:eastAsia="Calibri" w:hAnsi="Arial" w:cs="Arial"/>
          <w:sz w:val="24"/>
          <w:szCs w:val="24"/>
          <w:lang w:val="x-none"/>
        </w:rPr>
        <w:t xml:space="preserve">(U1), </w:t>
      </w:r>
      <w:r w:rsidRPr="00FD1798">
        <w:rPr>
          <w:rFonts w:ascii="Arial" w:eastAsia="Calibri" w:hAnsi="Arial" w:cs="Arial"/>
          <w:b/>
          <w:bCs/>
          <w:sz w:val="24"/>
          <w:szCs w:val="24"/>
          <w:lang w:val="x-none"/>
        </w:rPr>
        <w:t xml:space="preserve">nefavorabil </w:t>
      </w:r>
      <w:r w:rsidRPr="00FD1798">
        <w:rPr>
          <w:rFonts w:ascii="Arial" w:eastAsia="Calibri" w:hAnsi="Arial" w:cs="Arial"/>
          <w:sz w:val="24"/>
          <w:szCs w:val="24"/>
          <w:lang w:val="x-none"/>
        </w:rPr>
        <w:t xml:space="preserve">(U2) şi </w:t>
      </w:r>
      <w:r w:rsidRPr="00FD1798">
        <w:rPr>
          <w:rFonts w:ascii="Arial" w:eastAsia="Calibri" w:hAnsi="Arial" w:cs="Arial"/>
          <w:b/>
          <w:bCs/>
          <w:sz w:val="24"/>
          <w:szCs w:val="24"/>
          <w:lang w:val="x-none"/>
        </w:rPr>
        <w:t xml:space="preserve">necunoscut </w:t>
      </w:r>
      <w:r w:rsidRPr="00FD1798">
        <w:rPr>
          <w:rFonts w:ascii="Arial" w:eastAsia="Calibri" w:hAnsi="Arial" w:cs="Arial"/>
          <w:sz w:val="24"/>
          <w:szCs w:val="24"/>
          <w:lang w:val="x-none"/>
        </w:rPr>
        <w:t>(XX). De asemenea, dacă starea de conservare este determinată a fi neadecvata sau nefavorabila, se vor utiliza şi semnele „+”, „- “, „=” sau „x” pentru a se indica dacă statutul este îmbunătăţit, deteriorat, stabil sau necunoscut: ex. “U1+” = neadecvat dar cu îmbunătăţire, “U1- “= neadecvat şi cu deteriorare.</w:t>
      </w:r>
    </w:p>
    <w:p w:rsidR="00D2726D" w:rsidRPr="00FD1798" w:rsidRDefault="00D2726D" w:rsidP="00FD1798">
      <w:pPr>
        <w:autoSpaceDE w:val="0"/>
        <w:autoSpaceDN w:val="0"/>
        <w:adjustRightInd w:val="0"/>
        <w:spacing w:after="0" w:line="276" w:lineRule="auto"/>
        <w:rPr>
          <w:rFonts w:ascii="Arial" w:eastAsia="Calibri" w:hAnsi="Arial" w:cs="Arial"/>
          <w:sz w:val="24"/>
          <w:szCs w:val="24"/>
          <w:lang w:val="x-none"/>
        </w:rPr>
      </w:pPr>
      <w:r w:rsidRPr="00FD1798">
        <w:rPr>
          <w:rFonts w:ascii="Arial" w:eastAsia="Calibri" w:hAnsi="Arial" w:cs="Arial"/>
          <w:sz w:val="24"/>
          <w:szCs w:val="24"/>
          <w:lang w:val="x-none"/>
        </w:rPr>
        <w:t>Au fost evaluat următoarele aspecte:</w:t>
      </w:r>
    </w:p>
    <w:p w:rsidR="00D2726D" w:rsidRPr="00FD1798" w:rsidRDefault="00D2726D" w:rsidP="00FD1798">
      <w:pPr>
        <w:autoSpaceDE w:val="0"/>
        <w:autoSpaceDN w:val="0"/>
        <w:adjustRightInd w:val="0"/>
        <w:spacing w:after="0" w:line="276" w:lineRule="auto"/>
        <w:rPr>
          <w:rFonts w:ascii="Arial" w:eastAsia="Calibri" w:hAnsi="Arial" w:cs="Arial"/>
          <w:sz w:val="24"/>
          <w:szCs w:val="24"/>
          <w:lang w:val="x-none"/>
        </w:rPr>
      </w:pPr>
      <w:r w:rsidRPr="00FD1798">
        <w:rPr>
          <w:rFonts w:ascii="Arial" w:eastAsia="Calibri" w:hAnsi="Arial" w:cs="Arial"/>
          <w:sz w:val="24"/>
          <w:szCs w:val="24"/>
          <w:lang w:val="x-none"/>
        </w:rPr>
        <w:t>-</w:t>
      </w:r>
      <w:r w:rsidRPr="00FD1798">
        <w:rPr>
          <w:rFonts w:ascii="Arial" w:eastAsia="Calibri" w:hAnsi="Arial" w:cs="Arial"/>
          <w:sz w:val="24"/>
          <w:szCs w:val="24"/>
          <w:lang w:val="x-none"/>
        </w:rPr>
        <w:tab/>
        <w:t>Tipul de habitat</w:t>
      </w:r>
    </w:p>
    <w:p w:rsidR="00D2726D" w:rsidRPr="00FD1798" w:rsidRDefault="00D2726D" w:rsidP="00FD1798">
      <w:pPr>
        <w:autoSpaceDE w:val="0"/>
        <w:autoSpaceDN w:val="0"/>
        <w:adjustRightInd w:val="0"/>
        <w:spacing w:after="0" w:line="276" w:lineRule="auto"/>
        <w:rPr>
          <w:rFonts w:ascii="Arial" w:eastAsia="Calibri" w:hAnsi="Arial" w:cs="Arial"/>
          <w:sz w:val="24"/>
          <w:szCs w:val="24"/>
          <w:lang w:val="x-none"/>
        </w:rPr>
      </w:pPr>
      <w:r w:rsidRPr="00FD1798">
        <w:rPr>
          <w:rFonts w:ascii="Arial" w:eastAsia="Calibri" w:hAnsi="Arial" w:cs="Arial"/>
          <w:sz w:val="24"/>
          <w:szCs w:val="24"/>
          <w:lang w:val="x-none"/>
        </w:rPr>
        <w:t>-</w:t>
      </w:r>
      <w:r w:rsidRPr="00FD1798">
        <w:rPr>
          <w:rFonts w:ascii="Arial" w:eastAsia="Calibri" w:hAnsi="Arial" w:cs="Arial"/>
          <w:sz w:val="24"/>
          <w:szCs w:val="24"/>
          <w:lang w:val="x-none"/>
        </w:rPr>
        <w:tab/>
        <w:t>Zona acoperită de tipul respectiv de habitat</w:t>
      </w:r>
    </w:p>
    <w:p w:rsidR="00D2726D" w:rsidRPr="00FD1798" w:rsidRDefault="00D2726D" w:rsidP="00FD1798">
      <w:pPr>
        <w:autoSpaceDE w:val="0"/>
        <w:autoSpaceDN w:val="0"/>
        <w:adjustRightInd w:val="0"/>
        <w:spacing w:after="0" w:line="276" w:lineRule="auto"/>
        <w:rPr>
          <w:rFonts w:ascii="Arial" w:eastAsia="Calibri" w:hAnsi="Arial" w:cs="Arial"/>
          <w:sz w:val="24"/>
          <w:szCs w:val="24"/>
          <w:lang w:val="x-none"/>
        </w:rPr>
      </w:pPr>
      <w:r w:rsidRPr="00FD1798">
        <w:rPr>
          <w:rFonts w:ascii="Arial" w:eastAsia="Calibri" w:hAnsi="Arial" w:cs="Arial"/>
          <w:sz w:val="24"/>
          <w:szCs w:val="24"/>
          <w:lang w:val="x-none"/>
        </w:rPr>
        <w:t>-</w:t>
      </w:r>
      <w:r w:rsidRPr="00FD1798">
        <w:rPr>
          <w:rFonts w:ascii="Arial" w:eastAsia="Calibri" w:hAnsi="Arial" w:cs="Arial"/>
          <w:sz w:val="24"/>
          <w:szCs w:val="24"/>
          <w:lang w:val="x-none"/>
        </w:rPr>
        <w:tab/>
        <w:t>Structura şi funcţiile specifice habitatului (inclusiv specii tipice)</w:t>
      </w:r>
    </w:p>
    <w:p w:rsidR="00D2726D" w:rsidRPr="00FD1798" w:rsidRDefault="00D2726D" w:rsidP="00FD1798">
      <w:pPr>
        <w:autoSpaceDE w:val="0"/>
        <w:autoSpaceDN w:val="0"/>
        <w:adjustRightInd w:val="0"/>
        <w:spacing w:after="0" w:line="276" w:lineRule="auto"/>
        <w:rPr>
          <w:rFonts w:ascii="Arial" w:eastAsia="Calibri" w:hAnsi="Arial" w:cs="Arial"/>
          <w:sz w:val="24"/>
          <w:szCs w:val="24"/>
          <w:lang w:val="x-none"/>
        </w:rPr>
      </w:pPr>
    </w:p>
    <w:p w:rsidR="00D2726D" w:rsidRPr="00FD1798" w:rsidRDefault="00D2726D" w:rsidP="00FD1798">
      <w:pPr>
        <w:autoSpaceDE w:val="0"/>
        <w:autoSpaceDN w:val="0"/>
        <w:adjustRightInd w:val="0"/>
        <w:spacing w:after="0" w:line="276" w:lineRule="auto"/>
        <w:rPr>
          <w:rFonts w:ascii="Arial" w:eastAsia="Calibri" w:hAnsi="Arial" w:cs="Arial"/>
          <w:b/>
          <w:bCs/>
          <w:sz w:val="24"/>
          <w:szCs w:val="24"/>
          <w:lang w:val="x-none"/>
        </w:rPr>
      </w:pPr>
      <w:r w:rsidRPr="00FD1798">
        <w:rPr>
          <w:rFonts w:ascii="Arial" w:eastAsia="Calibri" w:hAnsi="Arial" w:cs="Arial"/>
          <w:b/>
          <w:bCs/>
          <w:sz w:val="24"/>
          <w:szCs w:val="24"/>
          <w:lang w:val="x-none"/>
        </w:rPr>
        <w:t xml:space="preserve">4125 </w:t>
      </w:r>
      <w:r w:rsidRPr="00FD1798">
        <w:rPr>
          <w:rFonts w:ascii="Arial" w:eastAsia="Calibri" w:hAnsi="Arial" w:cs="Arial"/>
          <w:b/>
          <w:bCs/>
          <w:i/>
          <w:iCs/>
          <w:sz w:val="24"/>
          <w:szCs w:val="24"/>
          <w:lang w:val="x-none"/>
        </w:rPr>
        <w:t xml:space="preserve">Alosa imaculata </w:t>
      </w:r>
      <w:r w:rsidRPr="00FD1798">
        <w:rPr>
          <w:rFonts w:ascii="Arial" w:eastAsia="Calibri" w:hAnsi="Arial" w:cs="Arial"/>
          <w:b/>
          <w:bCs/>
          <w:sz w:val="24"/>
          <w:szCs w:val="24"/>
          <w:lang w:val="x-none"/>
        </w:rPr>
        <w:t>Bennett, 1835</w:t>
      </w:r>
    </w:p>
    <w:p w:rsidR="00D2726D" w:rsidRPr="00FD1798" w:rsidRDefault="00D2726D" w:rsidP="00FD1798">
      <w:pPr>
        <w:autoSpaceDE w:val="0"/>
        <w:autoSpaceDN w:val="0"/>
        <w:adjustRightInd w:val="0"/>
        <w:spacing w:after="0" w:line="276" w:lineRule="auto"/>
        <w:rPr>
          <w:rFonts w:ascii="Arial" w:eastAsia="Calibri" w:hAnsi="Arial" w:cs="Arial"/>
          <w:sz w:val="24"/>
          <w:szCs w:val="24"/>
          <w:lang w:val="x-none"/>
        </w:rPr>
      </w:pPr>
      <w:r w:rsidRPr="00FD1798">
        <w:rPr>
          <w:rFonts w:ascii="Arial" w:eastAsia="Calibri" w:hAnsi="Arial" w:cs="Arial"/>
          <w:sz w:val="24"/>
          <w:szCs w:val="24"/>
          <w:lang w:val="x-none"/>
        </w:rPr>
        <w:t>Denumire populară: Scrumbie de Dunăre</w:t>
      </w:r>
    </w:p>
    <w:p w:rsidR="00D2726D" w:rsidRPr="00FD1798" w:rsidRDefault="00D2726D" w:rsidP="00FD1798">
      <w:pPr>
        <w:autoSpaceDE w:val="0"/>
        <w:autoSpaceDN w:val="0"/>
        <w:adjustRightInd w:val="0"/>
        <w:spacing w:after="0" w:line="276" w:lineRule="auto"/>
        <w:rPr>
          <w:rFonts w:ascii="Arial" w:eastAsia="Calibri" w:hAnsi="Arial" w:cs="Arial"/>
          <w:sz w:val="24"/>
          <w:szCs w:val="24"/>
          <w:lang w:val="x-none"/>
        </w:rPr>
      </w:pPr>
      <w:r w:rsidRPr="00FD1798">
        <w:rPr>
          <w:rFonts w:ascii="Arial" w:eastAsia="Calibri" w:hAnsi="Arial" w:cs="Arial"/>
          <w:sz w:val="24"/>
          <w:szCs w:val="24"/>
          <w:lang w:val="x-none"/>
        </w:rPr>
        <w:t>Regiune biogeografică: CON, PON, MBLS, STE</w:t>
      </w:r>
    </w:p>
    <w:p w:rsidR="00D2726D" w:rsidRPr="00FD1798" w:rsidRDefault="00D2726D" w:rsidP="00FD1798">
      <w:pPr>
        <w:autoSpaceDE w:val="0"/>
        <w:autoSpaceDN w:val="0"/>
        <w:adjustRightInd w:val="0"/>
        <w:spacing w:after="0" w:line="276" w:lineRule="auto"/>
        <w:rPr>
          <w:rFonts w:ascii="Arial" w:eastAsia="Calibri" w:hAnsi="Arial" w:cs="Arial"/>
          <w:sz w:val="24"/>
          <w:szCs w:val="24"/>
          <w:lang w:val="x-none"/>
        </w:rPr>
      </w:pPr>
      <w:r w:rsidRPr="00FD1798">
        <w:rPr>
          <w:rFonts w:ascii="Arial" w:eastAsia="Calibri" w:hAnsi="Arial" w:cs="Arial"/>
          <w:sz w:val="24"/>
          <w:szCs w:val="24"/>
          <w:lang w:val="x-none"/>
        </w:rPr>
        <w:t>Directiva Habitate: Anexa ÎI şi V</w:t>
      </w:r>
    </w:p>
    <w:p w:rsidR="00D2726D" w:rsidRPr="00FD1798" w:rsidRDefault="00D2726D" w:rsidP="00FD1798">
      <w:pPr>
        <w:autoSpaceDE w:val="0"/>
        <w:autoSpaceDN w:val="0"/>
        <w:adjustRightInd w:val="0"/>
        <w:spacing w:after="0" w:line="276" w:lineRule="auto"/>
        <w:rPr>
          <w:rFonts w:ascii="Arial" w:eastAsia="Calibri" w:hAnsi="Arial" w:cs="Arial"/>
          <w:sz w:val="24"/>
          <w:szCs w:val="24"/>
          <w:lang w:val="x-none"/>
        </w:rPr>
      </w:pPr>
      <w:r w:rsidRPr="00FD1798">
        <w:rPr>
          <w:rFonts w:ascii="Arial" w:eastAsia="Calibri" w:hAnsi="Arial" w:cs="Arial"/>
          <w:sz w:val="24"/>
          <w:szCs w:val="24"/>
          <w:lang w:val="x-none"/>
        </w:rPr>
        <w:t>OUG 57/2007 (Legea 49/2011): Anexa 3 şi 5A</w:t>
      </w:r>
    </w:p>
    <w:p w:rsidR="00D2726D" w:rsidRPr="00FD1798" w:rsidRDefault="00D2726D" w:rsidP="00FD1798">
      <w:pPr>
        <w:autoSpaceDE w:val="0"/>
        <w:autoSpaceDN w:val="0"/>
        <w:adjustRightInd w:val="0"/>
        <w:spacing w:after="0" w:line="276" w:lineRule="auto"/>
        <w:rPr>
          <w:rFonts w:ascii="Arial" w:eastAsia="Calibri" w:hAnsi="Arial" w:cs="Arial"/>
          <w:sz w:val="24"/>
          <w:szCs w:val="24"/>
          <w:lang w:val="x-none"/>
        </w:rPr>
      </w:pPr>
      <w:r w:rsidRPr="00FD1798">
        <w:rPr>
          <w:rFonts w:ascii="Arial" w:eastAsia="Calibri" w:hAnsi="Arial" w:cs="Arial"/>
          <w:sz w:val="24"/>
          <w:szCs w:val="24"/>
          <w:lang w:val="x-none"/>
        </w:rPr>
        <w:t>Evaluarea generală a statutului de conservare pentru România:</w:t>
      </w:r>
    </w:p>
    <w:p w:rsidR="00D2726D" w:rsidRDefault="00D2726D" w:rsidP="00FD1798">
      <w:pPr>
        <w:autoSpaceDE w:val="0"/>
        <w:autoSpaceDN w:val="0"/>
        <w:adjustRightInd w:val="0"/>
        <w:spacing w:after="0" w:line="276" w:lineRule="auto"/>
        <w:rPr>
          <w:rFonts w:ascii="Arial" w:eastAsia="Calibri" w:hAnsi="Arial" w:cs="Arial"/>
          <w:sz w:val="24"/>
          <w:szCs w:val="24"/>
          <w:lang w:val="x-none"/>
        </w:rPr>
      </w:pPr>
      <w:r w:rsidRPr="00FD1798">
        <w:rPr>
          <w:rFonts w:ascii="Arial" w:eastAsia="Calibri" w:hAnsi="Arial" w:cs="Arial"/>
          <w:sz w:val="24"/>
          <w:szCs w:val="24"/>
          <w:lang w:val="x-none"/>
        </w:rPr>
        <w:t>Inadecvata cu tendinţa necunoscută</w:t>
      </w:r>
    </w:p>
    <w:p w:rsidR="00FD1798" w:rsidRPr="00D2726D" w:rsidRDefault="00FD1798" w:rsidP="00FD1798">
      <w:pPr>
        <w:autoSpaceDE w:val="0"/>
        <w:autoSpaceDN w:val="0"/>
        <w:adjustRightInd w:val="0"/>
        <w:spacing w:after="0" w:line="276" w:lineRule="auto"/>
        <w:rPr>
          <w:rFonts w:ascii="Calibri" w:eastAsia="Calibri" w:hAnsi="Calibri" w:cs="Calibri"/>
          <w:sz w:val="24"/>
          <w:szCs w:val="24"/>
          <w:lang w:val="x-none"/>
        </w:rPr>
      </w:pPr>
    </w:p>
    <w:tbl>
      <w:tblPr>
        <w:tblW w:w="10050" w:type="dxa"/>
        <w:tblInd w:w="7" w:type="dxa"/>
        <w:tblLayout w:type="fixed"/>
        <w:tblCellMar>
          <w:left w:w="105" w:type="dxa"/>
          <w:right w:w="105" w:type="dxa"/>
        </w:tblCellMar>
        <w:tblLook w:val="0000" w:firstRow="0" w:lastRow="0" w:firstColumn="0" w:lastColumn="0" w:noHBand="0" w:noVBand="0"/>
      </w:tblPr>
      <w:tblGrid>
        <w:gridCol w:w="3813"/>
        <w:gridCol w:w="850"/>
        <w:gridCol w:w="1127"/>
        <w:gridCol w:w="1020"/>
        <w:gridCol w:w="1140"/>
        <w:gridCol w:w="1170"/>
        <w:gridCol w:w="930"/>
      </w:tblGrid>
      <w:tr w:rsidR="00D2726D" w:rsidRPr="00D2726D" w:rsidTr="00B67C37">
        <w:trPr>
          <w:trHeight w:val="15"/>
        </w:trPr>
        <w:tc>
          <w:tcPr>
            <w:tcW w:w="3813"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0"/>
                <w:szCs w:val="20"/>
                <w:lang w:val="x-none"/>
              </w:rPr>
            </w:pPr>
          </w:p>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Bioregiunea</w:t>
            </w:r>
          </w:p>
        </w:tc>
        <w:tc>
          <w:tcPr>
            <w:tcW w:w="850" w:type="dxa"/>
            <w:vMerge w:val="restart"/>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ALP</w:t>
            </w:r>
          </w:p>
        </w:tc>
        <w:tc>
          <w:tcPr>
            <w:tcW w:w="1127" w:type="dxa"/>
            <w:vMerge w:val="restart"/>
            <w:tcBorders>
              <w:top w:val="single" w:sz="6" w:space="0" w:color="000000"/>
              <w:left w:val="single" w:sz="6" w:space="0" w:color="000000"/>
              <w:bottom w:val="single" w:sz="6" w:space="0" w:color="000000"/>
              <w:right w:val="single" w:sz="6" w:space="0" w:color="000000"/>
            </w:tcBorders>
            <w:shd w:val="clear" w:color="auto" w:fill="FFFF00"/>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CON</w:t>
            </w:r>
          </w:p>
        </w:tc>
        <w:tc>
          <w:tcPr>
            <w:tcW w:w="1020" w:type="dxa"/>
            <w:vMerge w:val="restart"/>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PAN</w:t>
            </w:r>
          </w:p>
        </w:tc>
        <w:tc>
          <w:tcPr>
            <w:tcW w:w="1140" w:type="dxa"/>
            <w:vMerge w:val="restart"/>
            <w:tcBorders>
              <w:top w:val="single" w:sz="6" w:space="0" w:color="000000"/>
              <w:left w:val="single" w:sz="6" w:space="0" w:color="000000"/>
              <w:bottom w:val="single" w:sz="6" w:space="0" w:color="000000"/>
              <w:right w:val="single" w:sz="6" w:space="0" w:color="000000"/>
            </w:tcBorders>
            <w:shd w:val="clear" w:color="auto" w:fill="FFFF00"/>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POM</w:t>
            </w:r>
          </w:p>
        </w:tc>
        <w:tc>
          <w:tcPr>
            <w:tcW w:w="1170" w:type="dxa"/>
            <w:vMerge w:val="restart"/>
            <w:tcBorders>
              <w:top w:val="single" w:sz="6" w:space="0" w:color="000000"/>
              <w:left w:val="single" w:sz="6" w:space="0" w:color="000000"/>
              <w:bottom w:val="single" w:sz="6" w:space="0" w:color="000000"/>
              <w:right w:val="single" w:sz="6" w:space="0" w:color="000000"/>
            </w:tcBorders>
            <w:shd w:val="clear" w:color="auto" w:fill="92D050"/>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MBLS</w:t>
            </w:r>
          </w:p>
        </w:tc>
        <w:tc>
          <w:tcPr>
            <w:tcW w:w="930" w:type="dxa"/>
            <w:vMerge w:val="restart"/>
            <w:tcBorders>
              <w:top w:val="single" w:sz="6" w:space="0" w:color="000000"/>
              <w:left w:val="single" w:sz="6" w:space="0" w:color="000000"/>
              <w:bottom w:val="single" w:sz="6" w:space="0" w:color="000000"/>
              <w:right w:val="single" w:sz="6" w:space="0" w:color="000000"/>
            </w:tcBorders>
            <w:shd w:val="clear" w:color="auto" w:fill="FFFF00"/>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STE</w:t>
            </w:r>
          </w:p>
        </w:tc>
      </w:tr>
      <w:tr w:rsidR="00D2726D" w:rsidRPr="00D2726D" w:rsidTr="00B67C37">
        <w:trPr>
          <w:trHeight w:val="15"/>
        </w:trPr>
        <w:tc>
          <w:tcPr>
            <w:tcW w:w="3813"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Parametru</w:t>
            </w:r>
          </w:p>
        </w:tc>
        <w:tc>
          <w:tcPr>
            <w:tcW w:w="850" w:type="dxa"/>
            <w:vMerge/>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c>
          <w:tcPr>
            <w:tcW w:w="1127" w:type="dxa"/>
            <w:vMerge/>
            <w:tcBorders>
              <w:top w:val="single" w:sz="6" w:space="0" w:color="000000"/>
              <w:left w:val="single" w:sz="6" w:space="0" w:color="000000"/>
              <w:bottom w:val="single" w:sz="6" w:space="0" w:color="000000"/>
              <w:right w:val="single" w:sz="6" w:space="0" w:color="000000"/>
            </w:tcBorders>
            <w:shd w:val="clear" w:color="auto" w:fill="FFFF00"/>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c>
          <w:tcPr>
            <w:tcW w:w="1020" w:type="dxa"/>
            <w:vMerge/>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c>
          <w:tcPr>
            <w:tcW w:w="1140" w:type="dxa"/>
            <w:vMerge/>
            <w:tcBorders>
              <w:top w:val="single" w:sz="6" w:space="0" w:color="000000"/>
              <w:left w:val="single" w:sz="6" w:space="0" w:color="000000"/>
              <w:bottom w:val="single" w:sz="6" w:space="0" w:color="000000"/>
              <w:right w:val="single" w:sz="6" w:space="0" w:color="000000"/>
            </w:tcBorders>
            <w:shd w:val="clear" w:color="auto" w:fill="FFFF00"/>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c>
          <w:tcPr>
            <w:tcW w:w="1170" w:type="dxa"/>
            <w:vMerge/>
            <w:tcBorders>
              <w:top w:val="single" w:sz="6" w:space="0" w:color="000000"/>
              <w:left w:val="single" w:sz="6" w:space="0" w:color="000000"/>
              <w:bottom w:val="single" w:sz="6" w:space="0" w:color="000000"/>
              <w:right w:val="single" w:sz="6" w:space="0" w:color="000000"/>
            </w:tcBorders>
            <w:shd w:val="clear" w:color="auto" w:fill="92D050"/>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c>
          <w:tcPr>
            <w:tcW w:w="930" w:type="dxa"/>
            <w:vMerge/>
            <w:tcBorders>
              <w:top w:val="single" w:sz="6" w:space="0" w:color="000000"/>
              <w:left w:val="single" w:sz="6" w:space="0" w:color="000000"/>
              <w:bottom w:val="single" w:sz="6" w:space="0" w:color="000000"/>
              <w:right w:val="single" w:sz="6" w:space="0" w:color="000000"/>
            </w:tcBorders>
            <w:shd w:val="clear" w:color="auto" w:fill="FFFF00"/>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r>
      <w:tr w:rsidR="00D2726D" w:rsidRPr="00D2726D" w:rsidTr="00B67C37">
        <w:trPr>
          <w:trHeight w:val="15"/>
        </w:trPr>
        <w:tc>
          <w:tcPr>
            <w:tcW w:w="3813"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Areal (km</w:t>
            </w:r>
            <w:r w:rsidRPr="00D2726D">
              <w:rPr>
                <w:rFonts w:ascii="Calibri" w:eastAsia="Calibri" w:hAnsi="Calibri" w:cs="Calibri"/>
                <w:sz w:val="20"/>
                <w:szCs w:val="20"/>
                <w:vertAlign w:val="superscript"/>
                <w:lang w:val="x-none"/>
              </w:rPr>
              <w:t>2</w:t>
            </w:r>
            <w:r w:rsidRPr="00D2726D">
              <w:rPr>
                <w:rFonts w:ascii="Calibri" w:eastAsia="Calibri" w:hAnsi="Calibri" w:cs="Calibri"/>
                <w:sz w:val="20"/>
                <w:szCs w:val="20"/>
                <w:lang w:val="x-none"/>
              </w:rPr>
              <w:t>)</w:t>
            </w:r>
          </w:p>
        </w:tc>
        <w:tc>
          <w:tcPr>
            <w:tcW w:w="85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1127" w:type="dxa"/>
            <w:tcBorders>
              <w:top w:val="single" w:sz="6" w:space="0" w:color="000000"/>
              <w:left w:val="single" w:sz="6" w:space="0" w:color="000000"/>
              <w:bottom w:val="single" w:sz="6" w:space="0" w:color="000000"/>
              <w:right w:val="single" w:sz="6" w:space="0" w:color="000000"/>
            </w:tcBorders>
            <w:shd w:val="clear" w:color="auto" w:fill="FFFF00"/>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7900</w:t>
            </w:r>
          </w:p>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U1</w:t>
            </w:r>
          </w:p>
        </w:tc>
        <w:tc>
          <w:tcPr>
            <w:tcW w:w="10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1140" w:type="dxa"/>
            <w:tcBorders>
              <w:top w:val="single" w:sz="6" w:space="0" w:color="000000"/>
              <w:left w:val="single" w:sz="6" w:space="0" w:color="000000"/>
              <w:bottom w:val="single" w:sz="6" w:space="0" w:color="000000"/>
              <w:right w:val="single" w:sz="6" w:space="0" w:color="000000"/>
            </w:tcBorders>
            <w:shd w:val="clear" w:color="auto" w:fill="FFFF00"/>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6400</w:t>
            </w:r>
          </w:p>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U1</w:t>
            </w:r>
          </w:p>
        </w:tc>
        <w:tc>
          <w:tcPr>
            <w:tcW w:w="1170" w:type="dxa"/>
            <w:tcBorders>
              <w:top w:val="single" w:sz="6" w:space="0" w:color="000000"/>
              <w:left w:val="single" w:sz="6" w:space="0" w:color="000000"/>
              <w:bottom w:val="single" w:sz="6" w:space="0" w:color="000000"/>
              <w:right w:val="single" w:sz="6" w:space="0" w:color="000000"/>
            </w:tcBorders>
            <w:shd w:val="clear" w:color="auto" w:fill="92D050"/>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9900</w:t>
            </w:r>
          </w:p>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FV</w:t>
            </w:r>
          </w:p>
        </w:tc>
        <w:tc>
          <w:tcPr>
            <w:tcW w:w="930" w:type="dxa"/>
            <w:tcBorders>
              <w:top w:val="single" w:sz="6" w:space="0" w:color="000000"/>
              <w:left w:val="single" w:sz="6" w:space="0" w:color="000000"/>
              <w:bottom w:val="single" w:sz="6" w:space="0" w:color="000000"/>
              <w:right w:val="single" w:sz="6" w:space="0" w:color="000000"/>
            </w:tcBorders>
            <w:shd w:val="clear" w:color="auto" w:fill="FFFF00"/>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19800</w:t>
            </w:r>
          </w:p>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U1</w:t>
            </w:r>
          </w:p>
        </w:tc>
      </w:tr>
      <w:tr w:rsidR="00D2726D" w:rsidRPr="00D2726D" w:rsidTr="00B67C37">
        <w:trPr>
          <w:trHeight w:val="15"/>
        </w:trPr>
        <w:tc>
          <w:tcPr>
            <w:tcW w:w="3813"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Populaţie</w:t>
            </w:r>
          </w:p>
        </w:tc>
        <w:tc>
          <w:tcPr>
            <w:tcW w:w="85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1127" w:type="dxa"/>
            <w:tcBorders>
              <w:top w:val="single" w:sz="6" w:space="0" w:color="000000"/>
              <w:left w:val="single" w:sz="6" w:space="0" w:color="000000"/>
              <w:bottom w:val="single" w:sz="6" w:space="0" w:color="000000"/>
              <w:right w:val="single" w:sz="6" w:space="0" w:color="000000"/>
            </w:tcBorders>
            <w:shd w:val="clear" w:color="auto" w:fill="FFFF00"/>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U1</w:t>
            </w:r>
          </w:p>
        </w:tc>
        <w:tc>
          <w:tcPr>
            <w:tcW w:w="10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1140" w:type="dxa"/>
            <w:tcBorders>
              <w:top w:val="single" w:sz="6" w:space="0" w:color="000000"/>
              <w:left w:val="single" w:sz="6" w:space="0" w:color="000000"/>
              <w:bottom w:val="single" w:sz="6" w:space="0" w:color="000000"/>
              <w:right w:val="single" w:sz="6" w:space="0" w:color="000000"/>
            </w:tcBorders>
            <w:shd w:val="clear" w:color="auto" w:fill="FFFF00"/>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U1</w:t>
            </w:r>
          </w:p>
        </w:tc>
        <w:tc>
          <w:tcPr>
            <w:tcW w:w="1170" w:type="dxa"/>
            <w:tcBorders>
              <w:top w:val="single" w:sz="6" w:space="0" w:color="000000"/>
              <w:left w:val="single" w:sz="6" w:space="0" w:color="000000"/>
              <w:bottom w:val="single" w:sz="6" w:space="0" w:color="000000"/>
              <w:right w:val="single" w:sz="6" w:space="0" w:color="000000"/>
            </w:tcBorders>
            <w:shd w:val="clear" w:color="auto" w:fill="92D050"/>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FV</w:t>
            </w:r>
          </w:p>
        </w:tc>
        <w:tc>
          <w:tcPr>
            <w:tcW w:w="930" w:type="dxa"/>
            <w:tcBorders>
              <w:top w:val="single" w:sz="6" w:space="0" w:color="000000"/>
              <w:left w:val="single" w:sz="6" w:space="0" w:color="000000"/>
              <w:bottom w:val="single" w:sz="6" w:space="0" w:color="000000"/>
              <w:right w:val="single" w:sz="6" w:space="0" w:color="000000"/>
            </w:tcBorders>
            <w:shd w:val="clear" w:color="auto" w:fill="FFFF00"/>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U1</w:t>
            </w:r>
          </w:p>
        </w:tc>
      </w:tr>
      <w:tr w:rsidR="00D2726D" w:rsidRPr="00D2726D" w:rsidTr="00B67C37">
        <w:trPr>
          <w:trHeight w:val="15"/>
        </w:trPr>
        <w:tc>
          <w:tcPr>
            <w:tcW w:w="3813"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lastRenderedPageBreak/>
              <w:t>Habitatul specie</w:t>
            </w:r>
          </w:p>
        </w:tc>
        <w:tc>
          <w:tcPr>
            <w:tcW w:w="85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1127" w:type="dxa"/>
            <w:tcBorders>
              <w:top w:val="single" w:sz="6" w:space="0" w:color="000000"/>
              <w:left w:val="single" w:sz="6" w:space="0" w:color="000000"/>
              <w:bottom w:val="single" w:sz="6" w:space="0" w:color="000000"/>
              <w:right w:val="single" w:sz="6" w:space="0" w:color="000000"/>
            </w:tcBorders>
            <w:shd w:val="clear" w:color="auto" w:fill="FFFF00"/>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U1</w:t>
            </w:r>
          </w:p>
        </w:tc>
        <w:tc>
          <w:tcPr>
            <w:tcW w:w="10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1140" w:type="dxa"/>
            <w:tcBorders>
              <w:top w:val="single" w:sz="6" w:space="0" w:color="000000"/>
              <w:left w:val="single" w:sz="6" w:space="0" w:color="000000"/>
              <w:bottom w:val="single" w:sz="6" w:space="0" w:color="000000"/>
              <w:right w:val="single" w:sz="6" w:space="0" w:color="000000"/>
            </w:tcBorders>
            <w:shd w:val="clear" w:color="auto" w:fill="FFFF00"/>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U1</w:t>
            </w:r>
          </w:p>
        </w:tc>
        <w:tc>
          <w:tcPr>
            <w:tcW w:w="11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XX</w:t>
            </w:r>
          </w:p>
        </w:tc>
        <w:tc>
          <w:tcPr>
            <w:tcW w:w="930" w:type="dxa"/>
            <w:tcBorders>
              <w:top w:val="single" w:sz="6" w:space="0" w:color="000000"/>
              <w:left w:val="single" w:sz="6" w:space="0" w:color="000000"/>
              <w:bottom w:val="single" w:sz="6" w:space="0" w:color="000000"/>
              <w:right w:val="single" w:sz="6" w:space="0" w:color="000000"/>
            </w:tcBorders>
            <w:shd w:val="clear" w:color="auto" w:fill="FFFF00"/>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U1</w:t>
            </w:r>
          </w:p>
        </w:tc>
      </w:tr>
      <w:tr w:rsidR="00D2726D" w:rsidRPr="00D2726D" w:rsidTr="00B67C37">
        <w:trPr>
          <w:trHeight w:val="15"/>
        </w:trPr>
        <w:tc>
          <w:tcPr>
            <w:tcW w:w="3813"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Perspective</w:t>
            </w:r>
          </w:p>
        </w:tc>
        <w:tc>
          <w:tcPr>
            <w:tcW w:w="85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1127" w:type="dxa"/>
            <w:tcBorders>
              <w:top w:val="single" w:sz="6" w:space="0" w:color="000000"/>
              <w:left w:val="single" w:sz="6" w:space="0" w:color="000000"/>
              <w:bottom w:val="single" w:sz="6" w:space="0" w:color="000000"/>
              <w:right w:val="single" w:sz="6" w:space="0" w:color="000000"/>
            </w:tcBorders>
            <w:shd w:val="clear" w:color="auto" w:fill="FFFF00"/>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U1</w:t>
            </w:r>
          </w:p>
        </w:tc>
        <w:tc>
          <w:tcPr>
            <w:tcW w:w="10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1140" w:type="dxa"/>
            <w:tcBorders>
              <w:top w:val="single" w:sz="6" w:space="0" w:color="000000"/>
              <w:left w:val="single" w:sz="6" w:space="0" w:color="000000"/>
              <w:bottom w:val="single" w:sz="6" w:space="0" w:color="000000"/>
              <w:right w:val="single" w:sz="6" w:space="0" w:color="000000"/>
            </w:tcBorders>
            <w:shd w:val="clear" w:color="auto" w:fill="FFFF00"/>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U1</w:t>
            </w:r>
          </w:p>
        </w:tc>
        <w:tc>
          <w:tcPr>
            <w:tcW w:w="1170" w:type="dxa"/>
            <w:tcBorders>
              <w:top w:val="single" w:sz="6" w:space="0" w:color="000000"/>
              <w:left w:val="single" w:sz="6" w:space="0" w:color="000000"/>
              <w:bottom w:val="single" w:sz="6" w:space="0" w:color="000000"/>
              <w:right w:val="single" w:sz="6" w:space="0" w:color="000000"/>
            </w:tcBorders>
            <w:shd w:val="clear" w:color="auto" w:fill="92D050"/>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FV</w:t>
            </w:r>
          </w:p>
        </w:tc>
        <w:tc>
          <w:tcPr>
            <w:tcW w:w="930" w:type="dxa"/>
            <w:tcBorders>
              <w:top w:val="single" w:sz="6" w:space="0" w:color="000000"/>
              <w:left w:val="single" w:sz="6" w:space="0" w:color="000000"/>
              <w:bottom w:val="single" w:sz="6" w:space="0" w:color="000000"/>
              <w:right w:val="single" w:sz="6" w:space="0" w:color="000000"/>
            </w:tcBorders>
            <w:shd w:val="clear" w:color="auto" w:fill="FFFF00"/>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U1</w:t>
            </w:r>
          </w:p>
        </w:tc>
      </w:tr>
    </w:tbl>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Pr="00FD1798" w:rsidRDefault="00D2726D" w:rsidP="00FD1798">
      <w:pPr>
        <w:autoSpaceDE w:val="0"/>
        <w:autoSpaceDN w:val="0"/>
        <w:adjustRightInd w:val="0"/>
        <w:spacing w:after="0" w:line="276" w:lineRule="auto"/>
        <w:rPr>
          <w:rFonts w:ascii="Arial" w:eastAsia="Calibri" w:hAnsi="Arial" w:cs="Arial"/>
          <w:b/>
          <w:bCs/>
          <w:sz w:val="24"/>
          <w:szCs w:val="24"/>
          <w:lang w:val="x-none"/>
        </w:rPr>
      </w:pPr>
      <w:r w:rsidRPr="00FD1798">
        <w:rPr>
          <w:rFonts w:ascii="Arial" w:eastAsia="Calibri" w:hAnsi="Arial" w:cs="Arial"/>
          <w:b/>
          <w:bCs/>
          <w:sz w:val="24"/>
          <w:szCs w:val="24"/>
          <w:lang w:val="x-none"/>
        </w:rPr>
        <w:t xml:space="preserve">4127 </w:t>
      </w:r>
      <w:r w:rsidRPr="00FD1798">
        <w:rPr>
          <w:rFonts w:ascii="Arial" w:eastAsia="Calibri" w:hAnsi="Arial" w:cs="Arial"/>
          <w:b/>
          <w:bCs/>
          <w:i/>
          <w:iCs/>
          <w:sz w:val="24"/>
          <w:szCs w:val="24"/>
          <w:lang w:val="x-none"/>
        </w:rPr>
        <w:t xml:space="preserve">Alosa tanaica </w:t>
      </w:r>
      <w:r w:rsidRPr="00FD1798">
        <w:rPr>
          <w:rFonts w:ascii="Arial" w:eastAsia="Calibri" w:hAnsi="Arial" w:cs="Arial"/>
          <w:b/>
          <w:bCs/>
          <w:sz w:val="24"/>
          <w:szCs w:val="24"/>
          <w:lang w:val="x-none"/>
        </w:rPr>
        <w:t>Grimm, 1901</w:t>
      </w:r>
    </w:p>
    <w:p w:rsidR="00D2726D" w:rsidRPr="00FD1798" w:rsidRDefault="00D2726D" w:rsidP="00FD1798">
      <w:pPr>
        <w:autoSpaceDE w:val="0"/>
        <w:autoSpaceDN w:val="0"/>
        <w:adjustRightInd w:val="0"/>
        <w:spacing w:after="0" w:line="276" w:lineRule="auto"/>
        <w:rPr>
          <w:rFonts w:ascii="Arial" w:eastAsia="Calibri" w:hAnsi="Arial" w:cs="Arial"/>
          <w:sz w:val="24"/>
          <w:szCs w:val="24"/>
          <w:lang w:val="x-none"/>
        </w:rPr>
      </w:pPr>
      <w:r w:rsidRPr="00FD1798">
        <w:rPr>
          <w:rFonts w:ascii="Arial" w:eastAsia="Calibri" w:hAnsi="Arial" w:cs="Arial"/>
          <w:sz w:val="24"/>
          <w:szCs w:val="24"/>
          <w:lang w:val="x-none"/>
        </w:rPr>
        <w:t>Denumire populară: Rizeafca</w:t>
      </w:r>
    </w:p>
    <w:p w:rsidR="00D2726D" w:rsidRPr="00FD1798" w:rsidRDefault="00D2726D" w:rsidP="00FD1798">
      <w:pPr>
        <w:autoSpaceDE w:val="0"/>
        <w:autoSpaceDN w:val="0"/>
        <w:adjustRightInd w:val="0"/>
        <w:spacing w:after="0" w:line="276" w:lineRule="auto"/>
        <w:rPr>
          <w:rFonts w:ascii="Arial" w:eastAsia="Calibri" w:hAnsi="Arial" w:cs="Arial"/>
          <w:sz w:val="24"/>
          <w:szCs w:val="24"/>
          <w:lang w:val="x-none"/>
        </w:rPr>
      </w:pPr>
      <w:r w:rsidRPr="00FD1798">
        <w:rPr>
          <w:rFonts w:ascii="Arial" w:eastAsia="Calibri" w:hAnsi="Arial" w:cs="Arial"/>
          <w:sz w:val="24"/>
          <w:szCs w:val="24"/>
          <w:lang w:val="x-none"/>
        </w:rPr>
        <w:t>Regiune biogeografică: MBLS, STE</w:t>
      </w:r>
    </w:p>
    <w:p w:rsidR="00D2726D" w:rsidRPr="00FD1798" w:rsidRDefault="00D2726D" w:rsidP="00FD1798">
      <w:pPr>
        <w:autoSpaceDE w:val="0"/>
        <w:autoSpaceDN w:val="0"/>
        <w:adjustRightInd w:val="0"/>
        <w:spacing w:after="0" w:line="276" w:lineRule="auto"/>
        <w:rPr>
          <w:rFonts w:ascii="Arial" w:eastAsia="Calibri" w:hAnsi="Arial" w:cs="Arial"/>
          <w:sz w:val="24"/>
          <w:szCs w:val="24"/>
          <w:lang w:val="x-none"/>
        </w:rPr>
      </w:pPr>
      <w:r w:rsidRPr="00FD1798">
        <w:rPr>
          <w:rFonts w:ascii="Arial" w:eastAsia="Calibri" w:hAnsi="Arial" w:cs="Arial"/>
          <w:sz w:val="24"/>
          <w:szCs w:val="24"/>
          <w:lang w:val="x-none"/>
        </w:rPr>
        <w:t>Directiva Habitate: Anexa ÎI şi V</w:t>
      </w:r>
    </w:p>
    <w:p w:rsidR="00D2726D" w:rsidRPr="00FD1798" w:rsidRDefault="00D2726D" w:rsidP="00FD1798">
      <w:pPr>
        <w:autoSpaceDE w:val="0"/>
        <w:autoSpaceDN w:val="0"/>
        <w:adjustRightInd w:val="0"/>
        <w:spacing w:after="0" w:line="276" w:lineRule="auto"/>
        <w:rPr>
          <w:rFonts w:ascii="Arial" w:eastAsia="Calibri" w:hAnsi="Arial" w:cs="Arial"/>
          <w:sz w:val="24"/>
          <w:szCs w:val="24"/>
          <w:lang w:val="x-none"/>
        </w:rPr>
      </w:pPr>
      <w:r w:rsidRPr="00FD1798">
        <w:rPr>
          <w:rFonts w:ascii="Arial" w:eastAsia="Calibri" w:hAnsi="Arial" w:cs="Arial"/>
          <w:sz w:val="24"/>
          <w:szCs w:val="24"/>
          <w:lang w:val="x-none"/>
        </w:rPr>
        <w:t>OUG 57/2007 (Legea 49/2011): Anexa 3 şi 5A</w:t>
      </w:r>
    </w:p>
    <w:p w:rsidR="00D2726D" w:rsidRPr="00FD1798" w:rsidRDefault="00D2726D" w:rsidP="00FD1798">
      <w:pPr>
        <w:autoSpaceDE w:val="0"/>
        <w:autoSpaceDN w:val="0"/>
        <w:adjustRightInd w:val="0"/>
        <w:spacing w:after="0" w:line="276" w:lineRule="auto"/>
        <w:rPr>
          <w:rFonts w:ascii="Arial" w:eastAsia="Calibri" w:hAnsi="Arial" w:cs="Arial"/>
          <w:sz w:val="24"/>
          <w:szCs w:val="24"/>
          <w:lang w:val="x-none"/>
        </w:rPr>
      </w:pPr>
      <w:r w:rsidRPr="00FD1798">
        <w:rPr>
          <w:rFonts w:ascii="Arial" w:eastAsia="Calibri" w:hAnsi="Arial" w:cs="Arial"/>
          <w:sz w:val="24"/>
          <w:szCs w:val="24"/>
          <w:lang w:val="x-none"/>
        </w:rPr>
        <w:t>Evaluarea generală a statutului de conservare pentru România:</w:t>
      </w:r>
    </w:p>
    <w:p w:rsidR="00D2726D" w:rsidRPr="00D2726D" w:rsidRDefault="00D2726D" w:rsidP="00FD1798">
      <w:pPr>
        <w:autoSpaceDE w:val="0"/>
        <w:autoSpaceDN w:val="0"/>
        <w:adjustRightInd w:val="0"/>
        <w:spacing w:after="0" w:line="276" w:lineRule="auto"/>
        <w:rPr>
          <w:rFonts w:ascii="Calibri" w:eastAsia="Calibri" w:hAnsi="Calibri" w:cs="Calibri"/>
          <w:sz w:val="24"/>
          <w:szCs w:val="24"/>
          <w:lang w:val="x-none"/>
        </w:rPr>
      </w:pPr>
      <w:r w:rsidRPr="00FD1798">
        <w:rPr>
          <w:rFonts w:ascii="Arial" w:eastAsia="Calibri" w:hAnsi="Arial" w:cs="Arial"/>
          <w:sz w:val="24"/>
          <w:szCs w:val="24"/>
          <w:lang w:val="x-none"/>
        </w:rPr>
        <w:t>Inadecvata cu tendinţa necunoscută</w:t>
      </w:r>
    </w:p>
    <w:tbl>
      <w:tblPr>
        <w:tblW w:w="0" w:type="auto"/>
        <w:tblInd w:w="7" w:type="dxa"/>
        <w:tblLayout w:type="fixed"/>
        <w:tblCellMar>
          <w:left w:w="105" w:type="dxa"/>
          <w:right w:w="105" w:type="dxa"/>
        </w:tblCellMar>
        <w:tblLook w:val="0000" w:firstRow="0" w:lastRow="0" w:firstColumn="0" w:lastColumn="0" w:noHBand="0" w:noVBand="0"/>
      </w:tblPr>
      <w:tblGrid>
        <w:gridCol w:w="3930"/>
        <w:gridCol w:w="870"/>
        <w:gridCol w:w="990"/>
        <w:gridCol w:w="1170"/>
        <w:gridCol w:w="990"/>
        <w:gridCol w:w="1170"/>
        <w:gridCol w:w="930"/>
      </w:tblGrid>
      <w:tr w:rsidR="00D2726D" w:rsidRPr="00D2726D" w:rsidTr="00D2726D">
        <w:trPr>
          <w:trHeight w:val="15"/>
        </w:trPr>
        <w:tc>
          <w:tcPr>
            <w:tcW w:w="3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Bioregiunea</w:t>
            </w:r>
          </w:p>
        </w:tc>
        <w:tc>
          <w:tcPr>
            <w:tcW w:w="870" w:type="dxa"/>
            <w:vMerge w:val="restart"/>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ALP</w:t>
            </w:r>
          </w:p>
        </w:tc>
        <w:tc>
          <w:tcPr>
            <w:tcW w:w="990" w:type="dxa"/>
            <w:vMerge w:val="restart"/>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CON</w:t>
            </w:r>
          </w:p>
        </w:tc>
        <w:tc>
          <w:tcPr>
            <w:tcW w:w="1170" w:type="dxa"/>
            <w:vMerge w:val="restart"/>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PAN</w:t>
            </w:r>
          </w:p>
        </w:tc>
        <w:tc>
          <w:tcPr>
            <w:tcW w:w="990" w:type="dxa"/>
            <w:vMerge w:val="restart"/>
            <w:tcBorders>
              <w:top w:val="single" w:sz="6" w:space="0" w:color="000000"/>
              <w:left w:val="single" w:sz="6" w:space="0" w:color="000000"/>
              <w:bottom w:val="single" w:sz="6" w:space="0" w:color="000000"/>
              <w:right w:val="single" w:sz="6" w:space="0" w:color="000000"/>
            </w:tcBorders>
            <w:shd w:val="clear" w:color="auto" w:fill="FFFF00"/>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POM</w:t>
            </w:r>
          </w:p>
        </w:tc>
        <w:tc>
          <w:tcPr>
            <w:tcW w:w="1170" w:type="dxa"/>
            <w:vMerge w:val="restart"/>
            <w:tcBorders>
              <w:top w:val="single" w:sz="6" w:space="0" w:color="000000"/>
              <w:left w:val="single" w:sz="6" w:space="0" w:color="000000"/>
              <w:bottom w:val="single" w:sz="6" w:space="0" w:color="000000"/>
              <w:right w:val="single" w:sz="6" w:space="0" w:color="000000"/>
            </w:tcBorders>
            <w:shd w:val="clear" w:color="auto" w:fill="92D050"/>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MBLS</w:t>
            </w:r>
          </w:p>
        </w:tc>
        <w:tc>
          <w:tcPr>
            <w:tcW w:w="930" w:type="dxa"/>
            <w:vMerge w:val="restart"/>
            <w:tcBorders>
              <w:top w:val="single" w:sz="6" w:space="0" w:color="000000"/>
              <w:left w:val="single" w:sz="6" w:space="0" w:color="000000"/>
              <w:bottom w:val="single" w:sz="6" w:space="0" w:color="000000"/>
              <w:right w:val="single" w:sz="6" w:space="0" w:color="000000"/>
            </w:tcBorders>
            <w:shd w:val="clear" w:color="auto" w:fill="FFFF00"/>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STE</w:t>
            </w:r>
          </w:p>
        </w:tc>
      </w:tr>
      <w:tr w:rsidR="00D2726D" w:rsidRPr="00D2726D" w:rsidTr="00D2726D">
        <w:trPr>
          <w:trHeight w:val="15"/>
        </w:trPr>
        <w:tc>
          <w:tcPr>
            <w:tcW w:w="3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Parametru</w:t>
            </w:r>
          </w:p>
        </w:tc>
        <w:tc>
          <w:tcPr>
            <w:tcW w:w="870" w:type="dxa"/>
            <w:vMerge/>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c>
          <w:tcPr>
            <w:tcW w:w="990" w:type="dxa"/>
            <w:vMerge/>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c>
          <w:tcPr>
            <w:tcW w:w="1170" w:type="dxa"/>
            <w:vMerge/>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c>
          <w:tcPr>
            <w:tcW w:w="990" w:type="dxa"/>
            <w:vMerge/>
            <w:tcBorders>
              <w:top w:val="single" w:sz="6" w:space="0" w:color="000000"/>
              <w:left w:val="single" w:sz="6" w:space="0" w:color="000000"/>
              <w:bottom w:val="single" w:sz="6" w:space="0" w:color="000000"/>
              <w:right w:val="single" w:sz="6" w:space="0" w:color="000000"/>
            </w:tcBorders>
            <w:shd w:val="clear" w:color="auto" w:fill="FFFF00"/>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c>
          <w:tcPr>
            <w:tcW w:w="1170" w:type="dxa"/>
            <w:vMerge/>
            <w:tcBorders>
              <w:top w:val="single" w:sz="6" w:space="0" w:color="000000"/>
              <w:left w:val="single" w:sz="6" w:space="0" w:color="000000"/>
              <w:bottom w:val="single" w:sz="6" w:space="0" w:color="000000"/>
              <w:right w:val="single" w:sz="6" w:space="0" w:color="000000"/>
            </w:tcBorders>
            <w:shd w:val="clear" w:color="auto" w:fill="92D050"/>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c>
          <w:tcPr>
            <w:tcW w:w="930" w:type="dxa"/>
            <w:vMerge/>
            <w:tcBorders>
              <w:top w:val="single" w:sz="6" w:space="0" w:color="000000"/>
              <w:left w:val="single" w:sz="6" w:space="0" w:color="000000"/>
              <w:bottom w:val="single" w:sz="6" w:space="0" w:color="000000"/>
              <w:right w:val="single" w:sz="6" w:space="0" w:color="000000"/>
            </w:tcBorders>
            <w:shd w:val="clear" w:color="auto" w:fill="FFFF00"/>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r>
      <w:tr w:rsidR="00D2726D" w:rsidRPr="00D2726D" w:rsidTr="00D2726D">
        <w:trPr>
          <w:trHeight w:val="15"/>
        </w:trPr>
        <w:tc>
          <w:tcPr>
            <w:tcW w:w="3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Areal (km</w:t>
            </w:r>
            <w:r w:rsidRPr="00D2726D">
              <w:rPr>
                <w:rFonts w:ascii="Calibri" w:eastAsia="Calibri" w:hAnsi="Calibri" w:cs="Calibri"/>
                <w:sz w:val="20"/>
                <w:szCs w:val="20"/>
                <w:vertAlign w:val="superscript"/>
                <w:lang w:val="x-none"/>
              </w:rPr>
              <w:t>2</w:t>
            </w:r>
            <w:r w:rsidRPr="00D2726D">
              <w:rPr>
                <w:rFonts w:ascii="Calibri" w:eastAsia="Calibri" w:hAnsi="Calibri" w:cs="Calibri"/>
                <w:sz w:val="20"/>
                <w:szCs w:val="20"/>
                <w:lang w:val="x-none"/>
              </w:rPr>
              <w:t>)</w:t>
            </w:r>
          </w:p>
        </w:tc>
        <w:tc>
          <w:tcPr>
            <w:tcW w:w="8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11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990" w:type="dxa"/>
            <w:tcBorders>
              <w:top w:val="single" w:sz="6" w:space="0" w:color="000000"/>
              <w:left w:val="single" w:sz="6" w:space="0" w:color="000000"/>
              <w:bottom w:val="single" w:sz="6" w:space="0" w:color="000000"/>
              <w:right w:val="single" w:sz="6" w:space="0" w:color="000000"/>
            </w:tcBorders>
            <w:shd w:val="clear" w:color="auto" w:fill="FFFF00"/>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6400</w:t>
            </w:r>
          </w:p>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U1</w:t>
            </w:r>
          </w:p>
        </w:tc>
        <w:tc>
          <w:tcPr>
            <w:tcW w:w="1170" w:type="dxa"/>
            <w:tcBorders>
              <w:top w:val="single" w:sz="6" w:space="0" w:color="000000"/>
              <w:left w:val="single" w:sz="6" w:space="0" w:color="000000"/>
              <w:bottom w:val="single" w:sz="6" w:space="0" w:color="000000"/>
              <w:right w:val="single" w:sz="6" w:space="0" w:color="000000"/>
            </w:tcBorders>
            <w:shd w:val="clear" w:color="auto" w:fill="92D050"/>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9900</w:t>
            </w:r>
          </w:p>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FV</w:t>
            </w:r>
          </w:p>
        </w:tc>
        <w:tc>
          <w:tcPr>
            <w:tcW w:w="930" w:type="dxa"/>
            <w:tcBorders>
              <w:top w:val="single" w:sz="6" w:space="0" w:color="000000"/>
              <w:left w:val="single" w:sz="6" w:space="0" w:color="000000"/>
              <w:bottom w:val="single" w:sz="6" w:space="0" w:color="000000"/>
              <w:right w:val="single" w:sz="6" w:space="0" w:color="000000"/>
            </w:tcBorders>
            <w:shd w:val="clear" w:color="auto" w:fill="92D050"/>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17800</w:t>
            </w:r>
          </w:p>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FV</w:t>
            </w:r>
          </w:p>
        </w:tc>
      </w:tr>
      <w:tr w:rsidR="00D2726D" w:rsidRPr="00D2726D" w:rsidTr="00D2726D">
        <w:trPr>
          <w:trHeight w:val="15"/>
        </w:trPr>
        <w:tc>
          <w:tcPr>
            <w:tcW w:w="3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Populaţie</w:t>
            </w:r>
          </w:p>
        </w:tc>
        <w:tc>
          <w:tcPr>
            <w:tcW w:w="8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11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990" w:type="dxa"/>
            <w:tcBorders>
              <w:top w:val="single" w:sz="6" w:space="0" w:color="000000"/>
              <w:left w:val="single" w:sz="6" w:space="0" w:color="000000"/>
              <w:bottom w:val="single" w:sz="6" w:space="0" w:color="000000"/>
              <w:right w:val="single" w:sz="6" w:space="0" w:color="000000"/>
            </w:tcBorders>
            <w:shd w:val="clear" w:color="auto" w:fill="FFFF00"/>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U1</w:t>
            </w:r>
          </w:p>
        </w:tc>
        <w:tc>
          <w:tcPr>
            <w:tcW w:w="1170" w:type="dxa"/>
            <w:tcBorders>
              <w:top w:val="single" w:sz="6" w:space="0" w:color="000000"/>
              <w:left w:val="single" w:sz="6" w:space="0" w:color="000000"/>
              <w:bottom w:val="single" w:sz="6" w:space="0" w:color="000000"/>
              <w:right w:val="single" w:sz="6" w:space="0" w:color="000000"/>
            </w:tcBorders>
            <w:shd w:val="clear" w:color="auto" w:fill="92D050"/>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FV</w:t>
            </w:r>
          </w:p>
        </w:tc>
        <w:tc>
          <w:tcPr>
            <w:tcW w:w="930" w:type="dxa"/>
            <w:tcBorders>
              <w:top w:val="single" w:sz="6" w:space="0" w:color="000000"/>
              <w:left w:val="single" w:sz="6" w:space="0" w:color="000000"/>
              <w:bottom w:val="single" w:sz="6" w:space="0" w:color="000000"/>
              <w:right w:val="single" w:sz="6" w:space="0" w:color="000000"/>
            </w:tcBorders>
            <w:shd w:val="clear" w:color="auto" w:fill="FFFF00"/>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U1</w:t>
            </w:r>
          </w:p>
        </w:tc>
      </w:tr>
      <w:tr w:rsidR="00D2726D" w:rsidRPr="00D2726D" w:rsidTr="00D2726D">
        <w:trPr>
          <w:trHeight w:val="15"/>
        </w:trPr>
        <w:tc>
          <w:tcPr>
            <w:tcW w:w="3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Habitatul specie</w:t>
            </w:r>
          </w:p>
        </w:tc>
        <w:tc>
          <w:tcPr>
            <w:tcW w:w="8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11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990" w:type="dxa"/>
            <w:tcBorders>
              <w:top w:val="single" w:sz="6" w:space="0" w:color="000000"/>
              <w:left w:val="single" w:sz="6" w:space="0" w:color="000000"/>
              <w:bottom w:val="single" w:sz="6" w:space="0" w:color="000000"/>
              <w:right w:val="single" w:sz="6" w:space="0" w:color="000000"/>
            </w:tcBorders>
            <w:shd w:val="clear" w:color="auto" w:fill="FFFF00"/>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U1</w:t>
            </w:r>
          </w:p>
        </w:tc>
        <w:tc>
          <w:tcPr>
            <w:tcW w:w="11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XX</w:t>
            </w:r>
          </w:p>
        </w:tc>
        <w:tc>
          <w:tcPr>
            <w:tcW w:w="930" w:type="dxa"/>
            <w:tcBorders>
              <w:top w:val="single" w:sz="6" w:space="0" w:color="000000"/>
              <w:left w:val="single" w:sz="6" w:space="0" w:color="000000"/>
              <w:bottom w:val="single" w:sz="6" w:space="0" w:color="000000"/>
              <w:right w:val="single" w:sz="6" w:space="0" w:color="000000"/>
            </w:tcBorders>
            <w:shd w:val="clear" w:color="auto" w:fill="FFFF00"/>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U1</w:t>
            </w:r>
          </w:p>
        </w:tc>
      </w:tr>
      <w:tr w:rsidR="00D2726D" w:rsidRPr="00D2726D" w:rsidTr="00D2726D">
        <w:trPr>
          <w:trHeight w:val="15"/>
        </w:trPr>
        <w:tc>
          <w:tcPr>
            <w:tcW w:w="3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Perspective</w:t>
            </w:r>
          </w:p>
        </w:tc>
        <w:tc>
          <w:tcPr>
            <w:tcW w:w="8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11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990" w:type="dxa"/>
            <w:tcBorders>
              <w:top w:val="single" w:sz="6" w:space="0" w:color="000000"/>
              <w:left w:val="single" w:sz="6" w:space="0" w:color="000000"/>
              <w:bottom w:val="single" w:sz="6" w:space="0" w:color="000000"/>
              <w:right w:val="single" w:sz="6" w:space="0" w:color="000000"/>
            </w:tcBorders>
            <w:shd w:val="clear" w:color="auto" w:fill="FFFF00"/>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U1</w:t>
            </w:r>
          </w:p>
        </w:tc>
        <w:tc>
          <w:tcPr>
            <w:tcW w:w="1170" w:type="dxa"/>
            <w:tcBorders>
              <w:top w:val="single" w:sz="6" w:space="0" w:color="000000"/>
              <w:left w:val="single" w:sz="6" w:space="0" w:color="000000"/>
              <w:bottom w:val="single" w:sz="6" w:space="0" w:color="000000"/>
              <w:right w:val="single" w:sz="6" w:space="0" w:color="000000"/>
            </w:tcBorders>
            <w:shd w:val="clear" w:color="auto" w:fill="92D050"/>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FV</w:t>
            </w:r>
          </w:p>
        </w:tc>
        <w:tc>
          <w:tcPr>
            <w:tcW w:w="930" w:type="dxa"/>
            <w:tcBorders>
              <w:top w:val="single" w:sz="6" w:space="0" w:color="000000"/>
              <w:left w:val="single" w:sz="6" w:space="0" w:color="000000"/>
              <w:bottom w:val="single" w:sz="6" w:space="0" w:color="000000"/>
              <w:right w:val="single" w:sz="6" w:space="0" w:color="000000"/>
            </w:tcBorders>
            <w:shd w:val="clear" w:color="auto" w:fill="FFFF00"/>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U1</w:t>
            </w:r>
          </w:p>
        </w:tc>
      </w:tr>
    </w:tbl>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Pr="00FD1798" w:rsidRDefault="00D2726D" w:rsidP="00FD1798">
      <w:pPr>
        <w:autoSpaceDE w:val="0"/>
        <w:autoSpaceDN w:val="0"/>
        <w:adjustRightInd w:val="0"/>
        <w:spacing w:after="0" w:line="276" w:lineRule="auto"/>
        <w:rPr>
          <w:rFonts w:ascii="Arial" w:eastAsia="Calibri" w:hAnsi="Arial" w:cs="Arial"/>
          <w:b/>
          <w:bCs/>
          <w:sz w:val="24"/>
          <w:szCs w:val="24"/>
          <w:lang w:val="x-none"/>
        </w:rPr>
      </w:pPr>
      <w:r w:rsidRPr="00FD1798">
        <w:rPr>
          <w:rFonts w:ascii="Arial" w:eastAsia="Calibri" w:hAnsi="Arial" w:cs="Arial"/>
          <w:b/>
          <w:bCs/>
          <w:sz w:val="24"/>
          <w:szCs w:val="24"/>
          <w:lang w:val="x-none"/>
        </w:rPr>
        <w:t xml:space="preserve">1349 </w:t>
      </w:r>
      <w:r w:rsidRPr="00FD1798">
        <w:rPr>
          <w:rFonts w:ascii="Arial" w:eastAsia="Calibri" w:hAnsi="Arial" w:cs="Arial"/>
          <w:b/>
          <w:bCs/>
          <w:i/>
          <w:iCs/>
          <w:sz w:val="24"/>
          <w:szCs w:val="24"/>
          <w:lang w:val="x-none"/>
        </w:rPr>
        <w:t xml:space="preserve">Tursiops truncates </w:t>
      </w:r>
      <w:r w:rsidRPr="00FD1798">
        <w:rPr>
          <w:rFonts w:ascii="Arial" w:eastAsia="Calibri" w:hAnsi="Arial" w:cs="Arial"/>
          <w:b/>
          <w:bCs/>
          <w:sz w:val="24"/>
          <w:szCs w:val="24"/>
          <w:lang w:val="x-none"/>
        </w:rPr>
        <w:t>(Montagu, 1821)</w:t>
      </w:r>
    </w:p>
    <w:p w:rsidR="00D2726D" w:rsidRPr="00FD1798" w:rsidRDefault="00D2726D" w:rsidP="00FD1798">
      <w:pPr>
        <w:autoSpaceDE w:val="0"/>
        <w:autoSpaceDN w:val="0"/>
        <w:adjustRightInd w:val="0"/>
        <w:spacing w:after="0" w:line="276" w:lineRule="auto"/>
        <w:rPr>
          <w:rFonts w:ascii="Arial" w:eastAsia="Calibri" w:hAnsi="Arial" w:cs="Arial"/>
          <w:sz w:val="24"/>
          <w:szCs w:val="24"/>
          <w:lang w:val="x-none"/>
        </w:rPr>
      </w:pPr>
      <w:r w:rsidRPr="00FD1798">
        <w:rPr>
          <w:rFonts w:ascii="Arial" w:eastAsia="Calibri" w:hAnsi="Arial" w:cs="Arial"/>
          <w:sz w:val="24"/>
          <w:szCs w:val="24"/>
          <w:lang w:val="x-none"/>
        </w:rPr>
        <w:t>Denumire populară: Delfin mare, Delfin cu bot gros</w:t>
      </w:r>
    </w:p>
    <w:p w:rsidR="00D2726D" w:rsidRPr="00FD1798" w:rsidRDefault="00D2726D" w:rsidP="00FD1798">
      <w:pPr>
        <w:autoSpaceDE w:val="0"/>
        <w:autoSpaceDN w:val="0"/>
        <w:adjustRightInd w:val="0"/>
        <w:spacing w:after="0" w:line="276" w:lineRule="auto"/>
        <w:rPr>
          <w:rFonts w:ascii="Arial" w:eastAsia="Calibri" w:hAnsi="Arial" w:cs="Arial"/>
          <w:sz w:val="24"/>
          <w:szCs w:val="24"/>
          <w:lang w:val="x-none"/>
        </w:rPr>
      </w:pPr>
      <w:r w:rsidRPr="00FD1798">
        <w:rPr>
          <w:rFonts w:ascii="Arial" w:eastAsia="Calibri" w:hAnsi="Arial" w:cs="Arial"/>
          <w:sz w:val="24"/>
          <w:szCs w:val="24"/>
          <w:lang w:val="x-none"/>
        </w:rPr>
        <w:t>Regiune biogeografică: CON, POM, MBLS, STE</w:t>
      </w:r>
    </w:p>
    <w:p w:rsidR="00D2726D" w:rsidRPr="00FD1798" w:rsidRDefault="00D2726D" w:rsidP="00FD1798">
      <w:pPr>
        <w:autoSpaceDE w:val="0"/>
        <w:autoSpaceDN w:val="0"/>
        <w:adjustRightInd w:val="0"/>
        <w:spacing w:after="0" w:line="276" w:lineRule="auto"/>
        <w:rPr>
          <w:rFonts w:ascii="Arial" w:eastAsia="Calibri" w:hAnsi="Arial" w:cs="Arial"/>
          <w:sz w:val="24"/>
          <w:szCs w:val="24"/>
          <w:lang w:val="x-none"/>
        </w:rPr>
      </w:pPr>
      <w:r w:rsidRPr="00FD1798">
        <w:rPr>
          <w:rFonts w:ascii="Arial" w:eastAsia="Calibri" w:hAnsi="Arial" w:cs="Arial"/>
          <w:sz w:val="24"/>
          <w:szCs w:val="24"/>
          <w:lang w:val="x-none"/>
        </w:rPr>
        <w:t>Directiva Habitate: Anexa ÎI şi IV</w:t>
      </w:r>
    </w:p>
    <w:p w:rsidR="00D2726D" w:rsidRPr="00FD1798" w:rsidRDefault="00D2726D" w:rsidP="00FD1798">
      <w:pPr>
        <w:autoSpaceDE w:val="0"/>
        <w:autoSpaceDN w:val="0"/>
        <w:adjustRightInd w:val="0"/>
        <w:spacing w:after="0" w:line="276" w:lineRule="auto"/>
        <w:rPr>
          <w:rFonts w:ascii="Arial" w:eastAsia="Calibri" w:hAnsi="Arial" w:cs="Arial"/>
          <w:sz w:val="24"/>
          <w:szCs w:val="24"/>
          <w:lang w:val="x-none"/>
        </w:rPr>
      </w:pPr>
      <w:r w:rsidRPr="00FD1798">
        <w:rPr>
          <w:rFonts w:ascii="Arial" w:eastAsia="Calibri" w:hAnsi="Arial" w:cs="Arial"/>
          <w:sz w:val="24"/>
          <w:szCs w:val="24"/>
          <w:lang w:val="x-none"/>
        </w:rPr>
        <w:t>OUG 57/2007 (Legea 49/2011): Anexa 3 şi 4A</w:t>
      </w:r>
    </w:p>
    <w:p w:rsidR="00D2726D" w:rsidRPr="00FD1798" w:rsidRDefault="00D2726D" w:rsidP="00FD1798">
      <w:pPr>
        <w:autoSpaceDE w:val="0"/>
        <w:autoSpaceDN w:val="0"/>
        <w:adjustRightInd w:val="0"/>
        <w:spacing w:after="0" w:line="276" w:lineRule="auto"/>
        <w:rPr>
          <w:rFonts w:ascii="Arial" w:eastAsia="Calibri" w:hAnsi="Arial" w:cs="Arial"/>
          <w:sz w:val="24"/>
          <w:szCs w:val="24"/>
          <w:lang w:val="x-none"/>
        </w:rPr>
      </w:pPr>
      <w:r w:rsidRPr="00FD1798">
        <w:rPr>
          <w:rFonts w:ascii="Arial" w:eastAsia="Calibri" w:hAnsi="Arial" w:cs="Arial"/>
          <w:sz w:val="24"/>
          <w:szCs w:val="24"/>
          <w:lang w:val="x-none"/>
        </w:rPr>
        <w:t>Evaluarea generală a statutului de conservare pentru România:</w:t>
      </w:r>
    </w:p>
    <w:p w:rsidR="00D2726D" w:rsidRPr="00FD1798" w:rsidRDefault="00D2726D" w:rsidP="00FD1798">
      <w:pPr>
        <w:autoSpaceDE w:val="0"/>
        <w:autoSpaceDN w:val="0"/>
        <w:adjustRightInd w:val="0"/>
        <w:spacing w:after="0" w:line="276" w:lineRule="auto"/>
        <w:rPr>
          <w:rFonts w:ascii="Arial" w:eastAsia="Calibri" w:hAnsi="Arial" w:cs="Arial"/>
          <w:sz w:val="24"/>
          <w:szCs w:val="24"/>
          <w:lang w:val="x-none"/>
        </w:rPr>
      </w:pPr>
      <w:r w:rsidRPr="00FD1798">
        <w:rPr>
          <w:rFonts w:ascii="Arial" w:eastAsia="Calibri" w:hAnsi="Arial" w:cs="Arial"/>
          <w:sz w:val="24"/>
          <w:szCs w:val="24"/>
          <w:lang w:val="x-none"/>
        </w:rPr>
        <w:t>Inadecvata cu tendinţa necunoscută</w:t>
      </w:r>
    </w:p>
    <w:tbl>
      <w:tblPr>
        <w:tblW w:w="0" w:type="auto"/>
        <w:tblInd w:w="7" w:type="dxa"/>
        <w:tblLayout w:type="fixed"/>
        <w:tblCellMar>
          <w:left w:w="105" w:type="dxa"/>
          <w:right w:w="105" w:type="dxa"/>
        </w:tblCellMar>
        <w:tblLook w:val="0000" w:firstRow="0" w:lastRow="0" w:firstColumn="0" w:lastColumn="0" w:noHBand="0" w:noVBand="0"/>
      </w:tblPr>
      <w:tblGrid>
        <w:gridCol w:w="3930"/>
        <w:gridCol w:w="870"/>
        <w:gridCol w:w="990"/>
        <w:gridCol w:w="1170"/>
        <w:gridCol w:w="990"/>
        <w:gridCol w:w="1170"/>
        <w:gridCol w:w="930"/>
      </w:tblGrid>
      <w:tr w:rsidR="00D2726D" w:rsidRPr="00D2726D" w:rsidTr="00D2726D">
        <w:trPr>
          <w:trHeight w:val="15"/>
        </w:trPr>
        <w:tc>
          <w:tcPr>
            <w:tcW w:w="3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Bioregiunea</w:t>
            </w:r>
          </w:p>
        </w:tc>
        <w:tc>
          <w:tcPr>
            <w:tcW w:w="870" w:type="dxa"/>
            <w:vMerge w:val="restart"/>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ALP</w:t>
            </w:r>
          </w:p>
        </w:tc>
        <w:tc>
          <w:tcPr>
            <w:tcW w:w="990" w:type="dxa"/>
            <w:vMerge w:val="restart"/>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CON</w:t>
            </w:r>
          </w:p>
        </w:tc>
        <w:tc>
          <w:tcPr>
            <w:tcW w:w="1170" w:type="dxa"/>
            <w:vMerge w:val="restart"/>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PAN</w:t>
            </w:r>
          </w:p>
        </w:tc>
        <w:tc>
          <w:tcPr>
            <w:tcW w:w="990" w:type="dxa"/>
            <w:vMerge w:val="restart"/>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POM</w:t>
            </w:r>
          </w:p>
        </w:tc>
        <w:tc>
          <w:tcPr>
            <w:tcW w:w="1170" w:type="dxa"/>
            <w:vMerge w:val="restart"/>
            <w:tcBorders>
              <w:top w:val="single" w:sz="6" w:space="0" w:color="000000"/>
              <w:left w:val="single" w:sz="6" w:space="0" w:color="000000"/>
              <w:bottom w:val="single" w:sz="6" w:space="0" w:color="000000"/>
              <w:right w:val="single" w:sz="6" w:space="0" w:color="000000"/>
            </w:tcBorders>
            <w:shd w:val="clear" w:color="auto" w:fill="FFFF00"/>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MBLS</w:t>
            </w:r>
          </w:p>
        </w:tc>
        <w:tc>
          <w:tcPr>
            <w:tcW w:w="930" w:type="dxa"/>
            <w:vMerge w:val="restart"/>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STE</w:t>
            </w:r>
          </w:p>
        </w:tc>
      </w:tr>
      <w:tr w:rsidR="00D2726D" w:rsidRPr="00D2726D" w:rsidTr="00D2726D">
        <w:trPr>
          <w:trHeight w:val="15"/>
        </w:trPr>
        <w:tc>
          <w:tcPr>
            <w:tcW w:w="3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Parametru</w:t>
            </w:r>
          </w:p>
        </w:tc>
        <w:tc>
          <w:tcPr>
            <w:tcW w:w="870" w:type="dxa"/>
            <w:vMerge/>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c>
          <w:tcPr>
            <w:tcW w:w="990" w:type="dxa"/>
            <w:vMerge/>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c>
          <w:tcPr>
            <w:tcW w:w="1170" w:type="dxa"/>
            <w:vMerge/>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c>
          <w:tcPr>
            <w:tcW w:w="990" w:type="dxa"/>
            <w:vMerge/>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c>
          <w:tcPr>
            <w:tcW w:w="1170" w:type="dxa"/>
            <w:vMerge/>
            <w:tcBorders>
              <w:top w:val="single" w:sz="6" w:space="0" w:color="000000"/>
              <w:left w:val="single" w:sz="6" w:space="0" w:color="000000"/>
              <w:bottom w:val="single" w:sz="6" w:space="0" w:color="000000"/>
              <w:right w:val="single" w:sz="6" w:space="0" w:color="000000"/>
            </w:tcBorders>
            <w:shd w:val="clear" w:color="auto" w:fill="FFFF00"/>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c>
          <w:tcPr>
            <w:tcW w:w="930" w:type="dxa"/>
            <w:vMerge/>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r>
      <w:tr w:rsidR="00D2726D" w:rsidRPr="00D2726D" w:rsidTr="00D2726D">
        <w:trPr>
          <w:trHeight w:val="15"/>
        </w:trPr>
        <w:tc>
          <w:tcPr>
            <w:tcW w:w="3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Areal (km</w:t>
            </w:r>
            <w:r w:rsidRPr="00D2726D">
              <w:rPr>
                <w:rFonts w:ascii="Calibri" w:eastAsia="Calibri" w:hAnsi="Calibri" w:cs="Calibri"/>
                <w:sz w:val="20"/>
                <w:szCs w:val="20"/>
                <w:vertAlign w:val="superscript"/>
                <w:lang w:val="x-none"/>
              </w:rPr>
              <w:t>2</w:t>
            </w:r>
            <w:r w:rsidRPr="00D2726D">
              <w:rPr>
                <w:rFonts w:ascii="Calibri" w:eastAsia="Calibri" w:hAnsi="Calibri" w:cs="Calibri"/>
                <w:sz w:val="20"/>
                <w:szCs w:val="20"/>
                <w:lang w:val="x-none"/>
              </w:rPr>
              <w:t>)</w:t>
            </w:r>
          </w:p>
        </w:tc>
        <w:tc>
          <w:tcPr>
            <w:tcW w:w="8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11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92D050"/>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15200</w:t>
            </w:r>
          </w:p>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FV</w:t>
            </w:r>
          </w:p>
        </w:tc>
        <w:tc>
          <w:tcPr>
            <w:tcW w:w="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r>
      <w:tr w:rsidR="00D2726D" w:rsidRPr="00D2726D" w:rsidTr="00D2726D">
        <w:trPr>
          <w:trHeight w:val="15"/>
        </w:trPr>
        <w:tc>
          <w:tcPr>
            <w:tcW w:w="3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Populaţie</w:t>
            </w:r>
          </w:p>
        </w:tc>
        <w:tc>
          <w:tcPr>
            <w:tcW w:w="8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11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FFFF00"/>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U1</w:t>
            </w:r>
          </w:p>
        </w:tc>
        <w:tc>
          <w:tcPr>
            <w:tcW w:w="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r>
      <w:tr w:rsidR="00D2726D" w:rsidRPr="00D2726D" w:rsidTr="00D2726D">
        <w:trPr>
          <w:trHeight w:val="15"/>
        </w:trPr>
        <w:tc>
          <w:tcPr>
            <w:tcW w:w="3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Habitatul specie</w:t>
            </w:r>
          </w:p>
        </w:tc>
        <w:tc>
          <w:tcPr>
            <w:tcW w:w="8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11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FFFF00"/>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U1</w:t>
            </w:r>
          </w:p>
        </w:tc>
        <w:tc>
          <w:tcPr>
            <w:tcW w:w="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r>
      <w:tr w:rsidR="00D2726D" w:rsidRPr="00D2726D" w:rsidTr="00D2726D">
        <w:trPr>
          <w:trHeight w:val="15"/>
        </w:trPr>
        <w:tc>
          <w:tcPr>
            <w:tcW w:w="3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Perspective</w:t>
            </w:r>
          </w:p>
        </w:tc>
        <w:tc>
          <w:tcPr>
            <w:tcW w:w="8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11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FFFF00"/>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U1</w:t>
            </w:r>
          </w:p>
        </w:tc>
        <w:tc>
          <w:tcPr>
            <w:tcW w:w="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r>
    </w:tbl>
    <w:p w:rsidR="00D2726D" w:rsidRPr="00D2726D" w:rsidRDefault="00D2726D" w:rsidP="00D2726D">
      <w:pPr>
        <w:autoSpaceDE w:val="0"/>
        <w:autoSpaceDN w:val="0"/>
        <w:adjustRightInd w:val="0"/>
        <w:spacing w:after="0" w:line="240" w:lineRule="auto"/>
        <w:rPr>
          <w:rFonts w:ascii="Times New Roman" w:eastAsia="Calibri" w:hAnsi="Times New Roman" w:cs="Times New Roman"/>
          <w:b/>
          <w:bCs/>
          <w:sz w:val="24"/>
          <w:szCs w:val="24"/>
          <w:lang w:val="x-none"/>
        </w:rPr>
      </w:pPr>
    </w:p>
    <w:p w:rsidR="00D2726D" w:rsidRPr="00FD1798" w:rsidRDefault="00D2726D" w:rsidP="00FD1798">
      <w:pPr>
        <w:autoSpaceDE w:val="0"/>
        <w:autoSpaceDN w:val="0"/>
        <w:adjustRightInd w:val="0"/>
        <w:spacing w:after="0" w:line="276" w:lineRule="auto"/>
        <w:rPr>
          <w:rFonts w:ascii="Arial" w:eastAsia="Calibri" w:hAnsi="Arial" w:cs="Arial"/>
          <w:b/>
          <w:bCs/>
          <w:sz w:val="24"/>
          <w:szCs w:val="24"/>
          <w:lang w:val="x-none"/>
        </w:rPr>
      </w:pPr>
      <w:r w:rsidRPr="00FD1798">
        <w:rPr>
          <w:rFonts w:ascii="Arial" w:eastAsia="Calibri" w:hAnsi="Arial" w:cs="Arial"/>
          <w:b/>
          <w:bCs/>
          <w:i/>
          <w:iCs/>
          <w:sz w:val="24"/>
          <w:szCs w:val="24"/>
          <w:lang w:val="x-none"/>
        </w:rPr>
        <w:t xml:space="preserve">1351Phocoena phocoena </w:t>
      </w:r>
      <w:r w:rsidRPr="00FD1798">
        <w:rPr>
          <w:rFonts w:ascii="Arial" w:eastAsia="Calibri" w:hAnsi="Arial" w:cs="Arial"/>
          <w:b/>
          <w:bCs/>
          <w:sz w:val="24"/>
          <w:szCs w:val="24"/>
          <w:lang w:val="x-none"/>
        </w:rPr>
        <w:t>(Linnaeus, 1758)</w:t>
      </w:r>
    </w:p>
    <w:p w:rsidR="00D2726D" w:rsidRPr="00FD1798" w:rsidRDefault="00D2726D" w:rsidP="00FD1798">
      <w:pPr>
        <w:autoSpaceDE w:val="0"/>
        <w:autoSpaceDN w:val="0"/>
        <w:adjustRightInd w:val="0"/>
        <w:spacing w:after="0" w:line="276" w:lineRule="auto"/>
        <w:rPr>
          <w:rFonts w:ascii="Arial" w:eastAsia="Calibri" w:hAnsi="Arial" w:cs="Arial"/>
          <w:sz w:val="24"/>
          <w:szCs w:val="24"/>
          <w:lang w:val="x-none"/>
        </w:rPr>
      </w:pPr>
      <w:r w:rsidRPr="00FD1798">
        <w:rPr>
          <w:rFonts w:ascii="Arial" w:eastAsia="Calibri" w:hAnsi="Arial" w:cs="Arial"/>
          <w:sz w:val="24"/>
          <w:szCs w:val="24"/>
          <w:lang w:val="x-none"/>
        </w:rPr>
        <w:t>Denumire populară: Marsuin</w:t>
      </w:r>
    </w:p>
    <w:p w:rsidR="00D2726D" w:rsidRPr="00FD1798" w:rsidRDefault="00D2726D" w:rsidP="00FD1798">
      <w:pPr>
        <w:autoSpaceDE w:val="0"/>
        <w:autoSpaceDN w:val="0"/>
        <w:adjustRightInd w:val="0"/>
        <w:spacing w:after="0" w:line="276" w:lineRule="auto"/>
        <w:rPr>
          <w:rFonts w:ascii="Arial" w:eastAsia="Calibri" w:hAnsi="Arial" w:cs="Arial"/>
          <w:sz w:val="24"/>
          <w:szCs w:val="24"/>
          <w:lang w:val="x-none"/>
        </w:rPr>
      </w:pPr>
      <w:r w:rsidRPr="00FD1798">
        <w:rPr>
          <w:rFonts w:ascii="Arial" w:eastAsia="Calibri" w:hAnsi="Arial" w:cs="Arial"/>
          <w:sz w:val="24"/>
          <w:szCs w:val="24"/>
          <w:lang w:val="x-none"/>
        </w:rPr>
        <w:t>Regiune biogeografică: CON, POM, MBLS, STE</w:t>
      </w:r>
    </w:p>
    <w:p w:rsidR="00D2726D" w:rsidRPr="00FD1798" w:rsidRDefault="00D2726D" w:rsidP="00FD1798">
      <w:pPr>
        <w:autoSpaceDE w:val="0"/>
        <w:autoSpaceDN w:val="0"/>
        <w:adjustRightInd w:val="0"/>
        <w:spacing w:after="0" w:line="276" w:lineRule="auto"/>
        <w:rPr>
          <w:rFonts w:ascii="Arial" w:eastAsia="Calibri" w:hAnsi="Arial" w:cs="Arial"/>
          <w:sz w:val="24"/>
          <w:szCs w:val="24"/>
          <w:lang w:val="x-none"/>
        </w:rPr>
      </w:pPr>
      <w:r w:rsidRPr="00FD1798">
        <w:rPr>
          <w:rFonts w:ascii="Arial" w:eastAsia="Calibri" w:hAnsi="Arial" w:cs="Arial"/>
          <w:sz w:val="24"/>
          <w:szCs w:val="24"/>
          <w:lang w:val="x-none"/>
        </w:rPr>
        <w:t>Directiva Habitate: Anexa ÎI şi IV</w:t>
      </w:r>
    </w:p>
    <w:p w:rsidR="00D2726D" w:rsidRPr="00FD1798" w:rsidRDefault="00D2726D" w:rsidP="00FD1798">
      <w:pPr>
        <w:autoSpaceDE w:val="0"/>
        <w:autoSpaceDN w:val="0"/>
        <w:adjustRightInd w:val="0"/>
        <w:spacing w:after="0" w:line="276" w:lineRule="auto"/>
        <w:rPr>
          <w:rFonts w:ascii="Arial" w:eastAsia="Calibri" w:hAnsi="Arial" w:cs="Arial"/>
          <w:sz w:val="24"/>
          <w:szCs w:val="24"/>
          <w:lang w:val="x-none"/>
        </w:rPr>
      </w:pPr>
      <w:r w:rsidRPr="00FD1798">
        <w:rPr>
          <w:rFonts w:ascii="Arial" w:eastAsia="Calibri" w:hAnsi="Arial" w:cs="Arial"/>
          <w:sz w:val="24"/>
          <w:szCs w:val="24"/>
          <w:lang w:val="x-none"/>
        </w:rPr>
        <w:t>OUG 57/2007 (Legea 49/2011): Anexa 3 şi 4A</w:t>
      </w:r>
    </w:p>
    <w:p w:rsidR="00D2726D" w:rsidRPr="00FD1798" w:rsidRDefault="00D2726D" w:rsidP="00FD1798">
      <w:pPr>
        <w:autoSpaceDE w:val="0"/>
        <w:autoSpaceDN w:val="0"/>
        <w:adjustRightInd w:val="0"/>
        <w:spacing w:after="0" w:line="276" w:lineRule="auto"/>
        <w:rPr>
          <w:rFonts w:ascii="Arial" w:eastAsia="Calibri" w:hAnsi="Arial" w:cs="Arial"/>
          <w:sz w:val="24"/>
          <w:szCs w:val="24"/>
          <w:lang w:val="x-none"/>
        </w:rPr>
      </w:pPr>
      <w:r w:rsidRPr="00FD1798">
        <w:rPr>
          <w:rFonts w:ascii="Arial" w:eastAsia="Calibri" w:hAnsi="Arial" w:cs="Arial"/>
          <w:sz w:val="24"/>
          <w:szCs w:val="24"/>
          <w:lang w:val="x-none"/>
        </w:rPr>
        <w:t>Evaluarea generală a statutului de conservare pentru România:</w:t>
      </w:r>
    </w:p>
    <w:p w:rsidR="00D2726D" w:rsidRPr="00D2726D" w:rsidRDefault="00D2726D" w:rsidP="00FD1798">
      <w:pPr>
        <w:autoSpaceDE w:val="0"/>
        <w:autoSpaceDN w:val="0"/>
        <w:adjustRightInd w:val="0"/>
        <w:spacing w:after="0" w:line="276" w:lineRule="auto"/>
        <w:rPr>
          <w:rFonts w:ascii="Calibri" w:eastAsia="Calibri" w:hAnsi="Calibri" w:cs="Calibri"/>
          <w:sz w:val="24"/>
          <w:szCs w:val="24"/>
          <w:lang w:val="x-none"/>
        </w:rPr>
      </w:pPr>
      <w:r w:rsidRPr="00FD1798">
        <w:rPr>
          <w:rFonts w:ascii="Arial" w:eastAsia="Calibri" w:hAnsi="Arial" w:cs="Arial"/>
          <w:sz w:val="24"/>
          <w:szCs w:val="24"/>
          <w:lang w:val="x-none"/>
        </w:rPr>
        <w:t>Nefavorabilă (rea) cu tendinţe necunoscute</w:t>
      </w:r>
    </w:p>
    <w:tbl>
      <w:tblPr>
        <w:tblW w:w="0" w:type="auto"/>
        <w:tblInd w:w="7" w:type="dxa"/>
        <w:tblLayout w:type="fixed"/>
        <w:tblCellMar>
          <w:left w:w="105" w:type="dxa"/>
          <w:right w:w="105" w:type="dxa"/>
        </w:tblCellMar>
        <w:tblLook w:val="0000" w:firstRow="0" w:lastRow="0" w:firstColumn="0" w:lastColumn="0" w:noHBand="0" w:noVBand="0"/>
      </w:tblPr>
      <w:tblGrid>
        <w:gridCol w:w="3930"/>
        <w:gridCol w:w="870"/>
        <w:gridCol w:w="990"/>
        <w:gridCol w:w="1170"/>
        <w:gridCol w:w="990"/>
        <w:gridCol w:w="1170"/>
        <w:gridCol w:w="930"/>
      </w:tblGrid>
      <w:tr w:rsidR="00D2726D" w:rsidRPr="00D2726D" w:rsidTr="00D2726D">
        <w:trPr>
          <w:trHeight w:val="15"/>
        </w:trPr>
        <w:tc>
          <w:tcPr>
            <w:tcW w:w="3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Bioregiunea</w:t>
            </w:r>
          </w:p>
        </w:tc>
        <w:tc>
          <w:tcPr>
            <w:tcW w:w="870" w:type="dxa"/>
            <w:vMerge w:val="restart"/>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ALP</w:t>
            </w:r>
          </w:p>
        </w:tc>
        <w:tc>
          <w:tcPr>
            <w:tcW w:w="990" w:type="dxa"/>
            <w:vMerge w:val="restart"/>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CON</w:t>
            </w:r>
          </w:p>
        </w:tc>
        <w:tc>
          <w:tcPr>
            <w:tcW w:w="1170" w:type="dxa"/>
            <w:vMerge w:val="restart"/>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PAN</w:t>
            </w:r>
          </w:p>
        </w:tc>
        <w:tc>
          <w:tcPr>
            <w:tcW w:w="990" w:type="dxa"/>
            <w:vMerge w:val="restart"/>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POM</w:t>
            </w:r>
          </w:p>
        </w:tc>
        <w:tc>
          <w:tcPr>
            <w:tcW w:w="1170" w:type="dxa"/>
            <w:vMerge w:val="restart"/>
            <w:tcBorders>
              <w:top w:val="single" w:sz="6" w:space="0" w:color="000000"/>
              <w:left w:val="single" w:sz="6" w:space="0" w:color="000000"/>
              <w:bottom w:val="single" w:sz="6" w:space="0" w:color="000000"/>
              <w:right w:val="single" w:sz="6" w:space="0" w:color="000000"/>
            </w:tcBorders>
            <w:shd w:val="clear" w:color="auto" w:fill="FF0000"/>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MBLS</w:t>
            </w:r>
          </w:p>
        </w:tc>
        <w:tc>
          <w:tcPr>
            <w:tcW w:w="930" w:type="dxa"/>
            <w:vMerge w:val="restart"/>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STE</w:t>
            </w:r>
          </w:p>
        </w:tc>
      </w:tr>
      <w:tr w:rsidR="00D2726D" w:rsidRPr="00D2726D" w:rsidTr="00D2726D">
        <w:trPr>
          <w:trHeight w:val="15"/>
        </w:trPr>
        <w:tc>
          <w:tcPr>
            <w:tcW w:w="3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Parametru</w:t>
            </w:r>
          </w:p>
        </w:tc>
        <w:tc>
          <w:tcPr>
            <w:tcW w:w="870" w:type="dxa"/>
            <w:vMerge/>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c>
          <w:tcPr>
            <w:tcW w:w="990" w:type="dxa"/>
            <w:vMerge/>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c>
          <w:tcPr>
            <w:tcW w:w="1170" w:type="dxa"/>
            <w:vMerge/>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c>
          <w:tcPr>
            <w:tcW w:w="990" w:type="dxa"/>
            <w:vMerge/>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c>
          <w:tcPr>
            <w:tcW w:w="1170" w:type="dxa"/>
            <w:vMerge/>
            <w:tcBorders>
              <w:top w:val="single" w:sz="6" w:space="0" w:color="000000"/>
              <w:left w:val="single" w:sz="6" w:space="0" w:color="000000"/>
              <w:bottom w:val="single" w:sz="6" w:space="0" w:color="000000"/>
              <w:right w:val="single" w:sz="6" w:space="0" w:color="000000"/>
            </w:tcBorders>
            <w:shd w:val="clear" w:color="auto" w:fill="FF0000"/>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c>
          <w:tcPr>
            <w:tcW w:w="930" w:type="dxa"/>
            <w:vMerge/>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r>
      <w:tr w:rsidR="00D2726D" w:rsidRPr="00D2726D" w:rsidTr="00D2726D">
        <w:trPr>
          <w:trHeight w:val="15"/>
        </w:trPr>
        <w:tc>
          <w:tcPr>
            <w:tcW w:w="3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Areal (km</w:t>
            </w:r>
            <w:r w:rsidRPr="00D2726D">
              <w:rPr>
                <w:rFonts w:ascii="Calibri" w:eastAsia="Calibri" w:hAnsi="Calibri" w:cs="Calibri"/>
                <w:sz w:val="20"/>
                <w:szCs w:val="20"/>
                <w:vertAlign w:val="superscript"/>
                <w:lang w:val="x-none"/>
              </w:rPr>
              <w:t>2</w:t>
            </w:r>
            <w:r w:rsidRPr="00D2726D">
              <w:rPr>
                <w:rFonts w:ascii="Calibri" w:eastAsia="Calibri" w:hAnsi="Calibri" w:cs="Calibri"/>
                <w:sz w:val="20"/>
                <w:szCs w:val="20"/>
                <w:lang w:val="x-none"/>
              </w:rPr>
              <w:t>)</w:t>
            </w:r>
          </w:p>
        </w:tc>
        <w:tc>
          <w:tcPr>
            <w:tcW w:w="8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11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92D050"/>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15200</w:t>
            </w:r>
          </w:p>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FV</w:t>
            </w:r>
          </w:p>
        </w:tc>
        <w:tc>
          <w:tcPr>
            <w:tcW w:w="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r>
      <w:tr w:rsidR="00D2726D" w:rsidRPr="00D2726D" w:rsidTr="00D2726D">
        <w:trPr>
          <w:trHeight w:val="15"/>
        </w:trPr>
        <w:tc>
          <w:tcPr>
            <w:tcW w:w="3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Populaţie</w:t>
            </w:r>
          </w:p>
        </w:tc>
        <w:tc>
          <w:tcPr>
            <w:tcW w:w="8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11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FFFF00"/>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U1</w:t>
            </w:r>
          </w:p>
        </w:tc>
        <w:tc>
          <w:tcPr>
            <w:tcW w:w="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r>
      <w:tr w:rsidR="00D2726D" w:rsidRPr="00D2726D" w:rsidTr="00D2726D">
        <w:trPr>
          <w:trHeight w:val="15"/>
        </w:trPr>
        <w:tc>
          <w:tcPr>
            <w:tcW w:w="3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Habitatul specie</w:t>
            </w:r>
          </w:p>
        </w:tc>
        <w:tc>
          <w:tcPr>
            <w:tcW w:w="8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11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FFFF00"/>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U1</w:t>
            </w:r>
          </w:p>
        </w:tc>
        <w:tc>
          <w:tcPr>
            <w:tcW w:w="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r>
      <w:tr w:rsidR="00D2726D" w:rsidRPr="00D2726D" w:rsidTr="00D2726D">
        <w:trPr>
          <w:trHeight w:val="15"/>
        </w:trPr>
        <w:tc>
          <w:tcPr>
            <w:tcW w:w="3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Perspective</w:t>
            </w:r>
          </w:p>
        </w:tc>
        <w:tc>
          <w:tcPr>
            <w:tcW w:w="8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11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FF0000"/>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U2</w:t>
            </w:r>
          </w:p>
        </w:tc>
        <w:tc>
          <w:tcPr>
            <w:tcW w:w="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n/a</w:t>
            </w:r>
          </w:p>
        </w:tc>
      </w:tr>
    </w:tbl>
    <w:p w:rsidR="00D2726D" w:rsidRPr="00D2726D" w:rsidRDefault="00D2726D" w:rsidP="00D2726D">
      <w:pPr>
        <w:autoSpaceDE w:val="0"/>
        <w:autoSpaceDN w:val="0"/>
        <w:adjustRightInd w:val="0"/>
        <w:spacing w:after="0" w:line="240" w:lineRule="auto"/>
        <w:rPr>
          <w:rFonts w:ascii="Times New Roman" w:eastAsia="Calibri" w:hAnsi="Times New Roman" w:cs="Times New Roman"/>
          <w:b/>
          <w:bCs/>
          <w:sz w:val="24"/>
          <w:szCs w:val="24"/>
          <w:lang w:val="x-none"/>
        </w:rPr>
      </w:pPr>
    </w:p>
    <w:p w:rsidR="00D2726D" w:rsidRPr="00FD1798" w:rsidRDefault="00D2726D" w:rsidP="00FD1798">
      <w:pPr>
        <w:autoSpaceDE w:val="0"/>
        <w:autoSpaceDN w:val="0"/>
        <w:adjustRightInd w:val="0"/>
        <w:spacing w:after="0" w:line="276" w:lineRule="auto"/>
        <w:rPr>
          <w:rFonts w:ascii="Arial" w:eastAsia="Calibri" w:hAnsi="Arial" w:cs="Arial"/>
          <w:b/>
          <w:bCs/>
          <w:sz w:val="24"/>
          <w:szCs w:val="24"/>
          <w:lang w:val="x-none"/>
        </w:rPr>
      </w:pPr>
    </w:p>
    <w:p w:rsidR="00D2726D" w:rsidRPr="00FD1798" w:rsidRDefault="00D2726D" w:rsidP="00FD1798">
      <w:pPr>
        <w:autoSpaceDE w:val="0"/>
        <w:autoSpaceDN w:val="0"/>
        <w:adjustRightInd w:val="0"/>
        <w:spacing w:after="0" w:line="276" w:lineRule="auto"/>
        <w:rPr>
          <w:rFonts w:ascii="Arial" w:eastAsia="Calibri" w:hAnsi="Arial" w:cs="Arial"/>
          <w:b/>
          <w:bCs/>
          <w:sz w:val="24"/>
          <w:szCs w:val="24"/>
          <w:lang w:val="x-none"/>
        </w:rPr>
      </w:pPr>
      <w:r w:rsidRPr="00FD1798">
        <w:rPr>
          <w:rFonts w:ascii="Arial" w:eastAsia="Calibri" w:hAnsi="Arial" w:cs="Arial"/>
          <w:b/>
          <w:bCs/>
          <w:sz w:val="24"/>
          <w:szCs w:val="24"/>
          <w:lang w:val="x-none"/>
        </w:rPr>
        <w:t>St</w:t>
      </w:r>
      <w:r w:rsidRPr="00FD1798">
        <w:rPr>
          <w:rFonts w:ascii="Arial" w:eastAsia="Calibri" w:hAnsi="Arial" w:cs="Arial"/>
          <w:b/>
          <w:bCs/>
          <w:sz w:val="24"/>
          <w:szCs w:val="24"/>
        </w:rPr>
        <w:t>a</w:t>
      </w:r>
      <w:r w:rsidRPr="00FD1798">
        <w:rPr>
          <w:rFonts w:ascii="Arial" w:eastAsia="Calibri" w:hAnsi="Arial" w:cs="Arial"/>
          <w:b/>
          <w:bCs/>
          <w:sz w:val="24"/>
          <w:szCs w:val="24"/>
          <w:lang w:val="x-none"/>
        </w:rPr>
        <w:t>tut IUCN regional (România) al speciilor de interes din siturile SCI de la litoralul românesc</w:t>
      </w:r>
    </w:p>
    <w:tbl>
      <w:tblPr>
        <w:tblW w:w="10155" w:type="dxa"/>
        <w:tblInd w:w="7" w:type="dxa"/>
        <w:tblLayout w:type="fixed"/>
        <w:tblCellMar>
          <w:left w:w="60" w:type="dxa"/>
          <w:right w:w="60" w:type="dxa"/>
        </w:tblCellMar>
        <w:tblLook w:val="0000" w:firstRow="0" w:lastRow="0" w:firstColumn="0" w:lastColumn="0" w:noHBand="0" w:noVBand="0"/>
      </w:tblPr>
      <w:tblGrid>
        <w:gridCol w:w="752"/>
        <w:gridCol w:w="3365"/>
        <w:gridCol w:w="841"/>
        <w:gridCol w:w="2944"/>
        <w:gridCol w:w="2253"/>
      </w:tblGrid>
      <w:tr w:rsidR="00D2726D" w:rsidRPr="00D2726D" w:rsidTr="00D2726D">
        <w:trPr>
          <w:tblHeader/>
        </w:trPr>
        <w:tc>
          <w:tcPr>
            <w:tcW w:w="75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Nr.</w:t>
            </w:r>
          </w:p>
        </w:tc>
        <w:tc>
          <w:tcPr>
            <w:tcW w:w="336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Denumirea ştiinţifică a speciei</w:t>
            </w:r>
          </w:p>
        </w:tc>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Cod</w:t>
            </w:r>
          </w:p>
        </w:tc>
        <w:tc>
          <w:tcPr>
            <w:tcW w:w="29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Convenţie</w:t>
            </w:r>
          </w:p>
        </w:tc>
        <w:tc>
          <w:tcPr>
            <w:tcW w:w="225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Stătut IUCN regional (România)</w:t>
            </w:r>
          </w:p>
        </w:tc>
      </w:tr>
      <w:tr w:rsidR="00D2726D" w:rsidRPr="00D2726D" w:rsidTr="00D2726D">
        <w:tc>
          <w:tcPr>
            <w:tcW w:w="75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1.</w:t>
            </w:r>
          </w:p>
        </w:tc>
        <w:tc>
          <w:tcPr>
            <w:tcW w:w="336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i/>
                <w:iCs/>
                <w:sz w:val="20"/>
                <w:szCs w:val="20"/>
                <w:lang w:val="x-none"/>
              </w:rPr>
              <w:t>Tursiops truncatus</w:t>
            </w:r>
            <w:r w:rsidRPr="00D2726D">
              <w:rPr>
                <w:rFonts w:ascii="Calibri" w:eastAsia="Calibri" w:hAnsi="Calibri" w:cs="Calibri"/>
                <w:sz w:val="20"/>
                <w:szCs w:val="20"/>
                <w:lang w:val="x-none"/>
              </w:rPr>
              <w:t xml:space="preserve"> (Montagu, 1821)</w:t>
            </w:r>
          </w:p>
        </w:tc>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1349</w:t>
            </w:r>
          </w:p>
        </w:tc>
        <w:tc>
          <w:tcPr>
            <w:tcW w:w="29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Directiva Habitate, anexa ÎI</w:t>
            </w:r>
          </w:p>
        </w:tc>
        <w:tc>
          <w:tcPr>
            <w:tcW w:w="225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EN (Endangered)</w:t>
            </w:r>
          </w:p>
        </w:tc>
      </w:tr>
      <w:tr w:rsidR="00D2726D" w:rsidRPr="00D2726D" w:rsidTr="00D2726D">
        <w:tc>
          <w:tcPr>
            <w:tcW w:w="75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2.</w:t>
            </w:r>
          </w:p>
        </w:tc>
        <w:tc>
          <w:tcPr>
            <w:tcW w:w="336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i/>
                <w:iCs/>
                <w:sz w:val="20"/>
                <w:szCs w:val="20"/>
                <w:lang w:val="x-none"/>
              </w:rPr>
              <w:t>Phocoena phocoena</w:t>
            </w:r>
            <w:r w:rsidRPr="00D2726D">
              <w:rPr>
                <w:rFonts w:ascii="Calibri" w:eastAsia="Calibri" w:hAnsi="Calibri" w:cs="Calibri"/>
                <w:sz w:val="20"/>
                <w:szCs w:val="20"/>
                <w:lang w:val="x-none"/>
              </w:rPr>
              <w:t xml:space="preserve"> (Linnaeus, 1758)</w:t>
            </w:r>
          </w:p>
        </w:tc>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1351</w:t>
            </w:r>
          </w:p>
        </w:tc>
        <w:tc>
          <w:tcPr>
            <w:tcW w:w="29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Directiva Habitate, anexa ÎI</w:t>
            </w:r>
          </w:p>
        </w:tc>
        <w:tc>
          <w:tcPr>
            <w:tcW w:w="225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EN (Endangered</w:t>
            </w:r>
          </w:p>
        </w:tc>
      </w:tr>
      <w:tr w:rsidR="00D2726D" w:rsidRPr="00D2726D" w:rsidTr="00D2726D">
        <w:tc>
          <w:tcPr>
            <w:tcW w:w="75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3.</w:t>
            </w:r>
          </w:p>
        </w:tc>
        <w:tc>
          <w:tcPr>
            <w:tcW w:w="336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i/>
                <w:iCs/>
                <w:sz w:val="20"/>
                <w:szCs w:val="20"/>
                <w:lang w:val="x-none"/>
              </w:rPr>
              <w:t>Alosa immaculata</w:t>
            </w:r>
            <w:r w:rsidRPr="00D2726D">
              <w:rPr>
                <w:rFonts w:ascii="Calibri" w:eastAsia="Calibri" w:hAnsi="Calibri" w:cs="Calibri"/>
                <w:sz w:val="20"/>
                <w:szCs w:val="20"/>
                <w:lang w:val="x-none"/>
              </w:rPr>
              <w:t xml:space="preserve"> (Bennett, 1835)</w:t>
            </w:r>
          </w:p>
        </w:tc>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4125</w:t>
            </w:r>
          </w:p>
        </w:tc>
        <w:tc>
          <w:tcPr>
            <w:tcW w:w="29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Directiva Habitate, anexa ÎI</w:t>
            </w:r>
          </w:p>
        </w:tc>
        <w:tc>
          <w:tcPr>
            <w:tcW w:w="225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LC (Least Concern)</w:t>
            </w:r>
          </w:p>
        </w:tc>
      </w:tr>
      <w:tr w:rsidR="00D2726D" w:rsidRPr="00D2726D" w:rsidTr="00D2726D">
        <w:tc>
          <w:tcPr>
            <w:tcW w:w="75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4</w:t>
            </w:r>
          </w:p>
        </w:tc>
        <w:tc>
          <w:tcPr>
            <w:tcW w:w="336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i/>
                <w:iCs/>
                <w:sz w:val="20"/>
                <w:szCs w:val="20"/>
                <w:lang w:val="x-none"/>
              </w:rPr>
              <w:t>Alosa tanaica</w:t>
            </w:r>
            <w:r w:rsidRPr="00D2726D">
              <w:rPr>
                <w:rFonts w:ascii="Calibri" w:eastAsia="Calibri" w:hAnsi="Calibri" w:cs="Calibri"/>
                <w:sz w:val="20"/>
                <w:szCs w:val="20"/>
                <w:lang w:val="x-none"/>
              </w:rPr>
              <w:t xml:space="preserve"> (Grimm, 1901)</w:t>
            </w:r>
          </w:p>
        </w:tc>
        <w:tc>
          <w:tcPr>
            <w:tcW w:w="8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4127</w:t>
            </w:r>
          </w:p>
        </w:tc>
        <w:tc>
          <w:tcPr>
            <w:tcW w:w="29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Directiva Habitate, anexa ÎI</w:t>
            </w:r>
          </w:p>
        </w:tc>
        <w:tc>
          <w:tcPr>
            <w:tcW w:w="225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LC (Least Concern)</w:t>
            </w:r>
          </w:p>
        </w:tc>
      </w:tr>
    </w:tbl>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Pr="00D2726D" w:rsidRDefault="00D2726D" w:rsidP="00D2726D">
      <w:pPr>
        <w:widowControl w:val="0"/>
        <w:shd w:val="clear" w:color="auto" w:fill="2E74B5"/>
        <w:suppressAutoHyphens/>
        <w:spacing w:after="0" w:line="240" w:lineRule="auto"/>
        <w:outlineLvl w:val="1"/>
        <w:rPr>
          <w:rFonts w:ascii="Calibri" w:eastAsia="Arial Unicode MS" w:hAnsi="Calibri" w:cs="Times New Roman"/>
          <w:b/>
          <w:color w:val="FFFFFF"/>
          <w:kern w:val="1"/>
          <w:sz w:val="28"/>
          <w:szCs w:val="24"/>
        </w:rPr>
      </w:pPr>
      <w:bookmarkStart w:id="20" w:name="_Toc456707814"/>
      <w:r w:rsidRPr="00D2726D">
        <w:rPr>
          <w:rFonts w:ascii="Calibri" w:eastAsia="Arial Unicode MS" w:hAnsi="Calibri" w:cs="Times New Roman"/>
          <w:b/>
          <w:color w:val="FFFFFF"/>
          <w:kern w:val="1"/>
          <w:sz w:val="28"/>
          <w:szCs w:val="24"/>
        </w:rPr>
        <w:t>B5. Date privind structura şi dinamica populațiilor de specii afectate</w:t>
      </w:r>
      <w:bookmarkEnd w:id="20"/>
    </w:p>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Pr="00FD1798" w:rsidRDefault="00D2726D" w:rsidP="00FD1798">
      <w:pPr>
        <w:autoSpaceDE w:val="0"/>
        <w:autoSpaceDN w:val="0"/>
        <w:adjustRightInd w:val="0"/>
        <w:spacing w:after="0" w:line="276" w:lineRule="auto"/>
        <w:ind w:firstLine="720"/>
        <w:rPr>
          <w:rFonts w:ascii="Arial" w:eastAsia="Calibri" w:hAnsi="Arial" w:cs="Arial"/>
          <w:sz w:val="24"/>
          <w:szCs w:val="24"/>
          <w:lang w:val="x-none"/>
        </w:rPr>
      </w:pPr>
      <w:r w:rsidRPr="00FD1798">
        <w:rPr>
          <w:rFonts w:ascii="Arial" w:eastAsia="Calibri" w:hAnsi="Arial" w:cs="Arial"/>
          <w:sz w:val="24"/>
          <w:szCs w:val="24"/>
          <w:lang w:val="x-none"/>
        </w:rPr>
        <w:t>Singurele organisme marine care vor fi afectate de implementarea proiectului vor fi mamiferele marine.</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În apele marine româneşti trăiesc trei dintre cele patru specii de mamifere marine citate în Marea Neagră, toate trei fiind delfini.</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i/>
          <w:iCs/>
          <w:sz w:val="24"/>
          <w:szCs w:val="24"/>
          <w:lang w:val="x-none"/>
        </w:rPr>
        <w:t xml:space="preserve">Delphinus delphis ssp. </w:t>
      </w:r>
      <w:r w:rsidRPr="00FD1798">
        <w:rPr>
          <w:rFonts w:ascii="Arial" w:eastAsia="Calibri" w:hAnsi="Arial" w:cs="Arial"/>
          <w:i/>
          <w:iCs/>
          <w:sz w:val="24"/>
          <w:szCs w:val="24"/>
        </w:rPr>
        <w:t>p</w:t>
      </w:r>
      <w:r w:rsidRPr="00FD1798">
        <w:rPr>
          <w:rFonts w:ascii="Arial" w:eastAsia="Calibri" w:hAnsi="Arial" w:cs="Arial"/>
          <w:i/>
          <w:iCs/>
          <w:sz w:val="24"/>
          <w:szCs w:val="24"/>
          <w:lang w:val="x-none"/>
        </w:rPr>
        <w:t>onticus</w:t>
      </w:r>
      <w:r w:rsidRPr="00FD1798">
        <w:rPr>
          <w:rFonts w:ascii="Arial" w:eastAsia="Calibri" w:hAnsi="Arial" w:cs="Arial"/>
          <w:sz w:val="24"/>
          <w:szCs w:val="24"/>
          <w:lang w:val="x-none"/>
        </w:rPr>
        <w:t xml:space="preserve"> (delfinul comun – Ord. Cetacea, subordinul Odontoceti, Fam. Delphinidae) este singurul reprezentant al genului Delphinus din Marea Neagră. Exemplarele care trăiesc în Marea Neagră par a avea cele mai mici talii din toată lumea: 1,5-1,7 m femelele adulte, 1,7- 1,8 masculii adulţi.</w:t>
      </w:r>
    </w:p>
    <w:p w:rsidR="00630092" w:rsidRDefault="00D2726D" w:rsidP="00630092">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Delfinul comun este o specie care de obicei trăieşte în larg, dar poate să apară şi în apele costiere în funcţie de aglomerările sezoniere şi migraţiile speciilor de peşti pelagici. În lunile decembrie şi ianuarie specia este frecventă în strâmtoarea Bosfor şi Marea Marmara.</w:t>
      </w:r>
    </w:p>
    <w:p w:rsidR="00630092" w:rsidRPr="00FD1798" w:rsidRDefault="00630092" w:rsidP="00630092">
      <w:pPr>
        <w:autoSpaceDE w:val="0"/>
        <w:autoSpaceDN w:val="0"/>
        <w:adjustRightInd w:val="0"/>
        <w:spacing w:after="0" w:line="276" w:lineRule="auto"/>
        <w:ind w:firstLine="720"/>
        <w:jc w:val="both"/>
        <w:rPr>
          <w:rFonts w:ascii="Arial" w:eastAsia="Calibri" w:hAnsi="Arial" w:cs="Arial"/>
          <w:sz w:val="24"/>
          <w:szCs w:val="24"/>
          <w:lang w:val="x-none"/>
        </w:rPr>
      </w:pPr>
      <w:r w:rsidRPr="00630092">
        <w:rPr>
          <w:rFonts w:ascii="Arial" w:eastAsia="Calibri" w:hAnsi="Arial" w:cs="Arial"/>
          <w:sz w:val="24"/>
          <w:szCs w:val="24"/>
          <w:lang w:val="x-none"/>
        </w:rPr>
        <w:t xml:space="preserve"> </w:t>
      </w:r>
      <w:r w:rsidRPr="00FD1798">
        <w:rPr>
          <w:rFonts w:ascii="Arial" w:eastAsia="Calibri" w:hAnsi="Arial" w:cs="Arial"/>
          <w:sz w:val="24"/>
          <w:szCs w:val="24"/>
          <w:lang w:val="x-none"/>
        </w:rPr>
        <w:t>La litoralul românesc delfinul comun apare începând din aprilie până în noiembrie, în funcţie de migraţia speciilor de peşti cu care se hrăneşte: specii pelagice de talie mică (şprot, hamsie) reprezintă hrana de bază atât pentru tineret cât şi pentru adulţi.</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p>
    <w:p w:rsidR="00D2726D" w:rsidRPr="00FD1798" w:rsidRDefault="00D2726D" w:rsidP="00FD1798">
      <w:pPr>
        <w:spacing w:line="276" w:lineRule="auto"/>
        <w:jc w:val="center"/>
        <w:rPr>
          <w:rFonts w:ascii="Arial" w:eastAsia="Arial Unicode MS" w:hAnsi="Arial" w:cs="Arial"/>
          <w:i/>
          <w:kern w:val="1"/>
          <w:sz w:val="24"/>
          <w:szCs w:val="24"/>
          <w:lang w:val="ro-RO" w:eastAsia="ar-SA"/>
        </w:rPr>
      </w:pPr>
      <w:r w:rsidRPr="00FD1798">
        <w:rPr>
          <w:rFonts w:ascii="Arial" w:eastAsia="Arial Unicode MS" w:hAnsi="Arial" w:cs="Arial"/>
          <w:i/>
          <w:noProof/>
          <w:kern w:val="1"/>
          <w:sz w:val="24"/>
          <w:szCs w:val="24"/>
          <w:lang w:val="ro-RO" w:eastAsia="ro-RO"/>
        </w:rPr>
        <w:drawing>
          <wp:inline distT="0" distB="0" distL="0" distR="0" wp14:anchorId="4FB73718" wp14:editId="42C97FFE">
            <wp:extent cx="3738245" cy="2590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747081" cy="2596924"/>
                    </a:xfrm>
                    <a:prstGeom prst="rect">
                      <a:avLst/>
                    </a:prstGeom>
                    <a:noFill/>
                    <a:ln>
                      <a:noFill/>
                    </a:ln>
                  </pic:spPr>
                </pic:pic>
              </a:graphicData>
            </a:graphic>
          </wp:inline>
        </w:drawing>
      </w:r>
    </w:p>
    <w:bookmarkEnd w:id="18"/>
    <w:bookmarkEnd w:id="19"/>
    <w:p w:rsidR="00D2726D" w:rsidRDefault="00D2726D" w:rsidP="00FD1798">
      <w:pPr>
        <w:autoSpaceDE w:val="0"/>
        <w:autoSpaceDN w:val="0"/>
        <w:adjustRightInd w:val="0"/>
        <w:spacing w:after="165" w:line="276" w:lineRule="auto"/>
        <w:jc w:val="center"/>
        <w:rPr>
          <w:rFonts w:ascii="Arial" w:eastAsia="Calibri" w:hAnsi="Arial" w:cs="Arial"/>
          <w:sz w:val="24"/>
          <w:szCs w:val="24"/>
          <w:lang w:val="x-none"/>
        </w:rPr>
      </w:pPr>
      <w:r w:rsidRPr="00FD1798">
        <w:rPr>
          <w:rFonts w:ascii="Arial" w:eastAsia="Calibri" w:hAnsi="Arial" w:cs="Arial"/>
          <w:sz w:val="24"/>
          <w:szCs w:val="24"/>
          <w:lang w:val="x-none"/>
        </w:rPr>
        <w:t xml:space="preserve">Distribuţia lui </w:t>
      </w:r>
      <w:r w:rsidRPr="00FD1798">
        <w:rPr>
          <w:rFonts w:ascii="Arial" w:eastAsia="Calibri" w:hAnsi="Arial" w:cs="Arial"/>
          <w:i/>
          <w:iCs/>
          <w:sz w:val="24"/>
          <w:szCs w:val="24"/>
          <w:lang w:val="x-none"/>
        </w:rPr>
        <w:t>Delphinus delphis</w:t>
      </w:r>
      <w:r w:rsidRPr="00FD1798">
        <w:rPr>
          <w:rFonts w:ascii="Arial" w:eastAsia="Calibri" w:hAnsi="Arial" w:cs="Arial"/>
          <w:sz w:val="24"/>
          <w:szCs w:val="24"/>
          <w:lang w:val="x-none"/>
        </w:rPr>
        <w:t xml:space="preserve"> ssp. </w:t>
      </w:r>
      <w:r w:rsidRPr="00FD1798">
        <w:rPr>
          <w:rFonts w:ascii="Arial" w:eastAsia="Calibri" w:hAnsi="Arial" w:cs="Arial"/>
          <w:sz w:val="24"/>
          <w:szCs w:val="24"/>
        </w:rPr>
        <w:t>p</w:t>
      </w:r>
      <w:r w:rsidRPr="00FD1798">
        <w:rPr>
          <w:rFonts w:ascii="Arial" w:eastAsia="Calibri" w:hAnsi="Arial" w:cs="Arial"/>
          <w:sz w:val="24"/>
          <w:szCs w:val="24"/>
          <w:lang w:val="x-none"/>
        </w:rPr>
        <w:t>onticus comun în zona litoralului românesc (date interne INCDM</w:t>
      </w:r>
      <w:r w:rsidRPr="00FD1798">
        <w:rPr>
          <w:rFonts w:ascii="Arial" w:eastAsia="Calibri" w:hAnsi="Arial" w:cs="Arial"/>
          <w:sz w:val="24"/>
          <w:szCs w:val="24"/>
        </w:rPr>
        <w:t xml:space="preserve"> </w:t>
      </w:r>
      <w:r w:rsidRPr="00FD1798">
        <w:rPr>
          <w:rFonts w:ascii="Arial" w:eastAsia="Calibri" w:hAnsi="Arial" w:cs="Arial"/>
          <w:sz w:val="24"/>
          <w:szCs w:val="24"/>
          <w:lang w:val="x-none"/>
        </w:rPr>
        <w:t>-</w:t>
      </w:r>
      <w:r w:rsidRPr="00FD1798">
        <w:rPr>
          <w:rFonts w:ascii="Arial" w:eastAsia="Calibri" w:hAnsi="Arial" w:cs="Arial"/>
          <w:sz w:val="24"/>
          <w:szCs w:val="24"/>
        </w:rPr>
        <w:t xml:space="preserve"> </w:t>
      </w:r>
      <w:r w:rsidRPr="00FD1798">
        <w:rPr>
          <w:rFonts w:ascii="Arial" w:eastAsia="Calibri" w:hAnsi="Arial" w:cs="Arial"/>
          <w:sz w:val="24"/>
          <w:szCs w:val="24"/>
          <w:lang w:val="x-none"/>
        </w:rPr>
        <w:t>A. Spânu)</w:t>
      </w:r>
    </w:p>
    <w:p w:rsidR="00630092" w:rsidRPr="00FD1798" w:rsidRDefault="00630092" w:rsidP="00630092">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lastRenderedPageBreak/>
        <w:t>În cadrul expediţiilor organizate de INCDM au fost realizate observaţii privind prezenţa delfinului comun în anumite zone din mare, astfel se observă că în zona de activitate propusă, prezenţa delfinului comun este redusă.</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i/>
          <w:iCs/>
          <w:sz w:val="24"/>
          <w:szCs w:val="24"/>
          <w:lang w:val="x-none"/>
        </w:rPr>
        <w:t xml:space="preserve">Tursiops truncatus ssp. </w:t>
      </w:r>
      <w:r w:rsidRPr="00FD1798">
        <w:rPr>
          <w:rFonts w:ascii="Arial" w:eastAsia="Calibri" w:hAnsi="Arial" w:cs="Arial"/>
          <w:i/>
          <w:iCs/>
          <w:sz w:val="24"/>
          <w:szCs w:val="24"/>
        </w:rPr>
        <w:t>p</w:t>
      </w:r>
      <w:r w:rsidRPr="00FD1798">
        <w:rPr>
          <w:rFonts w:ascii="Arial" w:eastAsia="Calibri" w:hAnsi="Arial" w:cs="Arial"/>
          <w:i/>
          <w:iCs/>
          <w:sz w:val="24"/>
          <w:szCs w:val="24"/>
          <w:lang w:val="x-none"/>
        </w:rPr>
        <w:t>onticus</w:t>
      </w:r>
      <w:r w:rsidRPr="00FD1798">
        <w:rPr>
          <w:rFonts w:ascii="Arial" w:eastAsia="Calibri" w:hAnsi="Arial" w:cs="Arial"/>
          <w:b/>
          <w:bCs/>
          <w:i/>
          <w:iCs/>
          <w:sz w:val="24"/>
          <w:szCs w:val="24"/>
          <w:lang w:val="x-none"/>
        </w:rPr>
        <w:t xml:space="preserve"> </w:t>
      </w:r>
      <w:r w:rsidRPr="00FD1798">
        <w:rPr>
          <w:rFonts w:ascii="Arial" w:eastAsia="Calibri" w:hAnsi="Arial" w:cs="Arial"/>
          <w:sz w:val="24"/>
          <w:szCs w:val="24"/>
          <w:lang w:val="x-none"/>
        </w:rPr>
        <w:t>(Subordinul Odontoceti, Fam. Delphinidae - afalin, delfinul cu bo</w:t>
      </w:r>
      <w:r w:rsidRPr="00FD1798">
        <w:rPr>
          <w:rFonts w:ascii="Arial" w:eastAsia="Calibri" w:hAnsi="Arial" w:cs="Arial"/>
          <w:sz w:val="24"/>
          <w:szCs w:val="24"/>
        </w:rPr>
        <w:t>t</w:t>
      </w:r>
      <w:r w:rsidRPr="00FD1798">
        <w:rPr>
          <w:rFonts w:ascii="Arial" w:eastAsia="Calibri" w:hAnsi="Arial" w:cs="Arial"/>
          <w:sz w:val="24"/>
          <w:szCs w:val="24"/>
          <w:lang w:val="x-none"/>
        </w:rPr>
        <w:t xml:space="preserve"> de sticlă, delfinul cu bot gros) este probabil cea mai frecvent observată specie, datorită pe de o parte habitatului său costier dar şi pentru capacitatea să mai ridicată de a trăi în captivitate. Este cea mai robustă specie pontică, ajungând până la 3,3 m lungime, cu o medie de viaţă foarte lungă (20-30 ani) şi o fertilitate ridicată.</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Specia este comună pe toată întinderea platformei continentale al Mării Negre, însă cu totul ocazional poate apare în apele de larg şi foarte rar în Marea de Azov.</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La ţărmul românesc poate fi observată de la sfârşitul lunii iunie până la sfârşitul lunii august; în noiembrie părăseşte apele româneşti, migrând spre ţărmurile Crimeii şi Anatoliei. Afalinul se poate asocia în cârduri de 30-500 exemplare; adulţii şi juvenilii se asociază totdeauna în cârduri. Primăvara apar lângă ţărm în căutarea hranei, reprezentată de majoritatea speciilor de peşti pelagici, mici sau mări: hamsie, bacaliar, calcan, chefal, etc. Dacă bancurile de şprot, stavrid sau hamsie sunt destul de mari, ei preferă aceste specii (Radu et al, 2008).</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În cadrul expediţiilor organizate de INCDM au fost realizate observaţii privind prezenţa afalinului în anumite zone din mare, astfel se observă că în zona de activitate propusă, prezenţa afalinului este redusă.</w:t>
      </w:r>
    </w:p>
    <w:p w:rsidR="00D2726D" w:rsidRPr="00FD1798" w:rsidRDefault="00D2726D" w:rsidP="00FD1798">
      <w:pPr>
        <w:spacing w:line="276" w:lineRule="auto"/>
        <w:jc w:val="center"/>
        <w:rPr>
          <w:rFonts w:ascii="Arial" w:eastAsia="Arial Unicode MS" w:hAnsi="Arial" w:cs="Arial"/>
          <w:iCs/>
          <w:kern w:val="1"/>
          <w:sz w:val="24"/>
          <w:szCs w:val="24"/>
          <w:lang w:val="ro-RO" w:eastAsia="ar-SA"/>
        </w:rPr>
      </w:pPr>
      <w:r w:rsidRPr="00FD1798">
        <w:rPr>
          <w:rFonts w:ascii="Arial" w:eastAsia="Arial Unicode MS" w:hAnsi="Arial" w:cs="Arial"/>
          <w:iCs/>
          <w:noProof/>
          <w:kern w:val="1"/>
          <w:sz w:val="24"/>
          <w:szCs w:val="24"/>
          <w:lang w:val="ro-RO" w:eastAsia="ro-RO"/>
        </w:rPr>
        <w:drawing>
          <wp:inline distT="0" distB="0" distL="0" distR="0" wp14:anchorId="473FF8CF" wp14:editId="7C38E640">
            <wp:extent cx="3707756" cy="286325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22544" cy="2874675"/>
                    </a:xfrm>
                    <a:prstGeom prst="rect">
                      <a:avLst/>
                    </a:prstGeom>
                    <a:noFill/>
                  </pic:spPr>
                </pic:pic>
              </a:graphicData>
            </a:graphic>
          </wp:inline>
        </w:drawing>
      </w:r>
    </w:p>
    <w:p w:rsidR="00D2726D" w:rsidRPr="00FD1798" w:rsidRDefault="00D2726D" w:rsidP="007C1E4A">
      <w:pPr>
        <w:autoSpaceDE w:val="0"/>
        <w:autoSpaceDN w:val="0"/>
        <w:adjustRightInd w:val="0"/>
        <w:spacing w:after="165" w:line="276" w:lineRule="auto"/>
        <w:jc w:val="right"/>
        <w:rPr>
          <w:rFonts w:ascii="Arial" w:eastAsia="Calibri" w:hAnsi="Arial" w:cs="Arial"/>
          <w:i/>
          <w:iCs/>
          <w:sz w:val="24"/>
          <w:szCs w:val="24"/>
          <w:lang w:val="x-none"/>
        </w:rPr>
      </w:pPr>
      <w:r w:rsidRPr="00FD1798">
        <w:rPr>
          <w:rFonts w:ascii="Arial" w:eastAsia="Calibri" w:hAnsi="Arial" w:cs="Arial"/>
          <w:i/>
          <w:iCs/>
          <w:sz w:val="24"/>
          <w:szCs w:val="24"/>
          <w:lang w:val="x-none"/>
        </w:rPr>
        <w:t xml:space="preserve">Distribuţia lui Tursiops truncatus ssp. </w:t>
      </w:r>
      <w:r w:rsidRPr="00FD1798">
        <w:rPr>
          <w:rFonts w:ascii="Arial" w:eastAsia="Calibri" w:hAnsi="Arial" w:cs="Arial"/>
          <w:i/>
          <w:iCs/>
          <w:sz w:val="24"/>
          <w:szCs w:val="24"/>
        </w:rPr>
        <w:t>p</w:t>
      </w:r>
      <w:r w:rsidRPr="00FD1798">
        <w:rPr>
          <w:rFonts w:ascii="Arial" w:eastAsia="Calibri" w:hAnsi="Arial" w:cs="Arial"/>
          <w:i/>
          <w:iCs/>
          <w:sz w:val="24"/>
          <w:szCs w:val="24"/>
          <w:lang w:val="x-none"/>
        </w:rPr>
        <w:t>onticus în zona litoralului românesc</w:t>
      </w:r>
      <w:r w:rsidR="007C1E4A">
        <w:rPr>
          <w:rFonts w:ascii="Arial" w:eastAsia="Calibri" w:hAnsi="Arial" w:cs="Arial"/>
          <w:i/>
          <w:iCs/>
          <w:sz w:val="24"/>
          <w:szCs w:val="24"/>
          <w:lang w:val="ro-RO"/>
        </w:rPr>
        <w:t xml:space="preserve">          </w:t>
      </w:r>
      <w:r w:rsidRPr="00FD1798">
        <w:rPr>
          <w:rFonts w:ascii="Arial" w:eastAsia="Calibri" w:hAnsi="Arial" w:cs="Arial"/>
          <w:i/>
          <w:iCs/>
          <w:sz w:val="24"/>
          <w:szCs w:val="24"/>
          <w:lang w:val="x-none"/>
        </w:rPr>
        <w:t xml:space="preserve"> (date interne INCDM - A. Spânu)</w:t>
      </w:r>
    </w:p>
    <w:p w:rsidR="00D2726D"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 xml:space="preserve">Apele costiere, relativ puţin adânci ale Mării Negre, constituie arealul tipic pentru specia </w:t>
      </w:r>
      <w:r w:rsidRPr="00FD1798">
        <w:rPr>
          <w:rFonts w:ascii="Arial" w:eastAsia="Calibri" w:hAnsi="Arial" w:cs="Arial"/>
          <w:i/>
          <w:iCs/>
          <w:sz w:val="24"/>
          <w:szCs w:val="24"/>
          <w:lang w:val="x-none"/>
        </w:rPr>
        <w:t xml:space="preserve">Phocoena phocoena ssp. </w:t>
      </w:r>
      <w:r w:rsidRPr="00FD1798">
        <w:rPr>
          <w:rFonts w:ascii="Arial" w:eastAsia="Calibri" w:hAnsi="Arial" w:cs="Arial"/>
          <w:i/>
          <w:iCs/>
          <w:sz w:val="24"/>
          <w:szCs w:val="24"/>
        </w:rPr>
        <w:t>r</w:t>
      </w:r>
      <w:r w:rsidRPr="00FD1798">
        <w:rPr>
          <w:rFonts w:ascii="Arial" w:eastAsia="Calibri" w:hAnsi="Arial" w:cs="Arial"/>
          <w:i/>
          <w:iCs/>
          <w:sz w:val="24"/>
          <w:szCs w:val="24"/>
          <w:lang w:val="x-none"/>
        </w:rPr>
        <w:t>elicta</w:t>
      </w:r>
      <w:r w:rsidRPr="00FD1798">
        <w:rPr>
          <w:rFonts w:ascii="Arial" w:eastAsia="Calibri" w:hAnsi="Arial" w:cs="Arial"/>
          <w:sz w:val="24"/>
          <w:szCs w:val="24"/>
          <w:lang w:val="x-none"/>
        </w:rPr>
        <w:t xml:space="preserve"> (Subordinul Odontoceti, Fam. Phocoenidae - marsuin, focenă, porc de mare). În dreptul litoralului românesc specia poate fi observată din aprilie până în noiembrie, cel mai adesea în faţa gurilor Dunării. Poate fi observată chiar în porturi în căutarea hranei. După perioada de lactaţie, atât </w:t>
      </w:r>
      <w:r w:rsidRPr="00FD1798">
        <w:rPr>
          <w:rFonts w:ascii="Arial" w:eastAsia="Calibri" w:hAnsi="Arial" w:cs="Arial"/>
          <w:sz w:val="24"/>
          <w:szCs w:val="24"/>
          <w:lang w:val="x-none"/>
        </w:rPr>
        <w:lastRenderedPageBreak/>
        <w:t>tineretul cât şi adulţii se hrănesc cu specii mici de peşti bentali (gobiide), cu specii pelagice (hamsie, aterină) precum şi cu nevertebrate bentale.</w:t>
      </w:r>
    </w:p>
    <w:p w:rsidR="007C1E4A" w:rsidRPr="00FD1798" w:rsidRDefault="007C1E4A" w:rsidP="00FD1798">
      <w:pPr>
        <w:autoSpaceDE w:val="0"/>
        <w:autoSpaceDN w:val="0"/>
        <w:adjustRightInd w:val="0"/>
        <w:spacing w:after="0" w:line="276" w:lineRule="auto"/>
        <w:ind w:firstLine="720"/>
        <w:jc w:val="both"/>
        <w:rPr>
          <w:rFonts w:ascii="Arial" w:eastAsia="Calibri" w:hAnsi="Arial" w:cs="Arial"/>
          <w:sz w:val="24"/>
          <w:szCs w:val="24"/>
          <w:lang w:val="x-none"/>
        </w:rPr>
      </w:pPr>
    </w:p>
    <w:p w:rsidR="00D2726D" w:rsidRPr="00FD1798" w:rsidRDefault="00D2726D" w:rsidP="00791620">
      <w:pPr>
        <w:spacing w:line="276" w:lineRule="auto"/>
        <w:jc w:val="center"/>
        <w:rPr>
          <w:rFonts w:ascii="Arial" w:eastAsia="Arial Unicode MS" w:hAnsi="Arial" w:cs="Arial"/>
          <w:kern w:val="1"/>
          <w:sz w:val="24"/>
          <w:szCs w:val="24"/>
          <w:lang w:val="ro-RO" w:eastAsia="ar-SA"/>
        </w:rPr>
      </w:pPr>
      <w:r w:rsidRPr="00FD1798">
        <w:rPr>
          <w:rFonts w:ascii="Arial" w:eastAsia="Arial Unicode MS" w:hAnsi="Arial" w:cs="Arial"/>
          <w:noProof/>
          <w:kern w:val="1"/>
          <w:sz w:val="24"/>
          <w:szCs w:val="24"/>
          <w:lang w:val="ro-RO" w:eastAsia="ro-RO"/>
        </w:rPr>
        <w:drawing>
          <wp:inline distT="0" distB="0" distL="0" distR="0" wp14:anchorId="2DE62946" wp14:editId="71CA3E5D">
            <wp:extent cx="4006766" cy="3105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12752" cy="3109789"/>
                    </a:xfrm>
                    <a:prstGeom prst="rect">
                      <a:avLst/>
                    </a:prstGeom>
                    <a:noFill/>
                  </pic:spPr>
                </pic:pic>
              </a:graphicData>
            </a:graphic>
          </wp:inline>
        </w:drawing>
      </w:r>
    </w:p>
    <w:p w:rsidR="007C1E4A" w:rsidRDefault="00D2726D" w:rsidP="007C1E4A">
      <w:pPr>
        <w:autoSpaceDE w:val="0"/>
        <w:autoSpaceDN w:val="0"/>
        <w:adjustRightInd w:val="0"/>
        <w:spacing w:after="165" w:line="240" w:lineRule="auto"/>
        <w:rPr>
          <w:rFonts w:ascii="Arial" w:eastAsia="Calibri" w:hAnsi="Arial" w:cs="Arial"/>
          <w:i/>
          <w:iCs/>
          <w:sz w:val="24"/>
          <w:szCs w:val="24"/>
          <w:lang w:val="x-none"/>
        </w:rPr>
      </w:pPr>
      <w:r w:rsidRPr="00FD1798">
        <w:rPr>
          <w:rFonts w:ascii="Arial" w:eastAsia="Calibri" w:hAnsi="Arial" w:cs="Arial"/>
          <w:i/>
          <w:iCs/>
          <w:sz w:val="24"/>
          <w:szCs w:val="24"/>
          <w:lang w:val="x-none"/>
        </w:rPr>
        <w:t>Distribuţia lui Phocoena phocoena ssp. relicta în zona litoralului românesc</w:t>
      </w:r>
    </w:p>
    <w:p w:rsidR="00D2726D" w:rsidRPr="00FD1798" w:rsidRDefault="00D2726D" w:rsidP="007C1E4A">
      <w:pPr>
        <w:autoSpaceDE w:val="0"/>
        <w:autoSpaceDN w:val="0"/>
        <w:adjustRightInd w:val="0"/>
        <w:spacing w:after="165" w:line="240" w:lineRule="auto"/>
        <w:jc w:val="right"/>
        <w:rPr>
          <w:rFonts w:ascii="Arial" w:eastAsia="Calibri" w:hAnsi="Arial" w:cs="Arial"/>
          <w:i/>
          <w:iCs/>
          <w:sz w:val="24"/>
          <w:szCs w:val="24"/>
          <w:lang w:val="x-none"/>
        </w:rPr>
      </w:pPr>
      <w:r w:rsidRPr="00FD1798">
        <w:rPr>
          <w:rFonts w:ascii="Arial" w:eastAsia="Calibri" w:hAnsi="Arial" w:cs="Arial"/>
          <w:i/>
          <w:iCs/>
          <w:sz w:val="24"/>
          <w:szCs w:val="24"/>
          <w:lang w:val="x-none"/>
        </w:rPr>
        <w:t xml:space="preserve"> (date interne INCDM - A. Spânu)</w:t>
      </w:r>
    </w:p>
    <w:p w:rsidR="007C1E4A" w:rsidRPr="00FD1798" w:rsidRDefault="007C1E4A" w:rsidP="007C1E4A">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În cadrul expediţiilor organizate de INCDM au fost realizate observaţii privind prezenţa focenei în anumite zone din mare, astfel se observă că în zona de activitate propusă, prezenţa focenei este redusă.</w:t>
      </w:r>
    </w:p>
    <w:p w:rsidR="00D2726D" w:rsidRPr="00FD1798" w:rsidRDefault="00D2726D" w:rsidP="007C1E4A">
      <w:pPr>
        <w:autoSpaceDE w:val="0"/>
        <w:autoSpaceDN w:val="0"/>
        <w:adjustRightInd w:val="0"/>
        <w:spacing w:after="0" w:line="276" w:lineRule="auto"/>
        <w:jc w:val="both"/>
        <w:rPr>
          <w:rFonts w:ascii="Arial" w:eastAsia="Calibri" w:hAnsi="Arial" w:cs="Arial"/>
          <w:sz w:val="24"/>
          <w:szCs w:val="24"/>
          <w:lang w:val="x-none"/>
        </w:rPr>
      </w:pPr>
      <w:r w:rsidRPr="00FD1798">
        <w:rPr>
          <w:rFonts w:ascii="Arial" w:eastAsia="Calibri" w:hAnsi="Arial" w:cs="Arial"/>
          <w:sz w:val="24"/>
          <w:szCs w:val="24"/>
          <w:lang w:val="x-none"/>
        </w:rPr>
        <w:tab/>
        <w:t>Populaţiile celor trei specii de delfini s-au redus foarte mult începând din anul 1930, fiind afectate în special de pescuitul industrial practicat de toate ţările riverane până la începutul anilor 1980 când, după semnarea Acordului Tripartit, statele fostei Uniuni Sovietice, împreună cu Bulgaria şi România, şi mai târziu Turcia, au încetat pescuitul delfinilor în scopuri comerciale.</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Cu toate acestea, stocurile cetaceelor au continuat să scadă pe de o parte datorită capturării accidentale în uneltele pescăreşti dar şi ca urmare a deteriorării habitatelor datorită creşterii traficului maritim, poluării cronice, inclusiv cu hidrocarburi, a îndulcirii excesive a apelor în zonele de hrănire, a pescuitului ilegal şi cu unelte nepermise precum şi declinului resurselor de hrană datorat supra-pescuitului.</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Evaluând situaţia lor, delfinii din Marea Neagră au fost declaraţi specii ameninţate cu dispariţia (EN) şi puşi sub protecţia Convenţiilor de la Berna, Bonn, Washington (CITES). Prin aderarea României la aceste Convenţii, şi cel mai recent prin ratificarea Acordului pentru Conservarea Cetaceelor din Marea Neagră, Marea Mediterană şi zona contiguă a Atlanticului (ACCOBAMS) ţara noastră s-a obligat să ia toate măsurile necesare pentru menţinerea unui mediu favorabil pentru menţinerea acestor animale într-o stare favorabilă, măsuri ce au fost prevăzute în Planul de Conservare a acestui acord.</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lastRenderedPageBreak/>
        <w:t xml:space="preserve">Mamiferele marine de la litoralul românesc al Mării Negre sunt considerate specii de importanţă comunitară (prezente în Anexa ÎI a Directivei 92/43/CEE). Conform fişei standard Natura 2000 dar şi a observațiilor efectuate în sit, speciile de delfini 1349 </w:t>
      </w:r>
      <w:r w:rsidRPr="00FD1798">
        <w:rPr>
          <w:rFonts w:ascii="Arial" w:eastAsia="Calibri" w:hAnsi="Arial" w:cs="Arial"/>
          <w:i/>
          <w:iCs/>
          <w:sz w:val="24"/>
          <w:szCs w:val="24"/>
          <w:lang w:val="x-none"/>
        </w:rPr>
        <w:t>Tursiops truncatus</w:t>
      </w:r>
      <w:r w:rsidRPr="00FD1798">
        <w:rPr>
          <w:rFonts w:ascii="Arial" w:eastAsia="Calibri" w:hAnsi="Arial" w:cs="Arial"/>
          <w:sz w:val="24"/>
          <w:szCs w:val="24"/>
          <w:lang w:val="x-none"/>
        </w:rPr>
        <w:t xml:space="preserve"> </w:t>
      </w:r>
      <w:r w:rsidRPr="00FD1798">
        <w:rPr>
          <w:rFonts w:ascii="Arial" w:eastAsia="Calibri" w:hAnsi="Arial" w:cs="Arial"/>
          <w:i/>
          <w:iCs/>
          <w:sz w:val="24"/>
          <w:szCs w:val="24"/>
          <w:lang w:val="x-none"/>
        </w:rPr>
        <w:t>ponticus</w:t>
      </w:r>
      <w:r w:rsidRPr="00FD1798">
        <w:rPr>
          <w:rFonts w:ascii="Arial" w:eastAsia="Calibri" w:hAnsi="Arial" w:cs="Arial"/>
          <w:sz w:val="24"/>
          <w:szCs w:val="24"/>
          <w:lang w:val="x-none"/>
        </w:rPr>
        <w:t xml:space="preserve"> şi 1351 </w:t>
      </w:r>
      <w:r w:rsidRPr="00FD1798">
        <w:rPr>
          <w:rFonts w:ascii="Arial" w:eastAsia="Calibri" w:hAnsi="Arial" w:cs="Arial"/>
          <w:i/>
          <w:iCs/>
          <w:sz w:val="24"/>
          <w:szCs w:val="24"/>
          <w:lang w:val="x-none"/>
        </w:rPr>
        <w:t>Phocoena phocoena</w:t>
      </w:r>
      <w:r w:rsidRPr="00FD1798">
        <w:rPr>
          <w:rFonts w:ascii="Arial" w:eastAsia="Calibri" w:hAnsi="Arial" w:cs="Arial"/>
          <w:sz w:val="24"/>
          <w:szCs w:val="24"/>
          <w:lang w:val="x-none"/>
        </w:rPr>
        <w:t xml:space="preserve"> </w:t>
      </w:r>
      <w:r w:rsidRPr="00FD1798">
        <w:rPr>
          <w:rFonts w:ascii="Arial" w:eastAsia="Calibri" w:hAnsi="Arial" w:cs="Arial"/>
          <w:i/>
          <w:sz w:val="24"/>
          <w:szCs w:val="24"/>
          <w:lang w:val="x-none"/>
        </w:rPr>
        <w:t>relicta</w:t>
      </w:r>
      <w:r w:rsidRPr="00FD1798">
        <w:rPr>
          <w:rFonts w:ascii="Arial" w:eastAsia="Calibri" w:hAnsi="Arial" w:cs="Arial"/>
          <w:sz w:val="24"/>
          <w:szCs w:val="24"/>
          <w:lang w:val="x-none"/>
        </w:rPr>
        <w:t xml:space="preserve"> utilizează zonă ca loc de pasaj şi hrănire. Nu există date referitoare la mărimea populațiilor celor două specii de delfini, atât în zona litoralului românesc cât şi în bazinul Mării Negre (Zaharia et. al, 2013).</w:t>
      </w:r>
    </w:p>
    <w:p w:rsidR="00D2726D" w:rsidRPr="00FD1798" w:rsidRDefault="00D2726D" w:rsidP="00FD1798">
      <w:pPr>
        <w:autoSpaceDE w:val="0"/>
        <w:autoSpaceDN w:val="0"/>
        <w:adjustRightInd w:val="0"/>
        <w:spacing w:after="165" w:line="276" w:lineRule="auto"/>
        <w:rPr>
          <w:rFonts w:ascii="Arial" w:eastAsia="Calibri" w:hAnsi="Arial" w:cs="Arial"/>
          <w:sz w:val="24"/>
          <w:szCs w:val="24"/>
          <w:lang w:val="x-none"/>
        </w:rPr>
      </w:pPr>
    </w:p>
    <w:p w:rsidR="00D2726D" w:rsidRPr="00D2726D" w:rsidRDefault="00D2726D" w:rsidP="00D2726D">
      <w:pPr>
        <w:widowControl w:val="0"/>
        <w:shd w:val="clear" w:color="auto" w:fill="2E74B5"/>
        <w:suppressAutoHyphens/>
        <w:spacing w:after="0" w:line="240" w:lineRule="auto"/>
        <w:outlineLvl w:val="1"/>
        <w:rPr>
          <w:rFonts w:ascii="Calibri" w:eastAsia="Arial Unicode MS" w:hAnsi="Calibri" w:cs="Times New Roman"/>
          <w:b/>
          <w:color w:val="FFFFFF"/>
          <w:kern w:val="1"/>
          <w:sz w:val="28"/>
          <w:szCs w:val="24"/>
        </w:rPr>
      </w:pPr>
      <w:bookmarkStart w:id="21" w:name="_Toc456707815"/>
      <w:r w:rsidRPr="00D2726D">
        <w:rPr>
          <w:rFonts w:ascii="Calibri" w:eastAsia="Arial Unicode MS" w:hAnsi="Calibri" w:cs="Times New Roman"/>
          <w:b/>
          <w:color w:val="FFFFFF"/>
          <w:kern w:val="1"/>
          <w:sz w:val="28"/>
          <w:szCs w:val="24"/>
        </w:rPr>
        <w:t>B6. Relațiile structurale şi funcționale care creează şi mențin integritatea ariei naturale protejate de interes comunitar</w:t>
      </w:r>
      <w:bookmarkEnd w:id="21"/>
    </w:p>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În general ecosistemul se caracterizează printr-o organizare specifică, fiind alcătuit din două structuri funcționale: structura de biotop (mediul neviu sau componenta abiotică) și structura de biocenoză (mediul viu sau componenta biotică).</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Funcționarea ecosistemului depinde de relațiile dintre speciile biocenozei, cât și de interacțiunea dintre acestea și factorii de biotop. Relațiile structurale și funcționale care creează și mențin integritatea ariei sunt legate de condițiile de hrănire, adăpost și reproducere pe de-o parte, iar pe de altă parte de presiunea antropică și a tuturor factorilor externi care pot afecta biodiversitatea zonei analizate. Menținerea integrității ariilor naturale protejate implică conservarea echilibrului stabilit între biotop și biocenoză. Orice modificare survenită la nivelul acestui habitat poate afecta mai mult sau mai puțin integritatea ariei. Menținerea integrității unei arii naturale protejate se realizează prin evitarea oricăror acțiuni care ar putea duce la:</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 Fragmentarea habitatelor (biotopurilor) de interes comunitar;</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 Generarea unui impact negativ semnificativ asupra factorilor biotici și abiotici ce ar duce în modificări în dinamica relațiilor ce definesc structura și funcția ariei naturale protejate Speciile” țintă” specificate în Formularele Standard de declarare a ariilor protejate de interes comunitar (SPA și SCI) folosesc habitatele caracteristice pentru hrană și adăpost.</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p>
    <w:p w:rsidR="00D2726D" w:rsidRPr="00D2726D" w:rsidRDefault="00D2726D" w:rsidP="00D2726D">
      <w:pPr>
        <w:widowControl w:val="0"/>
        <w:shd w:val="clear" w:color="auto" w:fill="2E74B5"/>
        <w:suppressAutoHyphens/>
        <w:spacing w:after="0" w:line="240" w:lineRule="auto"/>
        <w:outlineLvl w:val="1"/>
        <w:rPr>
          <w:rFonts w:ascii="Calibri" w:eastAsia="Arial Unicode MS" w:hAnsi="Calibri" w:cs="Times New Roman"/>
          <w:b/>
          <w:color w:val="FFFFFF"/>
          <w:kern w:val="1"/>
          <w:sz w:val="28"/>
          <w:szCs w:val="24"/>
        </w:rPr>
      </w:pPr>
      <w:bookmarkStart w:id="22" w:name="_Toc456707816"/>
      <w:r w:rsidRPr="00D2726D">
        <w:rPr>
          <w:rFonts w:ascii="Calibri" w:eastAsia="Arial Unicode MS" w:hAnsi="Calibri" w:cs="Times New Roman"/>
          <w:b/>
          <w:color w:val="FFFFFF"/>
          <w:kern w:val="1"/>
          <w:sz w:val="28"/>
          <w:szCs w:val="24"/>
        </w:rPr>
        <w:t>B7. Obiectivele de conservare a ariei naturale protejate de interes comunitar, acolo unde au fost stabilite prin planuri de management</w:t>
      </w:r>
      <w:bookmarkEnd w:id="22"/>
    </w:p>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Obiectivele de conservare ale unei arii naturale protejate de interes comunitar au în vedere menţinerea şi atunci când este cazul restaurarea statutului favorabil de conservare a speciilor şi habitatelor de interes comunitar şi au fost stabilite iniţial în cadrul Formularelor Standard ale fiecărui sit Natura 2000.</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Obiectivele de conservare evidente, care reies din cadrul Formularelor Standard ale SPA -urilor sunt speciile de avifauna (prezente în anexa I a Directivei Păsări) respectiv habitatele şi speciile de flora şi faună, în cazul SCI –urilor, specii pentru care au fost declarate aceste situri ca parte a reţelei ecologice europene Natura 2000.</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lastRenderedPageBreak/>
        <w:t>Ulterior aceste obiective de conservare vor fi preluate şi în cadrul planurilor de management elaborate de custozii respectivelor situri, conform prevederilor legale: “plan de management al ariei naturale protejate - documentul care descrie şi evaluează situaţia prezentă a ariei naturale protejate, defineşte obiectivele, precizează acţiunile de conservare necesare şi reglementează activităţile care se pot desfăşura pe teritoriul ariilor, în conformitate cu obiectivele de management” (art.4, alin.34 din O.U.G. nr. 57/2007 privind regimul ariilor naturale protejate, conservarea habitatelor naturale, a florei şi faunei sălbatice, aprobată cu modificări şi completări prin Legea nr. 49/2011).</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De asemenea, menţionăm că prezentul studiu urmăreşte respectarea statutului de protecţie şi conservare a tuturor habitatelor şi speciilor de flora şi faună, pentru care s-a elaborat un set de măsuri speciale de protecţie, conservare şi chiar îmbunătăţirea condiţiilor actuale ce caracterizează proiectul în cauză.</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Singurele arii naturale protejate de interes comunitar care sunt reglementate în cadrul unui plan de management sunt ROSCI065 Delta Dunării, ROSCI066 Delta Dunarii-zona marină, ROSPA0031 Delta Dunării şi Complexul Razim-Sinoie, cu menţiunea ca planul de management care este destinat Rezervaţiei Biosferei Delta Dunării nu este unul integrat.</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Prezentăm în continuare câteva aspecte relevante privind obiectivele planului de management al RBDD (aprobat prin HG 763/2015):</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Planul de management al Rezervaţiei Biosferei Delta Dunării constituie documentul oficial prin care se reglementează desfăşurarea tuturor activităţilor de pe cuprinsul acestei arii naturale protejate, precum şi din vecinătatea ei. Acest plan de management aprobat prin H.G. nr. 763/2015 aprobarea Planului de management şi a Regulamentului Rezervaţiei Biosferei „Delta Dunării”.</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Obiectivele principale urmărite de Administraţia Rezervaţiei în gestionarea ecologică a teritoriului Rezervaţiei sunt conservarea şi protecţia patrimoniului natural existent şi promovarea utilizării durabile a resurselor generate de ecosistemele naturale ale Rezervaţiei. Acţiunile necesare pentru a realiza aceste obiective fundamentale trebuie să se bazeze pe cea mai bună înţelegere actuală a fenomenelor care se dezvolta atât pe teritoriul Rezervaţiei cât şi în amonte de aceasta incluzând întregul bazin al Dunării şi Marii Negre.</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Regulamentul Rezervaţiei Biosferei Delta Dunării este un document care a avut în vedere scopul şi regimul de management al rezervaţiilor biosferei în conformitate cu prevederile</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O.U.G. nr. 57/2007 art. 5 alin. 1) lit. a) - c) şi alin. (2) şi ale Legii nr.136/2011 pentru modificarea şi completarea Legii nr. 82/1993 privind constituirea Rezervaţiei Biosferei Delta Dunării, art. 4^3:</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 xml:space="preserve">A) </w:t>
      </w:r>
      <w:r w:rsidRPr="00FD1798">
        <w:rPr>
          <w:rFonts w:ascii="Arial" w:eastAsia="Calibri" w:hAnsi="Arial" w:cs="Arial"/>
          <w:sz w:val="24"/>
          <w:szCs w:val="24"/>
          <w:lang w:val="x-none"/>
        </w:rPr>
        <w:tab/>
        <w:t>protecţia şi conservarea unor zone de habitat natural şi a diversităţii biologice specifice în conformitate cu recomandările Programului Om - Biosfera de sub egida UNESCO.</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 xml:space="preserve">B) </w:t>
      </w:r>
      <w:r w:rsidRPr="00FD1798">
        <w:rPr>
          <w:rFonts w:ascii="Arial" w:eastAsia="Calibri" w:hAnsi="Arial" w:cs="Arial"/>
          <w:sz w:val="24"/>
          <w:szCs w:val="24"/>
          <w:lang w:val="x-none"/>
        </w:rPr>
        <w:tab/>
        <w:t xml:space="preserve">asigurarea protecţiei şi conservării siturilor naturale cu diversitatea biologică specifică zonelor umede în scopul conservării lor şi al utilizării durabile a resurselor biologice pe care le generează, în conformitate cu prevederile Convenţiei </w:t>
      </w:r>
      <w:r w:rsidRPr="00FD1798">
        <w:rPr>
          <w:rFonts w:ascii="Arial" w:eastAsia="Calibri" w:hAnsi="Arial" w:cs="Arial"/>
          <w:sz w:val="24"/>
          <w:szCs w:val="24"/>
          <w:lang w:val="x-none"/>
        </w:rPr>
        <w:lastRenderedPageBreak/>
        <w:t>privind conservarea zonelor umede de importanţă internaţională, în special ca habitat al păsărilor acvatice.</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 xml:space="preserve">C) </w:t>
      </w:r>
      <w:r w:rsidRPr="00FD1798">
        <w:rPr>
          <w:rFonts w:ascii="Arial" w:eastAsia="Calibri" w:hAnsi="Arial" w:cs="Arial"/>
          <w:sz w:val="24"/>
          <w:szCs w:val="24"/>
          <w:lang w:val="x-none"/>
        </w:rPr>
        <w:tab/>
        <w:t>protecţia şi conservarea unor zone de habitat natural în cuprinsul cărora exista elemente naturale a căror valoare este recunoscută ca fiind de importanta universală şi ţinând cont de existenţa comunităţilor umane ale căror activităţi sunt orientate pentru o dezvoltare compatibilă cu cerinţele de protecţie şi conservare ale sitului natural în conformitate cu prevederile Convenţiei privind protecţia patrimoniului mondial cultural şi natural, de sub egida UNESCO.</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 xml:space="preserve">D) </w:t>
      </w:r>
      <w:r w:rsidRPr="00FD1798">
        <w:rPr>
          <w:rFonts w:ascii="Arial" w:eastAsia="Calibri" w:hAnsi="Arial" w:cs="Arial"/>
          <w:sz w:val="24"/>
          <w:szCs w:val="24"/>
          <w:lang w:val="x-none"/>
        </w:rPr>
        <w:tab/>
        <w:t>conservarea biodiversităţii în conformitate cu prevederile Directivei 79/409/CEE privind conservarea păsărilor sălbatice, Directivei 92/43/CEE, privind conservarea habitatelor naturale şi a speciilor de flora şi fauna sălbatică în cadrul Reţelei „Natura 2000”, ale convenţiilor internaţionale privind “diversitatea biologică şi dezvoltarea durabilă a sistemelor socio- economice locale”, precum şi protecţia şi conservarea unor ansambluri peisagistice.</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 xml:space="preserve">(2) </w:t>
      </w:r>
      <w:r w:rsidRPr="00FD1798">
        <w:rPr>
          <w:rFonts w:ascii="Arial" w:eastAsia="Calibri" w:hAnsi="Arial" w:cs="Arial"/>
          <w:sz w:val="24"/>
          <w:szCs w:val="24"/>
          <w:lang w:val="x-none"/>
        </w:rPr>
        <w:tab/>
        <w:t>Rezervaţiile biosferei cu aşezări umane trebuie astfel gestionate încât să constituie modele de dezvoltare a comunităţilor umane în armonie cu mediul natural.</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 xml:space="preserve">(3) </w:t>
      </w:r>
      <w:r w:rsidRPr="00FD1798">
        <w:rPr>
          <w:rFonts w:ascii="Arial" w:eastAsia="Calibri" w:hAnsi="Arial" w:cs="Arial"/>
          <w:sz w:val="24"/>
          <w:szCs w:val="24"/>
          <w:lang w:val="x-none"/>
        </w:rPr>
        <w:tab/>
        <w:t>Termenii folosiţi în prezentul regulament sunt definiţi în legislaţia de mediu şi legislaţia ariilor naturale protejate.</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În Anexa 8 la planul de management al RBDD sunt enumerate Obiectivele de management pentru conservarea biodiversităţii şi dezvoltare durabilă în Rezervaţia Biosferei Delta Dunării (2015-2020), pe care le prezentăm integral mai jos:</w:t>
      </w:r>
    </w:p>
    <w:p w:rsidR="00D2726D" w:rsidRPr="00FD1798" w:rsidRDefault="00D2726D" w:rsidP="00FD1798">
      <w:pPr>
        <w:widowControl w:val="0"/>
        <w:suppressAutoHyphens/>
        <w:spacing w:after="0" w:line="276" w:lineRule="auto"/>
        <w:ind w:firstLine="720"/>
        <w:jc w:val="both"/>
        <w:rPr>
          <w:rFonts w:ascii="Arial" w:eastAsia="Arial Unicode MS" w:hAnsi="Arial" w:cs="Arial"/>
          <w:kern w:val="1"/>
          <w:sz w:val="24"/>
          <w:szCs w:val="24"/>
          <w:lang w:val="x-none" w:eastAsia="ar-SA"/>
        </w:rPr>
      </w:pP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Anexa 8 Obiectivele de management pentru conservarea biodiversităţii şi dezvoltare durabilă în Rezervaţia Biosferei Delta Dunării (2015-2020)</w:t>
      </w:r>
    </w:p>
    <w:tbl>
      <w:tblPr>
        <w:tblW w:w="9645" w:type="dxa"/>
        <w:tblInd w:w="-8" w:type="dxa"/>
        <w:tblLayout w:type="fixed"/>
        <w:tblCellMar>
          <w:left w:w="0" w:type="dxa"/>
          <w:right w:w="0" w:type="dxa"/>
        </w:tblCellMar>
        <w:tblLook w:val="0000" w:firstRow="0" w:lastRow="0" w:firstColumn="0" w:lastColumn="0" w:noHBand="0" w:noVBand="0"/>
      </w:tblPr>
      <w:tblGrid>
        <w:gridCol w:w="9645"/>
      </w:tblGrid>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firstLine="720"/>
              <w:jc w:val="both"/>
              <w:rPr>
                <w:rFonts w:ascii="Calibri" w:eastAsia="Calibri" w:hAnsi="Calibri" w:cs="Calibri"/>
                <w:sz w:val="24"/>
                <w:szCs w:val="24"/>
                <w:lang w:val="x-none"/>
              </w:rPr>
            </w:pPr>
            <w:r w:rsidRPr="00D2726D">
              <w:rPr>
                <w:rFonts w:ascii="Calibri" w:eastAsia="Calibri" w:hAnsi="Calibri" w:cs="Calibri"/>
                <w:sz w:val="24"/>
                <w:szCs w:val="24"/>
                <w:lang w:val="x-none"/>
              </w:rPr>
              <w:t>A1.1: Selectarea şi formularea pachetului de indicatori şi indici care definesc starea ecosistemelor din RBDD. Stabilirea Valorilor de Referinţă Favorabilă pentru speciile protejate din RBDD.</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firstLine="720"/>
              <w:jc w:val="both"/>
              <w:rPr>
                <w:rFonts w:ascii="Calibri" w:eastAsia="Calibri" w:hAnsi="Calibri" w:cs="Calibri"/>
                <w:sz w:val="24"/>
                <w:szCs w:val="24"/>
                <w:lang w:val="x-none"/>
              </w:rPr>
            </w:pPr>
            <w:r w:rsidRPr="00D2726D">
              <w:rPr>
                <w:rFonts w:ascii="Calibri" w:eastAsia="Calibri" w:hAnsi="Calibri" w:cs="Calibri"/>
                <w:sz w:val="24"/>
                <w:szCs w:val="24"/>
                <w:lang w:val="x-none"/>
              </w:rPr>
              <w:t>A1.2: Evaluarea funcţiilor şi serviciilor asigurate de ecosistemele deltaice dulcicole, salmastre şi marine (producţie, reglare, suport).</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firstLine="720"/>
              <w:jc w:val="both"/>
              <w:rPr>
                <w:rFonts w:ascii="Calibri" w:eastAsia="Calibri" w:hAnsi="Calibri" w:cs="Calibri"/>
                <w:sz w:val="24"/>
                <w:szCs w:val="24"/>
                <w:lang w:val="x-none"/>
              </w:rPr>
            </w:pPr>
            <w:r w:rsidRPr="00D2726D">
              <w:rPr>
                <w:rFonts w:ascii="Calibri" w:eastAsia="Calibri" w:hAnsi="Calibri" w:cs="Calibri"/>
                <w:sz w:val="24"/>
                <w:szCs w:val="24"/>
                <w:lang w:val="x-none"/>
              </w:rPr>
              <w:t>A1.3: Refacerea populaţiilor de nurca europeană (</w:t>
            </w:r>
            <w:r w:rsidRPr="00D2726D">
              <w:rPr>
                <w:rFonts w:ascii="Calibri" w:eastAsia="Calibri" w:hAnsi="Calibri" w:cs="Calibri"/>
                <w:i/>
                <w:iCs/>
                <w:sz w:val="24"/>
                <w:szCs w:val="24"/>
                <w:lang w:val="x-none"/>
              </w:rPr>
              <w:t>Mustela lutreola</w:t>
            </w:r>
            <w:r w:rsidRPr="00D2726D">
              <w:rPr>
                <w:rFonts w:ascii="Calibri" w:eastAsia="Calibri" w:hAnsi="Calibri" w:cs="Calibri"/>
                <w:sz w:val="24"/>
                <w:szCs w:val="24"/>
                <w:lang w:val="x-none"/>
              </w:rPr>
              <w:t>)</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firstLine="720"/>
              <w:jc w:val="both"/>
              <w:rPr>
                <w:rFonts w:ascii="Calibri" w:eastAsia="Calibri" w:hAnsi="Calibri" w:cs="Calibri"/>
                <w:sz w:val="24"/>
                <w:szCs w:val="24"/>
                <w:lang w:val="x-none"/>
              </w:rPr>
            </w:pPr>
            <w:r w:rsidRPr="00D2726D">
              <w:rPr>
                <w:rFonts w:ascii="Calibri" w:eastAsia="Calibri" w:hAnsi="Calibri" w:cs="Calibri"/>
                <w:sz w:val="24"/>
                <w:szCs w:val="24"/>
                <w:lang w:val="x-none"/>
              </w:rPr>
              <w:t>A1.4: Protecţia şi conservarea pelicanului creţ (</w:t>
            </w:r>
            <w:r w:rsidRPr="00D2726D">
              <w:rPr>
                <w:rFonts w:ascii="Calibri" w:eastAsia="Calibri" w:hAnsi="Calibri" w:cs="Calibri"/>
                <w:i/>
                <w:iCs/>
                <w:sz w:val="24"/>
                <w:szCs w:val="24"/>
                <w:lang w:val="x-none"/>
              </w:rPr>
              <w:t>Pelecanus crispus</w:t>
            </w:r>
            <w:r w:rsidRPr="00D2726D">
              <w:rPr>
                <w:rFonts w:ascii="Calibri" w:eastAsia="Calibri" w:hAnsi="Calibri" w:cs="Calibri"/>
                <w:sz w:val="24"/>
                <w:szCs w:val="24"/>
                <w:lang w:val="x-none"/>
              </w:rPr>
              <w:t>) pe toată durata implementării Planului de management.</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firstLine="720"/>
              <w:jc w:val="both"/>
              <w:rPr>
                <w:rFonts w:ascii="Calibri" w:eastAsia="Calibri" w:hAnsi="Calibri" w:cs="Calibri"/>
                <w:sz w:val="24"/>
                <w:szCs w:val="24"/>
                <w:lang w:val="x-none"/>
              </w:rPr>
            </w:pPr>
            <w:r w:rsidRPr="00D2726D">
              <w:rPr>
                <w:rFonts w:ascii="Calibri" w:eastAsia="Calibri" w:hAnsi="Calibri" w:cs="Calibri"/>
                <w:sz w:val="24"/>
                <w:szCs w:val="24"/>
                <w:lang w:val="x-none"/>
              </w:rPr>
              <w:t>A1.5: Evaluarea anuală a eficienţei programului de populare de susţinere a Dunării cu pui de sturioni marcaţi individual.</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firstLine="720"/>
              <w:jc w:val="both"/>
              <w:rPr>
                <w:rFonts w:ascii="Calibri" w:eastAsia="Calibri" w:hAnsi="Calibri" w:cs="Calibri"/>
                <w:sz w:val="24"/>
                <w:szCs w:val="24"/>
                <w:lang w:val="x-none"/>
              </w:rPr>
            </w:pPr>
            <w:r w:rsidRPr="00D2726D">
              <w:rPr>
                <w:rFonts w:ascii="Calibri" w:eastAsia="Calibri" w:hAnsi="Calibri" w:cs="Calibri"/>
                <w:sz w:val="24"/>
                <w:szCs w:val="24"/>
                <w:lang w:val="x-none"/>
              </w:rPr>
              <w:t>A1.6: Evaluarea diversităţii biologice în zona costieră a Mării Negre din perimetrul RBDD</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firstLine="720"/>
              <w:jc w:val="both"/>
              <w:rPr>
                <w:rFonts w:ascii="Calibri" w:eastAsia="Calibri" w:hAnsi="Calibri" w:cs="Calibri"/>
                <w:sz w:val="24"/>
                <w:szCs w:val="24"/>
                <w:lang w:val="x-none"/>
              </w:rPr>
            </w:pPr>
            <w:r w:rsidRPr="00D2726D">
              <w:rPr>
                <w:rFonts w:ascii="Calibri" w:eastAsia="Calibri" w:hAnsi="Calibri" w:cs="Calibri"/>
                <w:sz w:val="24"/>
                <w:szCs w:val="24"/>
                <w:lang w:val="x-none"/>
              </w:rPr>
              <w:t>A1.7:</w:t>
            </w:r>
            <w:r w:rsidRPr="00D2726D">
              <w:rPr>
                <w:rFonts w:ascii="Calibri" w:eastAsia="Calibri" w:hAnsi="Calibri" w:cs="Calibri"/>
                <w:sz w:val="24"/>
                <w:szCs w:val="24"/>
                <w:lang w:val="x-none"/>
              </w:rPr>
              <w:tab/>
              <w:t>Inventarierea</w:t>
            </w:r>
            <w:r w:rsidRPr="00D2726D">
              <w:rPr>
                <w:rFonts w:ascii="Calibri" w:eastAsia="Calibri" w:hAnsi="Calibri" w:cs="Calibri"/>
                <w:sz w:val="24"/>
                <w:szCs w:val="24"/>
                <w:lang w:val="x-none"/>
              </w:rPr>
              <w:tab/>
              <w:t>speciilor</w:t>
            </w:r>
            <w:r w:rsidRPr="00D2726D">
              <w:rPr>
                <w:rFonts w:ascii="Calibri" w:eastAsia="Calibri" w:hAnsi="Calibri" w:cs="Calibri"/>
                <w:sz w:val="24"/>
                <w:szCs w:val="24"/>
                <w:lang w:val="x-none"/>
              </w:rPr>
              <w:tab/>
              <w:t>invazive</w:t>
            </w:r>
            <w:r w:rsidRPr="00D2726D">
              <w:rPr>
                <w:rFonts w:ascii="Calibri" w:eastAsia="Calibri" w:hAnsi="Calibri" w:cs="Calibri"/>
                <w:sz w:val="24"/>
                <w:szCs w:val="24"/>
                <w:lang w:val="x-none"/>
              </w:rPr>
              <w:tab/>
              <w:t>şi</w:t>
            </w:r>
            <w:r w:rsidRPr="00D2726D">
              <w:rPr>
                <w:rFonts w:ascii="Calibri" w:eastAsia="Calibri" w:hAnsi="Calibri" w:cs="Calibri"/>
                <w:sz w:val="24"/>
                <w:szCs w:val="24"/>
                <w:lang w:val="x-none"/>
              </w:rPr>
              <w:tab/>
              <w:t>elaborarea</w:t>
            </w:r>
            <w:r w:rsidRPr="00D2726D">
              <w:rPr>
                <w:rFonts w:ascii="Calibri" w:eastAsia="Calibri" w:hAnsi="Calibri" w:cs="Calibri"/>
                <w:sz w:val="24"/>
                <w:szCs w:val="24"/>
                <w:lang w:val="x-none"/>
              </w:rPr>
              <w:tab/>
              <w:t>măsurilor</w:t>
            </w:r>
            <w:r w:rsidRPr="00D2726D">
              <w:rPr>
                <w:rFonts w:ascii="Calibri" w:eastAsia="Calibri" w:hAnsi="Calibri" w:cs="Calibri"/>
                <w:sz w:val="24"/>
                <w:szCs w:val="24"/>
                <w:lang w:val="x-none"/>
              </w:rPr>
              <w:tab/>
              <w:t>precauţionare</w:t>
            </w:r>
            <w:r w:rsidRPr="00D2726D">
              <w:rPr>
                <w:rFonts w:ascii="Calibri" w:eastAsia="Calibri" w:hAnsi="Calibri" w:cs="Calibri"/>
                <w:sz w:val="24"/>
                <w:szCs w:val="24"/>
                <w:lang w:val="x-none"/>
              </w:rPr>
              <w:tab/>
              <w:t>pentru managementul lor.</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firstLine="720"/>
              <w:jc w:val="both"/>
              <w:rPr>
                <w:rFonts w:ascii="Calibri" w:eastAsia="Calibri" w:hAnsi="Calibri" w:cs="Calibri"/>
                <w:b/>
                <w:bCs/>
                <w:sz w:val="24"/>
                <w:szCs w:val="24"/>
                <w:lang w:val="x-none"/>
              </w:rPr>
            </w:pPr>
            <w:r w:rsidRPr="00D2726D">
              <w:rPr>
                <w:rFonts w:ascii="Calibri" w:eastAsia="Calibri" w:hAnsi="Calibri" w:cs="Calibri"/>
                <w:sz w:val="24"/>
                <w:szCs w:val="24"/>
                <w:lang w:val="x-none"/>
              </w:rPr>
              <w:t xml:space="preserve">A. </w:t>
            </w:r>
            <w:r w:rsidRPr="00D2726D">
              <w:rPr>
                <w:rFonts w:ascii="Calibri" w:eastAsia="Calibri" w:hAnsi="Calibri" w:cs="Calibri"/>
                <w:b/>
                <w:bCs/>
                <w:sz w:val="24"/>
                <w:szCs w:val="24"/>
                <w:lang w:val="x-none"/>
              </w:rPr>
              <w:t>MANAGEMENTUL PROTECŢIEI SPECIILOR ŞI HABITATELOR</w:t>
            </w:r>
          </w:p>
          <w:p w:rsidR="00D2726D" w:rsidRPr="00D2726D" w:rsidRDefault="00D2726D" w:rsidP="00D2726D">
            <w:pPr>
              <w:autoSpaceDE w:val="0"/>
              <w:autoSpaceDN w:val="0"/>
              <w:adjustRightInd w:val="0"/>
              <w:spacing w:after="0" w:line="240" w:lineRule="auto"/>
              <w:ind w:firstLine="720"/>
              <w:jc w:val="both"/>
              <w:rPr>
                <w:rFonts w:ascii="Calibri" w:eastAsia="Calibri" w:hAnsi="Calibri" w:cs="Calibri"/>
                <w:b/>
                <w:bCs/>
                <w:sz w:val="24"/>
                <w:szCs w:val="24"/>
                <w:lang w:val="x-none"/>
              </w:rPr>
            </w:pPr>
            <w:r w:rsidRPr="00D2726D">
              <w:rPr>
                <w:rFonts w:ascii="Calibri" w:eastAsia="Calibri" w:hAnsi="Calibri" w:cs="Calibri"/>
                <w:b/>
                <w:bCs/>
                <w:sz w:val="24"/>
                <w:szCs w:val="24"/>
                <w:lang w:val="x-none"/>
              </w:rPr>
              <w:t>A1. Stoparea declinului diversităţii biologice şi conservarea patrimoniului natural</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firstLine="720"/>
              <w:jc w:val="both"/>
              <w:rPr>
                <w:rFonts w:ascii="Calibri" w:eastAsia="Calibri" w:hAnsi="Calibri" w:cs="Calibri"/>
                <w:b/>
                <w:bCs/>
                <w:sz w:val="24"/>
                <w:szCs w:val="24"/>
                <w:lang w:val="x-none"/>
              </w:rPr>
            </w:pPr>
            <w:r w:rsidRPr="00D2726D">
              <w:rPr>
                <w:rFonts w:ascii="Calibri" w:eastAsia="Calibri" w:hAnsi="Calibri" w:cs="Calibri"/>
                <w:b/>
                <w:bCs/>
                <w:sz w:val="24"/>
                <w:szCs w:val="24"/>
                <w:lang w:val="x-none"/>
              </w:rPr>
              <w:t>A2. Menţinerea/restaurarea stării ecologice bune a ecosistemelor</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firstLine="720"/>
              <w:jc w:val="both"/>
              <w:rPr>
                <w:rFonts w:ascii="Calibri" w:eastAsia="Calibri" w:hAnsi="Calibri" w:cs="Calibri"/>
                <w:sz w:val="24"/>
                <w:szCs w:val="24"/>
                <w:lang w:val="x-none"/>
              </w:rPr>
            </w:pPr>
            <w:r w:rsidRPr="00D2726D">
              <w:rPr>
                <w:rFonts w:ascii="Calibri" w:eastAsia="Calibri" w:hAnsi="Calibri" w:cs="Calibri"/>
                <w:sz w:val="24"/>
                <w:szCs w:val="24"/>
                <w:lang w:val="x-none"/>
              </w:rPr>
              <w:t>A2.1: Reactualizarea inventarelor diversităţii biologice din perimetrul RBDD.</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firstLine="720"/>
              <w:jc w:val="both"/>
              <w:rPr>
                <w:rFonts w:ascii="Calibri" w:eastAsia="Calibri" w:hAnsi="Calibri" w:cs="Calibri"/>
                <w:sz w:val="24"/>
                <w:szCs w:val="24"/>
                <w:lang w:val="x-none"/>
              </w:rPr>
            </w:pPr>
            <w:r w:rsidRPr="00D2726D">
              <w:rPr>
                <w:rFonts w:ascii="Calibri" w:eastAsia="Calibri" w:hAnsi="Calibri" w:cs="Calibri"/>
                <w:sz w:val="24"/>
                <w:szCs w:val="24"/>
                <w:lang w:val="x-none"/>
              </w:rPr>
              <w:lastRenderedPageBreak/>
              <w:t>A2.2: Combaterea şi/sau atenuarea factorilor de risc (agenţi patogeni, schimbări climatice, activităţi antropice, specii invazive, etc.) pentru starea habitatelor, identificarea şi implementarea măsurilor pentru limitarea efectelor negative.</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firstLine="720"/>
              <w:jc w:val="both"/>
              <w:rPr>
                <w:rFonts w:ascii="Calibri" w:eastAsia="Calibri" w:hAnsi="Calibri" w:cs="Calibri"/>
                <w:sz w:val="24"/>
                <w:szCs w:val="24"/>
                <w:lang w:val="x-none"/>
              </w:rPr>
            </w:pPr>
            <w:r w:rsidRPr="00D2726D">
              <w:rPr>
                <w:rFonts w:ascii="Calibri" w:eastAsia="Calibri" w:hAnsi="Calibri" w:cs="Calibri"/>
                <w:sz w:val="24"/>
                <w:szCs w:val="24"/>
                <w:lang w:val="x-none"/>
              </w:rPr>
              <w:t>A2.3: Adaptarea zonarii funcţionale a RBDD şi a planurilor de management aferente pentru atingerea obiectivelor specifice, ţinându-se cont de distribuţia speciilor de păsări cu cerinţe prioritare de protecţie pentru a se asigura menţinerea valorilor stabilite.</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firstLine="720"/>
              <w:jc w:val="both"/>
              <w:rPr>
                <w:rFonts w:ascii="Calibri" w:eastAsia="Calibri" w:hAnsi="Calibri" w:cs="Calibri"/>
                <w:sz w:val="24"/>
                <w:szCs w:val="24"/>
                <w:lang w:val="x-none"/>
              </w:rPr>
            </w:pPr>
            <w:r w:rsidRPr="00D2726D">
              <w:rPr>
                <w:rFonts w:ascii="Calibri" w:eastAsia="Calibri" w:hAnsi="Calibri" w:cs="Calibri"/>
                <w:sz w:val="24"/>
                <w:szCs w:val="24"/>
                <w:lang w:val="x-none"/>
              </w:rPr>
              <w:t>A2.4: Elaborarea şi implementarea normelor specifice pentru conservarea diversităţii (limitarea impactului antropic).</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firstLine="720"/>
              <w:jc w:val="both"/>
              <w:rPr>
                <w:rFonts w:ascii="Calibri" w:eastAsia="Calibri" w:hAnsi="Calibri" w:cs="Calibri"/>
                <w:sz w:val="24"/>
                <w:szCs w:val="24"/>
                <w:lang w:val="x-none"/>
              </w:rPr>
            </w:pPr>
            <w:r w:rsidRPr="00D2726D">
              <w:rPr>
                <w:rFonts w:ascii="Calibri" w:eastAsia="Calibri" w:hAnsi="Calibri" w:cs="Calibri"/>
                <w:sz w:val="24"/>
                <w:szCs w:val="24"/>
                <w:lang w:val="x-none"/>
              </w:rPr>
              <w:t>A2.5: Elaborarea şi implementarea programului de igienizare a stufărişurilor în vederea îmbunatăţirii stării habitatelor din RBDD.</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firstLine="720"/>
              <w:jc w:val="both"/>
              <w:rPr>
                <w:rFonts w:ascii="Calibri" w:eastAsia="Calibri" w:hAnsi="Calibri" w:cs="Calibri"/>
                <w:sz w:val="24"/>
                <w:szCs w:val="24"/>
                <w:lang w:val="x-none"/>
              </w:rPr>
            </w:pPr>
            <w:r w:rsidRPr="00D2726D">
              <w:rPr>
                <w:rFonts w:ascii="Calibri" w:eastAsia="Calibri" w:hAnsi="Calibri" w:cs="Calibri"/>
                <w:sz w:val="24"/>
                <w:szCs w:val="24"/>
                <w:lang w:val="x-none"/>
              </w:rPr>
              <w:t>A2.6: Îmbunătăţirea condiţiilor de mediu în zonele de reproducere naturală a peştilor – complexul acvatic Dunavat-Dranov.</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firstLine="720"/>
              <w:jc w:val="both"/>
              <w:rPr>
                <w:rFonts w:ascii="Calibri" w:eastAsia="Calibri" w:hAnsi="Calibri" w:cs="Calibri"/>
                <w:sz w:val="24"/>
                <w:szCs w:val="24"/>
                <w:lang w:val="x-none"/>
              </w:rPr>
            </w:pPr>
            <w:r w:rsidRPr="00D2726D">
              <w:rPr>
                <w:rFonts w:ascii="Calibri" w:eastAsia="Calibri" w:hAnsi="Calibri" w:cs="Calibri"/>
                <w:sz w:val="24"/>
                <w:szCs w:val="24"/>
                <w:lang w:val="x-none"/>
              </w:rPr>
              <w:t>A2.7: Îmbunătăţirea condiţiilor de mediu în zonele de reproducere naturală a peştilor – complexul acvatic Sontea-Fortuna.</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firstLine="720"/>
              <w:jc w:val="both"/>
              <w:rPr>
                <w:rFonts w:ascii="Calibri" w:eastAsia="Calibri" w:hAnsi="Calibri" w:cs="Calibri"/>
                <w:spacing w:val="-15"/>
                <w:sz w:val="24"/>
                <w:szCs w:val="24"/>
                <w:lang w:val="x-none"/>
              </w:rPr>
            </w:pPr>
            <w:r w:rsidRPr="00D2726D">
              <w:rPr>
                <w:rFonts w:ascii="Calibri" w:eastAsia="Calibri" w:hAnsi="Calibri" w:cs="Calibri"/>
                <w:sz w:val="24"/>
                <w:szCs w:val="24"/>
                <w:lang w:val="x-none"/>
              </w:rPr>
              <w:t>A2.8: Îmbunătăţirea regimului hidrologic şi refacerea potenţialului piscicol în complexul Roşu -</w:t>
            </w:r>
            <w:r w:rsidRPr="00D2726D">
              <w:rPr>
                <w:rFonts w:ascii="Calibri" w:eastAsia="Calibri" w:hAnsi="Calibri" w:cs="Calibri"/>
                <w:spacing w:val="-15"/>
                <w:sz w:val="24"/>
                <w:szCs w:val="24"/>
                <w:lang w:val="x-none"/>
              </w:rPr>
              <w:t xml:space="preserve"> Puiu.</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exact"/>
              <w:ind w:left="105" w:right="120"/>
              <w:rPr>
                <w:rFonts w:ascii="Calibri" w:eastAsia="Calibri" w:hAnsi="Calibri" w:cs="Calibri"/>
                <w:spacing w:val="-15"/>
                <w:sz w:val="24"/>
                <w:szCs w:val="24"/>
                <w:lang w:val="x-none"/>
              </w:rPr>
            </w:pPr>
            <w:r w:rsidRPr="00D2726D">
              <w:rPr>
                <w:rFonts w:ascii="Calibri" w:eastAsia="Calibri" w:hAnsi="Calibri" w:cs="Calibri"/>
                <w:spacing w:val="-15"/>
                <w:sz w:val="24"/>
                <w:szCs w:val="24"/>
                <w:lang w:val="x-none"/>
              </w:rPr>
              <w:t>A2.9:</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Îmbunătăţirea</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circulaţiei apei</w:t>
            </w:r>
            <w:r w:rsidRPr="00D2726D">
              <w:rPr>
                <w:rFonts w:ascii="Calibri" w:eastAsia="Calibri" w:hAnsi="Calibri" w:cs="Calibri"/>
                <w:sz w:val="24"/>
                <w:szCs w:val="24"/>
                <w:lang w:val="x-none"/>
              </w:rPr>
              <w:t xml:space="preserve"> </w:t>
            </w:r>
            <w:r w:rsidRPr="00D2726D">
              <w:rPr>
                <w:rFonts w:ascii="Calibri" w:eastAsia="Calibri" w:hAnsi="Calibri" w:cs="Calibri"/>
                <w:spacing w:val="-15"/>
                <w:sz w:val="24"/>
                <w:szCs w:val="24"/>
                <w:lang w:val="x-none"/>
              </w:rPr>
              <w:t>în</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complexul</w:t>
            </w:r>
            <w:r w:rsidRPr="00D2726D">
              <w:rPr>
                <w:rFonts w:ascii="Calibri" w:eastAsia="Calibri" w:hAnsi="Calibri" w:cs="Calibri"/>
                <w:sz w:val="24"/>
                <w:szCs w:val="24"/>
                <w:lang w:val="x-none"/>
              </w:rPr>
              <w:t xml:space="preserve"> </w:t>
            </w:r>
            <w:r w:rsidRPr="00D2726D">
              <w:rPr>
                <w:rFonts w:ascii="Calibri" w:eastAsia="Calibri" w:hAnsi="Calibri" w:cs="Calibri"/>
                <w:spacing w:val="-15"/>
                <w:sz w:val="24"/>
                <w:szCs w:val="24"/>
                <w:lang w:val="x-none"/>
              </w:rPr>
              <w:t>acavatic Gorgova-Uzlina.</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exact"/>
              <w:ind w:left="105" w:right="120"/>
              <w:rPr>
                <w:rFonts w:ascii="Calibri" w:eastAsia="Calibri" w:hAnsi="Calibri" w:cs="Calibri"/>
                <w:spacing w:val="-15"/>
                <w:sz w:val="24"/>
                <w:szCs w:val="24"/>
                <w:lang w:val="x-none"/>
              </w:rPr>
            </w:pPr>
            <w:r w:rsidRPr="00D2726D">
              <w:rPr>
                <w:rFonts w:ascii="Calibri" w:eastAsia="Calibri" w:hAnsi="Calibri" w:cs="Calibri"/>
                <w:spacing w:val="-15"/>
                <w:sz w:val="24"/>
                <w:szCs w:val="24"/>
                <w:lang w:val="x-none"/>
              </w:rPr>
              <w:t>A2.10:</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Îmbunătăţirea</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circulaţiei apei</w:t>
            </w:r>
            <w:r w:rsidRPr="00D2726D">
              <w:rPr>
                <w:rFonts w:ascii="Calibri" w:eastAsia="Calibri" w:hAnsi="Calibri" w:cs="Calibri"/>
                <w:sz w:val="24"/>
                <w:szCs w:val="24"/>
                <w:lang w:val="x-none"/>
              </w:rPr>
              <w:t xml:space="preserve"> </w:t>
            </w:r>
            <w:r w:rsidRPr="00D2726D">
              <w:rPr>
                <w:rFonts w:ascii="Calibri" w:eastAsia="Calibri" w:hAnsi="Calibri" w:cs="Calibri"/>
                <w:spacing w:val="-15"/>
                <w:sz w:val="24"/>
                <w:szCs w:val="24"/>
                <w:lang w:val="x-none"/>
              </w:rPr>
              <w:t>în</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 xml:space="preserve">complexul </w:t>
            </w:r>
            <w:r w:rsidRPr="00D2726D">
              <w:rPr>
                <w:rFonts w:ascii="Calibri" w:eastAsia="Calibri" w:hAnsi="Calibri" w:cs="Calibri"/>
                <w:sz w:val="24"/>
                <w:szCs w:val="24"/>
                <w:lang w:val="x-none"/>
              </w:rPr>
              <w:t>acvatic</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Somova</w:t>
            </w:r>
            <w:r w:rsidRPr="00D2726D">
              <w:rPr>
                <w:rFonts w:ascii="Calibri" w:eastAsia="Calibri" w:hAnsi="Calibri" w:cs="Calibri"/>
                <w:spacing w:val="15"/>
                <w:sz w:val="24"/>
                <w:szCs w:val="24"/>
                <w:lang w:val="x-none"/>
              </w:rPr>
              <w:t xml:space="preserve"> </w:t>
            </w:r>
            <w:r w:rsidRPr="00D2726D">
              <w:rPr>
                <w:rFonts w:ascii="Calibri" w:eastAsia="Calibri" w:hAnsi="Calibri" w:cs="Calibri"/>
                <w:sz w:val="24"/>
                <w:szCs w:val="24"/>
                <w:lang w:val="x-none"/>
              </w:rPr>
              <w:t>–</w:t>
            </w:r>
            <w:r w:rsidRPr="00D2726D">
              <w:rPr>
                <w:rFonts w:ascii="Calibri" w:eastAsia="Calibri" w:hAnsi="Calibri" w:cs="Calibri"/>
                <w:spacing w:val="-15"/>
                <w:sz w:val="24"/>
                <w:szCs w:val="24"/>
                <w:lang w:val="x-none"/>
              </w:rPr>
              <w:t xml:space="preserve"> Parches</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exact"/>
              <w:ind w:left="105" w:right="120"/>
              <w:rPr>
                <w:rFonts w:ascii="Calibri" w:eastAsia="Calibri" w:hAnsi="Calibri" w:cs="Calibri"/>
                <w:spacing w:val="-15"/>
                <w:sz w:val="24"/>
                <w:szCs w:val="24"/>
                <w:lang w:val="x-none"/>
              </w:rPr>
            </w:pPr>
            <w:r w:rsidRPr="00D2726D">
              <w:rPr>
                <w:rFonts w:ascii="Calibri" w:eastAsia="Calibri" w:hAnsi="Calibri" w:cs="Calibri"/>
                <w:spacing w:val="-15"/>
                <w:sz w:val="24"/>
                <w:szCs w:val="24"/>
                <w:lang w:val="x-none"/>
              </w:rPr>
              <w:t>A2.11:</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Îmbunătăţirea</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circulaţiei apei</w:t>
            </w:r>
            <w:r w:rsidRPr="00D2726D">
              <w:rPr>
                <w:rFonts w:ascii="Calibri" w:eastAsia="Calibri" w:hAnsi="Calibri" w:cs="Calibri"/>
                <w:sz w:val="24"/>
                <w:szCs w:val="24"/>
                <w:lang w:val="x-none"/>
              </w:rPr>
              <w:t xml:space="preserve"> </w:t>
            </w:r>
            <w:r w:rsidRPr="00D2726D">
              <w:rPr>
                <w:rFonts w:ascii="Calibri" w:eastAsia="Calibri" w:hAnsi="Calibri" w:cs="Calibri"/>
                <w:spacing w:val="-15"/>
                <w:sz w:val="24"/>
                <w:szCs w:val="24"/>
                <w:lang w:val="x-none"/>
              </w:rPr>
              <w:t>în</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 xml:space="preserve">complexul </w:t>
            </w:r>
            <w:r w:rsidRPr="00D2726D">
              <w:rPr>
                <w:rFonts w:ascii="Calibri" w:eastAsia="Calibri" w:hAnsi="Calibri" w:cs="Calibri"/>
                <w:sz w:val="24"/>
                <w:szCs w:val="24"/>
                <w:lang w:val="x-none"/>
              </w:rPr>
              <w:t>acvatic</w:t>
            </w:r>
            <w:r w:rsidRPr="00D2726D">
              <w:rPr>
                <w:rFonts w:ascii="Calibri" w:eastAsia="Calibri" w:hAnsi="Calibri" w:cs="Calibri"/>
                <w:spacing w:val="-15"/>
                <w:sz w:val="24"/>
                <w:szCs w:val="24"/>
                <w:lang w:val="x-none"/>
              </w:rPr>
              <w:t xml:space="preserve"> Şontea</w:t>
            </w:r>
            <w:r w:rsidRPr="00D2726D">
              <w:rPr>
                <w:rFonts w:ascii="Calibri" w:eastAsia="Calibri" w:hAnsi="Calibri" w:cs="Calibri"/>
                <w:spacing w:val="15"/>
                <w:sz w:val="24"/>
                <w:szCs w:val="24"/>
                <w:lang w:val="x-none"/>
              </w:rPr>
              <w:t xml:space="preserve"> </w:t>
            </w:r>
            <w:r w:rsidRPr="00D2726D">
              <w:rPr>
                <w:rFonts w:ascii="Calibri" w:eastAsia="Calibri" w:hAnsi="Calibri" w:cs="Calibri"/>
                <w:sz w:val="24"/>
                <w:szCs w:val="24"/>
                <w:lang w:val="x-none"/>
              </w:rPr>
              <w:t>–</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Fortuna</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exact"/>
              <w:ind w:left="105" w:right="120"/>
              <w:rPr>
                <w:rFonts w:ascii="Calibri" w:eastAsia="Calibri" w:hAnsi="Calibri" w:cs="Calibri"/>
                <w:spacing w:val="-15"/>
                <w:sz w:val="24"/>
                <w:szCs w:val="24"/>
                <w:lang w:val="x-none"/>
              </w:rPr>
            </w:pPr>
            <w:r w:rsidRPr="00D2726D">
              <w:rPr>
                <w:rFonts w:ascii="Calibri" w:eastAsia="Calibri" w:hAnsi="Calibri" w:cs="Calibri"/>
                <w:spacing w:val="-15"/>
                <w:sz w:val="24"/>
                <w:szCs w:val="24"/>
                <w:lang w:val="x-none"/>
              </w:rPr>
              <w:t>A2.12:</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Îmbunătăţirea</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condiţiilor hidrologice</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în zona</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Sinoe</w:t>
            </w:r>
            <w:r w:rsidRPr="00D2726D">
              <w:rPr>
                <w:rFonts w:ascii="Calibri" w:eastAsia="Calibri" w:hAnsi="Calibri" w:cs="Calibri"/>
                <w:spacing w:val="15"/>
                <w:sz w:val="24"/>
                <w:szCs w:val="24"/>
                <w:lang w:val="x-none"/>
              </w:rPr>
              <w:t xml:space="preserve"> </w:t>
            </w:r>
            <w:r w:rsidRPr="00D2726D">
              <w:rPr>
                <w:rFonts w:ascii="Calibri" w:eastAsia="Calibri" w:hAnsi="Calibri" w:cs="Calibri"/>
                <w:sz w:val="24"/>
                <w:szCs w:val="24"/>
                <w:lang w:val="x-none"/>
              </w:rPr>
              <w:t>–</w:t>
            </w:r>
            <w:r w:rsidRPr="00D2726D">
              <w:rPr>
                <w:rFonts w:ascii="Calibri" w:eastAsia="Calibri" w:hAnsi="Calibri" w:cs="Calibri"/>
                <w:spacing w:val="-15"/>
                <w:sz w:val="24"/>
                <w:szCs w:val="24"/>
                <w:lang w:val="x-none"/>
              </w:rPr>
              <w:t xml:space="preserve"> Istria</w:t>
            </w:r>
            <w:r w:rsidRPr="00D2726D">
              <w:rPr>
                <w:rFonts w:ascii="Calibri" w:eastAsia="Calibri" w:hAnsi="Calibri" w:cs="Calibri"/>
                <w:spacing w:val="15"/>
                <w:sz w:val="24"/>
                <w:szCs w:val="24"/>
                <w:lang w:val="x-none"/>
              </w:rPr>
              <w:t xml:space="preserve"> </w:t>
            </w:r>
            <w:r w:rsidRPr="00D2726D">
              <w:rPr>
                <w:rFonts w:ascii="Times New Roman" w:eastAsia="Calibri" w:hAnsi="Times New Roman" w:cs="Times New Roman"/>
                <w:sz w:val="24"/>
                <w:szCs w:val="24"/>
                <w:lang w:val="x-none"/>
              </w:rPr>
              <w:t>-</w:t>
            </w:r>
            <w:r w:rsidRPr="00D2726D">
              <w:rPr>
                <w:rFonts w:ascii="Calibri" w:eastAsia="Calibri" w:hAnsi="Calibri" w:cs="Calibri"/>
                <w:spacing w:val="-15"/>
                <w:sz w:val="24"/>
                <w:szCs w:val="24"/>
                <w:lang w:val="x-none"/>
              </w:rPr>
              <w:t xml:space="preserve"> Nuntaşi</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before="15" w:after="0" w:line="255" w:lineRule="exact"/>
              <w:ind w:left="105" w:right="120"/>
              <w:rPr>
                <w:rFonts w:ascii="Calibri" w:eastAsia="Calibri" w:hAnsi="Calibri" w:cs="Calibri"/>
                <w:spacing w:val="-15"/>
                <w:sz w:val="24"/>
                <w:szCs w:val="24"/>
                <w:lang w:val="x-none"/>
              </w:rPr>
            </w:pPr>
            <w:r w:rsidRPr="00D2726D">
              <w:rPr>
                <w:rFonts w:ascii="Calibri" w:eastAsia="Calibri" w:hAnsi="Calibri" w:cs="Calibri"/>
                <w:spacing w:val="-15"/>
                <w:sz w:val="24"/>
                <w:szCs w:val="24"/>
                <w:lang w:val="x-none"/>
              </w:rPr>
              <w:t>A2.13:</w:t>
            </w:r>
            <w:r w:rsidRPr="00D2726D">
              <w:rPr>
                <w:rFonts w:ascii="Calibri" w:eastAsia="Calibri" w:hAnsi="Calibri" w:cs="Calibri"/>
                <w:spacing w:val="30"/>
                <w:sz w:val="24"/>
                <w:szCs w:val="24"/>
                <w:lang w:val="x-none"/>
              </w:rPr>
              <w:t xml:space="preserve"> </w:t>
            </w:r>
            <w:r w:rsidRPr="00D2726D">
              <w:rPr>
                <w:rFonts w:ascii="Calibri" w:eastAsia="Calibri" w:hAnsi="Calibri" w:cs="Calibri"/>
                <w:spacing w:val="-15"/>
                <w:sz w:val="24"/>
                <w:szCs w:val="24"/>
                <w:lang w:val="x-none"/>
              </w:rPr>
              <w:t>Executarea</w:t>
            </w:r>
            <w:r w:rsidRPr="00D2726D">
              <w:rPr>
                <w:rFonts w:ascii="Calibri" w:eastAsia="Calibri" w:hAnsi="Calibri" w:cs="Calibri"/>
                <w:spacing w:val="30"/>
                <w:sz w:val="24"/>
                <w:szCs w:val="24"/>
                <w:lang w:val="x-none"/>
              </w:rPr>
              <w:t xml:space="preserve"> </w:t>
            </w:r>
            <w:r w:rsidRPr="00D2726D">
              <w:rPr>
                <w:rFonts w:ascii="Calibri" w:eastAsia="Calibri" w:hAnsi="Calibri" w:cs="Calibri"/>
                <w:spacing w:val="-15"/>
                <w:sz w:val="24"/>
                <w:szCs w:val="24"/>
                <w:lang w:val="x-none"/>
              </w:rPr>
              <w:t>periodică</w:t>
            </w:r>
            <w:r w:rsidRPr="00D2726D">
              <w:rPr>
                <w:rFonts w:ascii="Calibri" w:eastAsia="Calibri" w:hAnsi="Calibri" w:cs="Calibri"/>
                <w:spacing w:val="30"/>
                <w:sz w:val="24"/>
                <w:szCs w:val="24"/>
                <w:lang w:val="x-none"/>
              </w:rPr>
              <w:t xml:space="preserve"> </w:t>
            </w:r>
            <w:r w:rsidRPr="00D2726D">
              <w:rPr>
                <w:rFonts w:ascii="Calibri" w:eastAsia="Calibri" w:hAnsi="Calibri" w:cs="Calibri"/>
                <w:sz w:val="24"/>
                <w:szCs w:val="24"/>
                <w:lang w:val="x-none"/>
              </w:rPr>
              <w:t>a</w:t>
            </w:r>
            <w:r w:rsidRPr="00D2726D">
              <w:rPr>
                <w:rFonts w:ascii="Calibri" w:eastAsia="Calibri" w:hAnsi="Calibri" w:cs="Calibri"/>
                <w:spacing w:val="30"/>
                <w:sz w:val="24"/>
                <w:szCs w:val="24"/>
                <w:lang w:val="x-none"/>
              </w:rPr>
              <w:t xml:space="preserve"> </w:t>
            </w:r>
            <w:r w:rsidRPr="00D2726D">
              <w:rPr>
                <w:rFonts w:ascii="Calibri" w:eastAsia="Calibri" w:hAnsi="Calibri" w:cs="Calibri"/>
                <w:spacing w:val="-15"/>
                <w:sz w:val="24"/>
                <w:szCs w:val="24"/>
                <w:lang w:val="x-none"/>
              </w:rPr>
              <w:t>lucrărilor</w:t>
            </w:r>
            <w:r w:rsidRPr="00D2726D">
              <w:rPr>
                <w:rFonts w:ascii="Calibri" w:eastAsia="Calibri" w:hAnsi="Calibri" w:cs="Calibri"/>
                <w:spacing w:val="30"/>
                <w:sz w:val="24"/>
                <w:szCs w:val="24"/>
                <w:lang w:val="x-none"/>
              </w:rPr>
              <w:t xml:space="preserve"> </w:t>
            </w:r>
            <w:r w:rsidRPr="00D2726D">
              <w:rPr>
                <w:rFonts w:ascii="Calibri" w:eastAsia="Calibri" w:hAnsi="Calibri" w:cs="Calibri"/>
                <w:spacing w:val="-15"/>
                <w:sz w:val="24"/>
                <w:szCs w:val="24"/>
                <w:lang w:val="x-none"/>
              </w:rPr>
              <w:t>de</w:t>
            </w:r>
            <w:r w:rsidRPr="00D2726D">
              <w:rPr>
                <w:rFonts w:ascii="Calibri" w:eastAsia="Calibri" w:hAnsi="Calibri" w:cs="Calibri"/>
                <w:spacing w:val="30"/>
                <w:sz w:val="24"/>
                <w:szCs w:val="24"/>
                <w:lang w:val="x-none"/>
              </w:rPr>
              <w:t xml:space="preserve"> </w:t>
            </w:r>
            <w:r w:rsidRPr="00D2726D">
              <w:rPr>
                <w:rFonts w:ascii="Calibri" w:eastAsia="Calibri" w:hAnsi="Calibri" w:cs="Calibri"/>
                <w:spacing w:val="-15"/>
                <w:sz w:val="24"/>
                <w:szCs w:val="24"/>
                <w:lang w:val="x-none"/>
              </w:rPr>
              <w:t>întreţinere</w:t>
            </w:r>
            <w:r w:rsidRPr="00D2726D">
              <w:rPr>
                <w:rFonts w:ascii="Calibri" w:eastAsia="Calibri" w:hAnsi="Calibri" w:cs="Calibri"/>
                <w:spacing w:val="30"/>
                <w:sz w:val="24"/>
                <w:szCs w:val="24"/>
                <w:lang w:val="x-none"/>
              </w:rPr>
              <w:t xml:space="preserve"> </w:t>
            </w:r>
            <w:r w:rsidRPr="00D2726D">
              <w:rPr>
                <w:rFonts w:ascii="Calibri" w:eastAsia="Calibri" w:hAnsi="Calibri" w:cs="Calibri"/>
                <w:sz w:val="24"/>
                <w:szCs w:val="24"/>
                <w:lang w:val="x-none"/>
              </w:rPr>
              <w:t>a</w:t>
            </w:r>
            <w:r w:rsidRPr="00D2726D">
              <w:rPr>
                <w:rFonts w:ascii="Calibri" w:eastAsia="Calibri" w:hAnsi="Calibri" w:cs="Calibri"/>
                <w:spacing w:val="30"/>
                <w:sz w:val="24"/>
                <w:szCs w:val="24"/>
                <w:lang w:val="x-none"/>
              </w:rPr>
              <w:t xml:space="preserve"> </w:t>
            </w:r>
            <w:r w:rsidRPr="00D2726D">
              <w:rPr>
                <w:rFonts w:ascii="Calibri" w:eastAsia="Calibri" w:hAnsi="Calibri" w:cs="Calibri"/>
                <w:spacing w:val="-15"/>
                <w:sz w:val="24"/>
                <w:szCs w:val="24"/>
                <w:lang w:val="x-none"/>
              </w:rPr>
              <w:t>canalelor</w:t>
            </w:r>
            <w:r w:rsidRPr="00D2726D">
              <w:rPr>
                <w:rFonts w:ascii="Calibri" w:eastAsia="Calibri" w:hAnsi="Calibri" w:cs="Calibri"/>
                <w:spacing w:val="30"/>
                <w:sz w:val="24"/>
                <w:szCs w:val="24"/>
                <w:lang w:val="x-none"/>
              </w:rPr>
              <w:t xml:space="preserve"> </w:t>
            </w:r>
            <w:r w:rsidRPr="00D2726D">
              <w:rPr>
                <w:rFonts w:ascii="Calibri" w:eastAsia="Calibri" w:hAnsi="Calibri" w:cs="Calibri"/>
                <w:spacing w:val="-15"/>
                <w:sz w:val="24"/>
                <w:szCs w:val="24"/>
                <w:lang w:val="x-none"/>
              </w:rPr>
              <w:t>pentru</w:t>
            </w:r>
            <w:r w:rsidRPr="00D2726D">
              <w:rPr>
                <w:rFonts w:ascii="Calibri" w:eastAsia="Calibri" w:hAnsi="Calibri" w:cs="Calibri"/>
                <w:spacing w:val="30"/>
                <w:sz w:val="24"/>
                <w:szCs w:val="24"/>
                <w:lang w:val="x-none"/>
              </w:rPr>
              <w:t xml:space="preserve"> </w:t>
            </w:r>
            <w:r w:rsidRPr="00D2726D">
              <w:rPr>
                <w:rFonts w:ascii="Calibri" w:eastAsia="Calibri" w:hAnsi="Calibri" w:cs="Calibri"/>
                <w:sz w:val="24"/>
                <w:szCs w:val="24"/>
                <w:lang w:val="x-none"/>
              </w:rPr>
              <w:t>asigurarea</w:t>
            </w:r>
            <w:r w:rsidRPr="00D2726D">
              <w:rPr>
                <w:rFonts w:ascii="Calibri" w:eastAsia="Calibri" w:hAnsi="Calibri" w:cs="Calibri"/>
                <w:spacing w:val="30"/>
                <w:sz w:val="24"/>
                <w:szCs w:val="24"/>
                <w:lang w:val="x-none"/>
              </w:rPr>
              <w:t xml:space="preserve"> </w:t>
            </w:r>
            <w:r w:rsidRPr="00D2726D">
              <w:rPr>
                <w:rFonts w:ascii="Calibri" w:eastAsia="Calibri" w:hAnsi="Calibri" w:cs="Calibri"/>
                <w:spacing w:val="-15"/>
                <w:sz w:val="24"/>
                <w:szCs w:val="24"/>
                <w:lang w:val="x-none"/>
              </w:rPr>
              <w:t>regimului</w:t>
            </w:r>
            <w:r w:rsidRPr="00D2726D">
              <w:rPr>
                <w:rFonts w:ascii="Calibri" w:eastAsia="Calibri" w:hAnsi="Calibri" w:cs="Calibri"/>
                <w:spacing w:val="75"/>
                <w:sz w:val="24"/>
                <w:szCs w:val="24"/>
                <w:lang w:val="x-none"/>
              </w:rPr>
              <w:t xml:space="preserve"> </w:t>
            </w:r>
            <w:r w:rsidRPr="00D2726D">
              <w:rPr>
                <w:rFonts w:ascii="Calibri" w:eastAsia="Calibri" w:hAnsi="Calibri" w:cs="Calibri"/>
                <w:spacing w:val="-15"/>
                <w:sz w:val="24"/>
                <w:szCs w:val="24"/>
                <w:lang w:val="x-none"/>
              </w:rPr>
              <w:t xml:space="preserve">hidrologic </w:t>
            </w:r>
            <w:r w:rsidRPr="00D2726D">
              <w:rPr>
                <w:rFonts w:ascii="Calibri" w:eastAsia="Calibri" w:hAnsi="Calibri" w:cs="Calibri"/>
                <w:sz w:val="24"/>
                <w:szCs w:val="24"/>
                <w:lang w:val="x-none"/>
              </w:rPr>
              <w:t>optim</w:t>
            </w:r>
            <w:r w:rsidRPr="00D2726D">
              <w:rPr>
                <w:rFonts w:ascii="Calibri" w:eastAsia="Calibri" w:hAnsi="Calibri" w:cs="Calibri"/>
                <w:spacing w:val="-15"/>
                <w:sz w:val="24"/>
                <w:szCs w:val="24"/>
                <w:lang w:val="x-none"/>
              </w:rPr>
              <w:t xml:space="preserve"> din ecosistemele acvatice.</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exact"/>
              <w:ind w:left="105" w:right="120"/>
              <w:rPr>
                <w:rFonts w:ascii="Calibri" w:eastAsia="Calibri" w:hAnsi="Calibri" w:cs="Calibri"/>
                <w:spacing w:val="-15"/>
                <w:sz w:val="24"/>
                <w:szCs w:val="24"/>
                <w:lang w:val="x-none"/>
              </w:rPr>
            </w:pPr>
            <w:r w:rsidRPr="00D2726D">
              <w:rPr>
                <w:rFonts w:ascii="Calibri" w:eastAsia="Calibri" w:hAnsi="Calibri" w:cs="Calibri"/>
                <w:spacing w:val="-15"/>
                <w:sz w:val="24"/>
                <w:szCs w:val="24"/>
                <w:lang w:val="x-none"/>
              </w:rPr>
              <w:t>A2.14:</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 xml:space="preserve">Perdele forestiere </w:t>
            </w:r>
            <w:r w:rsidRPr="00D2726D">
              <w:rPr>
                <w:rFonts w:ascii="Calibri" w:eastAsia="Calibri" w:hAnsi="Calibri" w:cs="Calibri"/>
                <w:sz w:val="24"/>
                <w:szCs w:val="24"/>
                <w:lang w:val="x-none"/>
              </w:rPr>
              <w:t>de</w:t>
            </w:r>
            <w:r w:rsidRPr="00D2726D">
              <w:rPr>
                <w:rFonts w:ascii="Calibri" w:eastAsia="Calibri" w:hAnsi="Calibri" w:cs="Calibri"/>
                <w:spacing w:val="-15"/>
                <w:sz w:val="24"/>
                <w:szCs w:val="24"/>
                <w:lang w:val="x-none"/>
              </w:rPr>
              <w:t xml:space="preserve"> protecţie </w:t>
            </w:r>
            <w:r w:rsidRPr="00D2726D">
              <w:rPr>
                <w:rFonts w:ascii="Calibri" w:eastAsia="Calibri" w:hAnsi="Calibri" w:cs="Calibri"/>
                <w:sz w:val="24"/>
                <w:szCs w:val="24"/>
                <w:lang w:val="x-none"/>
              </w:rPr>
              <w:t>a</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 xml:space="preserve">braţelor </w:t>
            </w:r>
            <w:r w:rsidRPr="00D2726D">
              <w:rPr>
                <w:rFonts w:ascii="Calibri" w:eastAsia="Calibri" w:hAnsi="Calibri" w:cs="Calibri"/>
                <w:sz w:val="24"/>
                <w:szCs w:val="24"/>
                <w:lang w:val="x-none"/>
              </w:rPr>
              <w:t>şi</w:t>
            </w:r>
            <w:r w:rsidRPr="00D2726D">
              <w:rPr>
                <w:rFonts w:ascii="Calibri" w:eastAsia="Calibri" w:hAnsi="Calibri" w:cs="Calibri"/>
                <w:spacing w:val="-15"/>
                <w:sz w:val="24"/>
                <w:szCs w:val="24"/>
                <w:lang w:val="x-none"/>
              </w:rPr>
              <w:t xml:space="preserve"> canalelor Deltei</w:t>
            </w:r>
            <w:r w:rsidRPr="00D2726D">
              <w:rPr>
                <w:rFonts w:ascii="Calibri" w:eastAsia="Calibri" w:hAnsi="Calibri" w:cs="Calibri"/>
                <w:sz w:val="24"/>
                <w:szCs w:val="24"/>
                <w:lang w:val="x-none"/>
              </w:rPr>
              <w:t xml:space="preserve"> </w:t>
            </w:r>
            <w:r w:rsidRPr="00D2726D">
              <w:rPr>
                <w:rFonts w:ascii="Calibri" w:eastAsia="Calibri" w:hAnsi="Calibri" w:cs="Calibri"/>
                <w:spacing w:val="-15"/>
                <w:sz w:val="24"/>
                <w:szCs w:val="24"/>
                <w:lang w:val="x-none"/>
              </w:rPr>
              <w:t>Dunării.</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exact"/>
              <w:ind w:left="105" w:right="120"/>
              <w:rPr>
                <w:rFonts w:ascii="Calibri" w:eastAsia="Calibri" w:hAnsi="Calibri" w:cs="Calibri"/>
                <w:b/>
                <w:bCs/>
                <w:spacing w:val="-15"/>
                <w:sz w:val="24"/>
                <w:szCs w:val="24"/>
                <w:lang w:val="x-none"/>
              </w:rPr>
            </w:pPr>
            <w:r w:rsidRPr="00D2726D">
              <w:rPr>
                <w:rFonts w:ascii="Calibri" w:eastAsia="Calibri" w:hAnsi="Calibri" w:cs="Calibri"/>
                <w:b/>
                <w:bCs/>
                <w:spacing w:val="-15"/>
                <w:sz w:val="24"/>
                <w:szCs w:val="24"/>
                <w:lang w:val="x-none"/>
              </w:rPr>
              <w:t>A3.</w:t>
            </w:r>
            <w:r w:rsidRPr="00D2726D">
              <w:rPr>
                <w:rFonts w:ascii="Calibri" w:eastAsia="Calibri" w:hAnsi="Calibri" w:cs="Calibri"/>
                <w:b/>
                <w:bCs/>
                <w:spacing w:val="15"/>
                <w:sz w:val="24"/>
                <w:szCs w:val="24"/>
                <w:lang w:val="x-none"/>
              </w:rPr>
              <w:t xml:space="preserve"> </w:t>
            </w:r>
            <w:r w:rsidRPr="00D2726D">
              <w:rPr>
                <w:rFonts w:ascii="Calibri" w:eastAsia="Calibri" w:hAnsi="Calibri" w:cs="Calibri"/>
                <w:b/>
                <w:bCs/>
                <w:spacing w:val="-15"/>
                <w:sz w:val="24"/>
                <w:szCs w:val="24"/>
                <w:lang w:val="x-none"/>
              </w:rPr>
              <w:t>Reconstrucţie</w:t>
            </w:r>
            <w:r w:rsidRPr="00D2726D">
              <w:rPr>
                <w:rFonts w:ascii="Calibri" w:eastAsia="Calibri" w:hAnsi="Calibri" w:cs="Calibri"/>
                <w:b/>
                <w:bCs/>
                <w:spacing w:val="15"/>
                <w:sz w:val="24"/>
                <w:szCs w:val="24"/>
                <w:lang w:val="x-none"/>
              </w:rPr>
              <w:t xml:space="preserve"> </w:t>
            </w:r>
            <w:r w:rsidRPr="00D2726D">
              <w:rPr>
                <w:rFonts w:ascii="Calibri" w:eastAsia="Calibri" w:hAnsi="Calibri" w:cs="Calibri"/>
                <w:b/>
                <w:bCs/>
                <w:spacing w:val="-15"/>
                <w:sz w:val="24"/>
                <w:szCs w:val="24"/>
                <w:lang w:val="x-none"/>
              </w:rPr>
              <w:t>ecologică</w:t>
            </w:r>
            <w:r w:rsidRPr="00D2726D">
              <w:rPr>
                <w:rFonts w:ascii="Calibri" w:eastAsia="Calibri" w:hAnsi="Calibri" w:cs="Calibri"/>
                <w:b/>
                <w:bCs/>
                <w:spacing w:val="15"/>
                <w:sz w:val="24"/>
                <w:szCs w:val="24"/>
                <w:lang w:val="x-none"/>
              </w:rPr>
              <w:t xml:space="preserve"> </w:t>
            </w:r>
            <w:r w:rsidRPr="00D2726D">
              <w:rPr>
                <w:rFonts w:ascii="Calibri" w:eastAsia="Calibri" w:hAnsi="Calibri" w:cs="Calibri"/>
                <w:b/>
                <w:bCs/>
                <w:spacing w:val="-15"/>
                <w:sz w:val="24"/>
                <w:szCs w:val="24"/>
                <w:lang w:val="x-none"/>
              </w:rPr>
              <w:t>în</w:t>
            </w:r>
            <w:r w:rsidRPr="00D2726D">
              <w:rPr>
                <w:rFonts w:ascii="Calibri" w:eastAsia="Calibri" w:hAnsi="Calibri" w:cs="Calibri"/>
                <w:b/>
                <w:bCs/>
                <w:sz w:val="24"/>
                <w:szCs w:val="24"/>
                <w:lang w:val="x-none"/>
              </w:rPr>
              <w:t xml:space="preserve"> </w:t>
            </w:r>
            <w:r w:rsidRPr="00D2726D">
              <w:rPr>
                <w:rFonts w:ascii="Calibri" w:eastAsia="Calibri" w:hAnsi="Calibri" w:cs="Calibri"/>
                <w:b/>
                <w:bCs/>
                <w:spacing w:val="-15"/>
                <w:sz w:val="24"/>
                <w:szCs w:val="24"/>
                <w:lang w:val="x-none"/>
              </w:rPr>
              <w:t>incintele</w:t>
            </w:r>
            <w:r w:rsidRPr="00D2726D">
              <w:rPr>
                <w:rFonts w:ascii="Calibri" w:eastAsia="Calibri" w:hAnsi="Calibri" w:cs="Calibri"/>
                <w:b/>
                <w:bCs/>
                <w:spacing w:val="15"/>
                <w:sz w:val="24"/>
                <w:szCs w:val="24"/>
                <w:lang w:val="x-none"/>
              </w:rPr>
              <w:t xml:space="preserve"> </w:t>
            </w:r>
            <w:r w:rsidRPr="00D2726D">
              <w:rPr>
                <w:rFonts w:ascii="Calibri" w:eastAsia="Calibri" w:hAnsi="Calibri" w:cs="Calibri"/>
                <w:b/>
                <w:bCs/>
                <w:spacing w:val="-15"/>
                <w:sz w:val="24"/>
                <w:szCs w:val="24"/>
                <w:lang w:val="x-none"/>
              </w:rPr>
              <w:t>îndiguite</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exact"/>
              <w:ind w:left="105" w:right="120"/>
              <w:rPr>
                <w:rFonts w:ascii="Calibri" w:eastAsia="Calibri" w:hAnsi="Calibri" w:cs="Calibri"/>
                <w:spacing w:val="-15"/>
                <w:sz w:val="24"/>
                <w:szCs w:val="24"/>
                <w:lang w:val="x-none"/>
              </w:rPr>
            </w:pPr>
            <w:r w:rsidRPr="00D2726D">
              <w:rPr>
                <w:rFonts w:ascii="Calibri" w:eastAsia="Calibri" w:hAnsi="Calibri" w:cs="Calibri"/>
                <w:spacing w:val="-15"/>
                <w:sz w:val="24"/>
                <w:szCs w:val="24"/>
                <w:lang w:val="x-none"/>
              </w:rPr>
              <w:t>A3.1:</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Reconstrucţia ecologică</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A.A. Pardina</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exact"/>
              <w:ind w:left="105" w:right="120"/>
              <w:rPr>
                <w:rFonts w:ascii="Calibri" w:eastAsia="Calibri" w:hAnsi="Calibri" w:cs="Calibri"/>
                <w:spacing w:val="-15"/>
                <w:sz w:val="24"/>
                <w:szCs w:val="24"/>
                <w:lang w:val="x-none"/>
              </w:rPr>
            </w:pPr>
            <w:r w:rsidRPr="00D2726D">
              <w:rPr>
                <w:rFonts w:ascii="Calibri" w:eastAsia="Calibri" w:hAnsi="Calibri" w:cs="Calibri"/>
                <w:spacing w:val="-15"/>
                <w:sz w:val="24"/>
                <w:szCs w:val="24"/>
                <w:lang w:val="x-none"/>
              </w:rPr>
              <w:t>A3.2:</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Reconstrucţia</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ecologică</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A.A. Sireasa</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55" w:lineRule="exact"/>
              <w:ind w:left="105" w:right="120"/>
              <w:rPr>
                <w:rFonts w:ascii="Calibri" w:eastAsia="Calibri" w:hAnsi="Calibri" w:cs="Calibri"/>
                <w:spacing w:val="-15"/>
                <w:sz w:val="24"/>
                <w:szCs w:val="24"/>
                <w:lang w:val="x-none"/>
              </w:rPr>
            </w:pPr>
            <w:r w:rsidRPr="00D2726D">
              <w:rPr>
                <w:rFonts w:ascii="Calibri" w:eastAsia="Calibri" w:hAnsi="Calibri" w:cs="Calibri"/>
                <w:spacing w:val="-15"/>
                <w:sz w:val="24"/>
                <w:szCs w:val="24"/>
                <w:lang w:val="x-none"/>
              </w:rPr>
              <w:t>A3.3:</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Reconstrucţia ecologică</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A.A. Murighiol-Dunavat</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exact"/>
              <w:ind w:left="105" w:right="120"/>
              <w:rPr>
                <w:rFonts w:ascii="Calibri" w:eastAsia="Calibri" w:hAnsi="Calibri" w:cs="Calibri"/>
                <w:spacing w:val="-15"/>
                <w:sz w:val="24"/>
                <w:szCs w:val="24"/>
                <w:lang w:val="x-none"/>
              </w:rPr>
            </w:pPr>
            <w:r w:rsidRPr="00D2726D">
              <w:rPr>
                <w:rFonts w:ascii="Calibri" w:eastAsia="Calibri" w:hAnsi="Calibri" w:cs="Calibri"/>
                <w:spacing w:val="-15"/>
                <w:sz w:val="24"/>
                <w:szCs w:val="24"/>
                <w:lang w:val="x-none"/>
              </w:rPr>
              <w:t>A3.4:</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Reconstrucţia ecologică</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A.A. Sulina</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exact"/>
              <w:ind w:left="105" w:right="120"/>
              <w:rPr>
                <w:rFonts w:ascii="Calibri" w:eastAsia="Calibri" w:hAnsi="Calibri" w:cs="Calibri"/>
                <w:spacing w:val="-15"/>
                <w:sz w:val="24"/>
                <w:szCs w:val="24"/>
                <w:lang w:val="x-none"/>
              </w:rPr>
            </w:pPr>
            <w:r w:rsidRPr="00D2726D">
              <w:rPr>
                <w:rFonts w:ascii="Calibri" w:eastAsia="Calibri" w:hAnsi="Calibri" w:cs="Calibri"/>
                <w:spacing w:val="-15"/>
                <w:sz w:val="24"/>
                <w:szCs w:val="24"/>
                <w:lang w:val="x-none"/>
              </w:rPr>
              <w:t>A3.5:</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Reconstrucţia ecologică</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A.A. Carasuhat</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55" w:lineRule="exact"/>
              <w:ind w:left="105" w:right="120"/>
              <w:rPr>
                <w:rFonts w:ascii="Calibri" w:eastAsia="Calibri" w:hAnsi="Calibri" w:cs="Calibri"/>
                <w:spacing w:val="-15"/>
                <w:sz w:val="24"/>
                <w:szCs w:val="24"/>
                <w:lang w:val="x-none"/>
              </w:rPr>
            </w:pPr>
            <w:r w:rsidRPr="00D2726D">
              <w:rPr>
                <w:rFonts w:ascii="Calibri" w:eastAsia="Calibri" w:hAnsi="Calibri" w:cs="Calibri"/>
                <w:spacing w:val="-15"/>
                <w:sz w:val="24"/>
                <w:szCs w:val="24"/>
                <w:lang w:val="x-none"/>
              </w:rPr>
              <w:t>A3.6:</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Reconstrucţia ecologică</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A.P. Chilia</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exact"/>
              <w:ind w:left="105" w:right="120"/>
              <w:rPr>
                <w:rFonts w:ascii="Calibri" w:eastAsia="Calibri" w:hAnsi="Calibri" w:cs="Calibri"/>
                <w:sz w:val="24"/>
                <w:szCs w:val="24"/>
                <w:lang w:val="x-none"/>
              </w:rPr>
            </w:pPr>
            <w:r w:rsidRPr="00D2726D">
              <w:rPr>
                <w:rFonts w:ascii="Calibri" w:eastAsia="Calibri" w:hAnsi="Calibri" w:cs="Calibri"/>
                <w:spacing w:val="-15"/>
                <w:sz w:val="24"/>
                <w:szCs w:val="24"/>
                <w:lang w:val="x-none"/>
              </w:rPr>
              <w:t>A3.7:</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Reconstrucţia ecologică</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A.P. Dunavat</w:t>
            </w:r>
            <w:r w:rsidRPr="00D2726D">
              <w:rPr>
                <w:rFonts w:ascii="Calibri" w:eastAsia="Calibri" w:hAnsi="Calibri" w:cs="Calibri"/>
                <w:spacing w:val="15"/>
                <w:sz w:val="24"/>
                <w:szCs w:val="24"/>
                <w:lang w:val="x-none"/>
              </w:rPr>
              <w:t xml:space="preserve"> </w:t>
            </w:r>
            <w:r w:rsidRPr="00D2726D">
              <w:rPr>
                <w:rFonts w:ascii="Calibri" w:eastAsia="Calibri" w:hAnsi="Calibri" w:cs="Calibri"/>
                <w:sz w:val="24"/>
                <w:szCs w:val="24"/>
                <w:lang w:val="x-none"/>
              </w:rPr>
              <w:t>I</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exact"/>
              <w:ind w:left="105" w:right="120"/>
              <w:rPr>
                <w:rFonts w:ascii="Calibri" w:eastAsia="Calibri" w:hAnsi="Calibri" w:cs="Calibri"/>
                <w:spacing w:val="-15"/>
                <w:sz w:val="24"/>
                <w:szCs w:val="24"/>
                <w:lang w:val="x-none"/>
              </w:rPr>
            </w:pPr>
            <w:r w:rsidRPr="00D2726D">
              <w:rPr>
                <w:rFonts w:ascii="Calibri" w:eastAsia="Calibri" w:hAnsi="Calibri" w:cs="Calibri"/>
                <w:spacing w:val="-15"/>
                <w:sz w:val="24"/>
                <w:szCs w:val="24"/>
                <w:lang w:val="x-none"/>
              </w:rPr>
              <w:t>A3.8:</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Reconstrucţia ecologică</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A.P. Ceamurlia</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exact"/>
              <w:ind w:left="105" w:right="120"/>
              <w:rPr>
                <w:rFonts w:ascii="Calibri" w:eastAsia="Calibri" w:hAnsi="Calibri" w:cs="Calibri"/>
                <w:spacing w:val="-15"/>
                <w:sz w:val="24"/>
                <w:szCs w:val="24"/>
                <w:lang w:val="x-none"/>
              </w:rPr>
            </w:pPr>
            <w:r w:rsidRPr="00D2726D">
              <w:rPr>
                <w:rFonts w:ascii="Calibri" w:eastAsia="Calibri" w:hAnsi="Calibri" w:cs="Calibri"/>
                <w:spacing w:val="-15"/>
                <w:sz w:val="24"/>
                <w:szCs w:val="24"/>
                <w:lang w:val="x-none"/>
              </w:rPr>
              <w:t>A3.9:</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Reconstrucţia ecologică</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A.P. Murighiol</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exact"/>
              <w:ind w:left="105" w:right="120"/>
              <w:rPr>
                <w:rFonts w:ascii="Calibri" w:eastAsia="Calibri" w:hAnsi="Calibri" w:cs="Calibri"/>
                <w:spacing w:val="-15"/>
                <w:sz w:val="24"/>
                <w:szCs w:val="24"/>
                <w:lang w:val="x-none"/>
              </w:rPr>
            </w:pPr>
            <w:r w:rsidRPr="00D2726D">
              <w:rPr>
                <w:rFonts w:ascii="Calibri" w:eastAsia="Calibri" w:hAnsi="Calibri" w:cs="Calibri"/>
                <w:spacing w:val="-15"/>
                <w:sz w:val="24"/>
                <w:szCs w:val="24"/>
                <w:lang w:val="x-none"/>
              </w:rPr>
              <w:t>A3.10:</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Reconstrucţia</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ecologică A.P</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Obretin</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exact"/>
              <w:ind w:left="105" w:right="120"/>
              <w:rPr>
                <w:rFonts w:ascii="Calibri" w:eastAsia="Calibri" w:hAnsi="Calibri" w:cs="Calibri"/>
                <w:spacing w:val="-15"/>
                <w:sz w:val="24"/>
                <w:szCs w:val="24"/>
                <w:lang w:val="x-none"/>
              </w:rPr>
            </w:pPr>
            <w:r w:rsidRPr="00D2726D">
              <w:rPr>
                <w:rFonts w:ascii="Calibri" w:eastAsia="Calibri" w:hAnsi="Calibri" w:cs="Calibri"/>
                <w:spacing w:val="-15"/>
                <w:sz w:val="24"/>
                <w:szCs w:val="24"/>
                <w:lang w:val="x-none"/>
              </w:rPr>
              <w:t>A3.11:</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Reconstrucţia</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 xml:space="preserve">ecologică </w:t>
            </w:r>
            <w:r w:rsidRPr="00D2726D">
              <w:rPr>
                <w:rFonts w:ascii="Calibri" w:eastAsia="Calibri" w:hAnsi="Calibri" w:cs="Calibri"/>
                <w:sz w:val="24"/>
                <w:szCs w:val="24"/>
                <w:lang w:val="x-none"/>
              </w:rPr>
              <w:t>a</w:t>
            </w:r>
            <w:r w:rsidRPr="00D2726D">
              <w:rPr>
                <w:rFonts w:ascii="Calibri" w:eastAsia="Calibri" w:hAnsi="Calibri" w:cs="Calibri"/>
                <w:spacing w:val="-15"/>
                <w:sz w:val="24"/>
                <w:szCs w:val="24"/>
                <w:lang w:val="x-none"/>
              </w:rPr>
              <w:t xml:space="preserve"> grindului Stipoc</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pacing w:val="-15"/>
                <w:sz w:val="24"/>
                <w:szCs w:val="24"/>
                <w:lang w:val="x-none"/>
              </w:rPr>
            </w:pPr>
            <w:r w:rsidRPr="00D2726D">
              <w:rPr>
                <w:rFonts w:ascii="Calibri" w:eastAsia="Calibri" w:hAnsi="Calibri" w:cs="Calibri"/>
                <w:spacing w:val="-15"/>
                <w:sz w:val="24"/>
                <w:szCs w:val="24"/>
                <w:lang w:val="x-none"/>
              </w:rPr>
              <w:t>A3.12:</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Refacerea</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habitatelor</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forestiere</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naturale</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în</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amenajările</w:t>
            </w:r>
            <w:r w:rsidRPr="00D2726D">
              <w:rPr>
                <w:rFonts w:ascii="Calibri" w:eastAsia="Calibri" w:hAnsi="Calibri" w:cs="Calibri"/>
                <w:spacing w:val="15"/>
                <w:sz w:val="24"/>
                <w:szCs w:val="24"/>
                <w:lang w:val="x-none"/>
              </w:rPr>
              <w:t xml:space="preserve"> silvice </w:t>
            </w:r>
            <w:r w:rsidRPr="00D2726D">
              <w:rPr>
                <w:rFonts w:ascii="Calibri" w:eastAsia="Calibri" w:hAnsi="Calibri" w:cs="Calibri"/>
                <w:spacing w:val="-15"/>
                <w:sz w:val="24"/>
                <w:szCs w:val="24"/>
                <w:lang w:val="x-none"/>
              </w:rPr>
              <w:t>îndiguite</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ajunse</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la</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vârsta</w:t>
            </w:r>
            <w:r w:rsidRPr="00D2726D">
              <w:rPr>
                <w:rFonts w:ascii="Calibri" w:eastAsia="Calibri" w:hAnsi="Calibri" w:cs="Calibri"/>
                <w:spacing w:val="60"/>
                <w:sz w:val="24"/>
                <w:szCs w:val="24"/>
                <w:lang w:val="x-none"/>
              </w:rPr>
              <w:t xml:space="preserve"> </w:t>
            </w:r>
            <w:r w:rsidRPr="00D2726D">
              <w:rPr>
                <w:rFonts w:ascii="Calibri" w:eastAsia="Calibri" w:hAnsi="Calibri" w:cs="Calibri"/>
                <w:spacing w:val="-15"/>
                <w:sz w:val="24"/>
                <w:szCs w:val="24"/>
                <w:lang w:val="x-none"/>
              </w:rPr>
              <w:t>exploatării</w:t>
            </w:r>
            <w:r w:rsidRPr="00D2726D">
              <w:rPr>
                <w:rFonts w:ascii="Calibri" w:eastAsia="Calibri" w:hAnsi="Calibri" w:cs="Calibri"/>
                <w:sz w:val="24"/>
                <w:szCs w:val="24"/>
                <w:lang w:val="x-none"/>
              </w:rPr>
              <w:t xml:space="preserve"> </w:t>
            </w:r>
            <w:r w:rsidRPr="00D2726D">
              <w:rPr>
                <w:rFonts w:ascii="Calibri" w:eastAsia="Calibri" w:hAnsi="Calibri" w:cs="Calibri"/>
                <w:spacing w:val="-15"/>
                <w:sz w:val="24"/>
                <w:szCs w:val="24"/>
                <w:lang w:val="x-none"/>
              </w:rPr>
              <w:t>(Păpădia,</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Murighiol,</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Rusca, Carasuhat, etc.).</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b/>
                <w:bCs/>
                <w:spacing w:val="-15"/>
                <w:sz w:val="24"/>
                <w:szCs w:val="24"/>
                <w:lang w:val="x-none"/>
              </w:rPr>
            </w:pPr>
            <w:r w:rsidRPr="00D2726D">
              <w:rPr>
                <w:rFonts w:ascii="Calibri" w:eastAsia="Calibri" w:hAnsi="Calibri" w:cs="Calibri"/>
                <w:b/>
                <w:bCs/>
                <w:spacing w:val="-15"/>
                <w:sz w:val="24"/>
                <w:szCs w:val="24"/>
                <w:lang w:val="x-none"/>
              </w:rPr>
              <w:t>B.</w:t>
            </w:r>
            <w:r w:rsidRPr="00D2726D">
              <w:rPr>
                <w:rFonts w:ascii="Calibri" w:eastAsia="Calibri" w:hAnsi="Calibri" w:cs="Calibri"/>
                <w:b/>
                <w:bCs/>
                <w:spacing w:val="15"/>
                <w:sz w:val="24"/>
                <w:szCs w:val="24"/>
                <w:lang w:val="x-none"/>
              </w:rPr>
              <w:t xml:space="preserve"> </w:t>
            </w:r>
            <w:r w:rsidRPr="00D2726D">
              <w:rPr>
                <w:rFonts w:ascii="Calibri" w:eastAsia="Calibri" w:hAnsi="Calibri" w:cs="Calibri"/>
                <w:b/>
                <w:bCs/>
                <w:spacing w:val="-15"/>
                <w:sz w:val="24"/>
                <w:szCs w:val="24"/>
                <w:lang w:val="x-none"/>
              </w:rPr>
              <w:t>MONITORING</w:t>
            </w:r>
            <w:r w:rsidRPr="00D2726D">
              <w:rPr>
                <w:rFonts w:ascii="Calibri" w:eastAsia="Calibri" w:hAnsi="Calibri" w:cs="Calibri"/>
                <w:b/>
                <w:bCs/>
                <w:spacing w:val="15"/>
                <w:sz w:val="24"/>
                <w:szCs w:val="24"/>
                <w:lang w:val="x-none"/>
              </w:rPr>
              <w:t xml:space="preserve"> </w:t>
            </w:r>
            <w:r w:rsidRPr="00D2726D">
              <w:rPr>
                <w:rFonts w:ascii="Calibri" w:eastAsia="Calibri" w:hAnsi="Calibri" w:cs="Calibri"/>
                <w:b/>
                <w:bCs/>
                <w:spacing w:val="-15"/>
                <w:sz w:val="24"/>
                <w:szCs w:val="24"/>
                <w:lang w:val="x-none"/>
              </w:rPr>
              <w:t>INTEGRAT</w:t>
            </w:r>
          </w:p>
          <w:p w:rsidR="00D2726D" w:rsidRPr="00D2726D" w:rsidRDefault="00D2726D" w:rsidP="00D2726D">
            <w:pPr>
              <w:autoSpaceDE w:val="0"/>
              <w:autoSpaceDN w:val="0"/>
              <w:adjustRightInd w:val="0"/>
              <w:spacing w:before="120" w:after="0" w:line="240" w:lineRule="auto"/>
              <w:ind w:left="105" w:right="120"/>
              <w:rPr>
                <w:rFonts w:ascii="Calibri" w:eastAsia="Calibri" w:hAnsi="Calibri" w:cs="Calibri"/>
                <w:b/>
                <w:bCs/>
                <w:spacing w:val="-15"/>
                <w:sz w:val="24"/>
                <w:szCs w:val="24"/>
                <w:lang w:val="x-none"/>
              </w:rPr>
            </w:pPr>
            <w:r w:rsidRPr="00D2726D">
              <w:rPr>
                <w:rFonts w:ascii="Calibri" w:eastAsia="Calibri" w:hAnsi="Calibri" w:cs="Calibri"/>
                <w:b/>
                <w:bCs/>
                <w:spacing w:val="-15"/>
                <w:sz w:val="24"/>
                <w:szCs w:val="24"/>
                <w:lang w:val="x-none"/>
              </w:rPr>
              <w:t xml:space="preserve">B1: Sistem </w:t>
            </w:r>
            <w:r w:rsidRPr="00D2726D">
              <w:rPr>
                <w:rFonts w:ascii="Calibri" w:eastAsia="Calibri" w:hAnsi="Calibri" w:cs="Calibri"/>
                <w:b/>
                <w:bCs/>
                <w:sz w:val="24"/>
                <w:szCs w:val="24"/>
                <w:lang w:val="x-none"/>
              </w:rPr>
              <w:t>de</w:t>
            </w:r>
            <w:r w:rsidRPr="00D2726D">
              <w:rPr>
                <w:rFonts w:ascii="Calibri" w:eastAsia="Calibri" w:hAnsi="Calibri" w:cs="Calibri"/>
                <w:b/>
                <w:bCs/>
                <w:spacing w:val="15"/>
                <w:sz w:val="24"/>
                <w:szCs w:val="24"/>
                <w:lang w:val="x-none"/>
              </w:rPr>
              <w:t xml:space="preserve"> </w:t>
            </w:r>
            <w:r w:rsidRPr="00D2726D">
              <w:rPr>
                <w:rFonts w:ascii="Calibri" w:eastAsia="Calibri" w:hAnsi="Calibri" w:cs="Calibri"/>
                <w:b/>
                <w:bCs/>
                <w:spacing w:val="-15"/>
                <w:sz w:val="24"/>
                <w:szCs w:val="24"/>
                <w:lang w:val="x-none"/>
              </w:rPr>
              <w:t>monitoring</w:t>
            </w:r>
            <w:r w:rsidRPr="00D2726D">
              <w:rPr>
                <w:rFonts w:ascii="Calibri" w:eastAsia="Calibri" w:hAnsi="Calibri" w:cs="Calibri"/>
                <w:b/>
                <w:bCs/>
                <w:spacing w:val="15"/>
                <w:sz w:val="24"/>
                <w:szCs w:val="24"/>
                <w:lang w:val="x-none"/>
              </w:rPr>
              <w:t xml:space="preserve"> </w:t>
            </w:r>
            <w:r w:rsidRPr="00D2726D">
              <w:rPr>
                <w:rFonts w:ascii="Calibri" w:eastAsia="Calibri" w:hAnsi="Calibri" w:cs="Calibri"/>
                <w:b/>
                <w:bCs/>
                <w:spacing w:val="-15"/>
                <w:sz w:val="24"/>
                <w:szCs w:val="24"/>
                <w:lang w:val="x-none"/>
              </w:rPr>
              <w:t>integrat</w:t>
            </w:r>
            <w:r w:rsidRPr="00D2726D">
              <w:rPr>
                <w:rFonts w:ascii="Calibri" w:eastAsia="Calibri" w:hAnsi="Calibri" w:cs="Calibri"/>
                <w:b/>
                <w:bCs/>
                <w:spacing w:val="15"/>
                <w:sz w:val="24"/>
                <w:szCs w:val="24"/>
                <w:lang w:val="x-none"/>
              </w:rPr>
              <w:t xml:space="preserve"> </w:t>
            </w:r>
            <w:r w:rsidRPr="00D2726D">
              <w:rPr>
                <w:rFonts w:ascii="Calibri" w:eastAsia="Calibri" w:hAnsi="Calibri" w:cs="Calibri"/>
                <w:b/>
                <w:bCs/>
                <w:sz w:val="24"/>
                <w:szCs w:val="24"/>
                <w:lang w:val="x-none"/>
              </w:rPr>
              <w:t>–</w:t>
            </w:r>
            <w:r w:rsidRPr="00D2726D">
              <w:rPr>
                <w:rFonts w:ascii="Calibri" w:eastAsia="Calibri" w:hAnsi="Calibri" w:cs="Calibri"/>
                <w:b/>
                <w:bCs/>
                <w:spacing w:val="15"/>
                <w:sz w:val="24"/>
                <w:szCs w:val="24"/>
                <w:lang w:val="x-none"/>
              </w:rPr>
              <w:t xml:space="preserve"> </w:t>
            </w:r>
            <w:r w:rsidRPr="00D2726D">
              <w:rPr>
                <w:rFonts w:ascii="Calibri" w:eastAsia="Calibri" w:hAnsi="Calibri" w:cs="Calibri"/>
                <w:b/>
                <w:bCs/>
                <w:spacing w:val="-15"/>
                <w:sz w:val="24"/>
                <w:szCs w:val="24"/>
                <w:lang w:val="x-none"/>
              </w:rPr>
              <w:t>suport pentru</w:t>
            </w:r>
            <w:r w:rsidRPr="00D2726D">
              <w:rPr>
                <w:rFonts w:ascii="Calibri" w:eastAsia="Calibri" w:hAnsi="Calibri" w:cs="Calibri"/>
                <w:b/>
                <w:bCs/>
                <w:spacing w:val="15"/>
                <w:sz w:val="24"/>
                <w:szCs w:val="24"/>
                <w:lang w:val="x-none"/>
              </w:rPr>
              <w:t xml:space="preserve"> </w:t>
            </w:r>
            <w:r w:rsidRPr="00D2726D">
              <w:rPr>
                <w:rFonts w:ascii="Calibri" w:eastAsia="Calibri" w:hAnsi="Calibri" w:cs="Calibri"/>
                <w:b/>
                <w:bCs/>
                <w:spacing w:val="-15"/>
                <w:sz w:val="24"/>
                <w:szCs w:val="24"/>
                <w:lang w:val="x-none"/>
              </w:rPr>
              <w:t>managementul rezervaţiei</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pacing w:val="-15"/>
                <w:sz w:val="24"/>
                <w:szCs w:val="24"/>
                <w:lang w:val="x-none"/>
              </w:rPr>
            </w:pPr>
            <w:r w:rsidRPr="00D2726D">
              <w:rPr>
                <w:rFonts w:ascii="Calibri" w:eastAsia="Calibri" w:hAnsi="Calibri" w:cs="Calibri"/>
                <w:spacing w:val="-15"/>
                <w:sz w:val="24"/>
                <w:szCs w:val="24"/>
                <w:lang w:val="x-none"/>
              </w:rPr>
              <w:t>B1.1: Elaborarea</w:t>
            </w:r>
            <w:r w:rsidRPr="00D2726D">
              <w:rPr>
                <w:rFonts w:ascii="Calibri" w:eastAsia="Calibri" w:hAnsi="Calibri" w:cs="Calibri"/>
                <w:spacing w:val="15"/>
                <w:sz w:val="24"/>
                <w:szCs w:val="24"/>
                <w:lang w:val="x-none"/>
              </w:rPr>
              <w:t xml:space="preserve"> </w:t>
            </w:r>
            <w:r w:rsidRPr="00D2726D">
              <w:rPr>
                <w:rFonts w:ascii="Calibri" w:eastAsia="Calibri" w:hAnsi="Calibri" w:cs="Calibri"/>
                <w:sz w:val="24"/>
                <w:szCs w:val="24"/>
                <w:lang w:val="x-none"/>
              </w:rPr>
              <w:t>şi</w:t>
            </w:r>
            <w:r w:rsidRPr="00D2726D">
              <w:rPr>
                <w:rFonts w:ascii="Calibri" w:eastAsia="Calibri" w:hAnsi="Calibri" w:cs="Calibri"/>
                <w:spacing w:val="-15"/>
                <w:sz w:val="24"/>
                <w:szCs w:val="24"/>
                <w:lang w:val="x-none"/>
              </w:rPr>
              <w:t xml:space="preserve"> implementarea planului</w:t>
            </w:r>
            <w:r w:rsidRPr="00D2726D">
              <w:rPr>
                <w:rFonts w:ascii="Calibri" w:eastAsia="Calibri" w:hAnsi="Calibri" w:cs="Calibri"/>
                <w:sz w:val="24"/>
                <w:szCs w:val="24"/>
                <w:lang w:val="x-none"/>
              </w:rPr>
              <w:t xml:space="preserve"> </w:t>
            </w:r>
            <w:r w:rsidRPr="00D2726D">
              <w:rPr>
                <w:rFonts w:ascii="Calibri" w:eastAsia="Calibri" w:hAnsi="Calibri" w:cs="Calibri"/>
                <w:spacing w:val="-15"/>
                <w:sz w:val="24"/>
                <w:szCs w:val="24"/>
                <w:lang w:val="x-none"/>
              </w:rPr>
              <w:t>de</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monitoring</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 xml:space="preserve">integrat </w:t>
            </w:r>
            <w:r w:rsidRPr="00D2726D">
              <w:rPr>
                <w:rFonts w:ascii="Calibri" w:eastAsia="Calibri" w:hAnsi="Calibri" w:cs="Calibri"/>
                <w:sz w:val="24"/>
                <w:szCs w:val="24"/>
                <w:lang w:val="x-none"/>
              </w:rPr>
              <w:t>al</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RBDD</w:t>
            </w:r>
          </w:p>
          <w:p w:rsidR="00D2726D" w:rsidRPr="00D2726D" w:rsidRDefault="00D2726D" w:rsidP="00D2726D">
            <w:pPr>
              <w:widowControl w:val="0"/>
              <w:numPr>
                <w:ilvl w:val="0"/>
                <w:numId w:val="19"/>
              </w:numPr>
              <w:suppressAutoHyphens/>
              <w:autoSpaceDE w:val="0"/>
              <w:autoSpaceDN w:val="0"/>
              <w:adjustRightInd w:val="0"/>
              <w:spacing w:before="120" w:after="0" w:line="240" w:lineRule="auto"/>
              <w:ind w:firstLine="720"/>
              <w:rPr>
                <w:rFonts w:ascii="Calibri" w:eastAsia="Calibri" w:hAnsi="Calibri" w:cs="Calibri"/>
                <w:spacing w:val="-15"/>
                <w:sz w:val="24"/>
                <w:szCs w:val="24"/>
                <w:lang w:val="x-none"/>
              </w:rPr>
            </w:pPr>
            <w:r w:rsidRPr="00D2726D">
              <w:rPr>
                <w:rFonts w:ascii="Calibri" w:eastAsia="Calibri" w:hAnsi="Calibri" w:cs="Calibri"/>
                <w:spacing w:val="-15"/>
                <w:sz w:val="24"/>
                <w:szCs w:val="24"/>
                <w:lang w:val="x-none"/>
              </w:rPr>
              <w:t>B1.1.1:</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Monitorizarea parametrilor care caracterizează</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starea</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ecosistemelor.</w:t>
            </w:r>
          </w:p>
          <w:p w:rsidR="00D2726D" w:rsidRPr="00D2726D" w:rsidRDefault="00D2726D" w:rsidP="00D2726D">
            <w:pPr>
              <w:widowControl w:val="0"/>
              <w:numPr>
                <w:ilvl w:val="0"/>
                <w:numId w:val="19"/>
              </w:numPr>
              <w:suppressAutoHyphens/>
              <w:autoSpaceDE w:val="0"/>
              <w:autoSpaceDN w:val="0"/>
              <w:adjustRightInd w:val="0"/>
              <w:spacing w:before="120" w:after="0" w:line="240" w:lineRule="auto"/>
              <w:ind w:firstLine="720"/>
              <w:rPr>
                <w:rFonts w:ascii="Calibri" w:eastAsia="Calibri" w:hAnsi="Calibri" w:cs="Calibri"/>
                <w:spacing w:val="-15"/>
                <w:sz w:val="24"/>
                <w:szCs w:val="24"/>
                <w:lang w:val="x-none"/>
              </w:rPr>
            </w:pPr>
            <w:r w:rsidRPr="00D2726D">
              <w:rPr>
                <w:rFonts w:ascii="Calibri" w:eastAsia="Calibri" w:hAnsi="Calibri" w:cs="Calibri"/>
                <w:spacing w:val="-15"/>
                <w:sz w:val="24"/>
                <w:szCs w:val="24"/>
                <w:lang w:val="x-none"/>
              </w:rPr>
              <w:t>B1.1.2:</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 xml:space="preserve">Monitorizarea speciilor periclitate </w:t>
            </w:r>
            <w:r w:rsidRPr="00D2726D">
              <w:rPr>
                <w:rFonts w:ascii="Calibri" w:eastAsia="Calibri" w:hAnsi="Calibri" w:cs="Calibri"/>
                <w:sz w:val="24"/>
                <w:szCs w:val="24"/>
                <w:lang w:val="x-none"/>
              </w:rPr>
              <w:t>de</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interes</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 xml:space="preserve">comunitar </w:t>
            </w:r>
            <w:r w:rsidRPr="00D2726D">
              <w:rPr>
                <w:rFonts w:ascii="Calibri" w:eastAsia="Calibri" w:hAnsi="Calibri" w:cs="Calibri"/>
                <w:sz w:val="24"/>
                <w:szCs w:val="24"/>
                <w:lang w:val="x-none"/>
              </w:rPr>
              <w:t>şi</w:t>
            </w:r>
            <w:r w:rsidRPr="00D2726D">
              <w:rPr>
                <w:rFonts w:ascii="Calibri" w:eastAsia="Calibri" w:hAnsi="Calibri" w:cs="Calibri"/>
                <w:spacing w:val="-15"/>
                <w:sz w:val="24"/>
                <w:szCs w:val="24"/>
                <w:lang w:val="x-none"/>
              </w:rPr>
              <w:t xml:space="preserve"> naţional.</w:t>
            </w:r>
          </w:p>
          <w:p w:rsidR="00D2726D" w:rsidRPr="00D2726D" w:rsidRDefault="00D2726D" w:rsidP="00D2726D">
            <w:pPr>
              <w:widowControl w:val="0"/>
              <w:numPr>
                <w:ilvl w:val="0"/>
                <w:numId w:val="19"/>
              </w:numPr>
              <w:suppressAutoHyphens/>
              <w:autoSpaceDE w:val="0"/>
              <w:autoSpaceDN w:val="0"/>
              <w:adjustRightInd w:val="0"/>
              <w:spacing w:before="120" w:after="0" w:line="240" w:lineRule="auto"/>
              <w:ind w:firstLine="720"/>
              <w:rPr>
                <w:rFonts w:ascii="Calibri" w:eastAsia="Calibri" w:hAnsi="Calibri" w:cs="Calibri"/>
                <w:spacing w:val="-15"/>
                <w:sz w:val="24"/>
                <w:szCs w:val="24"/>
                <w:lang w:val="x-none"/>
              </w:rPr>
            </w:pPr>
            <w:r w:rsidRPr="00D2726D">
              <w:rPr>
                <w:rFonts w:ascii="Calibri" w:eastAsia="Calibri" w:hAnsi="Calibri" w:cs="Calibri"/>
                <w:spacing w:val="-15"/>
                <w:sz w:val="24"/>
                <w:szCs w:val="24"/>
                <w:lang w:val="x-none"/>
              </w:rPr>
              <w:t>B1.1.3:</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Monitoringul</w:t>
            </w:r>
            <w:r w:rsidRPr="00D2726D">
              <w:rPr>
                <w:rFonts w:ascii="Calibri" w:eastAsia="Calibri" w:hAnsi="Calibri" w:cs="Calibri"/>
                <w:sz w:val="24"/>
                <w:szCs w:val="24"/>
                <w:lang w:val="x-none"/>
              </w:rPr>
              <w:t xml:space="preserve"> </w:t>
            </w:r>
            <w:r w:rsidRPr="00D2726D">
              <w:rPr>
                <w:rFonts w:ascii="Calibri" w:eastAsia="Calibri" w:hAnsi="Calibri" w:cs="Calibri"/>
                <w:spacing w:val="-15"/>
                <w:sz w:val="24"/>
                <w:szCs w:val="24"/>
                <w:lang w:val="x-none"/>
              </w:rPr>
              <w:t>circulaţiei</w:t>
            </w:r>
            <w:r w:rsidRPr="00D2726D">
              <w:rPr>
                <w:rFonts w:ascii="Calibri" w:eastAsia="Calibri" w:hAnsi="Calibri" w:cs="Calibri"/>
                <w:sz w:val="24"/>
                <w:szCs w:val="24"/>
                <w:lang w:val="x-none"/>
              </w:rPr>
              <w:t xml:space="preserve"> </w:t>
            </w:r>
            <w:r w:rsidRPr="00D2726D">
              <w:rPr>
                <w:rFonts w:ascii="Calibri" w:eastAsia="Calibri" w:hAnsi="Calibri" w:cs="Calibri"/>
                <w:spacing w:val="-15"/>
                <w:sz w:val="24"/>
                <w:szCs w:val="24"/>
                <w:lang w:val="x-none"/>
              </w:rPr>
              <w:t xml:space="preserve">turistice </w:t>
            </w:r>
            <w:r w:rsidRPr="00D2726D">
              <w:rPr>
                <w:rFonts w:ascii="Calibri" w:eastAsia="Calibri" w:hAnsi="Calibri" w:cs="Calibri"/>
                <w:sz w:val="24"/>
                <w:szCs w:val="24"/>
                <w:lang w:val="x-none"/>
              </w:rPr>
              <w:t>pe</w:t>
            </w:r>
            <w:r w:rsidRPr="00D2726D">
              <w:rPr>
                <w:rFonts w:ascii="Calibri" w:eastAsia="Calibri" w:hAnsi="Calibri" w:cs="Calibri"/>
                <w:spacing w:val="-15"/>
                <w:sz w:val="24"/>
                <w:szCs w:val="24"/>
                <w:lang w:val="x-none"/>
              </w:rPr>
              <w:t xml:space="preserve"> teritoriul</w:t>
            </w:r>
            <w:r w:rsidRPr="00D2726D">
              <w:rPr>
                <w:rFonts w:ascii="Calibri" w:eastAsia="Calibri" w:hAnsi="Calibri" w:cs="Calibri"/>
                <w:sz w:val="24"/>
                <w:szCs w:val="24"/>
                <w:lang w:val="x-none"/>
              </w:rPr>
              <w:t xml:space="preserve"> </w:t>
            </w:r>
            <w:r w:rsidRPr="00D2726D">
              <w:rPr>
                <w:rFonts w:ascii="Calibri" w:eastAsia="Calibri" w:hAnsi="Calibri" w:cs="Calibri"/>
                <w:spacing w:val="-15"/>
                <w:sz w:val="24"/>
                <w:szCs w:val="24"/>
                <w:lang w:val="x-none"/>
              </w:rPr>
              <w:t>RBDD.</w:t>
            </w:r>
          </w:p>
          <w:p w:rsidR="00D2726D" w:rsidRPr="00D2726D" w:rsidRDefault="00D2726D" w:rsidP="00D2726D">
            <w:pPr>
              <w:widowControl w:val="0"/>
              <w:numPr>
                <w:ilvl w:val="0"/>
                <w:numId w:val="19"/>
              </w:numPr>
              <w:tabs>
                <w:tab w:val="left" w:pos="270"/>
              </w:tabs>
              <w:suppressAutoHyphens/>
              <w:autoSpaceDE w:val="0"/>
              <w:autoSpaceDN w:val="0"/>
              <w:adjustRightInd w:val="0"/>
              <w:spacing w:before="120" w:after="0" w:line="240" w:lineRule="auto"/>
              <w:ind w:right="120" w:firstLine="720"/>
              <w:rPr>
                <w:rFonts w:ascii="Calibri" w:eastAsia="Calibri" w:hAnsi="Calibri" w:cs="Calibri"/>
                <w:spacing w:val="-15"/>
                <w:sz w:val="24"/>
                <w:szCs w:val="24"/>
                <w:lang w:val="x-none"/>
              </w:rPr>
            </w:pPr>
            <w:r w:rsidRPr="00D2726D">
              <w:rPr>
                <w:rFonts w:ascii="Calibri" w:eastAsia="Calibri" w:hAnsi="Calibri" w:cs="Calibri"/>
                <w:spacing w:val="-15"/>
                <w:sz w:val="24"/>
                <w:szCs w:val="24"/>
                <w:lang w:val="x-none"/>
              </w:rPr>
              <w:t>B1.1.4:</w:t>
            </w:r>
            <w:r w:rsidRPr="00D2726D">
              <w:rPr>
                <w:rFonts w:ascii="Calibri" w:eastAsia="Calibri" w:hAnsi="Calibri" w:cs="Calibri"/>
                <w:spacing w:val="30"/>
                <w:sz w:val="24"/>
                <w:szCs w:val="24"/>
                <w:lang w:val="x-none"/>
              </w:rPr>
              <w:t xml:space="preserve"> </w:t>
            </w:r>
            <w:r w:rsidRPr="00D2726D">
              <w:rPr>
                <w:rFonts w:ascii="Calibri" w:eastAsia="Calibri" w:hAnsi="Calibri" w:cs="Calibri"/>
                <w:spacing w:val="-15"/>
                <w:sz w:val="24"/>
                <w:szCs w:val="24"/>
                <w:lang w:val="x-none"/>
              </w:rPr>
              <w:t>Monitorizarea</w:t>
            </w:r>
            <w:r w:rsidRPr="00D2726D">
              <w:rPr>
                <w:rFonts w:ascii="Calibri" w:eastAsia="Calibri" w:hAnsi="Calibri" w:cs="Calibri"/>
                <w:spacing w:val="30"/>
                <w:sz w:val="24"/>
                <w:szCs w:val="24"/>
                <w:lang w:val="x-none"/>
              </w:rPr>
              <w:t xml:space="preserve"> </w:t>
            </w:r>
            <w:r w:rsidRPr="00D2726D">
              <w:rPr>
                <w:rFonts w:ascii="Calibri" w:eastAsia="Calibri" w:hAnsi="Calibri" w:cs="Calibri"/>
                <w:sz w:val="24"/>
                <w:szCs w:val="24"/>
                <w:lang w:val="x-none"/>
              </w:rPr>
              <w:t>stării</w:t>
            </w:r>
            <w:r w:rsidRPr="00D2726D">
              <w:rPr>
                <w:rFonts w:ascii="Calibri" w:eastAsia="Calibri" w:hAnsi="Calibri" w:cs="Calibri"/>
                <w:spacing w:val="30"/>
                <w:sz w:val="24"/>
                <w:szCs w:val="24"/>
                <w:lang w:val="x-none"/>
              </w:rPr>
              <w:t xml:space="preserve"> </w:t>
            </w:r>
            <w:r w:rsidRPr="00D2726D">
              <w:rPr>
                <w:rFonts w:ascii="Calibri" w:eastAsia="Calibri" w:hAnsi="Calibri" w:cs="Calibri"/>
                <w:spacing w:val="-15"/>
                <w:sz w:val="24"/>
                <w:szCs w:val="24"/>
                <w:lang w:val="x-none"/>
              </w:rPr>
              <w:t>populaţiilor</w:t>
            </w:r>
            <w:r w:rsidRPr="00D2726D">
              <w:rPr>
                <w:rFonts w:ascii="Calibri" w:eastAsia="Calibri" w:hAnsi="Calibri" w:cs="Calibri"/>
                <w:spacing w:val="30"/>
                <w:sz w:val="24"/>
                <w:szCs w:val="24"/>
                <w:lang w:val="x-none"/>
              </w:rPr>
              <w:t xml:space="preserve"> </w:t>
            </w:r>
            <w:r w:rsidRPr="00D2726D">
              <w:rPr>
                <w:rFonts w:ascii="Calibri" w:eastAsia="Calibri" w:hAnsi="Calibri" w:cs="Calibri"/>
                <w:spacing w:val="-15"/>
                <w:sz w:val="24"/>
                <w:szCs w:val="24"/>
                <w:lang w:val="x-none"/>
              </w:rPr>
              <w:t>de</w:t>
            </w:r>
            <w:r w:rsidRPr="00D2726D">
              <w:rPr>
                <w:rFonts w:ascii="Calibri" w:eastAsia="Calibri" w:hAnsi="Calibri" w:cs="Calibri"/>
                <w:spacing w:val="30"/>
                <w:sz w:val="24"/>
                <w:szCs w:val="24"/>
                <w:lang w:val="x-none"/>
              </w:rPr>
              <w:t xml:space="preserve"> </w:t>
            </w:r>
            <w:r w:rsidRPr="00D2726D">
              <w:rPr>
                <w:rFonts w:ascii="Calibri" w:eastAsia="Calibri" w:hAnsi="Calibri" w:cs="Calibri"/>
                <w:spacing w:val="-15"/>
                <w:sz w:val="24"/>
                <w:szCs w:val="24"/>
                <w:lang w:val="x-none"/>
              </w:rPr>
              <w:t>peşti</w:t>
            </w:r>
            <w:r w:rsidRPr="00D2726D">
              <w:rPr>
                <w:rFonts w:ascii="Calibri" w:eastAsia="Calibri" w:hAnsi="Calibri" w:cs="Calibri"/>
                <w:spacing w:val="30"/>
                <w:sz w:val="24"/>
                <w:szCs w:val="24"/>
                <w:lang w:val="x-none"/>
              </w:rPr>
              <w:t xml:space="preserve"> </w:t>
            </w:r>
            <w:r w:rsidRPr="00D2726D">
              <w:rPr>
                <w:rFonts w:ascii="Calibri" w:eastAsia="Calibri" w:hAnsi="Calibri" w:cs="Calibri"/>
                <w:spacing w:val="-15"/>
                <w:sz w:val="24"/>
                <w:szCs w:val="24"/>
                <w:lang w:val="x-none"/>
              </w:rPr>
              <w:t>migratori,</w:t>
            </w:r>
            <w:r w:rsidRPr="00D2726D">
              <w:rPr>
                <w:rFonts w:ascii="Calibri" w:eastAsia="Calibri" w:hAnsi="Calibri" w:cs="Calibri"/>
                <w:spacing w:val="30"/>
                <w:sz w:val="24"/>
                <w:szCs w:val="24"/>
                <w:lang w:val="x-none"/>
              </w:rPr>
              <w:t xml:space="preserve"> </w:t>
            </w:r>
            <w:r w:rsidRPr="00D2726D">
              <w:rPr>
                <w:rFonts w:ascii="Calibri" w:eastAsia="Calibri" w:hAnsi="Calibri" w:cs="Calibri"/>
                <w:spacing w:val="-15"/>
                <w:sz w:val="24"/>
                <w:szCs w:val="24"/>
                <w:lang w:val="x-none"/>
              </w:rPr>
              <w:t>sturioni</w:t>
            </w:r>
            <w:r w:rsidRPr="00D2726D">
              <w:rPr>
                <w:rFonts w:ascii="Calibri" w:eastAsia="Calibri" w:hAnsi="Calibri" w:cs="Calibri"/>
                <w:spacing w:val="30"/>
                <w:sz w:val="24"/>
                <w:szCs w:val="24"/>
                <w:lang w:val="x-none"/>
              </w:rPr>
              <w:t xml:space="preserve"> </w:t>
            </w:r>
            <w:r w:rsidRPr="00D2726D">
              <w:rPr>
                <w:rFonts w:ascii="Calibri" w:eastAsia="Calibri" w:hAnsi="Calibri" w:cs="Calibri"/>
                <w:sz w:val="24"/>
                <w:szCs w:val="24"/>
                <w:lang w:val="x-none"/>
              </w:rPr>
              <w:t>şi</w:t>
            </w:r>
            <w:r w:rsidRPr="00D2726D">
              <w:rPr>
                <w:rFonts w:ascii="Calibri" w:eastAsia="Calibri" w:hAnsi="Calibri" w:cs="Calibri"/>
                <w:spacing w:val="30"/>
                <w:sz w:val="24"/>
                <w:szCs w:val="24"/>
                <w:lang w:val="x-none"/>
              </w:rPr>
              <w:t xml:space="preserve"> </w:t>
            </w:r>
            <w:r w:rsidRPr="00D2726D">
              <w:rPr>
                <w:rFonts w:ascii="Calibri" w:eastAsia="Calibri" w:hAnsi="Calibri" w:cs="Calibri"/>
                <w:spacing w:val="-15"/>
                <w:sz w:val="24"/>
                <w:szCs w:val="24"/>
                <w:lang w:val="x-none"/>
              </w:rPr>
              <w:t>scrumbie</w:t>
            </w:r>
            <w:r w:rsidRPr="00D2726D">
              <w:rPr>
                <w:rFonts w:ascii="Calibri" w:eastAsia="Calibri" w:hAnsi="Calibri" w:cs="Calibri"/>
                <w:spacing w:val="30"/>
                <w:sz w:val="24"/>
                <w:szCs w:val="24"/>
                <w:lang w:val="x-none"/>
              </w:rPr>
              <w:t xml:space="preserve"> </w:t>
            </w:r>
            <w:r w:rsidRPr="00D2726D">
              <w:rPr>
                <w:rFonts w:ascii="Calibri" w:eastAsia="Calibri" w:hAnsi="Calibri" w:cs="Calibri"/>
                <w:sz w:val="24"/>
                <w:szCs w:val="24"/>
                <w:lang w:val="x-none"/>
              </w:rPr>
              <w:t>de</w:t>
            </w:r>
            <w:r w:rsidRPr="00D2726D">
              <w:rPr>
                <w:rFonts w:ascii="Calibri" w:eastAsia="Calibri" w:hAnsi="Calibri" w:cs="Calibri"/>
                <w:spacing w:val="30"/>
                <w:sz w:val="24"/>
                <w:szCs w:val="24"/>
                <w:lang w:val="x-none"/>
              </w:rPr>
              <w:t xml:space="preserve"> </w:t>
            </w:r>
            <w:r w:rsidRPr="00D2726D">
              <w:rPr>
                <w:rFonts w:ascii="Calibri" w:eastAsia="Calibri" w:hAnsi="Calibri" w:cs="Calibri"/>
                <w:spacing w:val="-15"/>
                <w:sz w:val="24"/>
                <w:szCs w:val="24"/>
                <w:lang w:val="x-none"/>
              </w:rPr>
              <w:t>Dunăre,</w:t>
            </w:r>
            <w:r w:rsidRPr="00D2726D">
              <w:rPr>
                <w:rFonts w:ascii="Calibri" w:eastAsia="Calibri" w:hAnsi="Calibri" w:cs="Calibri"/>
                <w:spacing w:val="30"/>
                <w:sz w:val="24"/>
                <w:szCs w:val="24"/>
                <w:lang w:val="x-none"/>
              </w:rPr>
              <w:t xml:space="preserve"> </w:t>
            </w:r>
            <w:r w:rsidRPr="00D2726D">
              <w:rPr>
                <w:rFonts w:ascii="Calibri" w:eastAsia="Calibri" w:hAnsi="Calibri" w:cs="Calibri"/>
                <w:spacing w:val="-15"/>
                <w:sz w:val="24"/>
                <w:szCs w:val="24"/>
                <w:lang w:val="x-none"/>
              </w:rPr>
              <w:t>în</w:t>
            </w:r>
            <w:r w:rsidRPr="00D2726D">
              <w:rPr>
                <w:rFonts w:ascii="Calibri" w:eastAsia="Calibri" w:hAnsi="Calibri" w:cs="Calibri"/>
                <w:spacing w:val="105"/>
                <w:sz w:val="24"/>
                <w:szCs w:val="24"/>
                <w:lang w:val="x-none"/>
              </w:rPr>
              <w:t xml:space="preserve"> </w:t>
            </w:r>
            <w:r w:rsidRPr="00D2726D">
              <w:rPr>
                <w:rFonts w:ascii="Calibri" w:eastAsia="Calibri" w:hAnsi="Calibri" w:cs="Calibri"/>
                <w:spacing w:val="-15"/>
                <w:sz w:val="24"/>
                <w:szCs w:val="24"/>
                <w:lang w:val="x-none"/>
              </w:rPr>
              <w:t xml:space="preserve">Staţia </w:t>
            </w:r>
            <w:r w:rsidRPr="00D2726D">
              <w:rPr>
                <w:rFonts w:ascii="Calibri" w:eastAsia="Calibri" w:hAnsi="Calibri" w:cs="Calibri"/>
                <w:sz w:val="24"/>
                <w:szCs w:val="24"/>
                <w:lang w:val="x-none"/>
              </w:rPr>
              <w:t>de</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monitorizare de</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la</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Isaccea.</w:t>
            </w:r>
          </w:p>
          <w:p w:rsidR="00D2726D" w:rsidRPr="00D2726D" w:rsidRDefault="00D2726D" w:rsidP="00D2726D">
            <w:pPr>
              <w:widowControl w:val="0"/>
              <w:numPr>
                <w:ilvl w:val="0"/>
                <w:numId w:val="19"/>
              </w:numPr>
              <w:tabs>
                <w:tab w:val="clear" w:pos="240"/>
                <w:tab w:val="left" w:pos="255"/>
              </w:tabs>
              <w:suppressAutoHyphens/>
              <w:autoSpaceDE w:val="0"/>
              <w:autoSpaceDN w:val="0"/>
              <w:adjustRightInd w:val="0"/>
              <w:spacing w:before="120" w:after="0" w:line="240" w:lineRule="auto"/>
              <w:ind w:right="120" w:firstLine="720"/>
              <w:rPr>
                <w:rFonts w:ascii="Calibri" w:eastAsia="Calibri" w:hAnsi="Calibri" w:cs="Calibri"/>
                <w:spacing w:val="-15"/>
                <w:sz w:val="24"/>
                <w:szCs w:val="24"/>
                <w:lang w:val="x-none"/>
              </w:rPr>
            </w:pPr>
            <w:r w:rsidRPr="00D2726D">
              <w:rPr>
                <w:rFonts w:ascii="Calibri" w:eastAsia="Calibri" w:hAnsi="Calibri" w:cs="Calibri"/>
                <w:spacing w:val="-15"/>
                <w:sz w:val="24"/>
                <w:szCs w:val="24"/>
                <w:lang w:val="x-none"/>
              </w:rPr>
              <w:t>B1.1.5:</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Monitorizarea</w:t>
            </w:r>
            <w:r w:rsidRPr="00D2726D">
              <w:rPr>
                <w:rFonts w:ascii="Calibri" w:eastAsia="Calibri" w:hAnsi="Calibri" w:cs="Calibri"/>
                <w:spacing w:val="15"/>
                <w:sz w:val="24"/>
                <w:szCs w:val="24"/>
                <w:lang w:val="x-none"/>
              </w:rPr>
              <w:t xml:space="preserve"> </w:t>
            </w:r>
            <w:r w:rsidRPr="00D2726D">
              <w:rPr>
                <w:rFonts w:ascii="Calibri" w:eastAsia="Calibri" w:hAnsi="Calibri" w:cs="Calibri"/>
                <w:sz w:val="24"/>
                <w:szCs w:val="24"/>
                <w:lang w:val="x-none"/>
              </w:rPr>
              <w:t>şi</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cuantificarea</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efectelor</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lucrărilor</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de</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îmbunătăţire</w:t>
            </w:r>
            <w:r w:rsidRPr="00D2726D">
              <w:rPr>
                <w:rFonts w:ascii="Calibri" w:eastAsia="Calibri" w:hAnsi="Calibri" w:cs="Calibri"/>
                <w:spacing w:val="15"/>
                <w:sz w:val="24"/>
                <w:szCs w:val="24"/>
                <w:lang w:val="x-none"/>
              </w:rPr>
              <w:t xml:space="preserve"> </w:t>
            </w:r>
            <w:r w:rsidRPr="00D2726D">
              <w:rPr>
                <w:rFonts w:ascii="Calibri" w:eastAsia="Calibri" w:hAnsi="Calibri" w:cs="Calibri"/>
                <w:sz w:val="24"/>
                <w:szCs w:val="24"/>
                <w:lang w:val="x-none"/>
              </w:rPr>
              <w:t>a</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condiţiilor</w:t>
            </w:r>
            <w:r w:rsidRPr="00D2726D">
              <w:rPr>
                <w:rFonts w:ascii="Calibri" w:eastAsia="Calibri" w:hAnsi="Calibri" w:cs="Calibri"/>
                <w:spacing w:val="15"/>
                <w:sz w:val="24"/>
                <w:szCs w:val="24"/>
                <w:lang w:val="x-none"/>
              </w:rPr>
              <w:t xml:space="preserve"> </w:t>
            </w:r>
            <w:r w:rsidRPr="00D2726D">
              <w:rPr>
                <w:rFonts w:ascii="Calibri" w:eastAsia="Calibri" w:hAnsi="Calibri" w:cs="Calibri"/>
                <w:sz w:val="24"/>
                <w:szCs w:val="24"/>
                <w:lang w:val="x-none"/>
              </w:rPr>
              <w:t>de</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lastRenderedPageBreak/>
              <w:t>mediu</w:t>
            </w:r>
            <w:r w:rsidRPr="00D2726D">
              <w:rPr>
                <w:rFonts w:ascii="Calibri" w:eastAsia="Calibri" w:hAnsi="Calibri" w:cs="Calibri"/>
                <w:spacing w:val="120"/>
                <w:sz w:val="24"/>
                <w:szCs w:val="24"/>
                <w:lang w:val="x-none"/>
              </w:rPr>
              <w:t xml:space="preserve"> </w:t>
            </w:r>
            <w:r w:rsidRPr="00D2726D">
              <w:rPr>
                <w:rFonts w:ascii="Calibri" w:eastAsia="Calibri" w:hAnsi="Calibri" w:cs="Calibri"/>
                <w:spacing w:val="-15"/>
                <w:sz w:val="24"/>
                <w:szCs w:val="24"/>
                <w:lang w:val="x-none"/>
              </w:rPr>
              <w:t>din ecosistemele</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 xml:space="preserve">naturale acvatice </w:t>
            </w:r>
            <w:r w:rsidRPr="00D2726D">
              <w:rPr>
                <w:rFonts w:ascii="Calibri" w:eastAsia="Calibri" w:hAnsi="Calibri" w:cs="Calibri"/>
                <w:sz w:val="24"/>
                <w:szCs w:val="24"/>
                <w:lang w:val="x-none"/>
              </w:rPr>
              <w:t xml:space="preserve">şi </w:t>
            </w:r>
            <w:r w:rsidRPr="00D2726D">
              <w:rPr>
                <w:rFonts w:ascii="Calibri" w:eastAsia="Calibri" w:hAnsi="Calibri" w:cs="Calibri"/>
                <w:spacing w:val="-15"/>
                <w:sz w:val="24"/>
                <w:szCs w:val="24"/>
                <w:lang w:val="x-none"/>
              </w:rPr>
              <w:t>terestre.</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pacing w:val="-15"/>
                <w:sz w:val="24"/>
                <w:szCs w:val="24"/>
                <w:lang w:val="x-none"/>
              </w:rPr>
            </w:pPr>
            <w:r w:rsidRPr="00D2726D">
              <w:rPr>
                <w:rFonts w:ascii="Calibri" w:eastAsia="Calibri" w:hAnsi="Calibri" w:cs="Calibri"/>
                <w:spacing w:val="-15"/>
                <w:sz w:val="24"/>
                <w:szCs w:val="24"/>
                <w:lang w:val="x-none"/>
              </w:rPr>
              <w:lastRenderedPageBreak/>
              <w:t>B1.2:</w:t>
            </w:r>
            <w:r w:rsidRPr="00D2726D">
              <w:rPr>
                <w:rFonts w:ascii="Calibri" w:eastAsia="Calibri" w:hAnsi="Calibri" w:cs="Calibri"/>
                <w:spacing w:val="30"/>
                <w:sz w:val="24"/>
                <w:szCs w:val="24"/>
                <w:lang w:val="x-none"/>
              </w:rPr>
              <w:t xml:space="preserve"> </w:t>
            </w:r>
            <w:r w:rsidRPr="00D2726D">
              <w:rPr>
                <w:rFonts w:ascii="Calibri" w:eastAsia="Calibri" w:hAnsi="Calibri" w:cs="Calibri"/>
                <w:spacing w:val="-15"/>
                <w:sz w:val="24"/>
                <w:szCs w:val="24"/>
                <w:lang w:val="x-none"/>
              </w:rPr>
              <w:t>Monitorizarea</w:t>
            </w:r>
            <w:r w:rsidRPr="00D2726D">
              <w:rPr>
                <w:rFonts w:ascii="Calibri" w:eastAsia="Calibri" w:hAnsi="Calibri" w:cs="Calibri"/>
                <w:spacing w:val="30"/>
                <w:sz w:val="24"/>
                <w:szCs w:val="24"/>
                <w:lang w:val="x-none"/>
              </w:rPr>
              <w:t xml:space="preserve"> </w:t>
            </w:r>
            <w:r w:rsidRPr="00D2726D">
              <w:rPr>
                <w:rFonts w:ascii="Calibri" w:eastAsia="Calibri" w:hAnsi="Calibri" w:cs="Calibri"/>
                <w:spacing w:val="-15"/>
                <w:sz w:val="24"/>
                <w:szCs w:val="24"/>
                <w:lang w:val="x-none"/>
              </w:rPr>
              <w:t>complexă</w:t>
            </w:r>
            <w:r w:rsidRPr="00D2726D">
              <w:rPr>
                <w:rFonts w:ascii="Calibri" w:eastAsia="Calibri" w:hAnsi="Calibri" w:cs="Calibri"/>
                <w:spacing w:val="15"/>
                <w:sz w:val="24"/>
                <w:szCs w:val="24"/>
                <w:lang w:val="x-none"/>
              </w:rPr>
              <w:t xml:space="preserve"> </w:t>
            </w:r>
            <w:r w:rsidRPr="00D2726D">
              <w:rPr>
                <w:rFonts w:ascii="Calibri" w:eastAsia="Calibri" w:hAnsi="Calibri" w:cs="Calibri"/>
                <w:sz w:val="24"/>
                <w:szCs w:val="24"/>
                <w:lang w:val="x-none"/>
              </w:rPr>
              <w:t>a</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Rezervaţiei</w:t>
            </w:r>
            <w:r w:rsidRPr="00D2726D">
              <w:rPr>
                <w:rFonts w:ascii="Calibri" w:eastAsia="Calibri" w:hAnsi="Calibri" w:cs="Calibri"/>
                <w:spacing w:val="30"/>
                <w:sz w:val="24"/>
                <w:szCs w:val="24"/>
                <w:lang w:val="x-none"/>
              </w:rPr>
              <w:t xml:space="preserve"> </w:t>
            </w:r>
            <w:r w:rsidRPr="00D2726D">
              <w:rPr>
                <w:rFonts w:ascii="Calibri" w:eastAsia="Calibri" w:hAnsi="Calibri" w:cs="Calibri"/>
                <w:spacing w:val="-15"/>
                <w:sz w:val="24"/>
                <w:szCs w:val="24"/>
                <w:lang w:val="x-none"/>
              </w:rPr>
              <w:t>Biosferei</w:t>
            </w:r>
            <w:r w:rsidRPr="00D2726D">
              <w:rPr>
                <w:rFonts w:ascii="Calibri" w:eastAsia="Calibri" w:hAnsi="Calibri" w:cs="Calibri"/>
                <w:spacing w:val="30"/>
                <w:sz w:val="24"/>
                <w:szCs w:val="24"/>
                <w:lang w:val="x-none"/>
              </w:rPr>
              <w:t xml:space="preserve"> </w:t>
            </w:r>
            <w:r w:rsidRPr="00D2726D">
              <w:rPr>
                <w:rFonts w:ascii="Calibri" w:eastAsia="Calibri" w:hAnsi="Calibri" w:cs="Calibri"/>
                <w:spacing w:val="-15"/>
                <w:sz w:val="24"/>
                <w:szCs w:val="24"/>
                <w:lang w:val="x-none"/>
              </w:rPr>
              <w:t>Transfrontaliera</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Delta</w:t>
            </w:r>
            <w:r w:rsidRPr="00D2726D">
              <w:rPr>
                <w:rFonts w:ascii="Calibri" w:eastAsia="Calibri" w:hAnsi="Calibri" w:cs="Calibri"/>
                <w:spacing w:val="30"/>
                <w:sz w:val="24"/>
                <w:szCs w:val="24"/>
                <w:lang w:val="x-none"/>
              </w:rPr>
              <w:t xml:space="preserve"> </w:t>
            </w:r>
            <w:r w:rsidRPr="00D2726D">
              <w:rPr>
                <w:rFonts w:ascii="Calibri" w:eastAsia="Calibri" w:hAnsi="Calibri" w:cs="Calibri"/>
                <w:spacing w:val="-15"/>
                <w:sz w:val="24"/>
                <w:szCs w:val="24"/>
                <w:lang w:val="x-none"/>
              </w:rPr>
              <w:t>Dunării,</w:t>
            </w:r>
            <w:r w:rsidRPr="00D2726D">
              <w:rPr>
                <w:rFonts w:ascii="Calibri" w:eastAsia="Calibri" w:hAnsi="Calibri" w:cs="Calibri"/>
                <w:spacing w:val="30"/>
                <w:sz w:val="24"/>
                <w:szCs w:val="24"/>
                <w:lang w:val="x-none"/>
              </w:rPr>
              <w:t xml:space="preserve"> </w:t>
            </w:r>
            <w:r w:rsidRPr="00D2726D">
              <w:rPr>
                <w:rFonts w:ascii="Calibri" w:eastAsia="Calibri" w:hAnsi="Calibri" w:cs="Calibri"/>
                <w:spacing w:val="-15"/>
                <w:sz w:val="24"/>
                <w:szCs w:val="24"/>
                <w:lang w:val="x-none"/>
              </w:rPr>
              <w:t>România</w:t>
            </w:r>
            <w:r w:rsidRPr="00D2726D">
              <w:rPr>
                <w:rFonts w:ascii="Calibri" w:eastAsia="Calibri" w:hAnsi="Calibri" w:cs="Calibri"/>
                <w:spacing w:val="-45"/>
                <w:sz w:val="24"/>
                <w:szCs w:val="24"/>
                <w:lang w:val="x-none"/>
              </w:rPr>
              <w:t xml:space="preserve"> </w:t>
            </w:r>
            <w:r w:rsidRPr="00D2726D">
              <w:rPr>
                <w:rFonts w:ascii="Calibri" w:eastAsia="Calibri" w:hAnsi="Calibri" w:cs="Calibri"/>
                <w:sz w:val="24"/>
                <w:szCs w:val="24"/>
                <w:lang w:val="x-none"/>
              </w:rPr>
              <w:t>-</w:t>
            </w:r>
            <w:r w:rsidRPr="00D2726D">
              <w:rPr>
                <w:rFonts w:ascii="Calibri" w:eastAsia="Calibri" w:hAnsi="Calibri" w:cs="Calibri"/>
                <w:spacing w:val="75"/>
                <w:sz w:val="24"/>
                <w:szCs w:val="24"/>
                <w:lang w:val="x-none"/>
              </w:rPr>
              <w:t xml:space="preserve"> </w:t>
            </w:r>
            <w:r w:rsidRPr="00D2726D">
              <w:rPr>
                <w:rFonts w:ascii="Calibri" w:eastAsia="Calibri" w:hAnsi="Calibri" w:cs="Calibri"/>
                <w:spacing w:val="-15"/>
                <w:sz w:val="24"/>
                <w:szCs w:val="24"/>
                <w:lang w:val="x-none"/>
              </w:rPr>
              <w:t>Ucraina.</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b/>
                <w:bCs/>
                <w:sz w:val="24"/>
                <w:szCs w:val="24"/>
                <w:lang w:val="x-none"/>
              </w:rPr>
            </w:pPr>
            <w:r w:rsidRPr="00D2726D">
              <w:rPr>
                <w:rFonts w:ascii="Calibri" w:eastAsia="Calibri" w:hAnsi="Calibri" w:cs="Calibri"/>
                <w:b/>
                <w:bCs/>
                <w:spacing w:val="-15"/>
                <w:sz w:val="24"/>
                <w:szCs w:val="24"/>
                <w:lang w:val="x-none"/>
              </w:rPr>
              <w:t>C.</w:t>
            </w:r>
            <w:r w:rsidRPr="00D2726D">
              <w:rPr>
                <w:rFonts w:ascii="Calibri" w:eastAsia="Calibri" w:hAnsi="Calibri" w:cs="Calibri"/>
                <w:b/>
                <w:bCs/>
                <w:spacing w:val="15"/>
                <w:sz w:val="24"/>
                <w:szCs w:val="24"/>
                <w:lang w:val="x-none"/>
              </w:rPr>
              <w:t xml:space="preserve"> </w:t>
            </w:r>
            <w:r w:rsidRPr="00D2726D">
              <w:rPr>
                <w:rFonts w:ascii="Calibri" w:eastAsia="Calibri" w:hAnsi="Calibri" w:cs="Calibri"/>
                <w:b/>
                <w:bCs/>
                <w:spacing w:val="-15"/>
                <w:sz w:val="24"/>
                <w:szCs w:val="24"/>
                <w:lang w:val="x-none"/>
              </w:rPr>
              <w:t>RESURSE</w:t>
            </w:r>
            <w:r w:rsidRPr="00D2726D">
              <w:rPr>
                <w:rFonts w:ascii="Calibri" w:eastAsia="Calibri" w:hAnsi="Calibri" w:cs="Calibri"/>
                <w:b/>
                <w:bCs/>
                <w:spacing w:val="15"/>
                <w:sz w:val="24"/>
                <w:szCs w:val="24"/>
                <w:lang w:val="x-none"/>
              </w:rPr>
              <w:t xml:space="preserve"> </w:t>
            </w:r>
            <w:r w:rsidRPr="00D2726D">
              <w:rPr>
                <w:rFonts w:ascii="Calibri" w:eastAsia="Calibri" w:hAnsi="Calibri" w:cs="Calibri"/>
                <w:b/>
                <w:bCs/>
                <w:spacing w:val="-15"/>
                <w:sz w:val="24"/>
                <w:szCs w:val="24"/>
                <w:lang w:val="x-none"/>
              </w:rPr>
              <w:t>NATURALE,</w:t>
            </w:r>
            <w:r w:rsidRPr="00D2726D">
              <w:rPr>
                <w:rFonts w:ascii="Calibri" w:eastAsia="Calibri" w:hAnsi="Calibri" w:cs="Calibri"/>
                <w:b/>
                <w:bCs/>
                <w:spacing w:val="15"/>
                <w:sz w:val="24"/>
                <w:szCs w:val="24"/>
                <w:lang w:val="x-none"/>
              </w:rPr>
              <w:t xml:space="preserve"> </w:t>
            </w:r>
            <w:r w:rsidRPr="00D2726D">
              <w:rPr>
                <w:rFonts w:ascii="Calibri" w:eastAsia="Calibri" w:hAnsi="Calibri" w:cs="Calibri"/>
                <w:b/>
                <w:bCs/>
                <w:spacing w:val="-15"/>
                <w:sz w:val="24"/>
                <w:szCs w:val="24"/>
                <w:lang w:val="x-none"/>
              </w:rPr>
              <w:t>UTILIZARE</w:t>
            </w:r>
            <w:r w:rsidRPr="00D2726D">
              <w:rPr>
                <w:rFonts w:ascii="Calibri" w:eastAsia="Calibri" w:hAnsi="Calibri" w:cs="Calibri"/>
                <w:b/>
                <w:bCs/>
                <w:spacing w:val="15"/>
                <w:sz w:val="24"/>
                <w:szCs w:val="24"/>
                <w:lang w:val="x-none"/>
              </w:rPr>
              <w:t xml:space="preserve"> </w:t>
            </w:r>
            <w:r w:rsidRPr="00D2726D">
              <w:rPr>
                <w:rFonts w:ascii="Calibri" w:eastAsia="Calibri" w:hAnsi="Calibri" w:cs="Calibri"/>
                <w:b/>
                <w:bCs/>
                <w:sz w:val="24"/>
                <w:szCs w:val="24"/>
                <w:lang w:val="x-none"/>
              </w:rPr>
              <w:t>DURABILĂ</w:t>
            </w:r>
          </w:p>
          <w:p w:rsidR="00D2726D" w:rsidRPr="00D2726D" w:rsidRDefault="00D2726D" w:rsidP="00D2726D">
            <w:pPr>
              <w:autoSpaceDE w:val="0"/>
              <w:autoSpaceDN w:val="0"/>
              <w:adjustRightInd w:val="0"/>
              <w:spacing w:before="120" w:after="0" w:line="240" w:lineRule="auto"/>
              <w:ind w:left="105" w:right="120"/>
              <w:rPr>
                <w:rFonts w:ascii="Calibri" w:eastAsia="Calibri" w:hAnsi="Calibri" w:cs="Calibri"/>
                <w:b/>
                <w:bCs/>
                <w:spacing w:val="-15"/>
                <w:sz w:val="24"/>
                <w:szCs w:val="24"/>
                <w:lang w:val="x-none"/>
              </w:rPr>
            </w:pPr>
            <w:r w:rsidRPr="00D2726D">
              <w:rPr>
                <w:rFonts w:ascii="Calibri" w:eastAsia="Calibri" w:hAnsi="Calibri" w:cs="Calibri"/>
                <w:b/>
                <w:bCs/>
                <w:spacing w:val="-15"/>
                <w:sz w:val="24"/>
                <w:szCs w:val="24"/>
                <w:lang w:val="x-none"/>
              </w:rPr>
              <w:t>C1.</w:t>
            </w:r>
            <w:r w:rsidRPr="00D2726D">
              <w:rPr>
                <w:rFonts w:ascii="Calibri" w:eastAsia="Calibri" w:hAnsi="Calibri" w:cs="Calibri"/>
                <w:b/>
                <w:bCs/>
                <w:spacing w:val="15"/>
                <w:sz w:val="24"/>
                <w:szCs w:val="24"/>
                <w:lang w:val="x-none"/>
              </w:rPr>
              <w:t xml:space="preserve"> </w:t>
            </w:r>
            <w:r w:rsidRPr="00D2726D">
              <w:rPr>
                <w:rFonts w:ascii="Calibri" w:eastAsia="Calibri" w:hAnsi="Calibri" w:cs="Calibri"/>
                <w:b/>
                <w:bCs/>
                <w:spacing w:val="-15"/>
                <w:sz w:val="24"/>
                <w:szCs w:val="24"/>
                <w:lang w:val="x-none"/>
              </w:rPr>
              <w:t>Utilizarea</w:t>
            </w:r>
            <w:r w:rsidRPr="00D2726D">
              <w:rPr>
                <w:rFonts w:ascii="Calibri" w:eastAsia="Calibri" w:hAnsi="Calibri" w:cs="Calibri"/>
                <w:b/>
                <w:bCs/>
                <w:spacing w:val="15"/>
                <w:sz w:val="24"/>
                <w:szCs w:val="24"/>
                <w:lang w:val="x-none"/>
              </w:rPr>
              <w:t xml:space="preserve"> </w:t>
            </w:r>
            <w:r w:rsidRPr="00D2726D">
              <w:rPr>
                <w:rFonts w:ascii="Calibri" w:eastAsia="Calibri" w:hAnsi="Calibri" w:cs="Calibri"/>
                <w:b/>
                <w:bCs/>
                <w:spacing w:val="-15"/>
                <w:sz w:val="24"/>
                <w:szCs w:val="24"/>
                <w:lang w:val="x-none"/>
              </w:rPr>
              <w:t>durabilă</w:t>
            </w:r>
            <w:r w:rsidRPr="00D2726D">
              <w:rPr>
                <w:rFonts w:ascii="Calibri" w:eastAsia="Calibri" w:hAnsi="Calibri" w:cs="Calibri"/>
                <w:b/>
                <w:bCs/>
                <w:spacing w:val="15"/>
                <w:sz w:val="24"/>
                <w:szCs w:val="24"/>
                <w:lang w:val="x-none"/>
              </w:rPr>
              <w:t xml:space="preserve"> </w:t>
            </w:r>
            <w:r w:rsidRPr="00D2726D">
              <w:rPr>
                <w:rFonts w:ascii="Calibri" w:eastAsia="Calibri" w:hAnsi="Calibri" w:cs="Calibri"/>
                <w:b/>
                <w:bCs/>
                <w:sz w:val="24"/>
                <w:szCs w:val="24"/>
                <w:lang w:val="x-none"/>
              </w:rPr>
              <w:t>a</w:t>
            </w:r>
            <w:r w:rsidRPr="00D2726D">
              <w:rPr>
                <w:rFonts w:ascii="Calibri" w:eastAsia="Calibri" w:hAnsi="Calibri" w:cs="Calibri"/>
                <w:b/>
                <w:bCs/>
                <w:spacing w:val="15"/>
                <w:sz w:val="24"/>
                <w:szCs w:val="24"/>
                <w:lang w:val="x-none"/>
              </w:rPr>
              <w:t xml:space="preserve"> </w:t>
            </w:r>
            <w:r w:rsidRPr="00D2726D">
              <w:rPr>
                <w:rFonts w:ascii="Calibri" w:eastAsia="Calibri" w:hAnsi="Calibri" w:cs="Calibri"/>
                <w:b/>
                <w:bCs/>
                <w:spacing w:val="-15"/>
                <w:sz w:val="24"/>
                <w:szCs w:val="24"/>
                <w:lang w:val="x-none"/>
              </w:rPr>
              <w:t>resurselor</w:t>
            </w:r>
            <w:r w:rsidRPr="00D2726D">
              <w:rPr>
                <w:rFonts w:ascii="Calibri" w:eastAsia="Calibri" w:hAnsi="Calibri" w:cs="Calibri"/>
                <w:b/>
                <w:bCs/>
                <w:spacing w:val="15"/>
                <w:sz w:val="24"/>
                <w:szCs w:val="24"/>
                <w:lang w:val="x-none"/>
              </w:rPr>
              <w:t xml:space="preserve"> </w:t>
            </w:r>
            <w:r w:rsidRPr="00D2726D">
              <w:rPr>
                <w:rFonts w:ascii="Calibri" w:eastAsia="Calibri" w:hAnsi="Calibri" w:cs="Calibri"/>
                <w:b/>
                <w:bCs/>
                <w:spacing w:val="-15"/>
                <w:sz w:val="24"/>
                <w:szCs w:val="24"/>
                <w:lang w:val="x-none"/>
              </w:rPr>
              <w:t>naturale</w:t>
            </w:r>
            <w:r w:rsidRPr="00D2726D">
              <w:rPr>
                <w:rFonts w:ascii="Calibri" w:eastAsia="Calibri" w:hAnsi="Calibri" w:cs="Calibri"/>
                <w:b/>
                <w:bCs/>
                <w:spacing w:val="15"/>
                <w:sz w:val="24"/>
                <w:szCs w:val="24"/>
                <w:lang w:val="x-none"/>
              </w:rPr>
              <w:t xml:space="preserve"> </w:t>
            </w:r>
            <w:r w:rsidRPr="00D2726D">
              <w:rPr>
                <w:rFonts w:ascii="Calibri" w:eastAsia="Calibri" w:hAnsi="Calibri" w:cs="Calibri"/>
                <w:b/>
                <w:bCs/>
                <w:spacing w:val="-15"/>
                <w:sz w:val="24"/>
                <w:szCs w:val="24"/>
                <w:lang w:val="x-none"/>
              </w:rPr>
              <w:t xml:space="preserve">şi </w:t>
            </w:r>
            <w:r w:rsidRPr="00D2726D">
              <w:rPr>
                <w:rFonts w:ascii="Calibri" w:eastAsia="Calibri" w:hAnsi="Calibri" w:cs="Calibri"/>
                <w:b/>
                <w:bCs/>
                <w:sz w:val="24"/>
                <w:szCs w:val="24"/>
                <w:lang w:val="x-none"/>
              </w:rPr>
              <w:t>a</w:t>
            </w:r>
            <w:r w:rsidRPr="00D2726D">
              <w:rPr>
                <w:rFonts w:ascii="Calibri" w:eastAsia="Calibri" w:hAnsi="Calibri" w:cs="Calibri"/>
                <w:b/>
                <w:bCs/>
                <w:spacing w:val="15"/>
                <w:sz w:val="24"/>
                <w:szCs w:val="24"/>
                <w:lang w:val="x-none"/>
              </w:rPr>
              <w:t xml:space="preserve"> </w:t>
            </w:r>
            <w:r w:rsidRPr="00D2726D">
              <w:rPr>
                <w:rFonts w:ascii="Calibri" w:eastAsia="Calibri" w:hAnsi="Calibri" w:cs="Calibri"/>
                <w:b/>
                <w:bCs/>
                <w:spacing w:val="-15"/>
                <w:sz w:val="24"/>
                <w:szCs w:val="24"/>
                <w:lang w:val="x-none"/>
              </w:rPr>
              <w:t>serviciilor</w:t>
            </w:r>
            <w:r w:rsidRPr="00D2726D">
              <w:rPr>
                <w:rFonts w:ascii="Calibri" w:eastAsia="Calibri" w:hAnsi="Calibri" w:cs="Calibri"/>
                <w:b/>
                <w:bCs/>
                <w:spacing w:val="15"/>
                <w:sz w:val="24"/>
                <w:szCs w:val="24"/>
                <w:lang w:val="x-none"/>
              </w:rPr>
              <w:t xml:space="preserve"> </w:t>
            </w:r>
            <w:r w:rsidRPr="00D2726D">
              <w:rPr>
                <w:rFonts w:ascii="Calibri" w:eastAsia="Calibri" w:hAnsi="Calibri" w:cs="Calibri"/>
                <w:b/>
                <w:bCs/>
                <w:spacing w:val="-15"/>
                <w:sz w:val="24"/>
                <w:szCs w:val="24"/>
                <w:lang w:val="x-none"/>
              </w:rPr>
              <w:t>asigurate</w:t>
            </w:r>
            <w:r w:rsidRPr="00D2726D">
              <w:rPr>
                <w:rFonts w:ascii="Calibri" w:eastAsia="Calibri" w:hAnsi="Calibri" w:cs="Calibri"/>
                <w:b/>
                <w:bCs/>
                <w:spacing w:val="15"/>
                <w:sz w:val="24"/>
                <w:szCs w:val="24"/>
                <w:lang w:val="x-none"/>
              </w:rPr>
              <w:t xml:space="preserve"> </w:t>
            </w:r>
            <w:r w:rsidRPr="00D2726D">
              <w:rPr>
                <w:rFonts w:ascii="Calibri" w:eastAsia="Calibri" w:hAnsi="Calibri" w:cs="Calibri"/>
                <w:b/>
                <w:bCs/>
                <w:sz w:val="24"/>
                <w:szCs w:val="24"/>
                <w:lang w:val="x-none"/>
              </w:rPr>
              <w:t>de</w:t>
            </w:r>
            <w:r w:rsidRPr="00D2726D">
              <w:rPr>
                <w:rFonts w:ascii="Calibri" w:eastAsia="Calibri" w:hAnsi="Calibri" w:cs="Calibri"/>
                <w:b/>
                <w:bCs/>
                <w:spacing w:val="15"/>
                <w:sz w:val="24"/>
                <w:szCs w:val="24"/>
                <w:lang w:val="x-none"/>
              </w:rPr>
              <w:t xml:space="preserve"> </w:t>
            </w:r>
            <w:r w:rsidRPr="00D2726D">
              <w:rPr>
                <w:rFonts w:ascii="Calibri" w:eastAsia="Calibri" w:hAnsi="Calibri" w:cs="Calibri"/>
                <w:b/>
                <w:bCs/>
                <w:spacing w:val="-15"/>
                <w:sz w:val="24"/>
                <w:szCs w:val="24"/>
                <w:lang w:val="x-none"/>
              </w:rPr>
              <w:t>ecosisteme</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pacing w:val="-15"/>
                <w:sz w:val="24"/>
                <w:szCs w:val="24"/>
                <w:lang w:val="x-none"/>
              </w:rPr>
            </w:pPr>
            <w:r w:rsidRPr="00D2726D">
              <w:rPr>
                <w:rFonts w:ascii="Calibri" w:eastAsia="Calibri" w:hAnsi="Calibri" w:cs="Calibri"/>
                <w:sz w:val="24"/>
                <w:szCs w:val="24"/>
                <w:lang w:val="x-none"/>
              </w:rPr>
              <w:t>C1.1:</w:t>
            </w:r>
            <w:r w:rsidRPr="00D2726D">
              <w:rPr>
                <w:rFonts w:ascii="Calibri" w:eastAsia="Calibri" w:hAnsi="Calibri" w:cs="Calibri"/>
                <w:spacing w:val="-15"/>
                <w:sz w:val="24"/>
                <w:szCs w:val="24"/>
                <w:lang w:val="x-none"/>
              </w:rPr>
              <w:t xml:space="preserve"> Elaborarea</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 xml:space="preserve">normelor </w:t>
            </w:r>
            <w:r w:rsidRPr="00D2726D">
              <w:rPr>
                <w:rFonts w:ascii="Calibri" w:eastAsia="Calibri" w:hAnsi="Calibri" w:cs="Calibri"/>
                <w:sz w:val="24"/>
                <w:szCs w:val="24"/>
                <w:lang w:val="x-none"/>
              </w:rPr>
              <w:t>de</w:t>
            </w:r>
            <w:r w:rsidRPr="00D2726D">
              <w:rPr>
                <w:rFonts w:ascii="Calibri" w:eastAsia="Calibri" w:hAnsi="Calibri" w:cs="Calibri"/>
                <w:spacing w:val="-15"/>
                <w:sz w:val="24"/>
                <w:szCs w:val="24"/>
                <w:lang w:val="x-none"/>
              </w:rPr>
              <w:t xml:space="preserve"> utilizare</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 xml:space="preserve">durabilă </w:t>
            </w:r>
            <w:r w:rsidRPr="00D2726D">
              <w:rPr>
                <w:rFonts w:ascii="Calibri" w:eastAsia="Calibri" w:hAnsi="Calibri" w:cs="Calibri"/>
                <w:sz w:val="24"/>
                <w:szCs w:val="24"/>
                <w:lang w:val="x-none"/>
              </w:rPr>
              <w:t>a</w:t>
            </w:r>
            <w:r w:rsidRPr="00D2726D">
              <w:rPr>
                <w:rFonts w:ascii="Calibri" w:eastAsia="Calibri" w:hAnsi="Calibri" w:cs="Calibri"/>
                <w:spacing w:val="15"/>
                <w:sz w:val="24"/>
                <w:szCs w:val="24"/>
                <w:lang w:val="x-none"/>
              </w:rPr>
              <w:t xml:space="preserve"> </w:t>
            </w:r>
            <w:r w:rsidRPr="00D2726D">
              <w:rPr>
                <w:rFonts w:ascii="Calibri" w:eastAsia="Calibri" w:hAnsi="Calibri" w:cs="Calibri"/>
                <w:spacing w:val="-15"/>
                <w:sz w:val="24"/>
                <w:szCs w:val="24"/>
                <w:lang w:val="x-none"/>
              </w:rPr>
              <w:t>resurselor naturale.</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C1.2: Evaluarea anuală a stării resurselor naturale vegetale şi animale de interes economic şi recreativ (pescuit sportiv, vânat), în vederea monitorizării eforturilor anuale de valorificare.</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C1.3: Elaborarea măsurilor pentru valorificarea integrală a resurselor biologice, vegetale şi animale, cu valoare economică (flora meliferă, plante medicinale, alge, moluşte, crustacei, peşti, etc., atât din zona continentală a rezervaţiei cât şi din zona costieră marină).</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C1.4: Elaborarea măsurilor pentru diminuarea conflictelor sociale datorate interacţiunii dintre păsările ihtiofage şi pescărie.</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C1.5: Eliminarea uneltelor de pescuit neselectiv, în vederea limitării impactului negativ al pescuitului accidental.</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C1.6: Realizarea unui cod de conduită şi bune practici pentru valorificarea resurselor şi a serviciilor</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C1.7: Încheierea parteneriatelor cu utilizatorii principalelor resurse naturale din RBDD (ANPA, ANAR, ROMSILVA, ANIF, etc.) în vederea utilizării durabile a acestora.</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D TURISMUL ŞI RECREEREA</w:t>
            </w:r>
          </w:p>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D1. Promovarea turismului tradiţional local</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D1.1: Elaborarea strategiei pentru turismul durabil în RBDD.</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D1.2: Diversificarea utilizării resursei peisagistice pentru odihnă şi recreere.</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D1.3: Implementarea sistemelor de certificare ecoturistica pentru dezvoltarea ofertei ecoturistice (Asociaţia de Ecoturism din România, Europarc).</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D1.4: Zonarea ecoturistica a RBDD şi realizarea hârtii zonarii ecoturistice.</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D2. Managementul vizitatorilor din RBDD</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D2.1: Stabilirea şi marcarea locurilor destinate campării pe teritoriul RBDD.</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D2.2: Completarea marcării traseelor turistice.</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D2.3: Implementarea Ordinului MMDD privind circulaţia în RBDD</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D2.4: Elaborarea ghidului comportamentului vizitatorului RBDD.</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D2.5: Îmbunătăţirea sistemului de informare al vizitatorilor</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E. PATRIMONIUL CULTURAL</w:t>
            </w:r>
          </w:p>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E1: Conservarea patrimoniului cultural</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E1.1: Sprijinirea dezvoltării identităţii etno-culturale a populaţiei locale din teritoriul RBDD.</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E1.2: Promovarea practicilor tradiţionale în domeniul construcţiilor şi amenajărilor gospodăreşti.</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E1.3: Promovarea integrării elementelor tradiţionale în domeniul dezvoltării urbanistice locale.</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E1.4: Sprijinirea implementării Legii nr. 345/2001 privind declararea oraşului Sulina şi a zonei înconjurătoare ca obiectiv de interes naţional</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E1.5: Promovarea acţiunilor de refacere şi conservare în situ a construcţiilor cu valoare istorică şi culturală.</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F. DEZVOLTAREA COMUNITARĂ, IMPLICAREA POPULAŢIEI LOCALE</w:t>
            </w:r>
          </w:p>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F1. Creşterea standardului de viaţă al populaţiei şi asigurarea accesului echitabil la resurse</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F1.1: Promovarea cadrului legislativ adecvat care să garanteze accesul direct al populaţiei locale la resursele naturale şi servicii.</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lastRenderedPageBreak/>
              <w:t>F1.2: Evaluarea opţiunilor de dezvoltare socio-economica durabilă a comunităţilor locale şi promovarea (susţinerea) activităţilor economice care utilizează eficient şi durabil întreaga gamă de resurse şi servicii.</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F1.3: Susţinerea măsurilor pentru îmbunătăţirea infrastructurii fizice (alimentari cu apă, canalizare, transport, comunicaţii, etc.) şi de gestionare a deşeurilor din localităţile deltaice în vederea stimulării dezvoltării activităţilor economice.</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F1.4: Susţinerea măsurilor pentru compensarea populaţiei locale în cazul introducerii unor restricţii privind utilizarea resurselor naturale.</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F1.5: Susţinerea activităţilor de turism care asigură implicarea nemijlocită a populaţiei locale.</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F1.6: Sprijinirea populaţiei locale pentru realizarea şi desfacerea unor produse meşteşugăreşti tradiţionale, de artizanat sau produse alimenare tradiţionale: miere de albine, plante medicinale, etc.</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F1.7: Susţinerea măsurilor pentru dezvoltarea acvaculturii în perimetrul RBDD</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F1.8: Identificarea zonelor unde tradiţional au existat adăposturi pescăreşti în domeniu public de interes naţional şi refacerea acestora.</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F1.9: Susţinerea dezvoltării formelor de practicare a agriculturii ecologice pe terenurile agricole în perimetrul RBDD sau din zonele limitrofe.</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G. CONŞTIENTIZARE, INFORMARE ŞI EDUCARE G1. Informare, comunicare şi educaţie</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G1.1: Elaborarea unui sistem informaţional destinat accesului public.</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G1.2: Crearea unei baze de date publice pe internet care să colecteze informaţiile/sesizările/sugestiile referitoare la RBDD furnizate de societatea civilă.</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G1.3: Elaborarea materialelor de prezentare a obiectivelor Planului de management.</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G1.4: Elaborarea materialelor de promovare a RBDD.</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G1.5: Elaborarea unor coduri de conduită şi de bune practici elaborate pentru utilizatori şi factori de decizie.</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G1.6: Complementarea curriculelor şcolare ale şcolilor din perimetrul RBDD sau din localităţile limitrofe, cu activităţi de educaţie formală şi non-formala, adaptate cerinţelor ecologice specifice.</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G1.7: Organizarea aniversării evenimentelor importante privind protecţia mediului (convenţii internaţionale, înfiinţarea RBDD, etc.).</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G1.8: Prezentarea rolului, semnificaţiei şi a locului RBDD, precum şi activităţile specifice la evenimentele naţionale internaţionale.</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G1.9: Elaborarea şi publicarea atlasului de plante acvatice şi palustre.</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G1.10: Elaborarea şi publicarea atlasului plantelor terestre</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G1.11: Reluarea editării şi tipăririi publicaţiei periodice “Univers Delta Dunării".</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G1.12: Informarea publicului asupra stării Rezervaţiei.</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G1.13: Realizarea unor acţiuni şi materiale informative legate de reţeaua Natura 2000.</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G1.14: Facilitarea accesului comunităţilor locale la programele de finanţare specifice ariilor protejate.</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H. COOPERARE TRANSFRONTALIERĂ, COOPERARE INTERNAŢIONALĂ</w:t>
            </w:r>
          </w:p>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H1: Dezvoltarea cooperării transfrontaliere cu ariile naturale protejate din zona Deltei Dunării şi Prutului Inferior</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H1.1: Implementarea Acordului inter-ministerial dintre România, Ucraina şi Republica Moldova privind gestionarea ariilor naturale protejate din Delta Dunării şi Prutul de Jos.</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H1.2: Elaborarea şi implementarea măsurilor de management în Rezervaţia Biosferei Transfrontieră Delta Dunării Romania- Ucraina.</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lastRenderedPageBreak/>
              <w:t>H1.3: Promovarea schimburilor de experienţa între administraţiile celor două rezervaţii.</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H2: Dezvoltarea participării în programele de cooperare internaţională</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H2.1: Dezvoltarea colaborării şi participării în cadrul organizaţiilor internaţionale în calitate de membru (Europarc, Eurosite, Deltamed, etc.).</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H2.2: Promovarea colaborării între ariile naturale protejate dunărene.</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H2.3: Promovarea colaborării cu Ucraina, Rusia, Georgia, Turcia şi Bulgaria pentru gestionarea zonelor umede adiacente Marii Negre, în vederea constituirii Asociaţiei BlackSeaWet</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H2.4: Îndeplinirea obligaţiilor în cadrul convenţiilor şi programelor internaţionale (Ramsar, CBD, CITES, Patrimoniul Universal UNESCO, Programul MAB-UNESCO, Diploma Europei).</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I. MANAGEMENT EFICIENT</w:t>
            </w:r>
          </w:p>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I1: Îmbunătăţirea capacităţii instituţionale a ARBDD, a metodelor de management adaptativ integrat</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I1.1: Asigurarea condiţiilor şi urmărirea implementării obiectivelor prevăzute în Master Plan- program pentru dezvoltare durabilă în RBDD</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I1.2: Delimitarea patrimoniului RBDD, domeniul public de interes naţional.</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I1.3: Îmbunătăţirea organigramei ARBDD şi asigurarea numărului de personal prevăzut în raportul internaţional de expertiză (330).</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I1.4: Dezvoltarea capacităţii de expertiză managerială a resurselor umane implicate în administrarea RBDD.</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I1.5: Crearea unui departament de proiecte în cadrul ARBDD şi elaborarea proiectelor pentru implementarea Planului de Management.</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I1.6: Proceduri simplificate de colectare, procesarea şi evaluarea datelor necesare elaborării rapoartelor şi fundamentării deciziilor operaţionale pentru managementul RBDD.</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I1.7: Realizarea unui mecanism de coordonare şi colaborare între autorităţile implicate în managementul activităţilor desfăşurate în perimetrul RBDD.</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I1.8: Accesarea fondurilor europene pentru realizarea acţiunilor din Planul de Management.</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I1.9: Creşterea capacităţii de management a situaţiilor de urgenţă.</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I1.10: Asigurarea facilitaţilor tehnice pentru realizarea monitoringului integrat şi pentru asigurarea sistemului informaţional.</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I1.11: Dezvoltarea capacităţii de supraveghere a regimului hidrologic şi hidrochimic în RBDD prin elaborarea şi implementarea modelelor matematice adecvate.</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I1.12: Optimizarea colaborării ARBDD cu celelalte instituţii cu atribuţii în RBDD şi cu organizaţiile neguvernamentale.</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I2: Eficientizarea actului decizional al ARBDD prin implicarea comunităţilor locale, a tinerilor şi a agenţilor voluntari</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I2.1: Dezvoltarea procesului de consultare periodică reciprocă şi forme de parteneriat cu populaţia locală în adoptarea unor decizii de interes major pentru comunităţile locale.</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I2.2: Elaborarea unui sistem (unor proceduri) de identificare şi de soluţionare preventivă a conflictelor de interese.</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I2.3: Faciliatrea schimburilor de experienţa între comunităţile din Delta Dunării.</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I2.4: Identificarea surselor de finanţare şi facilitarea efectuării practicilor de studii a studenţilor.</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I2.5: Organizarea acţiunilor de voluntariat prin atragerea şi implicarea tinerilor şi a altor grupe de persoane în acţiuni de supraveghere şi educaţie ecologică în rezervaţie.</w:t>
            </w:r>
          </w:p>
        </w:tc>
      </w:tr>
      <w:tr w:rsidR="00D2726D" w:rsidRPr="00D2726D" w:rsidTr="00D2726D">
        <w:trPr>
          <w:trHeight w:val="15"/>
        </w:trPr>
        <w:tc>
          <w:tcPr>
            <w:tcW w:w="96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ind w:left="105" w:right="120"/>
              <w:rPr>
                <w:rFonts w:ascii="Calibri" w:eastAsia="Calibri" w:hAnsi="Calibri" w:cs="Calibri"/>
                <w:sz w:val="24"/>
                <w:szCs w:val="24"/>
                <w:lang w:val="x-none"/>
              </w:rPr>
            </w:pPr>
            <w:r w:rsidRPr="00D2726D">
              <w:rPr>
                <w:rFonts w:ascii="Calibri" w:eastAsia="Calibri" w:hAnsi="Calibri" w:cs="Calibri"/>
                <w:sz w:val="24"/>
                <w:szCs w:val="24"/>
                <w:lang w:val="x-none"/>
              </w:rPr>
              <w:t>I2.6: Crearea condiţiilor pentru aplicarea modelului analitic pentru ciclul decizional bazat pe relaţiile cauză-efect dintre componentele economice şi sociale şi mediul înconjurător, (DPSIR).</w:t>
            </w:r>
          </w:p>
        </w:tc>
      </w:tr>
    </w:tbl>
    <w:p w:rsidR="00D2726D" w:rsidRPr="00D2726D" w:rsidRDefault="00D2726D" w:rsidP="00D2726D">
      <w:pPr>
        <w:autoSpaceDE w:val="0"/>
        <w:autoSpaceDN w:val="0"/>
        <w:adjustRightInd w:val="0"/>
        <w:spacing w:after="0" w:line="240" w:lineRule="auto"/>
        <w:ind w:firstLine="720"/>
        <w:jc w:val="both"/>
        <w:rPr>
          <w:rFonts w:ascii="Times New Roman" w:eastAsia="Calibri" w:hAnsi="Times New Roman" w:cs="Times New Roman"/>
          <w:sz w:val="24"/>
          <w:szCs w:val="24"/>
          <w:lang w:val="x-none"/>
        </w:rPr>
      </w:pPr>
    </w:p>
    <w:p w:rsidR="00D2726D" w:rsidRPr="00FD1798" w:rsidRDefault="00D2726D" w:rsidP="00FD1798">
      <w:pPr>
        <w:widowControl w:val="0"/>
        <w:shd w:val="clear" w:color="auto" w:fill="D5DCE4"/>
        <w:suppressAutoHyphens/>
        <w:spacing w:after="0" w:line="276" w:lineRule="auto"/>
        <w:ind w:firstLine="720"/>
        <w:jc w:val="both"/>
        <w:rPr>
          <w:rFonts w:ascii="Arial" w:eastAsia="Arial Unicode MS" w:hAnsi="Arial" w:cs="Arial"/>
          <w:b/>
          <w:kern w:val="1"/>
          <w:sz w:val="24"/>
          <w:szCs w:val="24"/>
        </w:rPr>
      </w:pPr>
      <w:r w:rsidRPr="00FD1798">
        <w:rPr>
          <w:rFonts w:ascii="Arial" w:eastAsia="Arial Unicode MS" w:hAnsi="Arial" w:cs="Arial"/>
          <w:b/>
          <w:kern w:val="1"/>
          <w:sz w:val="24"/>
          <w:szCs w:val="24"/>
        </w:rPr>
        <w:lastRenderedPageBreak/>
        <w:t>ROSPA0076 Marea Neagra</w:t>
      </w:r>
    </w:p>
    <w:p w:rsidR="00D2726D" w:rsidRPr="00FD1798" w:rsidRDefault="00D2726D" w:rsidP="00FD1798">
      <w:pPr>
        <w:widowControl w:val="0"/>
        <w:suppressAutoHyphens/>
        <w:spacing w:after="0" w:line="276" w:lineRule="auto"/>
        <w:ind w:firstLine="720"/>
        <w:jc w:val="both"/>
        <w:rPr>
          <w:rFonts w:ascii="Arial" w:eastAsia="Arial Unicode MS" w:hAnsi="Arial" w:cs="Arial"/>
          <w:kern w:val="1"/>
          <w:sz w:val="24"/>
          <w:szCs w:val="24"/>
        </w:rPr>
      </w:pPr>
      <w:r w:rsidRPr="00FD1798">
        <w:rPr>
          <w:rFonts w:ascii="Arial" w:eastAsia="Arial Unicode MS" w:hAnsi="Arial" w:cs="Arial"/>
          <w:kern w:val="1"/>
          <w:sz w:val="24"/>
          <w:szCs w:val="24"/>
        </w:rPr>
        <w:t>Obiectivul general al planului de management vizează atingerea și menținerea unui statut de conservare favorabil al speciilor, asigurarea unei gestionări durabile a resurselor naturale și conservarea peisajului actual prin integrarea și încurajarea activităților antropice tradiționale.</w:t>
      </w:r>
    </w:p>
    <w:p w:rsidR="00D2726D" w:rsidRPr="00FD1798" w:rsidRDefault="00D2726D" w:rsidP="00FD1798">
      <w:pPr>
        <w:widowControl w:val="0"/>
        <w:numPr>
          <w:ilvl w:val="1"/>
          <w:numId w:val="20"/>
        </w:numPr>
        <w:tabs>
          <w:tab w:val="num" w:pos="915"/>
        </w:tabs>
        <w:suppressAutoHyphens/>
        <w:spacing w:after="0" w:line="276" w:lineRule="auto"/>
        <w:contextualSpacing/>
        <w:jc w:val="both"/>
        <w:rPr>
          <w:rFonts w:ascii="Arial" w:eastAsia="Arial Unicode MS" w:hAnsi="Arial" w:cs="Arial"/>
          <w:kern w:val="1"/>
          <w:sz w:val="24"/>
          <w:szCs w:val="24"/>
        </w:rPr>
      </w:pPr>
      <w:r w:rsidRPr="00FD1798">
        <w:rPr>
          <w:rFonts w:ascii="Arial" w:eastAsia="Arial Unicode MS" w:hAnsi="Arial" w:cs="Arial"/>
          <w:kern w:val="1"/>
          <w:sz w:val="24"/>
          <w:szCs w:val="24"/>
        </w:rPr>
        <w:t>OG1 Asigurarea conservării speciilor de păsări pentru care a fost declarat Situl Natura 2000 ROSPA0076 Marea Neagră în vederea menținerii stării de conservare favorabile.</w:t>
      </w:r>
    </w:p>
    <w:p w:rsidR="00D2726D" w:rsidRPr="00FD1798" w:rsidRDefault="00D2726D" w:rsidP="00FD1798">
      <w:pPr>
        <w:widowControl w:val="0"/>
        <w:numPr>
          <w:ilvl w:val="1"/>
          <w:numId w:val="20"/>
        </w:numPr>
        <w:tabs>
          <w:tab w:val="num" w:pos="915"/>
        </w:tabs>
        <w:suppressAutoHyphens/>
        <w:spacing w:after="0" w:line="276" w:lineRule="auto"/>
        <w:contextualSpacing/>
        <w:jc w:val="both"/>
        <w:rPr>
          <w:rFonts w:ascii="Arial" w:eastAsia="Arial Unicode MS" w:hAnsi="Arial" w:cs="Arial"/>
          <w:kern w:val="1"/>
          <w:sz w:val="24"/>
          <w:szCs w:val="24"/>
        </w:rPr>
      </w:pPr>
      <w:r w:rsidRPr="00FD1798">
        <w:rPr>
          <w:rFonts w:ascii="Arial" w:eastAsia="Arial Unicode MS" w:hAnsi="Arial" w:cs="Arial"/>
          <w:kern w:val="1"/>
          <w:sz w:val="24"/>
          <w:szCs w:val="24"/>
        </w:rPr>
        <w:t>OG2 Asigurarea bazei de informaţii/date referitoare la speciile pentru care a fost declarată aria naturală protejată ROSPA0076 Marea Neagră, inclusiv starea de conservare a acestora, cu scopul de a oferi suportul necesar pentru managementul conservării biodiversităţii şi evaluarea eficienţei managementului.</w:t>
      </w:r>
    </w:p>
    <w:p w:rsidR="00D2726D" w:rsidRPr="00FD1798" w:rsidRDefault="00D2726D" w:rsidP="00FD1798">
      <w:pPr>
        <w:widowControl w:val="0"/>
        <w:numPr>
          <w:ilvl w:val="1"/>
          <w:numId w:val="20"/>
        </w:numPr>
        <w:tabs>
          <w:tab w:val="num" w:pos="915"/>
        </w:tabs>
        <w:suppressAutoHyphens/>
        <w:spacing w:after="0" w:line="276" w:lineRule="auto"/>
        <w:contextualSpacing/>
        <w:jc w:val="both"/>
        <w:rPr>
          <w:rFonts w:ascii="Arial" w:eastAsia="Arial Unicode MS" w:hAnsi="Arial" w:cs="Arial"/>
          <w:kern w:val="1"/>
          <w:sz w:val="24"/>
          <w:szCs w:val="24"/>
        </w:rPr>
      </w:pPr>
      <w:r w:rsidRPr="00FD1798">
        <w:rPr>
          <w:rFonts w:ascii="Arial" w:eastAsia="Arial Unicode MS" w:hAnsi="Arial" w:cs="Arial"/>
          <w:kern w:val="1"/>
          <w:sz w:val="24"/>
          <w:szCs w:val="24"/>
        </w:rPr>
        <w:t>OG3 Asigurarea managementului eficient al sitului Natura 2000 ROSPA0076 Marea Neagră cu scopul menţinerii stării favorabile de conservare a speciilor de interes conservativ.</w:t>
      </w:r>
    </w:p>
    <w:p w:rsidR="00D2726D" w:rsidRPr="00FD1798" w:rsidRDefault="00D2726D" w:rsidP="00FD1798">
      <w:pPr>
        <w:widowControl w:val="0"/>
        <w:numPr>
          <w:ilvl w:val="1"/>
          <w:numId w:val="20"/>
        </w:numPr>
        <w:tabs>
          <w:tab w:val="num" w:pos="915"/>
        </w:tabs>
        <w:suppressAutoHyphens/>
        <w:spacing w:after="0" w:line="276" w:lineRule="auto"/>
        <w:contextualSpacing/>
        <w:jc w:val="both"/>
        <w:rPr>
          <w:rFonts w:ascii="Arial" w:eastAsia="Arial Unicode MS" w:hAnsi="Arial" w:cs="Arial"/>
          <w:kern w:val="1"/>
          <w:sz w:val="24"/>
          <w:szCs w:val="24"/>
        </w:rPr>
      </w:pPr>
      <w:r w:rsidRPr="00FD1798">
        <w:rPr>
          <w:rFonts w:ascii="Arial" w:eastAsia="Arial Unicode MS" w:hAnsi="Arial" w:cs="Arial"/>
          <w:kern w:val="1"/>
          <w:sz w:val="24"/>
          <w:szCs w:val="24"/>
        </w:rPr>
        <w:t>OG4 Creşterea nivelului de conştientizare şi educaţie a publicului larg privind importanţa conservării sitului în vederea obținerii sprijinului necesar realizării obiectivelor planului de management al sitului Natura 2000 ROSPA0076 Marea Neagră.</w:t>
      </w:r>
    </w:p>
    <w:p w:rsidR="00D2726D" w:rsidRPr="00FD1798" w:rsidRDefault="00D2726D" w:rsidP="00FD1798">
      <w:pPr>
        <w:widowControl w:val="0"/>
        <w:numPr>
          <w:ilvl w:val="1"/>
          <w:numId w:val="20"/>
        </w:numPr>
        <w:tabs>
          <w:tab w:val="num" w:pos="915"/>
        </w:tabs>
        <w:suppressAutoHyphens/>
        <w:spacing w:after="0" w:line="276" w:lineRule="auto"/>
        <w:contextualSpacing/>
        <w:jc w:val="both"/>
        <w:rPr>
          <w:rFonts w:ascii="Arial" w:eastAsia="Arial Unicode MS" w:hAnsi="Arial" w:cs="Arial"/>
          <w:kern w:val="1"/>
          <w:sz w:val="24"/>
          <w:szCs w:val="24"/>
        </w:rPr>
      </w:pPr>
      <w:r w:rsidRPr="00FD1798">
        <w:rPr>
          <w:rFonts w:ascii="Arial" w:eastAsia="Arial Unicode MS" w:hAnsi="Arial" w:cs="Arial"/>
          <w:kern w:val="1"/>
          <w:sz w:val="24"/>
          <w:szCs w:val="24"/>
        </w:rPr>
        <w:t>OG5 Promovarea utilizării durabile a resurselor naturale, cu scopul asigurării conservării speciilor de păsări protejate pe teritoriul sitului Natura 2000 ROSPA0076 Marea Neagră.</w:t>
      </w:r>
    </w:p>
    <w:p w:rsidR="00D2726D" w:rsidRPr="007C1E4A" w:rsidRDefault="00D2726D" w:rsidP="007C1E4A">
      <w:pPr>
        <w:widowControl w:val="0"/>
        <w:numPr>
          <w:ilvl w:val="1"/>
          <w:numId w:val="20"/>
        </w:numPr>
        <w:suppressAutoHyphens/>
        <w:spacing w:after="0" w:line="276" w:lineRule="auto"/>
        <w:ind w:hanging="199"/>
        <w:contextualSpacing/>
        <w:jc w:val="both"/>
        <w:rPr>
          <w:rFonts w:ascii="Arial" w:eastAsia="Arial Unicode MS" w:hAnsi="Arial" w:cs="Arial"/>
          <w:kern w:val="1"/>
          <w:sz w:val="24"/>
          <w:szCs w:val="24"/>
          <w:lang w:val="ro-RO" w:eastAsia="ar-SA"/>
        </w:rPr>
      </w:pPr>
      <w:r w:rsidRPr="007C1E4A">
        <w:rPr>
          <w:rFonts w:ascii="Arial" w:eastAsia="Arial Unicode MS" w:hAnsi="Arial" w:cs="Arial"/>
          <w:kern w:val="1"/>
          <w:sz w:val="24"/>
          <w:szCs w:val="24"/>
        </w:rPr>
        <w:t>OG6 Crearea de oportunităţi pentru desfăşurarea unui turism durabil - prin intermediul valorilor naturale şi culturale - cu scopul limitării impactului asupra mediului</w:t>
      </w:r>
      <w:r w:rsidRPr="007C1E4A">
        <w:rPr>
          <w:rFonts w:ascii="Arial" w:eastAsia="Arial Unicode MS" w:hAnsi="Arial" w:cs="Arial"/>
          <w:kern w:val="1"/>
          <w:sz w:val="24"/>
          <w:szCs w:val="24"/>
          <w:lang w:val="ro-RO" w:eastAsia="ar-SA"/>
        </w:rPr>
        <w:br w:type="page"/>
      </w:r>
    </w:p>
    <w:p w:rsidR="00D2726D" w:rsidRPr="00FD1798" w:rsidRDefault="00D2726D" w:rsidP="00FD1798">
      <w:pPr>
        <w:widowControl w:val="0"/>
        <w:shd w:val="clear" w:color="auto" w:fill="2E74B5"/>
        <w:suppressAutoHyphens/>
        <w:spacing w:after="0" w:line="276" w:lineRule="auto"/>
        <w:outlineLvl w:val="1"/>
        <w:rPr>
          <w:rFonts w:ascii="Arial" w:eastAsia="Arial Unicode MS" w:hAnsi="Arial" w:cs="Arial"/>
          <w:b/>
          <w:color w:val="FFFFFF"/>
          <w:kern w:val="1"/>
          <w:sz w:val="28"/>
          <w:szCs w:val="24"/>
          <w:lang w:eastAsia="ar-SA"/>
        </w:rPr>
      </w:pPr>
      <w:bookmarkStart w:id="23" w:name="_Toc456707817"/>
      <w:r w:rsidRPr="00FD1798">
        <w:rPr>
          <w:rFonts w:ascii="Arial" w:eastAsia="Arial Unicode MS" w:hAnsi="Arial" w:cs="Arial"/>
          <w:b/>
          <w:color w:val="FFFFFF"/>
          <w:kern w:val="1"/>
          <w:sz w:val="28"/>
          <w:szCs w:val="24"/>
          <w:lang w:eastAsia="ar-SA"/>
        </w:rPr>
        <w:lastRenderedPageBreak/>
        <w:t>B8. Descrierea stării actuale de conservare a ariei naturale protejate de interes comunitar, inclusiv evoluții/schimbări care se pot produce in viitor</w:t>
      </w:r>
      <w:bookmarkEnd w:id="23"/>
    </w:p>
    <w:p w:rsidR="007C1E4A" w:rsidRDefault="007C1E4A" w:rsidP="00FD1798">
      <w:pPr>
        <w:widowControl w:val="0"/>
        <w:suppressAutoHyphens/>
        <w:spacing w:after="0" w:line="276" w:lineRule="auto"/>
        <w:rPr>
          <w:rFonts w:ascii="Arial" w:eastAsia="Arial Unicode MS" w:hAnsi="Arial" w:cs="Arial"/>
          <w:kern w:val="1"/>
          <w:sz w:val="24"/>
          <w:szCs w:val="24"/>
          <w:lang w:val="ro-RO" w:eastAsia="ar-SA"/>
        </w:rPr>
      </w:pPr>
    </w:p>
    <w:p w:rsidR="00D2726D" w:rsidRPr="00FD1798" w:rsidRDefault="00BA6825" w:rsidP="007C1E4A">
      <w:pPr>
        <w:widowControl w:val="0"/>
        <w:suppressAutoHyphens/>
        <w:spacing w:after="0" w:line="276" w:lineRule="auto"/>
        <w:jc w:val="both"/>
        <w:rPr>
          <w:rFonts w:ascii="Arial" w:eastAsia="Arial Unicode MS" w:hAnsi="Arial" w:cs="Arial"/>
          <w:kern w:val="1"/>
          <w:sz w:val="24"/>
          <w:szCs w:val="24"/>
          <w:lang w:val="ro-RO" w:eastAsia="ar-SA"/>
        </w:rPr>
      </w:pPr>
      <w:r w:rsidRPr="00FD1798">
        <w:rPr>
          <w:rFonts w:ascii="Arial" w:eastAsia="Arial Unicode MS" w:hAnsi="Arial" w:cs="Arial"/>
          <w:kern w:val="1"/>
          <w:sz w:val="24"/>
          <w:szCs w:val="24"/>
          <w:lang w:val="ro-RO" w:eastAsia="ar-SA"/>
        </w:rPr>
        <w:tab/>
      </w:r>
    </w:p>
    <w:p w:rsidR="00BA6825" w:rsidRPr="00FD1798" w:rsidRDefault="00BA6825" w:rsidP="00FD1798">
      <w:pPr>
        <w:widowControl w:val="0"/>
        <w:suppressAutoHyphens/>
        <w:spacing w:after="0" w:line="276" w:lineRule="auto"/>
        <w:rPr>
          <w:rFonts w:ascii="Arial" w:eastAsia="Arial Unicode MS" w:hAnsi="Arial" w:cs="Arial"/>
          <w:kern w:val="1"/>
          <w:sz w:val="24"/>
          <w:szCs w:val="24"/>
          <w:lang w:val="ro-RO" w:eastAsia="ar-SA"/>
        </w:rPr>
      </w:pPr>
    </w:p>
    <w:p w:rsidR="00D2726D" w:rsidRPr="00FD1798" w:rsidRDefault="00D2726D" w:rsidP="00FD1798">
      <w:pPr>
        <w:autoSpaceDE w:val="0"/>
        <w:autoSpaceDN w:val="0"/>
        <w:adjustRightInd w:val="0"/>
        <w:spacing w:after="0" w:line="276" w:lineRule="auto"/>
        <w:rPr>
          <w:rFonts w:ascii="Arial" w:eastAsia="Calibri" w:hAnsi="Arial" w:cs="Arial"/>
          <w:sz w:val="24"/>
          <w:szCs w:val="24"/>
          <w:lang w:val="x-none"/>
        </w:rPr>
      </w:pPr>
      <w:r w:rsidRPr="00FD1798">
        <w:rPr>
          <w:rFonts w:ascii="Arial" w:eastAsia="Calibri" w:hAnsi="Arial" w:cs="Arial"/>
          <w:sz w:val="24"/>
          <w:szCs w:val="24"/>
          <w:lang w:val="x-none"/>
        </w:rPr>
        <w:t>Starea actuală de conservare a ariilor naturale protejate de interes comunitar</w:t>
      </w:r>
    </w:p>
    <w:tbl>
      <w:tblPr>
        <w:tblW w:w="9360" w:type="dxa"/>
        <w:tblInd w:w="-113" w:type="dxa"/>
        <w:tblLayout w:type="fixed"/>
        <w:tblCellMar>
          <w:left w:w="105" w:type="dxa"/>
          <w:right w:w="105" w:type="dxa"/>
        </w:tblCellMar>
        <w:tblLook w:val="0000" w:firstRow="0" w:lastRow="0" w:firstColumn="0" w:lastColumn="0" w:noHBand="0" w:noVBand="0"/>
      </w:tblPr>
      <w:tblGrid>
        <w:gridCol w:w="1860"/>
        <w:gridCol w:w="1350"/>
        <w:gridCol w:w="2400"/>
        <w:gridCol w:w="1290"/>
        <w:gridCol w:w="2460"/>
      </w:tblGrid>
      <w:tr w:rsidR="00D2726D" w:rsidRPr="00D2726D" w:rsidTr="00D2726D">
        <w:trPr>
          <w:trHeight w:val="210"/>
        </w:trPr>
        <w:tc>
          <w:tcPr>
            <w:tcW w:w="1860" w:type="dxa"/>
            <w:tcBorders>
              <w:top w:val="single" w:sz="6" w:space="0" w:color="000000"/>
              <w:left w:val="single" w:sz="6" w:space="0" w:color="000000"/>
              <w:bottom w:val="single" w:sz="6" w:space="0" w:color="000000"/>
              <w:right w:val="single" w:sz="6" w:space="0" w:color="000000"/>
            </w:tcBorders>
            <w:shd w:val="clear" w:color="auto" w:fill="808080"/>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ARIA PROTEJATĂ</w:t>
            </w:r>
          </w:p>
        </w:tc>
        <w:tc>
          <w:tcPr>
            <w:tcW w:w="1350" w:type="dxa"/>
            <w:tcBorders>
              <w:top w:val="single" w:sz="6" w:space="0" w:color="000000"/>
              <w:left w:val="single" w:sz="6" w:space="0" w:color="000000"/>
              <w:bottom w:val="single" w:sz="6" w:space="0" w:color="000000"/>
              <w:right w:val="single" w:sz="6" w:space="0" w:color="000000"/>
            </w:tcBorders>
            <w:shd w:val="clear" w:color="auto" w:fill="808080"/>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DIVERSITATE</w:t>
            </w:r>
          </w:p>
        </w:tc>
        <w:tc>
          <w:tcPr>
            <w:tcW w:w="2400" w:type="dxa"/>
            <w:tcBorders>
              <w:top w:val="single" w:sz="6" w:space="0" w:color="000000"/>
              <w:left w:val="single" w:sz="6" w:space="0" w:color="000000"/>
              <w:bottom w:val="single" w:sz="6" w:space="0" w:color="000000"/>
              <w:right w:val="single" w:sz="6" w:space="0" w:color="000000"/>
            </w:tcBorders>
            <w:shd w:val="clear" w:color="auto" w:fill="808080"/>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UNICITATE</w:t>
            </w:r>
          </w:p>
        </w:tc>
        <w:tc>
          <w:tcPr>
            <w:tcW w:w="1290" w:type="dxa"/>
            <w:tcBorders>
              <w:top w:val="single" w:sz="6" w:space="0" w:color="000000"/>
              <w:left w:val="single" w:sz="6" w:space="0" w:color="000000"/>
              <w:bottom w:val="single" w:sz="6" w:space="0" w:color="000000"/>
              <w:right w:val="single" w:sz="6" w:space="0" w:color="000000"/>
            </w:tcBorders>
            <w:shd w:val="clear" w:color="auto" w:fill="808080"/>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STARE DE CONSERVARE</w:t>
            </w:r>
          </w:p>
        </w:tc>
        <w:tc>
          <w:tcPr>
            <w:tcW w:w="2460" w:type="dxa"/>
            <w:tcBorders>
              <w:top w:val="single" w:sz="6" w:space="0" w:color="000000"/>
              <w:left w:val="single" w:sz="6" w:space="0" w:color="000000"/>
              <w:bottom w:val="single" w:sz="6" w:space="0" w:color="000000"/>
              <w:right w:val="single" w:sz="6" w:space="0" w:color="000000"/>
            </w:tcBorders>
            <w:shd w:val="clear" w:color="auto" w:fill="808080"/>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VULNERABILITĂŢI</w:t>
            </w:r>
          </w:p>
        </w:tc>
      </w:tr>
      <w:tr w:rsidR="00D2726D" w:rsidRPr="00D2726D" w:rsidTr="00D2726D">
        <w:trPr>
          <w:trHeight w:val="1020"/>
        </w:trPr>
        <w:tc>
          <w:tcPr>
            <w:tcW w:w="1860" w:type="dxa"/>
            <w:tcBorders>
              <w:top w:val="single" w:sz="6" w:space="0" w:color="000000"/>
              <w:left w:val="single" w:sz="6" w:space="0" w:color="000000"/>
              <w:bottom w:val="single" w:sz="6" w:space="0" w:color="000000"/>
              <w:right w:val="single" w:sz="6" w:space="0" w:color="000000"/>
            </w:tcBorders>
            <w:shd w:val="clear" w:color="auto" w:fill="808080"/>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ROSCI0066 Delta Dunării – zona marina</w:t>
            </w:r>
          </w:p>
        </w:tc>
        <w:tc>
          <w:tcPr>
            <w:tcW w:w="1350" w:type="dxa"/>
            <w:tcBorders>
              <w:top w:val="single" w:sz="6" w:space="0" w:color="000000"/>
              <w:left w:val="single" w:sz="6" w:space="0" w:color="000000"/>
              <w:bottom w:val="single" w:sz="6" w:space="0" w:color="000000"/>
              <w:right w:val="single" w:sz="6" w:space="0" w:color="000000"/>
            </w:tcBorders>
            <w:shd w:val="clear" w:color="auto" w:fill="9CC2E5"/>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redusă</w:t>
            </w:r>
          </w:p>
        </w:tc>
        <w:tc>
          <w:tcPr>
            <w:tcW w:w="2400" w:type="dxa"/>
            <w:tcBorders>
              <w:top w:val="single" w:sz="6" w:space="0" w:color="000000"/>
              <w:left w:val="single" w:sz="6" w:space="0" w:color="000000"/>
              <w:bottom w:val="single" w:sz="6" w:space="0" w:color="000000"/>
              <w:right w:val="single" w:sz="6" w:space="0" w:color="000000"/>
            </w:tcBorders>
            <w:shd w:val="clear" w:color="auto" w:fill="9CC2E5"/>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habitatele 1130 şi 1110-2, care în România exista doar în acest sit</w:t>
            </w:r>
          </w:p>
        </w:tc>
        <w:tc>
          <w:tcPr>
            <w:tcW w:w="1290" w:type="dxa"/>
            <w:tcBorders>
              <w:top w:val="single" w:sz="6" w:space="0" w:color="000000"/>
              <w:left w:val="single" w:sz="6" w:space="0" w:color="000000"/>
              <w:bottom w:val="single" w:sz="6" w:space="0" w:color="000000"/>
              <w:right w:val="single" w:sz="6" w:space="0" w:color="000000"/>
            </w:tcBorders>
            <w:shd w:val="clear" w:color="auto" w:fill="9CC2E5"/>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bună</w:t>
            </w:r>
          </w:p>
        </w:tc>
        <w:tc>
          <w:tcPr>
            <w:tcW w:w="2460" w:type="dxa"/>
            <w:tcBorders>
              <w:top w:val="single" w:sz="6" w:space="0" w:color="000000"/>
              <w:left w:val="single" w:sz="6" w:space="0" w:color="000000"/>
              <w:bottom w:val="single" w:sz="6" w:space="0" w:color="000000"/>
              <w:right w:val="single" w:sz="6" w:space="0" w:color="000000"/>
            </w:tcBorders>
            <w:shd w:val="clear" w:color="auto" w:fill="9CC2E5"/>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 Poluare cu hidrocarburi de la exploatările petroliere existente în vecinătatea sitului</w:t>
            </w:r>
          </w:p>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 Suprapescuit, pescuit cu metode ilegale (traul de fund)</w:t>
            </w:r>
          </w:p>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 Nerespectarea moratoriului la sturioni</w:t>
            </w:r>
          </w:p>
        </w:tc>
      </w:tr>
      <w:tr w:rsidR="00D2726D" w:rsidRPr="00D2726D" w:rsidTr="00D2726D">
        <w:trPr>
          <w:trHeight w:val="1020"/>
        </w:trPr>
        <w:tc>
          <w:tcPr>
            <w:tcW w:w="1860" w:type="dxa"/>
            <w:tcBorders>
              <w:top w:val="single" w:sz="6" w:space="0" w:color="000000"/>
              <w:left w:val="single" w:sz="6" w:space="0" w:color="000000"/>
              <w:bottom w:val="single" w:sz="6" w:space="0" w:color="000000"/>
              <w:right w:val="single" w:sz="6" w:space="0" w:color="000000"/>
            </w:tcBorders>
            <w:shd w:val="clear" w:color="auto" w:fill="808080"/>
          </w:tcPr>
          <w:p w:rsidR="00D2726D" w:rsidRPr="00D2726D" w:rsidRDefault="00D2726D" w:rsidP="00D2726D">
            <w:pPr>
              <w:autoSpaceDE w:val="0"/>
              <w:autoSpaceDN w:val="0"/>
              <w:adjustRightInd w:val="0"/>
              <w:spacing w:after="0" w:line="240" w:lineRule="auto"/>
              <w:rPr>
                <w:rFonts w:ascii="Calibri" w:eastAsia="Calibri" w:hAnsi="Calibri" w:cs="Calibri"/>
                <w:b/>
                <w:bCs/>
                <w:sz w:val="20"/>
                <w:szCs w:val="20"/>
                <w:lang w:val="x-none"/>
              </w:rPr>
            </w:pPr>
            <w:r w:rsidRPr="00D2726D">
              <w:rPr>
                <w:rFonts w:ascii="Calibri" w:eastAsia="Calibri" w:hAnsi="Calibri" w:cs="Calibri"/>
                <w:b/>
                <w:bCs/>
                <w:sz w:val="20"/>
                <w:szCs w:val="20"/>
                <w:lang w:val="x-none"/>
              </w:rPr>
              <w:t>ROSPA0076 Marea Neagră</w:t>
            </w:r>
          </w:p>
        </w:tc>
        <w:tc>
          <w:tcPr>
            <w:tcW w:w="1350" w:type="dxa"/>
            <w:tcBorders>
              <w:top w:val="single" w:sz="6" w:space="0" w:color="000000"/>
              <w:left w:val="single" w:sz="6" w:space="0" w:color="000000"/>
              <w:bottom w:val="single" w:sz="6" w:space="0" w:color="000000"/>
              <w:right w:val="single" w:sz="6" w:space="0" w:color="000000"/>
            </w:tcBorders>
            <w:shd w:val="clear" w:color="auto" w:fill="9CC2E5"/>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mare</w:t>
            </w:r>
          </w:p>
        </w:tc>
        <w:tc>
          <w:tcPr>
            <w:tcW w:w="2400" w:type="dxa"/>
            <w:tcBorders>
              <w:top w:val="single" w:sz="6" w:space="0" w:color="000000"/>
              <w:left w:val="single" w:sz="6" w:space="0" w:color="000000"/>
              <w:bottom w:val="single" w:sz="6" w:space="0" w:color="000000"/>
              <w:right w:val="single" w:sz="6" w:space="0" w:color="000000"/>
            </w:tcBorders>
            <w:shd w:val="clear" w:color="auto" w:fill="9CC2E5"/>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loc de pasaj şi iernare pentru multe specii de păsări</w:t>
            </w:r>
          </w:p>
        </w:tc>
        <w:tc>
          <w:tcPr>
            <w:tcW w:w="1290" w:type="dxa"/>
            <w:tcBorders>
              <w:top w:val="single" w:sz="6" w:space="0" w:color="000000"/>
              <w:left w:val="single" w:sz="6" w:space="0" w:color="000000"/>
              <w:bottom w:val="single" w:sz="6" w:space="0" w:color="000000"/>
              <w:right w:val="single" w:sz="6" w:space="0" w:color="000000"/>
            </w:tcBorders>
            <w:shd w:val="clear" w:color="auto" w:fill="9CC2E5"/>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bună</w:t>
            </w:r>
          </w:p>
        </w:tc>
        <w:tc>
          <w:tcPr>
            <w:tcW w:w="2460" w:type="dxa"/>
            <w:tcBorders>
              <w:top w:val="single" w:sz="6" w:space="0" w:color="000000"/>
              <w:left w:val="single" w:sz="6" w:space="0" w:color="000000"/>
              <w:bottom w:val="single" w:sz="6" w:space="0" w:color="000000"/>
              <w:right w:val="single" w:sz="6" w:space="0" w:color="000000"/>
            </w:tcBorders>
            <w:shd w:val="clear" w:color="auto" w:fill="9CC2E5"/>
          </w:tcPr>
          <w:p w:rsidR="00D2726D" w:rsidRPr="00D2726D" w:rsidRDefault="00D2726D" w:rsidP="00D2726D">
            <w:pPr>
              <w:autoSpaceDE w:val="0"/>
              <w:autoSpaceDN w:val="0"/>
              <w:adjustRightInd w:val="0"/>
              <w:spacing w:after="0" w:line="240" w:lineRule="auto"/>
              <w:rPr>
                <w:rFonts w:ascii="Calibri" w:eastAsia="Calibri" w:hAnsi="Calibri" w:cs="Calibri"/>
                <w:sz w:val="20"/>
                <w:szCs w:val="20"/>
                <w:lang w:val="x-none"/>
              </w:rPr>
            </w:pPr>
            <w:r w:rsidRPr="00D2726D">
              <w:rPr>
                <w:rFonts w:ascii="Calibri" w:eastAsia="Calibri" w:hAnsi="Calibri" w:cs="Calibri"/>
                <w:sz w:val="20"/>
                <w:szCs w:val="20"/>
                <w:lang w:val="x-none"/>
              </w:rPr>
              <w:t>Activități portuare, transport maritim, pescuit comercial, dezvoltare urbană</w:t>
            </w:r>
          </w:p>
        </w:tc>
      </w:tr>
    </w:tbl>
    <w:p w:rsidR="00D2726D" w:rsidRPr="00D2726D" w:rsidRDefault="00D2726D" w:rsidP="00D2726D">
      <w:pPr>
        <w:autoSpaceDE w:val="0"/>
        <w:autoSpaceDN w:val="0"/>
        <w:adjustRightInd w:val="0"/>
        <w:spacing w:after="0" w:line="240" w:lineRule="auto"/>
        <w:ind w:left="-105"/>
        <w:rPr>
          <w:rFonts w:ascii="Calibri" w:eastAsia="Calibri" w:hAnsi="Calibri" w:cs="Calibri"/>
          <w:sz w:val="24"/>
          <w:szCs w:val="24"/>
          <w:lang w:val="x-none"/>
        </w:rPr>
      </w:pP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Evaluarea statutului de conservare a habitatelor de interes comunitar, s-a realizat conform cerinţelor matricei de evaluare generală, a statutului de conservare în regiunea biogeografică marină în cauză, care derivă din matricea din Anexa E din formatul oficial de raportare. Rezultatele evaluării parametrilor pentru starea de conservare favorabilă (SCF) sunt prezentaţi utilizând cele patru categorii disponibile: favorabil (FV), neadecvat (U1), nefavorabil (U2) şi necunoscut (XX). De asemenea, dacă starea de conservare este determinată a fi neadecvata sau nefavorabila, se vor utiliza şi semnele „+”, „- “, „=” sau „x” pentru a se indica dacă statutul este îmbunătăţit, deteriorat, stabil sau necunoscut: ex. “U1+” = neadecvat dar cu îmbunătăţire, “U1- “= neadecvat şi cu deteriorare.</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Au fost evaluat următoarele aspecte:</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w:t>
      </w:r>
      <w:r w:rsidRPr="00FD1798">
        <w:rPr>
          <w:rFonts w:ascii="Arial" w:eastAsia="Calibri" w:hAnsi="Arial" w:cs="Arial"/>
          <w:sz w:val="24"/>
          <w:szCs w:val="24"/>
          <w:lang w:val="x-none"/>
        </w:rPr>
        <w:tab/>
        <w:t>Tipul de habitat</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w:t>
      </w:r>
      <w:r w:rsidRPr="00FD1798">
        <w:rPr>
          <w:rFonts w:ascii="Arial" w:eastAsia="Calibri" w:hAnsi="Arial" w:cs="Arial"/>
          <w:sz w:val="24"/>
          <w:szCs w:val="24"/>
          <w:lang w:val="x-none"/>
        </w:rPr>
        <w:tab/>
        <w:t>Zona acoperită de tipul respectiv de habitat</w:t>
      </w:r>
    </w:p>
    <w:p w:rsidR="00D2726D" w:rsidRPr="00FD1798" w:rsidRDefault="00D2726D" w:rsidP="00FD1798">
      <w:pPr>
        <w:autoSpaceDE w:val="0"/>
        <w:autoSpaceDN w:val="0"/>
        <w:adjustRightInd w:val="0"/>
        <w:spacing w:after="0" w:line="276" w:lineRule="auto"/>
        <w:ind w:firstLine="720"/>
        <w:jc w:val="both"/>
        <w:rPr>
          <w:rFonts w:ascii="Arial" w:eastAsia="Calibri" w:hAnsi="Arial" w:cs="Arial"/>
          <w:sz w:val="24"/>
          <w:szCs w:val="24"/>
          <w:lang w:val="x-none"/>
        </w:rPr>
      </w:pPr>
      <w:r w:rsidRPr="00FD1798">
        <w:rPr>
          <w:rFonts w:ascii="Arial" w:eastAsia="Calibri" w:hAnsi="Arial" w:cs="Arial"/>
          <w:sz w:val="24"/>
          <w:szCs w:val="24"/>
          <w:lang w:val="x-none"/>
        </w:rPr>
        <w:t>-</w:t>
      </w:r>
      <w:r w:rsidRPr="00FD1798">
        <w:rPr>
          <w:rFonts w:ascii="Arial" w:eastAsia="Calibri" w:hAnsi="Arial" w:cs="Arial"/>
          <w:sz w:val="24"/>
          <w:szCs w:val="24"/>
          <w:lang w:val="x-none"/>
        </w:rPr>
        <w:tab/>
        <w:t>Structura şi funcţiile specifice habitatului (inclusiv specii tipice)</w:t>
      </w:r>
    </w:p>
    <w:p w:rsidR="00D2726D" w:rsidRPr="00FD1798" w:rsidRDefault="00D2726D" w:rsidP="00FD1798">
      <w:pPr>
        <w:autoSpaceDE w:val="0"/>
        <w:autoSpaceDN w:val="0"/>
        <w:adjustRightInd w:val="0"/>
        <w:spacing w:after="0" w:line="276" w:lineRule="auto"/>
        <w:jc w:val="both"/>
        <w:rPr>
          <w:rFonts w:ascii="Arial" w:eastAsia="Calibri" w:hAnsi="Arial" w:cs="Arial"/>
          <w:sz w:val="24"/>
          <w:szCs w:val="24"/>
          <w:lang w:val="x-none"/>
        </w:rPr>
      </w:pPr>
    </w:p>
    <w:p w:rsidR="00D2726D" w:rsidRPr="00FD1798" w:rsidRDefault="00D2726D" w:rsidP="00FD1798">
      <w:pPr>
        <w:autoSpaceDE w:val="0"/>
        <w:autoSpaceDN w:val="0"/>
        <w:adjustRightInd w:val="0"/>
        <w:spacing w:after="0" w:line="276" w:lineRule="auto"/>
        <w:jc w:val="both"/>
        <w:rPr>
          <w:rFonts w:ascii="Arial" w:eastAsia="Calibri" w:hAnsi="Arial" w:cs="Arial"/>
          <w:sz w:val="24"/>
          <w:szCs w:val="24"/>
          <w:lang w:val="x-none"/>
        </w:rPr>
      </w:pPr>
    </w:p>
    <w:p w:rsidR="00D2726D" w:rsidRPr="00FD1798" w:rsidRDefault="00D2726D" w:rsidP="00FD1798">
      <w:pPr>
        <w:spacing w:line="276" w:lineRule="auto"/>
        <w:rPr>
          <w:rFonts w:ascii="Arial" w:eastAsia="Calibri" w:hAnsi="Arial" w:cs="Arial"/>
          <w:sz w:val="24"/>
          <w:szCs w:val="24"/>
          <w:lang w:val="x-none"/>
        </w:rPr>
      </w:pPr>
      <w:r w:rsidRPr="00FD1798">
        <w:rPr>
          <w:rFonts w:ascii="Arial" w:eastAsia="Calibri" w:hAnsi="Arial" w:cs="Arial"/>
          <w:sz w:val="24"/>
          <w:szCs w:val="24"/>
          <w:lang w:val="x-none"/>
        </w:rPr>
        <w:br w:type="page"/>
      </w:r>
    </w:p>
    <w:p w:rsidR="00D2726D" w:rsidRPr="00FD1798" w:rsidRDefault="00D2726D" w:rsidP="00FD1798">
      <w:pPr>
        <w:autoSpaceDE w:val="0"/>
        <w:autoSpaceDN w:val="0"/>
        <w:adjustRightInd w:val="0"/>
        <w:spacing w:after="0" w:line="276" w:lineRule="auto"/>
        <w:jc w:val="both"/>
        <w:rPr>
          <w:rFonts w:ascii="Arial" w:eastAsia="Calibri" w:hAnsi="Arial" w:cs="Arial"/>
          <w:sz w:val="24"/>
          <w:szCs w:val="24"/>
          <w:lang w:val="x-none"/>
        </w:rPr>
      </w:pPr>
      <w:r w:rsidRPr="00FD1798">
        <w:rPr>
          <w:rFonts w:ascii="Arial" w:eastAsia="Calibri" w:hAnsi="Arial" w:cs="Arial"/>
          <w:sz w:val="24"/>
          <w:szCs w:val="24"/>
          <w:lang w:val="x-none"/>
        </w:rPr>
        <w:lastRenderedPageBreak/>
        <w:t xml:space="preserve">Tipul de habitat prioritar </w:t>
      </w:r>
      <w:r w:rsidRPr="00FD1798">
        <w:rPr>
          <w:rFonts w:ascii="Arial" w:eastAsia="Calibri" w:hAnsi="Arial" w:cs="Arial"/>
          <w:b/>
          <w:bCs/>
          <w:sz w:val="24"/>
          <w:szCs w:val="24"/>
          <w:lang w:val="x-none"/>
        </w:rPr>
        <w:t>1110 Bancuri de nisip submerse de mică adâncime</w:t>
      </w:r>
      <w:r w:rsidRPr="00FD1798">
        <w:rPr>
          <w:rFonts w:ascii="Arial" w:eastAsia="Calibri" w:hAnsi="Arial" w:cs="Arial"/>
          <w:sz w:val="24"/>
          <w:szCs w:val="24"/>
          <w:lang w:val="x-none"/>
        </w:rPr>
        <w:t xml:space="preserve"> </w:t>
      </w:r>
    </w:p>
    <w:p w:rsidR="00D2726D" w:rsidRPr="00FD1798" w:rsidRDefault="00D2726D" w:rsidP="00FD1798">
      <w:pPr>
        <w:autoSpaceDE w:val="0"/>
        <w:autoSpaceDN w:val="0"/>
        <w:adjustRightInd w:val="0"/>
        <w:spacing w:after="0" w:line="276" w:lineRule="auto"/>
        <w:rPr>
          <w:rFonts w:ascii="Arial" w:eastAsia="Calibri" w:hAnsi="Arial" w:cs="Arial"/>
          <w:sz w:val="24"/>
          <w:szCs w:val="24"/>
          <w:lang w:val="x-none"/>
        </w:rPr>
      </w:pPr>
      <w:r w:rsidRPr="00FD1798">
        <w:rPr>
          <w:rFonts w:ascii="Arial" w:eastAsia="Calibri" w:hAnsi="Arial" w:cs="Arial"/>
          <w:sz w:val="24"/>
          <w:szCs w:val="24"/>
          <w:lang w:val="x-none"/>
        </w:rPr>
        <w:t>Regiune biogeografică: MBLS</w:t>
      </w:r>
    </w:p>
    <w:p w:rsidR="00D2726D" w:rsidRPr="00FD1798" w:rsidRDefault="00D2726D" w:rsidP="00FD1798">
      <w:pPr>
        <w:autoSpaceDE w:val="0"/>
        <w:autoSpaceDN w:val="0"/>
        <w:adjustRightInd w:val="0"/>
        <w:spacing w:after="0" w:line="276" w:lineRule="auto"/>
        <w:rPr>
          <w:rFonts w:ascii="Arial" w:eastAsia="Calibri" w:hAnsi="Arial" w:cs="Arial"/>
          <w:sz w:val="24"/>
          <w:szCs w:val="24"/>
          <w:lang w:val="x-none"/>
        </w:rPr>
      </w:pPr>
      <w:r w:rsidRPr="00FD1798">
        <w:rPr>
          <w:rFonts w:ascii="Arial" w:eastAsia="Calibri" w:hAnsi="Arial" w:cs="Arial"/>
          <w:sz w:val="24"/>
          <w:szCs w:val="24"/>
          <w:lang w:val="x-none"/>
        </w:rPr>
        <w:t>Directiva Habitate: Anexa I</w:t>
      </w:r>
    </w:p>
    <w:p w:rsidR="00D2726D" w:rsidRPr="00FD1798" w:rsidRDefault="00D2726D" w:rsidP="00FD1798">
      <w:pPr>
        <w:autoSpaceDE w:val="0"/>
        <w:autoSpaceDN w:val="0"/>
        <w:adjustRightInd w:val="0"/>
        <w:spacing w:after="0" w:line="276" w:lineRule="auto"/>
        <w:rPr>
          <w:rFonts w:ascii="Arial" w:eastAsia="Calibri" w:hAnsi="Arial" w:cs="Arial"/>
          <w:sz w:val="24"/>
          <w:szCs w:val="24"/>
          <w:lang w:val="x-none"/>
        </w:rPr>
      </w:pPr>
      <w:r w:rsidRPr="00FD1798">
        <w:rPr>
          <w:rFonts w:ascii="Arial" w:eastAsia="Calibri" w:hAnsi="Arial" w:cs="Arial"/>
          <w:sz w:val="24"/>
          <w:szCs w:val="24"/>
          <w:lang w:val="x-none"/>
        </w:rPr>
        <w:t>OUG 57/2007 (Legea 49/2011): lipseşte din Anexa 2</w:t>
      </w:r>
    </w:p>
    <w:p w:rsidR="00D2726D" w:rsidRPr="00FD1798" w:rsidRDefault="00D2726D" w:rsidP="00FD1798">
      <w:pPr>
        <w:autoSpaceDE w:val="0"/>
        <w:autoSpaceDN w:val="0"/>
        <w:adjustRightInd w:val="0"/>
        <w:spacing w:after="0" w:line="276" w:lineRule="auto"/>
        <w:rPr>
          <w:rFonts w:ascii="Arial" w:eastAsia="Calibri" w:hAnsi="Arial" w:cs="Arial"/>
          <w:sz w:val="24"/>
          <w:szCs w:val="24"/>
          <w:lang w:val="x-none"/>
        </w:rPr>
      </w:pPr>
      <w:r w:rsidRPr="00FD1798">
        <w:rPr>
          <w:rFonts w:ascii="Arial" w:eastAsia="Calibri" w:hAnsi="Arial" w:cs="Arial"/>
          <w:sz w:val="24"/>
          <w:szCs w:val="24"/>
          <w:lang w:val="x-none"/>
        </w:rPr>
        <w:t>A fost menţionat în Anexa 4 la O.M. 2387/2011</w:t>
      </w:r>
    </w:p>
    <w:p w:rsidR="00D2726D" w:rsidRPr="00FD1798" w:rsidRDefault="00D2726D" w:rsidP="00FD1798">
      <w:pPr>
        <w:autoSpaceDE w:val="0"/>
        <w:autoSpaceDN w:val="0"/>
        <w:adjustRightInd w:val="0"/>
        <w:spacing w:after="0" w:line="276" w:lineRule="auto"/>
        <w:rPr>
          <w:rFonts w:ascii="Arial" w:eastAsia="Calibri" w:hAnsi="Arial" w:cs="Arial"/>
          <w:sz w:val="24"/>
          <w:szCs w:val="24"/>
          <w:lang w:val="x-none"/>
        </w:rPr>
      </w:pPr>
      <w:r w:rsidRPr="00FD1798">
        <w:rPr>
          <w:rFonts w:ascii="Arial" w:eastAsia="Calibri" w:hAnsi="Arial" w:cs="Arial"/>
          <w:sz w:val="24"/>
          <w:szCs w:val="24"/>
          <w:lang w:val="x-none"/>
        </w:rPr>
        <w:t>Evaluarea generală a statutului de conservare pentru România:</w:t>
      </w:r>
    </w:p>
    <w:p w:rsidR="00D2726D" w:rsidRDefault="00D2726D" w:rsidP="00FD1798">
      <w:pPr>
        <w:autoSpaceDE w:val="0"/>
        <w:autoSpaceDN w:val="0"/>
        <w:adjustRightInd w:val="0"/>
        <w:spacing w:after="0" w:line="276" w:lineRule="auto"/>
        <w:rPr>
          <w:rFonts w:ascii="Arial" w:eastAsia="Calibri" w:hAnsi="Arial" w:cs="Arial"/>
          <w:sz w:val="24"/>
          <w:szCs w:val="24"/>
          <w:lang w:val="x-none"/>
        </w:rPr>
      </w:pPr>
      <w:r w:rsidRPr="00FD1798">
        <w:rPr>
          <w:rFonts w:ascii="Arial" w:eastAsia="Calibri" w:hAnsi="Arial" w:cs="Arial"/>
          <w:sz w:val="24"/>
          <w:szCs w:val="24"/>
          <w:lang w:val="x-none"/>
        </w:rPr>
        <w:t>Inadecvata cu tendinţa necunoscută</w:t>
      </w:r>
    </w:p>
    <w:tbl>
      <w:tblPr>
        <w:tblpPr w:leftFromText="180" w:rightFromText="180" w:vertAnchor="text" w:horzAnchor="margin" w:tblpY="180"/>
        <w:tblW w:w="9915" w:type="dxa"/>
        <w:tblLayout w:type="fixed"/>
        <w:tblCellMar>
          <w:left w:w="105" w:type="dxa"/>
          <w:right w:w="105" w:type="dxa"/>
        </w:tblCellMar>
        <w:tblLook w:val="0000" w:firstRow="0" w:lastRow="0" w:firstColumn="0" w:lastColumn="0" w:noHBand="0" w:noVBand="0"/>
      </w:tblPr>
      <w:tblGrid>
        <w:gridCol w:w="3961"/>
        <w:gridCol w:w="851"/>
        <w:gridCol w:w="992"/>
        <w:gridCol w:w="992"/>
        <w:gridCol w:w="1134"/>
        <w:gridCol w:w="1134"/>
        <w:gridCol w:w="851"/>
      </w:tblGrid>
      <w:tr w:rsidR="00630092" w:rsidRPr="00D2726D" w:rsidTr="00630092">
        <w:trPr>
          <w:trHeight w:val="270"/>
        </w:trPr>
        <w:tc>
          <w:tcPr>
            <w:tcW w:w="3961" w:type="dxa"/>
            <w:tcBorders>
              <w:top w:val="single" w:sz="6" w:space="0" w:color="000000"/>
              <w:left w:val="single" w:sz="6" w:space="0" w:color="000000"/>
              <w:bottom w:val="single" w:sz="6" w:space="0" w:color="000000"/>
              <w:right w:val="single" w:sz="6" w:space="0" w:color="000000"/>
            </w:tcBorders>
          </w:tcPr>
          <w:p w:rsidR="00630092" w:rsidRPr="00D2726D" w:rsidRDefault="00630092" w:rsidP="00630092">
            <w:pPr>
              <w:autoSpaceDE w:val="0"/>
              <w:autoSpaceDN w:val="0"/>
              <w:adjustRightInd w:val="0"/>
              <w:spacing w:after="0" w:line="240" w:lineRule="auto"/>
              <w:rPr>
                <w:rFonts w:ascii="Times New Roman" w:eastAsia="Calibri" w:hAnsi="Times New Roman" w:cs="Times New Roman"/>
                <w:sz w:val="24"/>
                <w:szCs w:val="24"/>
                <w:lang w:val="x-none"/>
              </w:rPr>
            </w:pPr>
          </w:p>
          <w:p w:rsidR="00630092" w:rsidRPr="00D2726D" w:rsidRDefault="00630092" w:rsidP="00630092">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Bioregiunea</w:t>
            </w:r>
          </w:p>
        </w:tc>
        <w:tc>
          <w:tcPr>
            <w:tcW w:w="851" w:type="dxa"/>
            <w:vMerge w:val="restart"/>
            <w:tcBorders>
              <w:top w:val="single" w:sz="6" w:space="0" w:color="000000"/>
              <w:left w:val="single" w:sz="6" w:space="0" w:color="000000"/>
              <w:bottom w:val="single" w:sz="6" w:space="0" w:color="000000"/>
              <w:right w:val="single" w:sz="6" w:space="0" w:color="000000"/>
            </w:tcBorders>
          </w:tcPr>
          <w:p w:rsidR="00630092" w:rsidRPr="00D2726D" w:rsidRDefault="00630092" w:rsidP="00630092">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ALP</w:t>
            </w:r>
          </w:p>
        </w:tc>
        <w:tc>
          <w:tcPr>
            <w:tcW w:w="992" w:type="dxa"/>
            <w:vMerge w:val="restart"/>
            <w:tcBorders>
              <w:top w:val="single" w:sz="6" w:space="0" w:color="000000"/>
              <w:left w:val="single" w:sz="6" w:space="0" w:color="000000"/>
              <w:bottom w:val="single" w:sz="6" w:space="0" w:color="000000"/>
              <w:right w:val="single" w:sz="6" w:space="0" w:color="000000"/>
            </w:tcBorders>
          </w:tcPr>
          <w:p w:rsidR="00630092" w:rsidRPr="00D2726D" w:rsidRDefault="00630092" w:rsidP="00630092">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CON</w:t>
            </w:r>
          </w:p>
        </w:tc>
        <w:tc>
          <w:tcPr>
            <w:tcW w:w="992" w:type="dxa"/>
            <w:vMerge w:val="restart"/>
            <w:tcBorders>
              <w:top w:val="single" w:sz="6" w:space="0" w:color="000000"/>
              <w:left w:val="single" w:sz="6" w:space="0" w:color="000000"/>
              <w:bottom w:val="single" w:sz="6" w:space="0" w:color="000000"/>
              <w:right w:val="single" w:sz="6" w:space="0" w:color="000000"/>
            </w:tcBorders>
          </w:tcPr>
          <w:p w:rsidR="00630092" w:rsidRPr="00D2726D" w:rsidRDefault="00630092" w:rsidP="00630092">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PAN</w:t>
            </w:r>
          </w:p>
        </w:tc>
        <w:tc>
          <w:tcPr>
            <w:tcW w:w="1134" w:type="dxa"/>
            <w:vMerge w:val="restart"/>
            <w:tcBorders>
              <w:top w:val="single" w:sz="6" w:space="0" w:color="000000"/>
              <w:left w:val="single" w:sz="6" w:space="0" w:color="000000"/>
              <w:bottom w:val="single" w:sz="6" w:space="0" w:color="000000"/>
              <w:right w:val="single" w:sz="6" w:space="0" w:color="000000"/>
            </w:tcBorders>
          </w:tcPr>
          <w:p w:rsidR="00630092" w:rsidRPr="00D2726D" w:rsidRDefault="00630092" w:rsidP="00630092">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POM</w:t>
            </w:r>
          </w:p>
        </w:tc>
        <w:tc>
          <w:tcPr>
            <w:tcW w:w="1134" w:type="dxa"/>
            <w:vMerge w:val="restart"/>
            <w:tcBorders>
              <w:top w:val="single" w:sz="6" w:space="0" w:color="000000"/>
              <w:left w:val="single" w:sz="6" w:space="0" w:color="000000"/>
              <w:bottom w:val="single" w:sz="6" w:space="0" w:color="000000"/>
              <w:right w:val="single" w:sz="6" w:space="0" w:color="000000"/>
            </w:tcBorders>
            <w:shd w:val="clear" w:color="auto" w:fill="FFFF00"/>
          </w:tcPr>
          <w:p w:rsidR="00630092" w:rsidRPr="00D2726D" w:rsidRDefault="00630092" w:rsidP="00630092">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MBLS</w:t>
            </w:r>
          </w:p>
        </w:tc>
        <w:tc>
          <w:tcPr>
            <w:tcW w:w="851" w:type="dxa"/>
            <w:vMerge w:val="restart"/>
            <w:tcBorders>
              <w:top w:val="single" w:sz="6" w:space="0" w:color="000000"/>
              <w:left w:val="single" w:sz="6" w:space="0" w:color="000000"/>
              <w:bottom w:val="single" w:sz="6" w:space="0" w:color="000000"/>
              <w:right w:val="single" w:sz="6" w:space="0" w:color="000000"/>
            </w:tcBorders>
          </w:tcPr>
          <w:p w:rsidR="00630092" w:rsidRPr="00D2726D" w:rsidRDefault="00630092" w:rsidP="00630092">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STE</w:t>
            </w:r>
          </w:p>
        </w:tc>
      </w:tr>
      <w:tr w:rsidR="00630092" w:rsidRPr="00D2726D" w:rsidTr="00630092">
        <w:trPr>
          <w:trHeight w:val="270"/>
        </w:trPr>
        <w:tc>
          <w:tcPr>
            <w:tcW w:w="3961" w:type="dxa"/>
            <w:tcBorders>
              <w:top w:val="single" w:sz="6" w:space="0" w:color="000000"/>
              <w:left w:val="single" w:sz="6" w:space="0" w:color="000000"/>
              <w:bottom w:val="single" w:sz="6" w:space="0" w:color="000000"/>
              <w:right w:val="single" w:sz="6" w:space="0" w:color="000000"/>
            </w:tcBorders>
          </w:tcPr>
          <w:p w:rsidR="00630092" w:rsidRPr="00D2726D" w:rsidRDefault="00630092" w:rsidP="00630092">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Parametru</w:t>
            </w:r>
          </w:p>
        </w:tc>
        <w:tc>
          <w:tcPr>
            <w:tcW w:w="851" w:type="dxa"/>
            <w:vMerge/>
            <w:tcBorders>
              <w:top w:val="single" w:sz="6" w:space="0" w:color="000000"/>
              <w:left w:val="single" w:sz="6" w:space="0" w:color="000000"/>
              <w:bottom w:val="single" w:sz="6" w:space="0" w:color="000000"/>
              <w:right w:val="single" w:sz="6" w:space="0" w:color="000000"/>
            </w:tcBorders>
          </w:tcPr>
          <w:p w:rsidR="00630092" w:rsidRPr="00D2726D" w:rsidRDefault="00630092" w:rsidP="00630092">
            <w:pPr>
              <w:autoSpaceDE w:val="0"/>
              <w:autoSpaceDN w:val="0"/>
              <w:adjustRightInd w:val="0"/>
              <w:spacing w:after="0" w:line="240" w:lineRule="auto"/>
              <w:rPr>
                <w:rFonts w:ascii="Calibri" w:eastAsia="Calibri" w:hAnsi="Calibri" w:cs="Calibri"/>
                <w:sz w:val="24"/>
                <w:szCs w:val="24"/>
                <w:lang w:val="x-none"/>
              </w:rPr>
            </w:pPr>
          </w:p>
        </w:tc>
        <w:tc>
          <w:tcPr>
            <w:tcW w:w="992" w:type="dxa"/>
            <w:vMerge/>
            <w:tcBorders>
              <w:top w:val="single" w:sz="6" w:space="0" w:color="000000"/>
              <w:left w:val="single" w:sz="6" w:space="0" w:color="000000"/>
              <w:bottom w:val="single" w:sz="6" w:space="0" w:color="000000"/>
              <w:right w:val="single" w:sz="6" w:space="0" w:color="000000"/>
            </w:tcBorders>
          </w:tcPr>
          <w:p w:rsidR="00630092" w:rsidRPr="00D2726D" w:rsidRDefault="00630092" w:rsidP="00630092">
            <w:pPr>
              <w:autoSpaceDE w:val="0"/>
              <w:autoSpaceDN w:val="0"/>
              <w:adjustRightInd w:val="0"/>
              <w:spacing w:after="0" w:line="240" w:lineRule="auto"/>
              <w:rPr>
                <w:rFonts w:ascii="Calibri" w:eastAsia="Calibri" w:hAnsi="Calibri" w:cs="Calibri"/>
                <w:sz w:val="24"/>
                <w:szCs w:val="24"/>
                <w:lang w:val="x-none"/>
              </w:rPr>
            </w:pPr>
          </w:p>
        </w:tc>
        <w:tc>
          <w:tcPr>
            <w:tcW w:w="992" w:type="dxa"/>
            <w:vMerge/>
            <w:tcBorders>
              <w:top w:val="single" w:sz="6" w:space="0" w:color="000000"/>
              <w:left w:val="single" w:sz="6" w:space="0" w:color="000000"/>
              <w:bottom w:val="single" w:sz="6" w:space="0" w:color="000000"/>
              <w:right w:val="single" w:sz="6" w:space="0" w:color="000000"/>
            </w:tcBorders>
          </w:tcPr>
          <w:p w:rsidR="00630092" w:rsidRPr="00D2726D" w:rsidRDefault="00630092" w:rsidP="00630092">
            <w:pPr>
              <w:autoSpaceDE w:val="0"/>
              <w:autoSpaceDN w:val="0"/>
              <w:adjustRightInd w:val="0"/>
              <w:spacing w:after="0" w:line="240" w:lineRule="auto"/>
              <w:rPr>
                <w:rFonts w:ascii="Calibri" w:eastAsia="Calibri" w:hAnsi="Calibri" w:cs="Calibri"/>
                <w:sz w:val="24"/>
                <w:szCs w:val="24"/>
                <w:lang w:val="x-none"/>
              </w:rPr>
            </w:pPr>
          </w:p>
        </w:tc>
        <w:tc>
          <w:tcPr>
            <w:tcW w:w="1134" w:type="dxa"/>
            <w:vMerge/>
            <w:tcBorders>
              <w:top w:val="single" w:sz="6" w:space="0" w:color="000000"/>
              <w:left w:val="single" w:sz="6" w:space="0" w:color="000000"/>
              <w:bottom w:val="single" w:sz="6" w:space="0" w:color="000000"/>
              <w:right w:val="single" w:sz="6" w:space="0" w:color="000000"/>
            </w:tcBorders>
          </w:tcPr>
          <w:p w:rsidR="00630092" w:rsidRPr="00D2726D" w:rsidRDefault="00630092" w:rsidP="00630092">
            <w:pPr>
              <w:autoSpaceDE w:val="0"/>
              <w:autoSpaceDN w:val="0"/>
              <w:adjustRightInd w:val="0"/>
              <w:spacing w:after="0" w:line="240" w:lineRule="auto"/>
              <w:rPr>
                <w:rFonts w:ascii="Calibri" w:eastAsia="Calibri" w:hAnsi="Calibri" w:cs="Calibri"/>
                <w:sz w:val="24"/>
                <w:szCs w:val="24"/>
                <w:lang w:val="x-none"/>
              </w:rPr>
            </w:pPr>
          </w:p>
        </w:tc>
        <w:tc>
          <w:tcPr>
            <w:tcW w:w="1134" w:type="dxa"/>
            <w:vMerge/>
            <w:tcBorders>
              <w:top w:val="single" w:sz="6" w:space="0" w:color="000000"/>
              <w:left w:val="single" w:sz="6" w:space="0" w:color="000000"/>
              <w:bottom w:val="single" w:sz="6" w:space="0" w:color="000000"/>
              <w:right w:val="single" w:sz="6" w:space="0" w:color="000000"/>
            </w:tcBorders>
            <w:shd w:val="clear" w:color="auto" w:fill="FFFF00"/>
          </w:tcPr>
          <w:p w:rsidR="00630092" w:rsidRPr="00D2726D" w:rsidRDefault="00630092" w:rsidP="00630092">
            <w:pPr>
              <w:autoSpaceDE w:val="0"/>
              <w:autoSpaceDN w:val="0"/>
              <w:adjustRightInd w:val="0"/>
              <w:spacing w:after="0" w:line="240" w:lineRule="auto"/>
              <w:rPr>
                <w:rFonts w:ascii="Calibri" w:eastAsia="Calibri" w:hAnsi="Calibri" w:cs="Calibri"/>
                <w:sz w:val="24"/>
                <w:szCs w:val="24"/>
                <w:lang w:val="x-none"/>
              </w:rPr>
            </w:pPr>
          </w:p>
        </w:tc>
        <w:tc>
          <w:tcPr>
            <w:tcW w:w="851" w:type="dxa"/>
            <w:vMerge/>
            <w:tcBorders>
              <w:top w:val="single" w:sz="6" w:space="0" w:color="000000"/>
              <w:left w:val="single" w:sz="6" w:space="0" w:color="000000"/>
              <w:bottom w:val="single" w:sz="6" w:space="0" w:color="000000"/>
              <w:right w:val="single" w:sz="6" w:space="0" w:color="000000"/>
            </w:tcBorders>
          </w:tcPr>
          <w:p w:rsidR="00630092" w:rsidRPr="00D2726D" w:rsidRDefault="00630092" w:rsidP="00630092">
            <w:pPr>
              <w:autoSpaceDE w:val="0"/>
              <w:autoSpaceDN w:val="0"/>
              <w:adjustRightInd w:val="0"/>
              <w:spacing w:after="0" w:line="240" w:lineRule="auto"/>
              <w:rPr>
                <w:rFonts w:ascii="Calibri" w:eastAsia="Calibri" w:hAnsi="Calibri" w:cs="Calibri"/>
                <w:sz w:val="24"/>
                <w:szCs w:val="24"/>
                <w:lang w:val="x-none"/>
              </w:rPr>
            </w:pPr>
          </w:p>
        </w:tc>
      </w:tr>
      <w:tr w:rsidR="00630092" w:rsidRPr="00D2726D" w:rsidTr="00630092">
        <w:tc>
          <w:tcPr>
            <w:tcW w:w="3961" w:type="dxa"/>
            <w:tcBorders>
              <w:top w:val="single" w:sz="6" w:space="0" w:color="000000"/>
              <w:left w:val="single" w:sz="6" w:space="0" w:color="000000"/>
              <w:bottom w:val="single" w:sz="6" w:space="0" w:color="000000"/>
              <w:right w:val="single" w:sz="6" w:space="0" w:color="000000"/>
            </w:tcBorders>
          </w:tcPr>
          <w:p w:rsidR="00630092" w:rsidRPr="00D2726D" w:rsidRDefault="00630092" w:rsidP="00630092">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Areal (km</w:t>
            </w:r>
            <w:r w:rsidRPr="00D2726D">
              <w:rPr>
                <w:rFonts w:ascii="Calibri" w:eastAsia="Calibri" w:hAnsi="Calibri" w:cs="Calibri"/>
                <w:sz w:val="24"/>
                <w:szCs w:val="24"/>
                <w:vertAlign w:val="superscript"/>
                <w:lang w:val="x-none"/>
              </w:rPr>
              <w:t>2</w:t>
            </w:r>
            <w:r w:rsidRPr="00D2726D">
              <w:rPr>
                <w:rFonts w:ascii="Calibri" w:eastAsia="Calibri" w:hAnsi="Calibri" w:cs="Calibri"/>
                <w:sz w:val="24"/>
                <w:szCs w:val="24"/>
                <w:lang w:val="x-none"/>
              </w:rPr>
              <w:t>)</w:t>
            </w:r>
          </w:p>
        </w:tc>
        <w:tc>
          <w:tcPr>
            <w:tcW w:w="851" w:type="dxa"/>
            <w:tcBorders>
              <w:top w:val="single" w:sz="6" w:space="0" w:color="000000"/>
              <w:left w:val="single" w:sz="6" w:space="0" w:color="000000"/>
              <w:bottom w:val="single" w:sz="6" w:space="0" w:color="000000"/>
              <w:right w:val="single" w:sz="6" w:space="0" w:color="000000"/>
            </w:tcBorders>
          </w:tcPr>
          <w:p w:rsidR="00630092" w:rsidRPr="00D2726D" w:rsidRDefault="00630092" w:rsidP="00630092">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992" w:type="dxa"/>
            <w:tcBorders>
              <w:top w:val="single" w:sz="6" w:space="0" w:color="000000"/>
              <w:left w:val="single" w:sz="6" w:space="0" w:color="000000"/>
              <w:bottom w:val="single" w:sz="6" w:space="0" w:color="000000"/>
              <w:right w:val="single" w:sz="6" w:space="0" w:color="000000"/>
            </w:tcBorders>
          </w:tcPr>
          <w:p w:rsidR="00630092" w:rsidRPr="00D2726D" w:rsidRDefault="00630092" w:rsidP="00630092">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992" w:type="dxa"/>
            <w:tcBorders>
              <w:top w:val="single" w:sz="6" w:space="0" w:color="000000"/>
              <w:left w:val="single" w:sz="6" w:space="0" w:color="000000"/>
              <w:bottom w:val="single" w:sz="6" w:space="0" w:color="000000"/>
              <w:right w:val="single" w:sz="6" w:space="0" w:color="000000"/>
            </w:tcBorders>
          </w:tcPr>
          <w:p w:rsidR="00630092" w:rsidRPr="00D2726D" w:rsidRDefault="00630092" w:rsidP="00630092">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1134" w:type="dxa"/>
            <w:tcBorders>
              <w:top w:val="single" w:sz="6" w:space="0" w:color="000000"/>
              <w:left w:val="single" w:sz="6" w:space="0" w:color="000000"/>
              <w:bottom w:val="single" w:sz="6" w:space="0" w:color="000000"/>
              <w:right w:val="single" w:sz="6" w:space="0" w:color="000000"/>
            </w:tcBorders>
          </w:tcPr>
          <w:p w:rsidR="00630092" w:rsidRPr="00D2726D" w:rsidRDefault="00630092" w:rsidP="00630092">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1134" w:type="dxa"/>
            <w:tcBorders>
              <w:top w:val="single" w:sz="6" w:space="0" w:color="000000"/>
              <w:left w:val="single" w:sz="6" w:space="0" w:color="000000"/>
              <w:bottom w:val="single" w:sz="6" w:space="0" w:color="000000"/>
              <w:right w:val="single" w:sz="6" w:space="0" w:color="000000"/>
            </w:tcBorders>
            <w:shd w:val="clear" w:color="auto" w:fill="A8D08D"/>
          </w:tcPr>
          <w:p w:rsidR="00630092" w:rsidRPr="00D2726D" w:rsidRDefault="00630092" w:rsidP="00630092">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5400</w:t>
            </w:r>
          </w:p>
          <w:p w:rsidR="00630092" w:rsidRPr="00D2726D" w:rsidRDefault="00630092" w:rsidP="00630092">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FV</w:t>
            </w:r>
          </w:p>
        </w:tc>
        <w:tc>
          <w:tcPr>
            <w:tcW w:w="851" w:type="dxa"/>
            <w:tcBorders>
              <w:top w:val="single" w:sz="6" w:space="0" w:color="000000"/>
              <w:left w:val="single" w:sz="6" w:space="0" w:color="000000"/>
              <w:bottom w:val="single" w:sz="6" w:space="0" w:color="000000"/>
              <w:right w:val="single" w:sz="6" w:space="0" w:color="000000"/>
            </w:tcBorders>
          </w:tcPr>
          <w:p w:rsidR="00630092" w:rsidRPr="00D2726D" w:rsidRDefault="00630092" w:rsidP="00630092">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r>
      <w:tr w:rsidR="00630092" w:rsidRPr="00D2726D" w:rsidTr="00630092">
        <w:tc>
          <w:tcPr>
            <w:tcW w:w="3961" w:type="dxa"/>
            <w:tcBorders>
              <w:top w:val="single" w:sz="6" w:space="0" w:color="000000"/>
              <w:left w:val="single" w:sz="6" w:space="0" w:color="000000"/>
              <w:bottom w:val="single" w:sz="6" w:space="0" w:color="000000"/>
              <w:right w:val="single" w:sz="6" w:space="0" w:color="000000"/>
            </w:tcBorders>
          </w:tcPr>
          <w:p w:rsidR="00630092" w:rsidRPr="00D2726D" w:rsidRDefault="00630092" w:rsidP="00630092">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Suprafaţa (km</w:t>
            </w:r>
            <w:r w:rsidRPr="00D2726D">
              <w:rPr>
                <w:rFonts w:ascii="Calibri" w:eastAsia="Calibri" w:hAnsi="Calibri" w:cs="Calibri"/>
                <w:sz w:val="24"/>
                <w:szCs w:val="24"/>
                <w:vertAlign w:val="superscript"/>
                <w:lang w:val="x-none"/>
              </w:rPr>
              <w:t>2</w:t>
            </w:r>
            <w:r w:rsidRPr="00D2726D">
              <w:rPr>
                <w:rFonts w:ascii="Calibri" w:eastAsia="Calibri" w:hAnsi="Calibri" w:cs="Calibri"/>
                <w:sz w:val="24"/>
                <w:szCs w:val="24"/>
                <w:lang w:val="x-none"/>
              </w:rPr>
              <w:t>)</w:t>
            </w:r>
          </w:p>
        </w:tc>
        <w:tc>
          <w:tcPr>
            <w:tcW w:w="851" w:type="dxa"/>
            <w:tcBorders>
              <w:top w:val="single" w:sz="6" w:space="0" w:color="000000"/>
              <w:left w:val="single" w:sz="6" w:space="0" w:color="000000"/>
              <w:bottom w:val="single" w:sz="6" w:space="0" w:color="000000"/>
              <w:right w:val="single" w:sz="6" w:space="0" w:color="000000"/>
            </w:tcBorders>
          </w:tcPr>
          <w:p w:rsidR="00630092" w:rsidRPr="00D2726D" w:rsidRDefault="00630092" w:rsidP="00630092">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992" w:type="dxa"/>
            <w:tcBorders>
              <w:top w:val="single" w:sz="6" w:space="0" w:color="000000"/>
              <w:left w:val="single" w:sz="6" w:space="0" w:color="000000"/>
              <w:bottom w:val="single" w:sz="6" w:space="0" w:color="000000"/>
              <w:right w:val="single" w:sz="6" w:space="0" w:color="000000"/>
            </w:tcBorders>
          </w:tcPr>
          <w:p w:rsidR="00630092" w:rsidRPr="00D2726D" w:rsidRDefault="00630092" w:rsidP="00630092">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992" w:type="dxa"/>
            <w:tcBorders>
              <w:top w:val="single" w:sz="6" w:space="0" w:color="000000"/>
              <w:left w:val="single" w:sz="6" w:space="0" w:color="000000"/>
              <w:bottom w:val="single" w:sz="6" w:space="0" w:color="000000"/>
              <w:right w:val="single" w:sz="6" w:space="0" w:color="000000"/>
            </w:tcBorders>
          </w:tcPr>
          <w:p w:rsidR="00630092" w:rsidRPr="00D2726D" w:rsidRDefault="00630092" w:rsidP="00630092">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1134" w:type="dxa"/>
            <w:tcBorders>
              <w:top w:val="single" w:sz="6" w:space="0" w:color="000000"/>
              <w:left w:val="single" w:sz="6" w:space="0" w:color="000000"/>
              <w:bottom w:val="single" w:sz="6" w:space="0" w:color="000000"/>
              <w:right w:val="single" w:sz="6" w:space="0" w:color="000000"/>
            </w:tcBorders>
          </w:tcPr>
          <w:p w:rsidR="00630092" w:rsidRPr="00D2726D" w:rsidRDefault="00630092" w:rsidP="00630092">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1134" w:type="dxa"/>
            <w:tcBorders>
              <w:top w:val="single" w:sz="6" w:space="0" w:color="000000"/>
              <w:left w:val="single" w:sz="6" w:space="0" w:color="000000"/>
              <w:bottom w:val="single" w:sz="6" w:space="0" w:color="000000"/>
              <w:right w:val="single" w:sz="6" w:space="0" w:color="000000"/>
            </w:tcBorders>
            <w:shd w:val="clear" w:color="auto" w:fill="A8D08D"/>
          </w:tcPr>
          <w:p w:rsidR="00630092" w:rsidRPr="00D2726D" w:rsidRDefault="00630092" w:rsidP="00630092">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3264</w:t>
            </w:r>
          </w:p>
          <w:p w:rsidR="00630092" w:rsidRPr="00D2726D" w:rsidRDefault="00630092" w:rsidP="00630092">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FV</w:t>
            </w:r>
          </w:p>
        </w:tc>
        <w:tc>
          <w:tcPr>
            <w:tcW w:w="851" w:type="dxa"/>
            <w:tcBorders>
              <w:top w:val="single" w:sz="6" w:space="0" w:color="000000"/>
              <w:left w:val="single" w:sz="6" w:space="0" w:color="000000"/>
              <w:bottom w:val="single" w:sz="6" w:space="0" w:color="000000"/>
              <w:right w:val="single" w:sz="6" w:space="0" w:color="000000"/>
            </w:tcBorders>
          </w:tcPr>
          <w:p w:rsidR="00630092" w:rsidRPr="00D2726D" w:rsidRDefault="00630092" w:rsidP="00630092">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r>
      <w:tr w:rsidR="00630092" w:rsidRPr="00D2726D" w:rsidTr="00630092">
        <w:tc>
          <w:tcPr>
            <w:tcW w:w="3961" w:type="dxa"/>
            <w:tcBorders>
              <w:top w:val="single" w:sz="6" w:space="0" w:color="000000"/>
              <w:left w:val="single" w:sz="6" w:space="0" w:color="000000"/>
              <w:bottom w:val="single" w:sz="6" w:space="0" w:color="000000"/>
              <w:right w:val="single" w:sz="6" w:space="0" w:color="000000"/>
            </w:tcBorders>
          </w:tcPr>
          <w:p w:rsidR="00630092" w:rsidRPr="00D2726D" w:rsidRDefault="00630092" w:rsidP="00630092">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Structura şi funcţii</w:t>
            </w:r>
          </w:p>
        </w:tc>
        <w:tc>
          <w:tcPr>
            <w:tcW w:w="851" w:type="dxa"/>
            <w:tcBorders>
              <w:top w:val="single" w:sz="6" w:space="0" w:color="000000"/>
              <w:left w:val="single" w:sz="6" w:space="0" w:color="000000"/>
              <w:bottom w:val="single" w:sz="6" w:space="0" w:color="000000"/>
              <w:right w:val="single" w:sz="6" w:space="0" w:color="000000"/>
            </w:tcBorders>
          </w:tcPr>
          <w:p w:rsidR="00630092" w:rsidRPr="00D2726D" w:rsidRDefault="00630092" w:rsidP="00630092">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992" w:type="dxa"/>
            <w:tcBorders>
              <w:top w:val="single" w:sz="6" w:space="0" w:color="000000"/>
              <w:left w:val="single" w:sz="6" w:space="0" w:color="000000"/>
              <w:bottom w:val="single" w:sz="6" w:space="0" w:color="000000"/>
              <w:right w:val="single" w:sz="6" w:space="0" w:color="000000"/>
            </w:tcBorders>
          </w:tcPr>
          <w:p w:rsidR="00630092" w:rsidRPr="00D2726D" w:rsidRDefault="00630092" w:rsidP="00630092">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992" w:type="dxa"/>
            <w:tcBorders>
              <w:top w:val="single" w:sz="6" w:space="0" w:color="000000"/>
              <w:left w:val="single" w:sz="6" w:space="0" w:color="000000"/>
              <w:bottom w:val="single" w:sz="6" w:space="0" w:color="000000"/>
              <w:right w:val="single" w:sz="6" w:space="0" w:color="000000"/>
            </w:tcBorders>
          </w:tcPr>
          <w:p w:rsidR="00630092" w:rsidRPr="00D2726D" w:rsidRDefault="00630092" w:rsidP="00630092">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1134" w:type="dxa"/>
            <w:tcBorders>
              <w:top w:val="single" w:sz="6" w:space="0" w:color="000000"/>
              <w:left w:val="single" w:sz="6" w:space="0" w:color="000000"/>
              <w:bottom w:val="single" w:sz="6" w:space="0" w:color="000000"/>
              <w:right w:val="single" w:sz="6" w:space="0" w:color="000000"/>
            </w:tcBorders>
          </w:tcPr>
          <w:p w:rsidR="00630092" w:rsidRPr="00D2726D" w:rsidRDefault="00630092" w:rsidP="00630092">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1134" w:type="dxa"/>
            <w:tcBorders>
              <w:top w:val="single" w:sz="6" w:space="0" w:color="000000"/>
              <w:left w:val="single" w:sz="6" w:space="0" w:color="000000"/>
              <w:bottom w:val="single" w:sz="6" w:space="0" w:color="000000"/>
              <w:right w:val="single" w:sz="6" w:space="0" w:color="000000"/>
            </w:tcBorders>
            <w:shd w:val="clear" w:color="auto" w:fill="A8D08D"/>
          </w:tcPr>
          <w:p w:rsidR="00630092" w:rsidRPr="00D2726D" w:rsidRDefault="00630092" w:rsidP="00630092">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FV</w:t>
            </w:r>
          </w:p>
        </w:tc>
        <w:tc>
          <w:tcPr>
            <w:tcW w:w="851" w:type="dxa"/>
            <w:tcBorders>
              <w:top w:val="single" w:sz="6" w:space="0" w:color="000000"/>
              <w:left w:val="single" w:sz="6" w:space="0" w:color="000000"/>
              <w:bottom w:val="single" w:sz="6" w:space="0" w:color="000000"/>
              <w:right w:val="single" w:sz="6" w:space="0" w:color="000000"/>
            </w:tcBorders>
          </w:tcPr>
          <w:p w:rsidR="00630092" w:rsidRPr="00D2726D" w:rsidRDefault="00630092" w:rsidP="00630092">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r>
      <w:tr w:rsidR="00630092" w:rsidRPr="00D2726D" w:rsidTr="00630092">
        <w:tc>
          <w:tcPr>
            <w:tcW w:w="3961" w:type="dxa"/>
            <w:tcBorders>
              <w:top w:val="single" w:sz="6" w:space="0" w:color="000000"/>
              <w:left w:val="single" w:sz="6" w:space="0" w:color="000000"/>
              <w:bottom w:val="single" w:sz="6" w:space="0" w:color="000000"/>
              <w:right w:val="single" w:sz="6" w:space="0" w:color="000000"/>
            </w:tcBorders>
          </w:tcPr>
          <w:p w:rsidR="00630092" w:rsidRPr="00D2726D" w:rsidRDefault="00630092" w:rsidP="00630092">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Perspective</w:t>
            </w:r>
          </w:p>
        </w:tc>
        <w:tc>
          <w:tcPr>
            <w:tcW w:w="851" w:type="dxa"/>
            <w:tcBorders>
              <w:top w:val="single" w:sz="6" w:space="0" w:color="000000"/>
              <w:left w:val="single" w:sz="6" w:space="0" w:color="000000"/>
              <w:bottom w:val="single" w:sz="6" w:space="0" w:color="000000"/>
              <w:right w:val="single" w:sz="6" w:space="0" w:color="000000"/>
            </w:tcBorders>
          </w:tcPr>
          <w:p w:rsidR="00630092" w:rsidRPr="00D2726D" w:rsidRDefault="00630092" w:rsidP="00630092">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992" w:type="dxa"/>
            <w:tcBorders>
              <w:top w:val="single" w:sz="6" w:space="0" w:color="000000"/>
              <w:left w:val="single" w:sz="6" w:space="0" w:color="000000"/>
              <w:bottom w:val="single" w:sz="6" w:space="0" w:color="000000"/>
              <w:right w:val="single" w:sz="6" w:space="0" w:color="000000"/>
            </w:tcBorders>
          </w:tcPr>
          <w:p w:rsidR="00630092" w:rsidRPr="00D2726D" w:rsidRDefault="00630092" w:rsidP="00630092">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992" w:type="dxa"/>
            <w:tcBorders>
              <w:top w:val="single" w:sz="6" w:space="0" w:color="000000"/>
              <w:left w:val="single" w:sz="6" w:space="0" w:color="000000"/>
              <w:bottom w:val="single" w:sz="6" w:space="0" w:color="000000"/>
              <w:right w:val="single" w:sz="6" w:space="0" w:color="000000"/>
            </w:tcBorders>
          </w:tcPr>
          <w:p w:rsidR="00630092" w:rsidRPr="00D2726D" w:rsidRDefault="00630092" w:rsidP="00630092">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1134" w:type="dxa"/>
            <w:tcBorders>
              <w:top w:val="single" w:sz="6" w:space="0" w:color="000000"/>
              <w:left w:val="single" w:sz="6" w:space="0" w:color="000000"/>
              <w:bottom w:val="single" w:sz="6" w:space="0" w:color="000000"/>
              <w:right w:val="single" w:sz="6" w:space="0" w:color="000000"/>
            </w:tcBorders>
          </w:tcPr>
          <w:p w:rsidR="00630092" w:rsidRPr="00D2726D" w:rsidRDefault="00630092" w:rsidP="00630092">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1134" w:type="dxa"/>
            <w:tcBorders>
              <w:top w:val="single" w:sz="6" w:space="0" w:color="000000"/>
              <w:left w:val="single" w:sz="6" w:space="0" w:color="000000"/>
              <w:bottom w:val="single" w:sz="6" w:space="0" w:color="000000"/>
              <w:right w:val="single" w:sz="6" w:space="0" w:color="000000"/>
            </w:tcBorders>
            <w:shd w:val="clear" w:color="auto" w:fill="FFFF00"/>
          </w:tcPr>
          <w:p w:rsidR="00630092" w:rsidRPr="00D2726D" w:rsidRDefault="00630092" w:rsidP="00630092">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U1</w:t>
            </w:r>
          </w:p>
        </w:tc>
        <w:tc>
          <w:tcPr>
            <w:tcW w:w="851" w:type="dxa"/>
            <w:tcBorders>
              <w:top w:val="single" w:sz="6" w:space="0" w:color="000000"/>
              <w:left w:val="single" w:sz="6" w:space="0" w:color="000000"/>
              <w:bottom w:val="single" w:sz="6" w:space="0" w:color="000000"/>
              <w:right w:val="single" w:sz="6" w:space="0" w:color="000000"/>
            </w:tcBorders>
          </w:tcPr>
          <w:p w:rsidR="00630092" w:rsidRPr="00D2726D" w:rsidRDefault="00630092" w:rsidP="00630092">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r>
    </w:tbl>
    <w:p w:rsidR="00AA68D5" w:rsidRPr="00FD1798" w:rsidRDefault="00AA68D5" w:rsidP="00FD1798">
      <w:pPr>
        <w:autoSpaceDE w:val="0"/>
        <w:autoSpaceDN w:val="0"/>
        <w:adjustRightInd w:val="0"/>
        <w:spacing w:after="0" w:line="276" w:lineRule="auto"/>
        <w:rPr>
          <w:rFonts w:ascii="Arial" w:eastAsia="Calibri" w:hAnsi="Arial" w:cs="Arial"/>
          <w:sz w:val="24"/>
          <w:szCs w:val="24"/>
          <w:lang w:val="x-none"/>
        </w:rPr>
      </w:pPr>
    </w:p>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Pr="00FD1798" w:rsidRDefault="00D2726D" w:rsidP="00D2726D">
      <w:pPr>
        <w:autoSpaceDE w:val="0"/>
        <w:autoSpaceDN w:val="0"/>
        <w:adjustRightInd w:val="0"/>
        <w:spacing w:after="0" w:line="240" w:lineRule="auto"/>
        <w:rPr>
          <w:rFonts w:ascii="Arial" w:eastAsia="Calibri" w:hAnsi="Arial" w:cs="Arial"/>
          <w:sz w:val="24"/>
          <w:szCs w:val="24"/>
          <w:lang w:val="x-none"/>
        </w:rPr>
      </w:pPr>
      <w:r w:rsidRPr="00FD1798">
        <w:rPr>
          <w:rFonts w:ascii="Arial" w:eastAsia="Calibri" w:hAnsi="Arial" w:cs="Arial"/>
          <w:sz w:val="24"/>
          <w:szCs w:val="24"/>
          <w:lang w:val="x-none"/>
        </w:rPr>
        <w:t xml:space="preserve">Tipul de habitat prioritar </w:t>
      </w:r>
      <w:r w:rsidRPr="00FD1798">
        <w:rPr>
          <w:rFonts w:ascii="Arial" w:eastAsia="Calibri" w:hAnsi="Arial" w:cs="Arial"/>
          <w:b/>
          <w:bCs/>
          <w:sz w:val="24"/>
          <w:szCs w:val="24"/>
          <w:lang w:val="x-none"/>
        </w:rPr>
        <w:t>11</w:t>
      </w:r>
      <w:r w:rsidRPr="00FD1798">
        <w:rPr>
          <w:rFonts w:ascii="Arial" w:eastAsia="Calibri" w:hAnsi="Arial" w:cs="Arial"/>
          <w:b/>
          <w:bCs/>
          <w:sz w:val="24"/>
          <w:szCs w:val="24"/>
        </w:rPr>
        <w:t>3</w:t>
      </w:r>
      <w:r w:rsidRPr="00FD1798">
        <w:rPr>
          <w:rFonts w:ascii="Arial" w:eastAsia="Calibri" w:hAnsi="Arial" w:cs="Arial"/>
          <w:b/>
          <w:bCs/>
          <w:sz w:val="24"/>
          <w:szCs w:val="24"/>
          <w:lang w:val="x-none"/>
        </w:rPr>
        <w:t>0 Estuare şi guri de vărsare ale marilor râuri şi fluvii</w:t>
      </w:r>
      <w:r w:rsidRPr="00FD1798">
        <w:rPr>
          <w:rFonts w:ascii="Arial" w:eastAsia="Calibri" w:hAnsi="Arial" w:cs="Arial"/>
          <w:sz w:val="24"/>
          <w:szCs w:val="24"/>
          <w:lang w:val="x-none"/>
        </w:rPr>
        <w:t xml:space="preserve"> </w:t>
      </w:r>
    </w:p>
    <w:p w:rsidR="00D2726D" w:rsidRPr="00FD1798" w:rsidRDefault="00D2726D" w:rsidP="00D2726D">
      <w:pPr>
        <w:autoSpaceDE w:val="0"/>
        <w:autoSpaceDN w:val="0"/>
        <w:adjustRightInd w:val="0"/>
        <w:spacing w:after="0" w:line="240" w:lineRule="auto"/>
        <w:rPr>
          <w:rFonts w:ascii="Arial" w:eastAsia="Calibri" w:hAnsi="Arial" w:cs="Arial"/>
          <w:sz w:val="24"/>
          <w:szCs w:val="24"/>
          <w:lang w:val="x-none"/>
        </w:rPr>
      </w:pPr>
      <w:r w:rsidRPr="00FD1798">
        <w:rPr>
          <w:rFonts w:ascii="Arial" w:eastAsia="Calibri" w:hAnsi="Arial" w:cs="Arial"/>
          <w:sz w:val="24"/>
          <w:szCs w:val="24"/>
          <w:lang w:val="x-none"/>
        </w:rPr>
        <w:t>Regiune biogeografică: MBLS</w:t>
      </w:r>
    </w:p>
    <w:p w:rsidR="00D2726D" w:rsidRPr="00FD1798" w:rsidRDefault="00D2726D" w:rsidP="00D2726D">
      <w:pPr>
        <w:autoSpaceDE w:val="0"/>
        <w:autoSpaceDN w:val="0"/>
        <w:adjustRightInd w:val="0"/>
        <w:spacing w:after="0" w:line="240" w:lineRule="auto"/>
        <w:rPr>
          <w:rFonts w:ascii="Arial" w:eastAsia="Calibri" w:hAnsi="Arial" w:cs="Arial"/>
          <w:sz w:val="24"/>
          <w:szCs w:val="24"/>
          <w:lang w:val="x-none"/>
        </w:rPr>
      </w:pPr>
      <w:r w:rsidRPr="00FD1798">
        <w:rPr>
          <w:rFonts w:ascii="Arial" w:eastAsia="Calibri" w:hAnsi="Arial" w:cs="Arial"/>
          <w:sz w:val="24"/>
          <w:szCs w:val="24"/>
          <w:lang w:val="x-none"/>
        </w:rPr>
        <w:t>Directiva Habitate: Anexa I</w:t>
      </w:r>
    </w:p>
    <w:p w:rsidR="00D2726D" w:rsidRPr="00FD1798" w:rsidRDefault="00D2726D" w:rsidP="00D2726D">
      <w:pPr>
        <w:autoSpaceDE w:val="0"/>
        <w:autoSpaceDN w:val="0"/>
        <w:adjustRightInd w:val="0"/>
        <w:spacing w:after="0" w:line="240" w:lineRule="auto"/>
        <w:rPr>
          <w:rFonts w:ascii="Arial" w:eastAsia="Calibri" w:hAnsi="Arial" w:cs="Arial"/>
          <w:sz w:val="24"/>
          <w:szCs w:val="24"/>
          <w:lang w:val="x-none"/>
        </w:rPr>
      </w:pPr>
      <w:r w:rsidRPr="00FD1798">
        <w:rPr>
          <w:rFonts w:ascii="Arial" w:eastAsia="Calibri" w:hAnsi="Arial" w:cs="Arial"/>
          <w:sz w:val="24"/>
          <w:szCs w:val="24"/>
          <w:lang w:val="x-none"/>
        </w:rPr>
        <w:t>OUG 57/2007 (Legea 49/2011): lipseşte din Anexa 2</w:t>
      </w:r>
    </w:p>
    <w:p w:rsidR="00D2726D" w:rsidRPr="00FD1798" w:rsidRDefault="00D2726D" w:rsidP="00D2726D">
      <w:pPr>
        <w:autoSpaceDE w:val="0"/>
        <w:autoSpaceDN w:val="0"/>
        <w:adjustRightInd w:val="0"/>
        <w:spacing w:after="0" w:line="240" w:lineRule="auto"/>
        <w:rPr>
          <w:rFonts w:ascii="Arial" w:eastAsia="Calibri" w:hAnsi="Arial" w:cs="Arial"/>
          <w:sz w:val="24"/>
          <w:szCs w:val="24"/>
          <w:lang w:val="x-none"/>
        </w:rPr>
      </w:pPr>
      <w:r w:rsidRPr="00FD1798">
        <w:rPr>
          <w:rFonts w:ascii="Arial" w:eastAsia="Calibri" w:hAnsi="Arial" w:cs="Arial"/>
          <w:sz w:val="24"/>
          <w:szCs w:val="24"/>
          <w:lang w:val="x-none"/>
        </w:rPr>
        <w:t>A fost menţionat în Anexa 4 la O.M. 2387/2011</w:t>
      </w:r>
    </w:p>
    <w:p w:rsidR="00D2726D" w:rsidRPr="00FD1798" w:rsidRDefault="00D2726D" w:rsidP="00D2726D">
      <w:pPr>
        <w:autoSpaceDE w:val="0"/>
        <w:autoSpaceDN w:val="0"/>
        <w:adjustRightInd w:val="0"/>
        <w:spacing w:after="0" w:line="240" w:lineRule="auto"/>
        <w:rPr>
          <w:rFonts w:ascii="Arial" w:eastAsia="Calibri" w:hAnsi="Arial" w:cs="Arial"/>
          <w:sz w:val="24"/>
          <w:szCs w:val="24"/>
          <w:lang w:val="x-none"/>
        </w:rPr>
      </w:pPr>
      <w:r w:rsidRPr="00FD1798">
        <w:rPr>
          <w:rFonts w:ascii="Arial" w:eastAsia="Calibri" w:hAnsi="Arial" w:cs="Arial"/>
          <w:sz w:val="24"/>
          <w:szCs w:val="24"/>
          <w:lang w:val="x-none"/>
        </w:rPr>
        <w:t>Evaluarea generală a statutului de conservare pentru România:</w:t>
      </w:r>
    </w:p>
    <w:p w:rsidR="00D2726D" w:rsidRDefault="00D2726D" w:rsidP="00D2726D">
      <w:pPr>
        <w:autoSpaceDE w:val="0"/>
        <w:autoSpaceDN w:val="0"/>
        <w:adjustRightInd w:val="0"/>
        <w:spacing w:after="0" w:line="240" w:lineRule="auto"/>
        <w:rPr>
          <w:rFonts w:ascii="Arial" w:eastAsia="Calibri" w:hAnsi="Arial" w:cs="Arial"/>
          <w:sz w:val="24"/>
          <w:szCs w:val="24"/>
          <w:lang w:val="x-none"/>
        </w:rPr>
      </w:pPr>
      <w:r w:rsidRPr="00FD1798">
        <w:rPr>
          <w:rFonts w:ascii="Arial" w:eastAsia="Calibri" w:hAnsi="Arial" w:cs="Arial"/>
          <w:sz w:val="24"/>
          <w:szCs w:val="24"/>
          <w:lang w:val="x-none"/>
        </w:rPr>
        <w:t>Inadecvata cu tendinţa necunoscută</w:t>
      </w:r>
    </w:p>
    <w:p w:rsidR="00AA68D5" w:rsidRPr="00FD1798" w:rsidRDefault="00AA68D5" w:rsidP="00D2726D">
      <w:pPr>
        <w:autoSpaceDE w:val="0"/>
        <w:autoSpaceDN w:val="0"/>
        <w:adjustRightInd w:val="0"/>
        <w:spacing w:after="0" w:line="240" w:lineRule="auto"/>
        <w:rPr>
          <w:rFonts w:ascii="Arial" w:eastAsia="Calibri" w:hAnsi="Arial" w:cs="Arial"/>
          <w:sz w:val="24"/>
          <w:szCs w:val="24"/>
          <w:lang w:val="x-none"/>
        </w:rPr>
      </w:pPr>
    </w:p>
    <w:tbl>
      <w:tblPr>
        <w:tblW w:w="0" w:type="auto"/>
        <w:tblInd w:w="7" w:type="dxa"/>
        <w:tblLayout w:type="fixed"/>
        <w:tblCellMar>
          <w:left w:w="105" w:type="dxa"/>
          <w:right w:w="105" w:type="dxa"/>
        </w:tblCellMar>
        <w:tblLook w:val="0000" w:firstRow="0" w:lastRow="0" w:firstColumn="0" w:lastColumn="0" w:noHBand="0" w:noVBand="0"/>
      </w:tblPr>
      <w:tblGrid>
        <w:gridCol w:w="3930"/>
        <w:gridCol w:w="870"/>
        <w:gridCol w:w="990"/>
        <w:gridCol w:w="1020"/>
        <w:gridCol w:w="1140"/>
        <w:gridCol w:w="1170"/>
        <w:gridCol w:w="930"/>
      </w:tblGrid>
      <w:tr w:rsidR="00D2726D" w:rsidRPr="00D2726D" w:rsidTr="00D2726D">
        <w:trPr>
          <w:trHeight w:val="270"/>
        </w:trPr>
        <w:tc>
          <w:tcPr>
            <w:tcW w:w="3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Bioregiunea</w:t>
            </w:r>
          </w:p>
        </w:tc>
        <w:tc>
          <w:tcPr>
            <w:tcW w:w="870" w:type="dxa"/>
            <w:vMerge w:val="restart"/>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ALP</w:t>
            </w:r>
          </w:p>
        </w:tc>
        <w:tc>
          <w:tcPr>
            <w:tcW w:w="990" w:type="dxa"/>
            <w:vMerge w:val="restart"/>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CON</w:t>
            </w:r>
          </w:p>
        </w:tc>
        <w:tc>
          <w:tcPr>
            <w:tcW w:w="1020" w:type="dxa"/>
            <w:vMerge w:val="restart"/>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PAN</w:t>
            </w:r>
          </w:p>
        </w:tc>
        <w:tc>
          <w:tcPr>
            <w:tcW w:w="1140" w:type="dxa"/>
            <w:vMerge w:val="restart"/>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POM</w:t>
            </w:r>
          </w:p>
        </w:tc>
        <w:tc>
          <w:tcPr>
            <w:tcW w:w="1170" w:type="dxa"/>
            <w:vMerge w:val="restart"/>
            <w:tcBorders>
              <w:top w:val="single" w:sz="6" w:space="0" w:color="000000"/>
              <w:left w:val="single" w:sz="6" w:space="0" w:color="000000"/>
              <w:bottom w:val="single" w:sz="6" w:space="0" w:color="000000"/>
              <w:right w:val="single" w:sz="6" w:space="0" w:color="000000"/>
            </w:tcBorders>
            <w:shd w:val="clear" w:color="auto" w:fill="A8D08D"/>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MBLS</w:t>
            </w:r>
          </w:p>
        </w:tc>
        <w:tc>
          <w:tcPr>
            <w:tcW w:w="930" w:type="dxa"/>
            <w:vMerge w:val="restart"/>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STE</w:t>
            </w:r>
          </w:p>
        </w:tc>
      </w:tr>
      <w:tr w:rsidR="00D2726D" w:rsidRPr="00D2726D" w:rsidTr="00D2726D">
        <w:trPr>
          <w:trHeight w:val="270"/>
        </w:trPr>
        <w:tc>
          <w:tcPr>
            <w:tcW w:w="3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Parametru</w:t>
            </w:r>
          </w:p>
        </w:tc>
        <w:tc>
          <w:tcPr>
            <w:tcW w:w="870" w:type="dxa"/>
            <w:vMerge/>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c>
          <w:tcPr>
            <w:tcW w:w="990" w:type="dxa"/>
            <w:vMerge/>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c>
          <w:tcPr>
            <w:tcW w:w="1020" w:type="dxa"/>
            <w:vMerge/>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c>
          <w:tcPr>
            <w:tcW w:w="1140" w:type="dxa"/>
            <w:vMerge/>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c>
          <w:tcPr>
            <w:tcW w:w="1170" w:type="dxa"/>
            <w:vMerge/>
            <w:tcBorders>
              <w:top w:val="single" w:sz="6" w:space="0" w:color="000000"/>
              <w:left w:val="single" w:sz="6" w:space="0" w:color="000000"/>
              <w:bottom w:val="single" w:sz="6" w:space="0" w:color="000000"/>
              <w:right w:val="single" w:sz="6" w:space="0" w:color="000000"/>
            </w:tcBorders>
            <w:shd w:val="clear" w:color="auto" w:fill="A8D08D"/>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c>
          <w:tcPr>
            <w:tcW w:w="930" w:type="dxa"/>
            <w:vMerge/>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r>
      <w:tr w:rsidR="00D2726D" w:rsidRPr="00D2726D" w:rsidTr="00D2726D">
        <w:tc>
          <w:tcPr>
            <w:tcW w:w="3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Areal (km</w:t>
            </w:r>
            <w:r w:rsidRPr="00D2726D">
              <w:rPr>
                <w:rFonts w:ascii="Calibri" w:eastAsia="Calibri" w:hAnsi="Calibri" w:cs="Calibri"/>
                <w:sz w:val="24"/>
                <w:szCs w:val="24"/>
                <w:vertAlign w:val="superscript"/>
                <w:lang w:val="x-none"/>
              </w:rPr>
              <w:t>2</w:t>
            </w:r>
            <w:r w:rsidRPr="00D2726D">
              <w:rPr>
                <w:rFonts w:ascii="Calibri" w:eastAsia="Calibri" w:hAnsi="Calibri" w:cs="Calibri"/>
                <w:sz w:val="24"/>
                <w:szCs w:val="24"/>
                <w:lang w:val="x-none"/>
              </w:rPr>
              <w:t>)</w:t>
            </w:r>
          </w:p>
        </w:tc>
        <w:tc>
          <w:tcPr>
            <w:tcW w:w="8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10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11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A8D08D"/>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1000</w:t>
            </w:r>
          </w:p>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FV</w:t>
            </w:r>
          </w:p>
        </w:tc>
        <w:tc>
          <w:tcPr>
            <w:tcW w:w="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r>
      <w:tr w:rsidR="00D2726D" w:rsidRPr="00D2726D" w:rsidTr="00D2726D">
        <w:tc>
          <w:tcPr>
            <w:tcW w:w="3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Suprafaţa (km</w:t>
            </w:r>
            <w:r w:rsidRPr="00D2726D">
              <w:rPr>
                <w:rFonts w:ascii="Calibri" w:eastAsia="Calibri" w:hAnsi="Calibri" w:cs="Calibri"/>
                <w:sz w:val="24"/>
                <w:szCs w:val="24"/>
                <w:vertAlign w:val="superscript"/>
                <w:lang w:val="x-none"/>
              </w:rPr>
              <w:t>2</w:t>
            </w:r>
            <w:r w:rsidRPr="00D2726D">
              <w:rPr>
                <w:rFonts w:ascii="Calibri" w:eastAsia="Calibri" w:hAnsi="Calibri" w:cs="Calibri"/>
                <w:sz w:val="24"/>
                <w:szCs w:val="24"/>
                <w:lang w:val="x-none"/>
              </w:rPr>
              <w:t>)</w:t>
            </w:r>
          </w:p>
        </w:tc>
        <w:tc>
          <w:tcPr>
            <w:tcW w:w="8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10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11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A8D08D"/>
          </w:tcPr>
          <w:p w:rsidR="00D2726D" w:rsidRPr="00D2726D" w:rsidRDefault="00D2726D" w:rsidP="00D2726D">
            <w:pPr>
              <w:autoSpaceDE w:val="0"/>
              <w:autoSpaceDN w:val="0"/>
              <w:adjustRightInd w:val="0"/>
              <w:spacing w:after="0" w:line="240" w:lineRule="auto"/>
              <w:rPr>
                <w:rFonts w:ascii="Calibri" w:eastAsia="Calibri" w:hAnsi="Calibri" w:cs="Calibri"/>
                <w:sz w:val="24"/>
                <w:szCs w:val="24"/>
              </w:rPr>
            </w:pPr>
            <w:r w:rsidRPr="00D2726D">
              <w:rPr>
                <w:rFonts w:ascii="Calibri" w:eastAsia="Calibri" w:hAnsi="Calibri" w:cs="Calibri"/>
                <w:sz w:val="24"/>
                <w:szCs w:val="24"/>
              </w:rPr>
              <w:t>100</w:t>
            </w:r>
          </w:p>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FV</w:t>
            </w:r>
          </w:p>
        </w:tc>
        <w:tc>
          <w:tcPr>
            <w:tcW w:w="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r>
      <w:tr w:rsidR="00D2726D" w:rsidRPr="00D2726D" w:rsidTr="00D2726D">
        <w:tc>
          <w:tcPr>
            <w:tcW w:w="3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Structura şi funcţii</w:t>
            </w:r>
          </w:p>
        </w:tc>
        <w:tc>
          <w:tcPr>
            <w:tcW w:w="8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10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11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A8D08D"/>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FV</w:t>
            </w:r>
          </w:p>
        </w:tc>
        <w:tc>
          <w:tcPr>
            <w:tcW w:w="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r>
      <w:tr w:rsidR="00D2726D" w:rsidRPr="00D2726D" w:rsidTr="00D2726D">
        <w:tc>
          <w:tcPr>
            <w:tcW w:w="3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Perspective</w:t>
            </w:r>
          </w:p>
        </w:tc>
        <w:tc>
          <w:tcPr>
            <w:tcW w:w="8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10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11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A8D08D"/>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FV</w:t>
            </w:r>
          </w:p>
        </w:tc>
        <w:tc>
          <w:tcPr>
            <w:tcW w:w="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r>
    </w:tbl>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Pr="00FD1798" w:rsidRDefault="00D2726D" w:rsidP="00D2726D">
      <w:pPr>
        <w:autoSpaceDE w:val="0"/>
        <w:autoSpaceDN w:val="0"/>
        <w:adjustRightInd w:val="0"/>
        <w:spacing w:after="0" w:line="240" w:lineRule="auto"/>
        <w:rPr>
          <w:rFonts w:ascii="Arial" w:eastAsia="Calibri" w:hAnsi="Arial" w:cs="Arial"/>
          <w:b/>
          <w:bCs/>
          <w:sz w:val="24"/>
          <w:szCs w:val="24"/>
          <w:lang w:val="x-none"/>
        </w:rPr>
      </w:pPr>
      <w:r w:rsidRPr="00FD1798">
        <w:rPr>
          <w:rFonts w:ascii="Arial" w:eastAsia="Calibri" w:hAnsi="Arial" w:cs="Arial"/>
          <w:sz w:val="24"/>
          <w:szCs w:val="24"/>
          <w:lang w:val="x-none"/>
        </w:rPr>
        <w:t xml:space="preserve">Tipul de habitat prioritar </w:t>
      </w:r>
      <w:r w:rsidRPr="00FD1798">
        <w:rPr>
          <w:rFonts w:ascii="Arial" w:eastAsia="Calibri" w:hAnsi="Arial" w:cs="Arial"/>
          <w:b/>
          <w:bCs/>
          <w:sz w:val="24"/>
          <w:szCs w:val="24"/>
          <w:lang w:val="x-none"/>
        </w:rPr>
        <w:t>1140 Suprafeţe de ni</w:t>
      </w:r>
      <w:r w:rsidR="001656B4">
        <w:rPr>
          <w:rFonts w:ascii="Arial" w:eastAsia="Calibri" w:hAnsi="Arial" w:cs="Arial"/>
          <w:b/>
          <w:bCs/>
          <w:sz w:val="24"/>
          <w:szCs w:val="24"/>
          <w:lang w:val="x-none"/>
        </w:rPr>
        <w:t>sip şi mâl descoperite la maree</w:t>
      </w:r>
      <w:r w:rsidR="001656B4">
        <w:rPr>
          <w:rFonts w:ascii="Arial" w:eastAsia="Calibri" w:hAnsi="Arial" w:cs="Arial"/>
          <w:b/>
          <w:bCs/>
          <w:sz w:val="24"/>
          <w:szCs w:val="24"/>
          <w:lang w:val="ro-RO"/>
        </w:rPr>
        <w:t xml:space="preserve"> </w:t>
      </w:r>
      <w:r w:rsidRPr="00FD1798">
        <w:rPr>
          <w:rFonts w:ascii="Arial" w:eastAsia="Calibri" w:hAnsi="Arial" w:cs="Arial"/>
          <w:b/>
          <w:bCs/>
          <w:sz w:val="24"/>
          <w:szCs w:val="24"/>
          <w:lang w:val="x-none"/>
        </w:rPr>
        <w:t>joasă</w:t>
      </w:r>
    </w:p>
    <w:p w:rsidR="00D2726D" w:rsidRPr="00FD1798" w:rsidRDefault="00D2726D" w:rsidP="00D2726D">
      <w:pPr>
        <w:autoSpaceDE w:val="0"/>
        <w:autoSpaceDN w:val="0"/>
        <w:adjustRightInd w:val="0"/>
        <w:spacing w:after="0" w:line="240" w:lineRule="auto"/>
        <w:rPr>
          <w:rFonts w:ascii="Arial" w:eastAsia="Calibri" w:hAnsi="Arial" w:cs="Arial"/>
          <w:sz w:val="24"/>
          <w:szCs w:val="24"/>
          <w:lang w:val="x-none"/>
        </w:rPr>
      </w:pPr>
      <w:r w:rsidRPr="00FD1798">
        <w:rPr>
          <w:rFonts w:ascii="Arial" w:eastAsia="Calibri" w:hAnsi="Arial" w:cs="Arial"/>
          <w:sz w:val="24"/>
          <w:szCs w:val="24"/>
          <w:lang w:val="x-none"/>
        </w:rPr>
        <w:t>Regiune biogeografică: MBLS</w:t>
      </w:r>
    </w:p>
    <w:p w:rsidR="00D2726D" w:rsidRPr="00FD1798" w:rsidRDefault="00D2726D" w:rsidP="00D2726D">
      <w:pPr>
        <w:autoSpaceDE w:val="0"/>
        <w:autoSpaceDN w:val="0"/>
        <w:adjustRightInd w:val="0"/>
        <w:spacing w:after="0" w:line="240" w:lineRule="auto"/>
        <w:rPr>
          <w:rFonts w:ascii="Arial" w:eastAsia="Calibri" w:hAnsi="Arial" w:cs="Arial"/>
          <w:sz w:val="24"/>
          <w:szCs w:val="24"/>
          <w:lang w:val="x-none"/>
        </w:rPr>
      </w:pPr>
      <w:r w:rsidRPr="00FD1798">
        <w:rPr>
          <w:rFonts w:ascii="Arial" w:eastAsia="Calibri" w:hAnsi="Arial" w:cs="Arial"/>
          <w:sz w:val="24"/>
          <w:szCs w:val="24"/>
          <w:lang w:val="x-none"/>
        </w:rPr>
        <w:t>Directiva Habitate: Anexa I</w:t>
      </w:r>
    </w:p>
    <w:p w:rsidR="00D2726D" w:rsidRPr="00FD1798" w:rsidRDefault="00D2726D" w:rsidP="00D2726D">
      <w:pPr>
        <w:autoSpaceDE w:val="0"/>
        <w:autoSpaceDN w:val="0"/>
        <w:adjustRightInd w:val="0"/>
        <w:spacing w:after="0" w:line="240" w:lineRule="auto"/>
        <w:rPr>
          <w:rFonts w:ascii="Arial" w:eastAsia="Calibri" w:hAnsi="Arial" w:cs="Arial"/>
          <w:sz w:val="24"/>
          <w:szCs w:val="24"/>
          <w:lang w:val="x-none"/>
        </w:rPr>
      </w:pPr>
      <w:r w:rsidRPr="00FD1798">
        <w:rPr>
          <w:rFonts w:ascii="Arial" w:eastAsia="Calibri" w:hAnsi="Arial" w:cs="Arial"/>
          <w:sz w:val="24"/>
          <w:szCs w:val="24"/>
          <w:lang w:val="x-none"/>
        </w:rPr>
        <w:t>OUG 57/2007 (Legea 49/2011): lipseşte din Anexa 2</w:t>
      </w:r>
    </w:p>
    <w:p w:rsidR="00D2726D" w:rsidRPr="00FD1798" w:rsidRDefault="00D2726D" w:rsidP="00D2726D">
      <w:pPr>
        <w:autoSpaceDE w:val="0"/>
        <w:autoSpaceDN w:val="0"/>
        <w:adjustRightInd w:val="0"/>
        <w:spacing w:after="0" w:line="240" w:lineRule="auto"/>
        <w:rPr>
          <w:rFonts w:ascii="Arial" w:eastAsia="Calibri" w:hAnsi="Arial" w:cs="Arial"/>
          <w:sz w:val="24"/>
          <w:szCs w:val="24"/>
          <w:lang w:val="x-none"/>
        </w:rPr>
      </w:pPr>
      <w:r w:rsidRPr="00FD1798">
        <w:rPr>
          <w:rFonts w:ascii="Arial" w:eastAsia="Calibri" w:hAnsi="Arial" w:cs="Arial"/>
          <w:sz w:val="24"/>
          <w:szCs w:val="24"/>
          <w:lang w:val="x-none"/>
        </w:rPr>
        <w:t>A fost menţionat în Anexa 4 la O.M. 2387/2011</w:t>
      </w:r>
    </w:p>
    <w:p w:rsidR="00D2726D" w:rsidRPr="00FD1798" w:rsidRDefault="00D2726D" w:rsidP="00D2726D">
      <w:pPr>
        <w:autoSpaceDE w:val="0"/>
        <w:autoSpaceDN w:val="0"/>
        <w:adjustRightInd w:val="0"/>
        <w:spacing w:after="0" w:line="240" w:lineRule="auto"/>
        <w:rPr>
          <w:rFonts w:ascii="Arial" w:eastAsia="Calibri" w:hAnsi="Arial" w:cs="Arial"/>
          <w:sz w:val="24"/>
          <w:szCs w:val="24"/>
          <w:lang w:val="x-none"/>
        </w:rPr>
      </w:pPr>
      <w:r w:rsidRPr="00FD1798">
        <w:rPr>
          <w:rFonts w:ascii="Arial" w:eastAsia="Calibri" w:hAnsi="Arial" w:cs="Arial"/>
          <w:sz w:val="24"/>
          <w:szCs w:val="24"/>
          <w:lang w:val="x-none"/>
        </w:rPr>
        <w:t>Evaluarea generală a statutului de conservare pentru România:</w:t>
      </w:r>
    </w:p>
    <w:p w:rsidR="00D2726D" w:rsidRDefault="00D2726D" w:rsidP="00D2726D">
      <w:pPr>
        <w:autoSpaceDE w:val="0"/>
        <w:autoSpaceDN w:val="0"/>
        <w:adjustRightInd w:val="0"/>
        <w:spacing w:after="0" w:line="240" w:lineRule="auto"/>
        <w:rPr>
          <w:rFonts w:ascii="Arial" w:eastAsia="Calibri" w:hAnsi="Arial" w:cs="Arial"/>
          <w:sz w:val="24"/>
          <w:szCs w:val="24"/>
          <w:lang w:val="x-none"/>
        </w:rPr>
      </w:pPr>
      <w:r w:rsidRPr="00FD1798">
        <w:rPr>
          <w:rFonts w:ascii="Arial" w:eastAsia="Calibri" w:hAnsi="Arial" w:cs="Arial"/>
          <w:sz w:val="24"/>
          <w:szCs w:val="24"/>
          <w:lang w:val="x-none"/>
        </w:rPr>
        <w:t>Inadecvata cu tendinţa necunoscută</w:t>
      </w:r>
    </w:p>
    <w:p w:rsidR="00AA68D5" w:rsidRPr="00FD1798" w:rsidRDefault="00AA68D5" w:rsidP="00D2726D">
      <w:pPr>
        <w:autoSpaceDE w:val="0"/>
        <w:autoSpaceDN w:val="0"/>
        <w:adjustRightInd w:val="0"/>
        <w:spacing w:after="0" w:line="240" w:lineRule="auto"/>
        <w:rPr>
          <w:rFonts w:ascii="Arial" w:eastAsia="Calibri" w:hAnsi="Arial" w:cs="Arial"/>
          <w:sz w:val="24"/>
          <w:szCs w:val="24"/>
          <w:lang w:val="x-none"/>
        </w:rPr>
      </w:pPr>
    </w:p>
    <w:tbl>
      <w:tblPr>
        <w:tblW w:w="0" w:type="auto"/>
        <w:tblInd w:w="7" w:type="dxa"/>
        <w:tblLayout w:type="fixed"/>
        <w:tblCellMar>
          <w:left w:w="105" w:type="dxa"/>
          <w:right w:w="105" w:type="dxa"/>
        </w:tblCellMar>
        <w:tblLook w:val="0000" w:firstRow="0" w:lastRow="0" w:firstColumn="0" w:lastColumn="0" w:noHBand="0" w:noVBand="0"/>
      </w:tblPr>
      <w:tblGrid>
        <w:gridCol w:w="3930"/>
        <w:gridCol w:w="870"/>
        <w:gridCol w:w="990"/>
        <w:gridCol w:w="1020"/>
        <w:gridCol w:w="1140"/>
        <w:gridCol w:w="1170"/>
        <w:gridCol w:w="930"/>
      </w:tblGrid>
      <w:tr w:rsidR="00D2726D" w:rsidRPr="00D2726D" w:rsidTr="00D2726D">
        <w:trPr>
          <w:trHeight w:val="270"/>
        </w:trPr>
        <w:tc>
          <w:tcPr>
            <w:tcW w:w="3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Bioregiunea</w:t>
            </w:r>
          </w:p>
        </w:tc>
        <w:tc>
          <w:tcPr>
            <w:tcW w:w="870" w:type="dxa"/>
            <w:vMerge w:val="restart"/>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ALP</w:t>
            </w:r>
          </w:p>
        </w:tc>
        <w:tc>
          <w:tcPr>
            <w:tcW w:w="990" w:type="dxa"/>
            <w:vMerge w:val="restart"/>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CON</w:t>
            </w:r>
          </w:p>
        </w:tc>
        <w:tc>
          <w:tcPr>
            <w:tcW w:w="1020" w:type="dxa"/>
            <w:vMerge w:val="restart"/>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PAN</w:t>
            </w:r>
          </w:p>
        </w:tc>
        <w:tc>
          <w:tcPr>
            <w:tcW w:w="1140" w:type="dxa"/>
            <w:vMerge w:val="restart"/>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POM</w:t>
            </w:r>
          </w:p>
        </w:tc>
        <w:tc>
          <w:tcPr>
            <w:tcW w:w="1170" w:type="dxa"/>
            <w:vMerge w:val="restart"/>
            <w:tcBorders>
              <w:top w:val="single" w:sz="6" w:space="0" w:color="000000"/>
              <w:left w:val="single" w:sz="6" w:space="0" w:color="000000"/>
              <w:bottom w:val="single" w:sz="6" w:space="0" w:color="000000"/>
              <w:right w:val="single" w:sz="6" w:space="0" w:color="000000"/>
            </w:tcBorders>
            <w:shd w:val="clear" w:color="auto" w:fill="FFFF00"/>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MBLS</w:t>
            </w:r>
          </w:p>
        </w:tc>
        <w:tc>
          <w:tcPr>
            <w:tcW w:w="930" w:type="dxa"/>
            <w:vMerge w:val="restart"/>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STE</w:t>
            </w:r>
          </w:p>
        </w:tc>
      </w:tr>
      <w:tr w:rsidR="00D2726D" w:rsidRPr="00D2726D" w:rsidTr="00D2726D">
        <w:trPr>
          <w:trHeight w:val="270"/>
        </w:trPr>
        <w:tc>
          <w:tcPr>
            <w:tcW w:w="3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Parametru</w:t>
            </w:r>
          </w:p>
        </w:tc>
        <w:tc>
          <w:tcPr>
            <w:tcW w:w="870" w:type="dxa"/>
            <w:vMerge/>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c>
          <w:tcPr>
            <w:tcW w:w="990" w:type="dxa"/>
            <w:vMerge/>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c>
          <w:tcPr>
            <w:tcW w:w="1020" w:type="dxa"/>
            <w:vMerge/>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c>
          <w:tcPr>
            <w:tcW w:w="1140" w:type="dxa"/>
            <w:vMerge/>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c>
          <w:tcPr>
            <w:tcW w:w="1170" w:type="dxa"/>
            <w:vMerge/>
            <w:tcBorders>
              <w:top w:val="single" w:sz="6" w:space="0" w:color="000000"/>
              <w:left w:val="single" w:sz="6" w:space="0" w:color="000000"/>
              <w:bottom w:val="single" w:sz="6" w:space="0" w:color="000000"/>
              <w:right w:val="single" w:sz="6" w:space="0" w:color="000000"/>
            </w:tcBorders>
            <w:shd w:val="clear" w:color="auto" w:fill="FFFF00"/>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c>
          <w:tcPr>
            <w:tcW w:w="930" w:type="dxa"/>
            <w:vMerge/>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r>
      <w:tr w:rsidR="00D2726D" w:rsidRPr="00D2726D" w:rsidTr="00D2726D">
        <w:tc>
          <w:tcPr>
            <w:tcW w:w="3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Areal (km</w:t>
            </w:r>
            <w:r w:rsidRPr="00D2726D">
              <w:rPr>
                <w:rFonts w:ascii="Calibri" w:eastAsia="Calibri" w:hAnsi="Calibri" w:cs="Calibri"/>
                <w:sz w:val="24"/>
                <w:szCs w:val="24"/>
                <w:vertAlign w:val="superscript"/>
                <w:lang w:val="x-none"/>
              </w:rPr>
              <w:t>2</w:t>
            </w:r>
            <w:r w:rsidRPr="00D2726D">
              <w:rPr>
                <w:rFonts w:ascii="Calibri" w:eastAsia="Calibri" w:hAnsi="Calibri" w:cs="Calibri"/>
                <w:sz w:val="24"/>
                <w:szCs w:val="24"/>
                <w:lang w:val="x-none"/>
              </w:rPr>
              <w:t>)</w:t>
            </w:r>
          </w:p>
        </w:tc>
        <w:tc>
          <w:tcPr>
            <w:tcW w:w="8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10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11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A8D08D"/>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2500</w:t>
            </w:r>
          </w:p>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FV</w:t>
            </w:r>
          </w:p>
        </w:tc>
        <w:tc>
          <w:tcPr>
            <w:tcW w:w="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r>
      <w:tr w:rsidR="00D2726D" w:rsidRPr="00D2726D" w:rsidTr="00D2726D">
        <w:tc>
          <w:tcPr>
            <w:tcW w:w="3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Suprafaţa (km</w:t>
            </w:r>
            <w:r w:rsidRPr="00D2726D">
              <w:rPr>
                <w:rFonts w:ascii="Calibri" w:eastAsia="Calibri" w:hAnsi="Calibri" w:cs="Calibri"/>
                <w:sz w:val="24"/>
                <w:szCs w:val="24"/>
                <w:vertAlign w:val="superscript"/>
                <w:lang w:val="x-none"/>
              </w:rPr>
              <w:t>2</w:t>
            </w:r>
            <w:r w:rsidRPr="00D2726D">
              <w:rPr>
                <w:rFonts w:ascii="Calibri" w:eastAsia="Calibri" w:hAnsi="Calibri" w:cs="Calibri"/>
                <w:sz w:val="24"/>
                <w:szCs w:val="24"/>
                <w:lang w:val="x-none"/>
              </w:rPr>
              <w:t>)</w:t>
            </w:r>
          </w:p>
        </w:tc>
        <w:tc>
          <w:tcPr>
            <w:tcW w:w="8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10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11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A8D08D"/>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2,44</w:t>
            </w:r>
          </w:p>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FV</w:t>
            </w:r>
          </w:p>
        </w:tc>
        <w:tc>
          <w:tcPr>
            <w:tcW w:w="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r>
      <w:tr w:rsidR="00D2726D" w:rsidRPr="00D2726D" w:rsidTr="00D2726D">
        <w:tc>
          <w:tcPr>
            <w:tcW w:w="3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Structura şi funcţii</w:t>
            </w:r>
          </w:p>
        </w:tc>
        <w:tc>
          <w:tcPr>
            <w:tcW w:w="8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10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11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FFFF00"/>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U1</w:t>
            </w:r>
          </w:p>
        </w:tc>
        <w:tc>
          <w:tcPr>
            <w:tcW w:w="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r>
      <w:tr w:rsidR="00D2726D" w:rsidRPr="00D2726D" w:rsidTr="00D2726D">
        <w:tc>
          <w:tcPr>
            <w:tcW w:w="3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Perspective</w:t>
            </w:r>
          </w:p>
        </w:tc>
        <w:tc>
          <w:tcPr>
            <w:tcW w:w="8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10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11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FFFF00"/>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U1</w:t>
            </w:r>
          </w:p>
        </w:tc>
        <w:tc>
          <w:tcPr>
            <w:tcW w:w="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r>
    </w:tbl>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Pr="00FD1798" w:rsidRDefault="00D2726D" w:rsidP="00D2726D">
      <w:pPr>
        <w:autoSpaceDE w:val="0"/>
        <w:autoSpaceDN w:val="0"/>
        <w:adjustRightInd w:val="0"/>
        <w:spacing w:after="0" w:line="240" w:lineRule="auto"/>
        <w:jc w:val="both"/>
        <w:rPr>
          <w:rFonts w:ascii="Arial" w:eastAsia="Calibri" w:hAnsi="Arial" w:cs="Arial"/>
          <w:b/>
          <w:bCs/>
          <w:sz w:val="24"/>
          <w:szCs w:val="24"/>
          <w:lang w:val="x-none"/>
        </w:rPr>
      </w:pPr>
      <w:r w:rsidRPr="00FD1798">
        <w:rPr>
          <w:rFonts w:ascii="Arial" w:eastAsia="Calibri" w:hAnsi="Arial" w:cs="Arial"/>
          <w:sz w:val="24"/>
          <w:szCs w:val="24"/>
          <w:lang w:val="x-none"/>
        </w:rPr>
        <w:t xml:space="preserve">Tipul de habitat prioritar </w:t>
      </w:r>
      <w:r w:rsidRPr="00FD1798">
        <w:rPr>
          <w:rFonts w:ascii="Arial" w:eastAsia="Calibri" w:hAnsi="Arial" w:cs="Arial"/>
          <w:b/>
          <w:bCs/>
          <w:sz w:val="24"/>
          <w:szCs w:val="24"/>
          <w:lang w:val="x-none"/>
        </w:rPr>
        <w:t>11</w:t>
      </w:r>
      <w:r w:rsidRPr="00FD1798">
        <w:rPr>
          <w:rFonts w:ascii="Arial" w:eastAsia="Calibri" w:hAnsi="Arial" w:cs="Arial"/>
          <w:b/>
          <w:bCs/>
          <w:sz w:val="24"/>
          <w:szCs w:val="24"/>
        </w:rPr>
        <w:t>8</w:t>
      </w:r>
      <w:r w:rsidRPr="00FD1798">
        <w:rPr>
          <w:rFonts w:ascii="Arial" w:eastAsia="Calibri" w:hAnsi="Arial" w:cs="Arial"/>
          <w:b/>
          <w:bCs/>
          <w:sz w:val="24"/>
          <w:szCs w:val="24"/>
          <w:lang w:val="x-none"/>
        </w:rPr>
        <w:t>0 Structuri submarine create de emisii de gaze</w:t>
      </w:r>
    </w:p>
    <w:p w:rsidR="00D2726D" w:rsidRPr="00FD1798" w:rsidRDefault="00D2726D" w:rsidP="00D2726D">
      <w:pPr>
        <w:autoSpaceDE w:val="0"/>
        <w:autoSpaceDN w:val="0"/>
        <w:adjustRightInd w:val="0"/>
        <w:spacing w:after="0" w:line="240" w:lineRule="auto"/>
        <w:rPr>
          <w:rFonts w:ascii="Arial" w:eastAsia="Calibri" w:hAnsi="Arial" w:cs="Arial"/>
          <w:sz w:val="24"/>
          <w:szCs w:val="24"/>
          <w:lang w:val="x-none"/>
        </w:rPr>
      </w:pPr>
      <w:r w:rsidRPr="00FD1798">
        <w:rPr>
          <w:rFonts w:ascii="Arial" w:eastAsia="Calibri" w:hAnsi="Arial" w:cs="Arial"/>
          <w:sz w:val="24"/>
          <w:szCs w:val="24"/>
          <w:lang w:val="x-none"/>
        </w:rPr>
        <w:t>Regiune biogeografică: MBLS</w:t>
      </w:r>
    </w:p>
    <w:p w:rsidR="00D2726D" w:rsidRPr="00FD1798" w:rsidRDefault="00D2726D" w:rsidP="00D2726D">
      <w:pPr>
        <w:autoSpaceDE w:val="0"/>
        <w:autoSpaceDN w:val="0"/>
        <w:adjustRightInd w:val="0"/>
        <w:spacing w:after="0" w:line="240" w:lineRule="auto"/>
        <w:rPr>
          <w:rFonts w:ascii="Arial" w:eastAsia="Calibri" w:hAnsi="Arial" w:cs="Arial"/>
          <w:sz w:val="24"/>
          <w:szCs w:val="24"/>
          <w:lang w:val="x-none"/>
        </w:rPr>
      </w:pPr>
      <w:r w:rsidRPr="00FD1798">
        <w:rPr>
          <w:rFonts w:ascii="Arial" w:eastAsia="Calibri" w:hAnsi="Arial" w:cs="Arial"/>
          <w:sz w:val="24"/>
          <w:szCs w:val="24"/>
          <w:lang w:val="x-none"/>
        </w:rPr>
        <w:t>Directiva Habitate: Anexa I</w:t>
      </w:r>
    </w:p>
    <w:p w:rsidR="00D2726D" w:rsidRPr="00FD1798" w:rsidRDefault="00D2726D" w:rsidP="00D2726D">
      <w:pPr>
        <w:autoSpaceDE w:val="0"/>
        <w:autoSpaceDN w:val="0"/>
        <w:adjustRightInd w:val="0"/>
        <w:spacing w:after="0" w:line="240" w:lineRule="auto"/>
        <w:rPr>
          <w:rFonts w:ascii="Arial" w:eastAsia="Calibri" w:hAnsi="Arial" w:cs="Arial"/>
          <w:sz w:val="24"/>
          <w:szCs w:val="24"/>
          <w:lang w:val="x-none"/>
        </w:rPr>
      </w:pPr>
      <w:r w:rsidRPr="00FD1798">
        <w:rPr>
          <w:rFonts w:ascii="Arial" w:eastAsia="Calibri" w:hAnsi="Arial" w:cs="Arial"/>
          <w:sz w:val="24"/>
          <w:szCs w:val="24"/>
          <w:lang w:val="x-none"/>
        </w:rPr>
        <w:t>OUG 57/2007 (Legea 49/2011): lipseşte din Anexa 2</w:t>
      </w:r>
    </w:p>
    <w:p w:rsidR="00D2726D" w:rsidRPr="00FD1798" w:rsidRDefault="00D2726D" w:rsidP="00D2726D">
      <w:pPr>
        <w:autoSpaceDE w:val="0"/>
        <w:autoSpaceDN w:val="0"/>
        <w:adjustRightInd w:val="0"/>
        <w:spacing w:after="0" w:line="240" w:lineRule="auto"/>
        <w:rPr>
          <w:rFonts w:ascii="Arial" w:eastAsia="Calibri" w:hAnsi="Arial" w:cs="Arial"/>
          <w:sz w:val="24"/>
          <w:szCs w:val="24"/>
          <w:lang w:val="x-none"/>
        </w:rPr>
      </w:pPr>
      <w:r w:rsidRPr="00FD1798">
        <w:rPr>
          <w:rFonts w:ascii="Arial" w:eastAsia="Calibri" w:hAnsi="Arial" w:cs="Arial"/>
          <w:sz w:val="24"/>
          <w:szCs w:val="24"/>
          <w:lang w:val="x-none"/>
        </w:rPr>
        <w:t>Evaluarea generală a statutului de conservare pentru România:</w:t>
      </w:r>
    </w:p>
    <w:p w:rsidR="00D2726D" w:rsidRDefault="00D2726D" w:rsidP="00D2726D">
      <w:pPr>
        <w:autoSpaceDE w:val="0"/>
        <w:autoSpaceDN w:val="0"/>
        <w:adjustRightInd w:val="0"/>
        <w:spacing w:after="0" w:line="240" w:lineRule="auto"/>
        <w:rPr>
          <w:rFonts w:ascii="Arial" w:eastAsia="Calibri" w:hAnsi="Arial" w:cs="Arial"/>
          <w:sz w:val="24"/>
          <w:szCs w:val="24"/>
          <w:lang w:val="x-none"/>
        </w:rPr>
      </w:pPr>
      <w:r w:rsidRPr="00FD1798">
        <w:rPr>
          <w:rFonts w:ascii="Arial" w:eastAsia="Calibri" w:hAnsi="Arial" w:cs="Arial"/>
          <w:sz w:val="24"/>
          <w:szCs w:val="24"/>
          <w:lang w:val="x-none"/>
        </w:rPr>
        <w:t>Inadecvata cu tendinţa necunoscută</w:t>
      </w:r>
    </w:p>
    <w:p w:rsidR="00AA68D5" w:rsidRPr="00FD1798" w:rsidRDefault="00AA68D5" w:rsidP="00D2726D">
      <w:pPr>
        <w:autoSpaceDE w:val="0"/>
        <w:autoSpaceDN w:val="0"/>
        <w:adjustRightInd w:val="0"/>
        <w:spacing w:after="0" w:line="240" w:lineRule="auto"/>
        <w:rPr>
          <w:rFonts w:ascii="Arial" w:eastAsia="Calibri" w:hAnsi="Arial" w:cs="Arial"/>
          <w:sz w:val="24"/>
          <w:szCs w:val="24"/>
          <w:lang w:val="x-none"/>
        </w:rPr>
      </w:pPr>
    </w:p>
    <w:tbl>
      <w:tblPr>
        <w:tblW w:w="0" w:type="auto"/>
        <w:tblInd w:w="7" w:type="dxa"/>
        <w:tblLayout w:type="fixed"/>
        <w:tblCellMar>
          <w:left w:w="105" w:type="dxa"/>
          <w:right w:w="105" w:type="dxa"/>
        </w:tblCellMar>
        <w:tblLook w:val="0000" w:firstRow="0" w:lastRow="0" w:firstColumn="0" w:lastColumn="0" w:noHBand="0" w:noVBand="0"/>
      </w:tblPr>
      <w:tblGrid>
        <w:gridCol w:w="3930"/>
        <w:gridCol w:w="870"/>
        <w:gridCol w:w="990"/>
        <w:gridCol w:w="1020"/>
        <w:gridCol w:w="1140"/>
        <w:gridCol w:w="1170"/>
        <w:gridCol w:w="930"/>
      </w:tblGrid>
      <w:tr w:rsidR="00D2726D" w:rsidRPr="00D2726D" w:rsidTr="00D2726D">
        <w:trPr>
          <w:trHeight w:val="270"/>
        </w:trPr>
        <w:tc>
          <w:tcPr>
            <w:tcW w:w="3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Bioregiunea</w:t>
            </w:r>
          </w:p>
        </w:tc>
        <w:tc>
          <w:tcPr>
            <w:tcW w:w="870" w:type="dxa"/>
            <w:vMerge w:val="restart"/>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ALP</w:t>
            </w:r>
          </w:p>
        </w:tc>
        <w:tc>
          <w:tcPr>
            <w:tcW w:w="990" w:type="dxa"/>
            <w:vMerge w:val="restart"/>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CON</w:t>
            </w:r>
          </w:p>
        </w:tc>
        <w:tc>
          <w:tcPr>
            <w:tcW w:w="1020" w:type="dxa"/>
            <w:vMerge w:val="restart"/>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PAN</w:t>
            </w:r>
          </w:p>
        </w:tc>
        <w:tc>
          <w:tcPr>
            <w:tcW w:w="1140" w:type="dxa"/>
            <w:vMerge w:val="restart"/>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POM</w:t>
            </w:r>
          </w:p>
        </w:tc>
        <w:tc>
          <w:tcPr>
            <w:tcW w:w="1170" w:type="dxa"/>
            <w:vMerge w:val="restart"/>
            <w:tcBorders>
              <w:top w:val="single" w:sz="6" w:space="0" w:color="000000"/>
              <w:left w:val="single" w:sz="6" w:space="0" w:color="000000"/>
              <w:bottom w:val="single" w:sz="6" w:space="0" w:color="000000"/>
              <w:right w:val="single" w:sz="6" w:space="0" w:color="000000"/>
            </w:tcBorders>
            <w:shd w:val="clear" w:color="auto" w:fill="A8D08D"/>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MBLS</w:t>
            </w:r>
          </w:p>
        </w:tc>
        <w:tc>
          <w:tcPr>
            <w:tcW w:w="930" w:type="dxa"/>
            <w:vMerge w:val="restart"/>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STE</w:t>
            </w:r>
          </w:p>
        </w:tc>
      </w:tr>
      <w:tr w:rsidR="00D2726D" w:rsidRPr="00D2726D" w:rsidTr="00D2726D">
        <w:trPr>
          <w:trHeight w:val="270"/>
        </w:trPr>
        <w:tc>
          <w:tcPr>
            <w:tcW w:w="3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Parametru</w:t>
            </w:r>
          </w:p>
        </w:tc>
        <w:tc>
          <w:tcPr>
            <w:tcW w:w="870" w:type="dxa"/>
            <w:vMerge/>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c>
          <w:tcPr>
            <w:tcW w:w="990" w:type="dxa"/>
            <w:vMerge/>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c>
          <w:tcPr>
            <w:tcW w:w="1020" w:type="dxa"/>
            <w:vMerge/>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c>
          <w:tcPr>
            <w:tcW w:w="1140" w:type="dxa"/>
            <w:vMerge/>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c>
          <w:tcPr>
            <w:tcW w:w="1170" w:type="dxa"/>
            <w:vMerge/>
            <w:tcBorders>
              <w:top w:val="single" w:sz="6" w:space="0" w:color="000000"/>
              <w:left w:val="single" w:sz="6" w:space="0" w:color="000000"/>
              <w:bottom w:val="single" w:sz="6" w:space="0" w:color="000000"/>
              <w:right w:val="single" w:sz="6" w:space="0" w:color="000000"/>
            </w:tcBorders>
            <w:shd w:val="clear" w:color="auto" w:fill="A8D08D"/>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c>
          <w:tcPr>
            <w:tcW w:w="930" w:type="dxa"/>
            <w:vMerge/>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tc>
      </w:tr>
      <w:tr w:rsidR="00D2726D" w:rsidRPr="00D2726D" w:rsidTr="00D2726D">
        <w:tc>
          <w:tcPr>
            <w:tcW w:w="3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Areal (km</w:t>
            </w:r>
            <w:r w:rsidRPr="00D2726D">
              <w:rPr>
                <w:rFonts w:ascii="Calibri" w:eastAsia="Calibri" w:hAnsi="Calibri" w:cs="Calibri"/>
                <w:sz w:val="24"/>
                <w:szCs w:val="24"/>
                <w:vertAlign w:val="superscript"/>
                <w:lang w:val="x-none"/>
              </w:rPr>
              <w:t>2</w:t>
            </w:r>
            <w:r w:rsidRPr="00D2726D">
              <w:rPr>
                <w:rFonts w:ascii="Calibri" w:eastAsia="Calibri" w:hAnsi="Calibri" w:cs="Calibri"/>
                <w:sz w:val="24"/>
                <w:szCs w:val="24"/>
                <w:lang w:val="x-none"/>
              </w:rPr>
              <w:t>)</w:t>
            </w:r>
          </w:p>
        </w:tc>
        <w:tc>
          <w:tcPr>
            <w:tcW w:w="8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10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11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A8D08D"/>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1100</w:t>
            </w:r>
          </w:p>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FV</w:t>
            </w:r>
          </w:p>
        </w:tc>
        <w:tc>
          <w:tcPr>
            <w:tcW w:w="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r>
      <w:tr w:rsidR="00D2726D" w:rsidRPr="00D2726D" w:rsidTr="00D2726D">
        <w:tc>
          <w:tcPr>
            <w:tcW w:w="3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Suprafaţa (km</w:t>
            </w:r>
            <w:r w:rsidRPr="00D2726D">
              <w:rPr>
                <w:rFonts w:ascii="Calibri" w:eastAsia="Calibri" w:hAnsi="Calibri" w:cs="Calibri"/>
                <w:sz w:val="24"/>
                <w:szCs w:val="24"/>
                <w:vertAlign w:val="superscript"/>
                <w:lang w:val="x-none"/>
              </w:rPr>
              <w:t>2</w:t>
            </w:r>
            <w:r w:rsidRPr="00D2726D">
              <w:rPr>
                <w:rFonts w:ascii="Calibri" w:eastAsia="Calibri" w:hAnsi="Calibri" w:cs="Calibri"/>
                <w:sz w:val="24"/>
                <w:szCs w:val="24"/>
                <w:lang w:val="x-none"/>
              </w:rPr>
              <w:t>)</w:t>
            </w:r>
          </w:p>
        </w:tc>
        <w:tc>
          <w:tcPr>
            <w:tcW w:w="8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10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11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A8D08D"/>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1000</w:t>
            </w:r>
          </w:p>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FV</w:t>
            </w:r>
          </w:p>
        </w:tc>
        <w:tc>
          <w:tcPr>
            <w:tcW w:w="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r>
      <w:tr w:rsidR="00D2726D" w:rsidRPr="00D2726D" w:rsidTr="00D2726D">
        <w:tc>
          <w:tcPr>
            <w:tcW w:w="3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Structura şi funcţii</w:t>
            </w:r>
          </w:p>
        </w:tc>
        <w:tc>
          <w:tcPr>
            <w:tcW w:w="8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10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11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A8D08D"/>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FV</w:t>
            </w:r>
          </w:p>
        </w:tc>
        <w:tc>
          <w:tcPr>
            <w:tcW w:w="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r>
      <w:tr w:rsidR="00D2726D" w:rsidRPr="00D2726D" w:rsidTr="00D2726D">
        <w:tc>
          <w:tcPr>
            <w:tcW w:w="3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Perspective</w:t>
            </w:r>
          </w:p>
        </w:tc>
        <w:tc>
          <w:tcPr>
            <w:tcW w:w="87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99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102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114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c>
          <w:tcPr>
            <w:tcW w:w="1170" w:type="dxa"/>
            <w:tcBorders>
              <w:top w:val="single" w:sz="6" w:space="0" w:color="000000"/>
              <w:left w:val="single" w:sz="6" w:space="0" w:color="000000"/>
              <w:bottom w:val="single" w:sz="6" w:space="0" w:color="000000"/>
              <w:right w:val="single" w:sz="6" w:space="0" w:color="000000"/>
            </w:tcBorders>
            <w:shd w:val="clear" w:color="auto" w:fill="A8D08D"/>
          </w:tcPr>
          <w:p w:rsidR="00D2726D" w:rsidRPr="00D2726D" w:rsidRDefault="00D2726D" w:rsidP="00D2726D">
            <w:pPr>
              <w:autoSpaceDE w:val="0"/>
              <w:autoSpaceDN w:val="0"/>
              <w:adjustRightInd w:val="0"/>
              <w:spacing w:after="0" w:line="240" w:lineRule="auto"/>
              <w:rPr>
                <w:rFonts w:ascii="Calibri" w:eastAsia="Calibri" w:hAnsi="Calibri" w:cs="Calibri"/>
                <w:sz w:val="24"/>
                <w:szCs w:val="24"/>
              </w:rPr>
            </w:pPr>
            <w:r w:rsidRPr="00D2726D">
              <w:rPr>
                <w:rFonts w:ascii="Calibri" w:eastAsia="Calibri" w:hAnsi="Calibri" w:cs="Calibri"/>
                <w:sz w:val="24"/>
                <w:szCs w:val="24"/>
              </w:rPr>
              <w:t>FV</w:t>
            </w:r>
          </w:p>
        </w:tc>
        <w:tc>
          <w:tcPr>
            <w:tcW w:w="93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n/a</w:t>
            </w:r>
          </w:p>
        </w:tc>
      </w:tr>
    </w:tbl>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AA68D5" w:rsidRPr="00FD1798" w:rsidRDefault="00AA68D5" w:rsidP="00AA68D5">
      <w:pPr>
        <w:widowControl w:val="0"/>
        <w:suppressAutoHyphens/>
        <w:spacing w:after="0" w:line="276" w:lineRule="auto"/>
        <w:jc w:val="both"/>
        <w:rPr>
          <w:rFonts w:ascii="Arial" w:eastAsia="Arial Unicode MS" w:hAnsi="Arial" w:cs="Arial"/>
          <w:kern w:val="1"/>
          <w:sz w:val="24"/>
          <w:szCs w:val="24"/>
          <w:lang w:val="ro-RO" w:eastAsia="ar-SA"/>
        </w:rPr>
      </w:pPr>
      <w:r>
        <w:rPr>
          <w:rFonts w:ascii="Arial" w:eastAsia="Arial Unicode MS" w:hAnsi="Arial" w:cs="Arial"/>
          <w:kern w:val="1"/>
          <w:sz w:val="24"/>
          <w:szCs w:val="24"/>
          <w:lang w:val="ro-RO" w:eastAsia="ar-SA"/>
        </w:rPr>
        <w:t xml:space="preserve">   În d</w:t>
      </w:r>
      <w:r w:rsidRPr="00FD1798">
        <w:rPr>
          <w:rFonts w:ascii="Arial" w:eastAsia="Arial Unicode MS" w:hAnsi="Arial" w:cs="Arial"/>
          <w:kern w:val="1"/>
          <w:sz w:val="24"/>
          <w:szCs w:val="24"/>
          <w:lang w:val="ro-RO" w:eastAsia="ar-SA"/>
        </w:rPr>
        <w:t xml:space="preserve">escrierea stării actuale de conservare a ariei naturale protejate de interes comunitar, inclusiv evoluţii/schimbări care se pot produce în viitor, sunt incluse informaţii privind habiattele 1110, 1130, 1140, 1180 pentru care Evaluarea statutului de conservare pentru România este - Inadecvată cu tendinţă necunoscută. </w:t>
      </w:r>
    </w:p>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Pr="00D2726D" w:rsidRDefault="00D2726D" w:rsidP="00D2726D">
      <w:pPr>
        <w:widowControl w:val="0"/>
        <w:shd w:val="clear" w:color="auto" w:fill="2E74B5"/>
        <w:suppressAutoHyphens/>
        <w:spacing w:after="0" w:line="240" w:lineRule="auto"/>
        <w:outlineLvl w:val="1"/>
        <w:rPr>
          <w:rFonts w:ascii="Calibri" w:eastAsia="Arial Unicode MS" w:hAnsi="Calibri" w:cs="Times New Roman"/>
          <w:b/>
          <w:color w:val="FFFFFF"/>
          <w:kern w:val="1"/>
          <w:sz w:val="28"/>
          <w:szCs w:val="24"/>
        </w:rPr>
      </w:pPr>
      <w:bookmarkStart w:id="24" w:name="_Toc456707818"/>
      <w:r w:rsidRPr="00D2726D">
        <w:rPr>
          <w:rFonts w:ascii="Calibri" w:eastAsia="Arial Unicode MS" w:hAnsi="Calibri" w:cs="Times New Roman"/>
          <w:b/>
          <w:color w:val="FFFFFF"/>
          <w:kern w:val="1"/>
          <w:sz w:val="28"/>
          <w:szCs w:val="24"/>
        </w:rPr>
        <w:t>B9. Alte informații relevante privind conservarea ariei naturale protejate de interes comunitar, inclusiv posibile schimbări în evoluția naturală a ariei naturale protejate de interes comunitar</w:t>
      </w:r>
      <w:bookmarkEnd w:id="24"/>
    </w:p>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97145F" w:rsidRPr="0097145F" w:rsidRDefault="0097145F" w:rsidP="0097145F">
      <w:pPr>
        <w:ind w:firstLine="720"/>
        <w:jc w:val="both"/>
        <w:rPr>
          <w:rFonts w:ascii="Arial" w:hAnsi="Arial" w:cs="Arial"/>
          <w:sz w:val="24"/>
          <w:szCs w:val="24"/>
        </w:rPr>
      </w:pPr>
      <w:r w:rsidRPr="0097145F">
        <w:rPr>
          <w:rFonts w:ascii="Arial" w:hAnsi="Arial" w:cs="Arial"/>
          <w:sz w:val="24"/>
          <w:szCs w:val="24"/>
        </w:rPr>
        <w:t>Activitățile de cercetare ce urmează să se realizeze în cadrul acestui proiect nu vor afecta nici o specie și nici un habitat de interes comunitar</w:t>
      </w:r>
    </w:p>
    <w:p w:rsidR="00D2726D" w:rsidRPr="0097145F" w:rsidRDefault="00D2726D" w:rsidP="00D2726D">
      <w:pPr>
        <w:autoSpaceDE w:val="0"/>
        <w:autoSpaceDN w:val="0"/>
        <w:adjustRightInd w:val="0"/>
        <w:spacing w:after="0" w:line="240" w:lineRule="auto"/>
        <w:ind w:firstLine="720"/>
        <w:rPr>
          <w:rFonts w:ascii="Arial" w:eastAsia="Calibri" w:hAnsi="Arial" w:cs="Arial"/>
          <w:sz w:val="24"/>
          <w:szCs w:val="24"/>
          <w:lang w:val="x-none"/>
        </w:rPr>
      </w:pPr>
      <w:r w:rsidRPr="0097145F">
        <w:rPr>
          <w:rFonts w:ascii="Arial" w:eastAsia="Calibri" w:hAnsi="Arial" w:cs="Arial"/>
          <w:sz w:val="24"/>
          <w:szCs w:val="24"/>
          <w:lang w:val="x-none"/>
        </w:rPr>
        <w:t>Nu sunt posibile schimbări în evoluţia naturală a ariilor naturale protejate de interes european.</w:t>
      </w:r>
    </w:p>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Pr="00D2726D" w:rsidRDefault="00D2726D" w:rsidP="00D2726D">
      <w:pPr>
        <w:widowControl w:val="0"/>
        <w:shd w:val="clear" w:color="auto" w:fill="2E74B5"/>
        <w:suppressAutoHyphens/>
        <w:spacing w:after="0" w:line="240" w:lineRule="auto"/>
        <w:outlineLvl w:val="1"/>
        <w:rPr>
          <w:rFonts w:ascii="Calibri" w:eastAsia="Arial Unicode MS" w:hAnsi="Calibri" w:cs="Times New Roman"/>
          <w:b/>
          <w:color w:val="FFFFFF"/>
          <w:kern w:val="1"/>
          <w:sz w:val="28"/>
          <w:szCs w:val="24"/>
        </w:rPr>
      </w:pPr>
      <w:bookmarkStart w:id="25" w:name="_Toc456707819"/>
      <w:r w:rsidRPr="00D2726D">
        <w:rPr>
          <w:rFonts w:ascii="Calibri" w:eastAsia="Arial Unicode MS" w:hAnsi="Calibri" w:cs="Times New Roman"/>
          <w:b/>
          <w:color w:val="FFFFFF"/>
          <w:kern w:val="1"/>
          <w:sz w:val="28"/>
          <w:szCs w:val="24"/>
        </w:rPr>
        <w:t>B10. Alte aspecte relevante pentru aria naturală protejată de interes comunitar</w:t>
      </w:r>
      <w:bookmarkEnd w:id="25"/>
    </w:p>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Default="009D7313" w:rsidP="00AA68D5">
      <w:pPr>
        <w:ind w:firstLine="720"/>
        <w:jc w:val="both"/>
        <w:rPr>
          <w:rFonts w:ascii="Arial" w:hAnsi="Arial" w:cs="Arial"/>
          <w:sz w:val="24"/>
        </w:rPr>
      </w:pPr>
      <w:r w:rsidRPr="009D7313">
        <w:rPr>
          <w:rFonts w:ascii="Arial" w:hAnsi="Arial" w:cs="Arial"/>
          <w:sz w:val="24"/>
        </w:rPr>
        <w:t>Activitățile de cercetare care se vor desfășura în tipul proiectului nu vor avea influențe sezoniere asupra speciilor și habitatelor de interes comunitar.</w:t>
      </w:r>
    </w:p>
    <w:p w:rsidR="00D2726D" w:rsidRPr="00D2726D" w:rsidRDefault="00AA68D5" w:rsidP="00D2726D">
      <w:pPr>
        <w:keepNext/>
        <w:keepLines/>
        <w:widowControl w:val="0"/>
        <w:shd w:val="clear" w:color="auto" w:fill="1F4E79"/>
        <w:suppressAutoHyphens/>
        <w:spacing w:before="240" w:after="0" w:line="240" w:lineRule="auto"/>
        <w:outlineLvl w:val="0"/>
        <w:rPr>
          <w:rFonts w:ascii="Calibri" w:eastAsia="SimSun" w:hAnsi="Calibri" w:cs="Times New Roman"/>
          <w:b/>
          <w:color w:val="FFFFFF"/>
          <w:kern w:val="1"/>
          <w:sz w:val="32"/>
          <w:szCs w:val="32"/>
        </w:rPr>
      </w:pPr>
      <w:r>
        <w:rPr>
          <w:rFonts w:ascii="Calibri" w:eastAsia="SimSun" w:hAnsi="Calibri" w:cs="Times New Roman"/>
          <w:b/>
          <w:color w:val="FFFFFF"/>
          <w:kern w:val="1"/>
          <w:sz w:val="32"/>
          <w:szCs w:val="32"/>
        </w:rPr>
        <w:lastRenderedPageBreak/>
        <w:t xml:space="preserve">C </w:t>
      </w:r>
      <w:r w:rsidR="00D2726D" w:rsidRPr="00D2726D">
        <w:rPr>
          <w:rFonts w:ascii="Calibri" w:eastAsia="SimSun" w:hAnsi="Calibri" w:cs="Times New Roman"/>
          <w:b/>
          <w:color w:val="FFFFFF"/>
          <w:kern w:val="1"/>
          <w:sz w:val="32"/>
          <w:szCs w:val="32"/>
        </w:rPr>
        <w:t>impactului</w:t>
      </w:r>
    </w:p>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Pr="00D2726D" w:rsidRDefault="00D2726D" w:rsidP="00D2726D">
      <w:pPr>
        <w:widowControl w:val="0"/>
        <w:shd w:val="clear" w:color="auto" w:fill="2E74B5"/>
        <w:suppressAutoHyphens/>
        <w:spacing w:after="0" w:line="240" w:lineRule="auto"/>
        <w:outlineLvl w:val="1"/>
        <w:rPr>
          <w:rFonts w:ascii="Calibri" w:eastAsia="Arial Unicode MS" w:hAnsi="Calibri" w:cs="Times New Roman"/>
          <w:b/>
          <w:color w:val="FFFFFF"/>
          <w:kern w:val="1"/>
          <w:sz w:val="28"/>
          <w:szCs w:val="24"/>
        </w:rPr>
      </w:pPr>
      <w:bookmarkStart w:id="26" w:name="_Toc456707821"/>
      <w:r w:rsidRPr="00D2726D">
        <w:rPr>
          <w:rFonts w:ascii="Calibri" w:eastAsia="Arial Unicode MS" w:hAnsi="Calibri" w:cs="Times New Roman"/>
          <w:b/>
          <w:color w:val="FFFFFF"/>
          <w:kern w:val="1"/>
          <w:sz w:val="28"/>
          <w:szCs w:val="24"/>
        </w:rPr>
        <w:t>C.1. Impactul direct şi indirect, singular, pe termen scurt, mediu şi lung</w:t>
      </w:r>
      <w:bookmarkEnd w:id="26"/>
    </w:p>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Pr="00D2726D" w:rsidRDefault="00D2726D" w:rsidP="00C150E5">
      <w:pPr>
        <w:autoSpaceDE w:val="0"/>
        <w:autoSpaceDN w:val="0"/>
        <w:adjustRightInd w:val="0"/>
        <w:spacing w:after="0" w:line="276" w:lineRule="auto"/>
        <w:ind w:firstLine="720"/>
        <w:jc w:val="both"/>
        <w:rPr>
          <w:rFonts w:ascii="Arial" w:eastAsia="Calibri" w:hAnsi="Arial" w:cs="Arial"/>
          <w:sz w:val="24"/>
          <w:szCs w:val="24"/>
          <w:lang w:val="x-none"/>
        </w:rPr>
      </w:pPr>
      <w:r w:rsidRPr="00D2726D">
        <w:rPr>
          <w:rFonts w:ascii="Arial" w:eastAsia="Calibri" w:hAnsi="Arial" w:cs="Arial"/>
          <w:sz w:val="24"/>
          <w:szCs w:val="24"/>
          <w:lang w:val="x-none"/>
        </w:rPr>
        <w:t>Toate efectele potențiale asupra mediului, identificate pentru activitatea care este supusă evaluării impactului, sunt analizate pentru a se determina valoarea impactului final.</w:t>
      </w:r>
    </w:p>
    <w:p w:rsidR="00D2726D" w:rsidRPr="00D2726D" w:rsidRDefault="00D2726D" w:rsidP="00C150E5">
      <w:pPr>
        <w:autoSpaceDE w:val="0"/>
        <w:autoSpaceDN w:val="0"/>
        <w:adjustRightInd w:val="0"/>
        <w:spacing w:after="0" w:line="276" w:lineRule="auto"/>
        <w:ind w:firstLine="720"/>
        <w:rPr>
          <w:rFonts w:ascii="Arial" w:eastAsia="Calibri" w:hAnsi="Arial" w:cs="Arial"/>
          <w:sz w:val="24"/>
          <w:szCs w:val="24"/>
          <w:lang w:val="x-none"/>
        </w:rPr>
      </w:pPr>
      <w:r w:rsidRPr="00D2726D">
        <w:rPr>
          <w:rFonts w:ascii="Arial" w:eastAsia="Calibri" w:hAnsi="Arial" w:cs="Arial"/>
          <w:sz w:val="24"/>
          <w:szCs w:val="24"/>
          <w:lang w:val="x-none"/>
        </w:rPr>
        <w:t>Această valoare este dată de următoarea formulă de calcul:</w:t>
      </w:r>
    </w:p>
    <w:p w:rsidR="00D2726D" w:rsidRPr="00D2726D" w:rsidRDefault="00D2726D" w:rsidP="00C150E5">
      <w:pPr>
        <w:autoSpaceDE w:val="0"/>
        <w:autoSpaceDN w:val="0"/>
        <w:adjustRightInd w:val="0"/>
        <w:spacing w:after="0" w:line="276" w:lineRule="auto"/>
        <w:jc w:val="center"/>
        <w:rPr>
          <w:rFonts w:ascii="Arial" w:eastAsia="Calibri" w:hAnsi="Arial" w:cs="Arial"/>
          <w:b/>
          <w:bCs/>
          <w:sz w:val="24"/>
          <w:szCs w:val="24"/>
          <w:lang w:val="x-none"/>
        </w:rPr>
      </w:pPr>
      <w:r w:rsidRPr="00D2726D">
        <w:rPr>
          <w:rFonts w:ascii="Arial" w:eastAsia="Calibri" w:hAnsi="Arial" w:cs="Arial"/>
          <w:b/>
          <w:bCs/>
          <w:sz w:val="24"/>
          <w:szCs w:val="24"/>
          <w:lang w:val="x-none"/>
        </w:rPr>
        <w:t>Impact = Consecință x Probabilitate</w:t>
      </w:r>
    </w:p>
    <w:p w:rsidR="00D2726D" w:rsidRPr="00D2726D" w:rsidRDefault="00D2726D" w:rsidP="00C150E5">
      <w:pPr>
        <w:autoSpaceDE w:val="0"/>
        <w:autoSpaceDN w:val="0"/>
        <w:adjustRightInd w:val="0"/>
        <w:spacing w:after="0" w:line="276" w:lineRule="auto"/>
        <w:ind w:firstLine="720"/>
        <w:jc w:val="both"/>
        <w:rPr>
          <w:rFonts w:ascii="Arial" w:eastAsia="Calibri" w:hAnsi="Arial" w:cs="Arial"/>
          <w:sz w:val="24"/>
          <w:szCs w:val="24"/>
          <w:lang w:val="x-none"/>
        </w:rPr>
      </w:pPr>
      <w:r w:rsidRPr="00D2726D">
        <w:rPr>
          <w:rFonts w:ascii="Arial" w:eastAsia="Calibri" w:hAnsi="Arial" w:cs="Arial"/>
          <w:sz w:val="24"/>
          <w:szCs w:val="24"/>
          <w:lang w:val="x-none"/>
        </w:rPr>
        <w:t>Evaluarea consecințelor se face din punct de vedere calitativ, acestea fiind clasificate conform următoarei matrice.</w:t>
      </w:r>
    </w:p>
    <w:p w:rsidR="00D2726D" w:rsidRPr="00D2726D" w:rsidRDefault="00D2726D" w:rsidP="00D2726D">
      <w:pPr>
        <w:autoSpaceDE w:val="0"/>
        <w:autoSpaceDN w:val="0"/>
        <w:adjustRightInd w:val="0"/>
        <w:spacing w:after="0" w:line="240" w:lineRule="auto"/>
        <w:ind w:firstLine="720"/>
        <w:jc w:val="both"/>
        <w:rPr>
          <w:rFonts w:ascii="Arial" w:eastAsia="Calibri" w:hAnsi="Arial" w:cs="Arial"/>
          <w:b/>
          <w:bCs/>
          <w:sz w:val="24"/>
          <w:szCs w:val="24"/>
          <w:lang w:val="x-none"/>
        </w:rPr>
      </w:pPr>
    </w:p>
    <w:p w:rsidR="00D2726D" w:rsidRPr="00D2726D" w:rsidRDefault="00D2726D" w:rsidP="00D2726D">
      <w:pPr>
        <w:autoSpaceDE w:val="0"/>
        <w:autoSpaceDN w:val="0"/>
        <w:adjustRightInd w:val="0"/>
        <w:spacing w:after="0" w:line="240" w:lineRule="auto"/>
        <w:jc w:val="center"/>
        <w:rPr>
          <w:rFonts w:ascii="Arial" w:eastAsia="Calibri" w:hAnsi="Arial" w:cs="Arial"/>
          <w:b/>
          <w:bCs/>
          <w:sz w:val="24"/>
          <w:szCs w:val="24"/>
          <w:lang w:val="ro-RO"/>
        </w:rPr>
      </w:pPr>
      <w:r w:rsidRPr="00D2726D">
        <w:rPr>
          <w:rFonts w:ascii="Arial" w:eastAsia="Calibri" w:hAnsi="Arial" w:cs="Arial"/>
          <w:b/>
          <w:bCs/>
          <w:sz w:val="24"/>
          <w:szCs w:val="24"/>
          <w:lang w:val="x-none"/>
        </w:rPr>
        <w:t>Descrierea consecințelor (se vor lua în calcul consecințele maxim previzibile)</w:t>
      </w:r>
      <w:r w:rsidRPr="00D2726D">
        <w:rPr>
          <w:rFonts w:ascii="Arial" w:eastAsia="Calibri" w:hAnsi="Arial" w:cs="Arial"/>
          <w:b/>
          <w:bCs/>
          <w:sz w:val="24"/>
          <w:szCs w:val="24"/>
          <w:lang w:val="ro-RO"/>
        </w:rPr>
        <w:t xml:space="preserve">                                                                                                                                                                                                                                                                                                                                                                                                                                                                                                                                                                                                                                                                                                                                                                                                                                                                                                                                                                                                                                                                                                                                                                                                                                                                                                                                                                                                                                                                                                                                                                                                                                                                                                                                                                                                                                                                                                                                                                                                                                                                                                                                                                                                                                                                                                                                                                                                                                                                                                </w:t>
      </w:r>
    </w:p>
    <w:tbl>
      <w:tblPr>
        <w:tblW w:w="9660" w:type="dxa"/>
        <w:tblInd w:w="112" w:type="dxa"/>
        <w:tblLayout w:type="fixed"/>
        <w:tblCellMar>
          <w:left w:w="105" w:type="dxa"/>
          <w:right w:w="105" w:type="dxa"/>
        </w:tblCellMar>
        <w:tblLook w:val="0000" w:firstRow="0" w:lastRow="0" w:firstColumn="0" w:lastColumn="0" w:noHBand="0" w:noVBand="0"/>
      </w:tblPr>
      <w:tblGrid>
        <w:gridCol w:w="1014"/>
        <w:gridCol w:w="2127"/>
        <w:gridCol w:w="6519"/>
      </w:tblGrid>
      <w:tr w:rsidR="00D2726D" w:rsidRPr="00D2726D" w:rsidTr="00D2726D">
        <w:trPr>
          <w:trHeight w:val="30"/>
          <w:tblHeader/>
        </w:trPr>
        <w:tc>
          <w:tcPr>
            <w:tcW w:w="1014" w:type="dxa"/>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b/>
                <w:bCs/>
                <w:lang w:val="x-none"/>
              </w:rPr>
            </w:pPr>
            <w:r w:rsidRPr="00D2726D">
              <w:rPr>
                <w:rFonts w:ascii="Arial" w:eastAsia="Calibri" w:hAnsi="Arial" w:cs="Arial"/>
                <w:b/>
                <w:bCs/>
                <w:lang w:val="x-none"/>
              </w:rPr>
              <w:t>Valoare</w:t>
            </w:r>
          </w:p>
        </w:tc>
        <w:tc>
          <w:tcPr>
            <w:tcW w:w="2127" w:type="dxa"/>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b/>
                <w:bCs/>
                <w:lang w:val="x-none"/>
              </w:rPr>
            </w:pPr>
            <w:r w:rsidRPr="00D2726D">
              <w:rPr>
                <w:rFonts w:ascii="Arial" w:eastAsia="Calibri" w:hAnsi="Arial" w:cs="Arial"/>
                <w:b/>
                <w:bCs/>
                <w:lang w:val="x-none"/>
              </w:rPr>
              <w:t>Grad de afectare</w:t>
            </w:r>
          </w:p>
        </w:tc>
        <w:tc>
          <w:tcPr>
            <w:tcW w:w="6519" w:type="dxa"/>
            <w:tcBorders>
              <w:top w:val="single" w:sz="6" w:space="0" w:color="000000"/>
              <w:left w:val="single" w:sz="6" w:space="0" w:color="000000"/>
              <w:bottom w:val="single" w:sz="6" w:space="0" w:color="000000"/>
              <w:right w:val="single" w:sz="6" w:space="0" w:color="000000"/>
            </w:tcBorders>
            <w:vAlign w:val="center"/>
          </w:tcPr>
          <w:p w:rsidR="00D2726D" w:rsidRPr="00D2726D" w:rsidRDefault="00D2726D" w:rsidP="00D2726D">
            <w:pPr>
              <w:autoSpaceDE w:val="0"/>
              <w:autoSpaceDN w:val="0"/>
              <w:adjustRightInd w:val="0"/>
              <w:spacing w:after="0" w:line="240" w:lineRule="auto"/>
              <w:rPr>
                <w:rFonts w:ascii="Arial" w:eastAsia="Calibri" w:hAnsi="Arial" w:cs="Arial"/>
                <w:b/>
                <w:bCs/>
                <w:lang w:val="x-none"/>
              </w:rPr>
            </w:pPr>
            <w:r w:rsidRPr="00D2726D">
              <w:rPr>
                <w:rFonts w:ascii="Arial" w:eastAsia="Calibri" w:hAnsi="Arial" w:cs="Arial"/>
                <w:b/>
                <w:bCs/>
                <w:lang w:val="x-none"/>
              </w:rPr>
              <w:t>Consecinţa riscului asupra sitului Natura 2000</w:t>
            </w:r>
          </w:p>
        </w:tc>
      </w:tr>
      <w:tr w:rsidR="00D2726D" w:rsidRPr="00D2726D" w:rsidTr="00D2726D">
        <w:trPr>
          <w:trHeight w:val="30"/>
        </w:trPr>
        <w:tc>
          <w:tcPr>
            <w:tcW w:w="1014" w:type="dxa"/>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b/>
                <w:bCs/>
                <w:szCs w:val="24"/>
                <w:lang w:val="x-none"/>
              </w:rPr>
            </w:pPr>
            <w:r w:rsidRPr="00D2726D">
              <w:rPr>
                <w:rFonts w:ascii="Arial" w:eastAsia="Calibri" w:hAnsi="Arial" w:cs="Arial"/>
                <w:b/>
                <w:bCs/>
                <w:szCs w:val="24"/>
                <w:lang w:val="x-none"/>
              </w:rPr>
              <w:t>5</w:t>
            </w:r>
          </w:p>
        </w:tc>
        <w:tc>
          <w:tcPr>
            <w:tcW w:w="2127" w:type="dxa"/>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Cs w:val="24"/>
                <w:lang w:val="x-none"/>
              </w:rPr>
            </w:pPr>
            <w:r w:rsidRPr="00D2726D">
              <w:rPr>
                <w:rFonts w:ascii="Arial" w:eastAsia="Calibri" w:hAnsi="Arial" w:cs="Arial"/>
                <w:szCs w:val="24"/>
                <w:lang w:val="x-none"/>
              </w:rPr>
              <w:t>Dezastruos</w:t>
            </w:r>
          </w:p>
        </w:tc>
        <w:tc>
          <w:tcPr>
            <w:tcW w:w="6519" w:type="dxa"/>
            <w:tcBorders>
              <w:top w:val="single" w:sz="6" w:space="0" w:color="000000"/>
              <w:left w:val="single" w:sz="6" w:space="0" w:color="000000"/>
              <w:bottom w:val="single" w:sz="6" w:space="0" w:color="000000"/>
              <w:right w:val="single" w:sz="6" w:space="0" w:color="000000"/>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Cs w:val="24"/>
                <w:lang w:val="x-none"/>
              </w:rPr>
            </w:pPr>
            <w:r w:rsidRPr="00D2726D">
              <w:rPr>
                <w:rFonts w:ascii="Arial" w:eastAsia="Calibri" w:hAnsi="Arial" w:cs="Arial"/>
                <w:szCs w:val="24"/>
                <w:lang w:val="x-none"/>
              </w:rPr>
              <w:t>Dispariția a 76 – 100% din specii sau reducerea populațiilor locale cu același procent</w:t>
            </w:r>
          </w:p>
        </w:tc>
      </w:tr>
      <w:tr w:rsidR="00D2726D" w:rsidRPr="00D2726D" w:rsidTr="00D2726D">
        <w:trPr>
          <w:trHeight w:val="30"/>
        </w:trPr>
        <w:tc>
          <w:tcPr>
            <w:tcW w:w="1014" w:type="dxa"/>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b/>
                <w:bCs/>
                <w:szCs w:val="24"/>
                <w:lang w:val="x-none"/>
              </w:rPr>
            </w:pPr>
            <w:r w:rsidRPr="00D2726D">
              <w:rPr>
                <w:rFonts w:ascii="Arial" w:eastAsia="Calibri" w:hAnsi="Arial" w:cs="Arial"/>
                <w:b/>
                <w:bCs/>
                <w:szCs w:val="24"/>
                <w:lang w:val="x-none"/>
              </w:rPr>
              <w:t>4</w:t>
            </w:r>
          </w:p>
        </w:tc>
        <w:tc>
          <w:tcPr>
            <w:tcW w:w="2127" w:type="dxa"/>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Cs w:val="24"/>
                <w:lang w:val="x-none"/>
              </w:rPr>
            </w:pPr>
            <w:r w:rsidRPr="00D2726D">
              <w:rPr>
                <w:rFonts w:ascii="Arial" w:eastAsia="Calibri" w:hAnsi="Arial" w:cs="Arial"/>
                <w:szCs w:val="24"/>
                <w:lang w:val="x-none"/>
              </w:rPr>
              <w:t>Foarte serios</w:t>
            </w:r>
          </w:p>
        </w:tc>
        <w:tc>
          <w:tcPr>
            <w:tcW w:w="6519" w:type="dxa"/>
            <w:tcBorders>
              <w:top w:val="single" w:sz="6" w:space="0" w:color="000000"/>
              <w:left w:val="single" w:sz="6" w:space="0" w:color="000000"/>
              <w:bottom w:val="single" w:sz="6" w:space="0" w:color="000000"/>
              <w:right w:val="single" w:sz="6" w:space="0" w:color="000000"/>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Cs w:val="24"/>
                <w:lang w:val="x-none"/>
              </w:rPr>
            </w:pPr>
            <w:r w:rsidRPr="00D2726D">
              <w:rPr>
                <w:rFonts w:ascii="Arial" w:eastAsia="Calibri" w:hAnsi="Arial" w:cs="Arial"/>
                <w:szCs w:val="24"/>
                <w:lang w:val="x-none"/>
              </w:rPr>
              <w:t>Dispariția a 51 – 75% din specii sau reducerea populațiilor locale cu același procent</w:t>
            </w:r>
          </w:p>
        </w:tc>
      </w:tr>
      <w:tr w:rsidR="00D2726D" w:rsidRPr="00D2726D" w:rsidTr="00D2726D">
        <w:trPr>
          <w:trHeight w:val="30"/>
        </w:trPr>
        <w:tc>
          <w:tcPr>
            <w:tcW w:w="1014" w:type="dxa"/>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b/>
                <w:bCs/>
                <w:szCs w:val="24"/>
                <w:lang w:val="x-none"/>
              </w:rPr>
            </w:pPr>
            <w:r w:rsidRPr="00D2726D">
              <w:rPr>
                <w:rFonts w:ascii="Arial" w:eastAsia="Calibri" w:hAnsi="Arial" w:cs="Arial"/>
                <w:b/>
                <w:bCs/>
                <w:szCs w:val="24"/>
                <w:lang w:val="x-none"/>
              </w:rPr>
              <w:t>3</w:t>
            </w:r>
          </w:p>
        </w:tc>
        <w:tc>
          <w:tcPr>
            <w:tcW w:w="2127" w:type="dxa"/>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Cs w:val="24"/>
                <w:lang w:val="x-none"/>
              </w:rPr>
            </w:pPr>
            <w:r w:rsidRPr="00D2726D">
              <w:rPr>
                <w:rFonts w:ascii="Arial" w:eastAsia="Calibri" w:hAnsi="Arial" w:cs="Arial"/>
                <w:szCs w:val="24"/>
                <w:lang w:val="x-none"/>
              </w:rPr>
              <w:t>Serios</w:t>
            </w:r>
          </w:p>
        </w:tc>
        <w:tc>
          <w:tcPr>
            <w:tcW w:w="6519" w:type="dxa"/>
            <w:tcBorders>
              <w:top w:val="single" w:sz="6" w:space="0" w:color="000000"/>
              <w:left w:val="single" w:sz="6" w:space="0" w:color="000000"/>
              <w:bottom w:val="single" w:sz="6" w:space="0" w:color="000000"/>
              <w:right w:val="single" w:sz="6" w:space="0" w:color="000000"/>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Cs w:val="24"/>
                <w:lang w:val="x-none"/>
              </w:rPr>
            </w:pPr>
            <w:r w:rsidRPr="00D2726D">
              <w:rPr>
                <w:rFonts w:ascii="Arial" w:eastAsia="Calibri" w:hAnsi="Arial" w:cs="Arial"/>
                <w:szCs w:val="24"/>
                <w:lang w:val="x-none"/>
              </w:rPr>
              <w:t>Dispariția a 26 – 50% din specii sau reducerea populațiilor locale cu același procent</w:t>
            </w:r>
          </w:p>
        </w:tc>
      </w:tr>
      <w:tr w:rsidR="00D2726D" w:rsidRPr="00D2726D" w:rsidTr="00D2726D">
        <w:trPr>
          <w:trHeight w:val="30"/>
        </w:trPr>
        <w:tc>
          <w:tcPr>
            <w:tcW w:w="1014" w:type="dxa"/>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b/>
                <w:bCs/>
                <w:szCs w:val="24"/>
                <w:lang w:val="x-none"/>
              </w:rPr>
            </w:pPr>
            <w:r w:rsidRPr="00D2726D">
              <w:rPr>
                <w:rFonts w:ascii="Arial" w:eastAsia="Calibri" w:hAnsi="Arial" w:cs="Arial"/>
                <w:b/>
                <w:bCs/>
                <w:szCs w:val="24"/>
                <w:lang w:val="x-none"/>
              </w:rPr>
              <w:t>2</w:t>
            </w:r>
          </w:p>
        </w:tc>
        <w:tc>
          <w:tcPr>
            <w:tcW w:w="2127" w:type="dxa"/>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Cs w:val="24"/>
                <w:lang w:val="x-none"/>
              </w:rPr>
            </w:pPr>
            <w:r w:rsidRPr="00D2726D">
              <w:rPr>
                <w:rFonts w:ascii="Arial" w:eastAsia="Calibri" w:hAnsi="Arial" w:cs="Arial"/>
                <w:szCs w:val="24"/>
                <w:lang w:val="x-none"/>
              </w:rPr>
              <w:t>Moderat</w:t>
            </w:r>
          </w:p>
        </w:tc>
        <w:tc>
          <w:tcPr>
            <w:tcW w:w="6519" w:type="dxa"/>
            <w:tcBorders>
              <w:top w:val="single" w:sz="6" w:space="0" w:color="000000"/>
              <w:left w:val="single" w:sz="6" w:space="0" w:color="000000"/>
              <w:bottom w:val="single" w:sz="6" w:space="0" w:color="000000"/>
              <w:right w:val="single" w:sz="6" w:space="0" w:color="000000"/>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Cs w:val="24"/>
                <w:lang w:val="x-none"/>
              </w:rPr>
            </w:pPr>
            <w:r w:rsidRPr="00D2726D">
              <w:rPr>
                <w:rFonts w:ascii="Arial" w:eastAsia="Calibri" w:hAnsi="Arial" w:cs="Arial"/>
                <w:szCs w:val="24"/>
                <w:lang w:val="x-none"/>
              </w:rPr>
              <w:t>Dispariția a 11 – 25% din specii sau reducerea populațiilor locale cu același procent</w:t>
            </w:r>
          </w:p>
        </w:tc>
      </w:tr>
      <w:tr w:rsidR="00D2726D" w:rsidRPr="00D2726D" w:rsidTr="00D2726D">
        <w:trPr>
          <w:trHeight w:val="30"/>
        </w:trPr>
        <w:tc>
          <w:tcPr>
            <w:tcW w:w="1014" w:type="dxa"/>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b/>
                <w:bCs/>
                <w:szCs w:val="24"/>
                <w:lang w:val="x-none"/>
              </w:rPr>
            </w:pPr>
            <w:r w:rsidRPr="00D2726D">
              <w:rPr>
                <w:rFonts w:ascii="Arial" w:eastAsia="Calibri" w:hAnsi="Arial" w:cs="Arial"/>
                <w:b/>
                <w:bCs/>
                <w:szCs w:val="24"/>
                <w:lang w:val="x-none"/>
              </w:rPr>
              <w:t>1</w:t>
            </w:r>
          </w:p>
        </w:tc>
        <w:tc>
          <w:tcPr>
            <w:tcW w:w="2127" w:type="dxa"/>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Cs w:val="24"/>
                <w:lang w:val="x-none"/>
              </w:rPr>
            </w:pPr>
            <w:r w:rsidRPr="00D2726D">
              <w:rPr>
                <w:rFonts w:ascii="Arial" w:eastAsia="Calibri" w:hAnsi="Arial" w:cs="Arial"/>
                <w:szCs w:val="24"/>
                <w:lang w:val="x-none"/>
              </w:rPr>
              <w:t>Nesemnificativ</w:t>
            </w:r>
          </w:p>
        </w:tc>
        <w:tc>
          <w:tcPr>
            <w:tcW w:w="6519" w:type="dxa"/>
            <w:tcBorders>
              <w:top w:val="single" w:sz="6" w:space="0" w:color="000000"/>
              <w:left w:val="single" w:sz="6" w:space="0" w:color="000000"/>
              <w:bottom w:val="single" w:sz="6" w:space="0" w:color="000000"/>
              <w:right w:val="single" w:sz="6" w:space="0" w:color="000000"/>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Cs w:val="24"/>
                <w:lang w:val="x-none"/>
              </w:rPr>
            </w:pPr>
            <w:r w:rsidRPr="00D2726D">
              <w:rPr>
                <w:rFonts w:ascii="Arial" w:eastAsia="Calibri" w:hAnsi="Arial" w:cs="Arial"/>
                <w:szCs w:val="24"/>
                <w:lang w:val="x-none"/>
              </w:rPr>
              <w:t>Dispariția a 0 – 10% din specii sau reducerea populațiilor locale cu același procent</w:t>
            </w:r>
          </w:p>
        </w:tc>
      </w:tr>
    </w:tbl>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Pr="00D2726D" w:rsidRDefault="00D2726D" w:rsidP="00D2726D">
      <w:pPr>
        <w:autoSpaceDE w:val="0"/>
        <w:autoSpaceDN w:val="0"/>
        <w:adjustRightInd w:val="0"/>
        <w:spacing w:after="0" w:line="240" w:lineRule="auto"/>
        <w:jc w:val="center"/>
        <w:rPr>
          <w:rFonts w:ascii="Arial" w:eastAsia="Calibri" w:hAnsi="Arial" w:cs="Arial"/>
          <w:b/>
          <w:bCs/>
          <w:sz w:val="24"/>
          <w:szCs w:val="24"/>
          <w:lang w:val="x-none"/>
        </w:rPr>
      </w:pPr>
      <w:r w:rsidRPr="00D2726D">
        <w:rPr>
          <w:rFonts w:ascii="Arial" w:eastAsia="Calibri" w:hAnsi="Arial" w:cs="Arial"/>
          <w:b/>
          <w:bCs/>
          <w:sz w:val="24"/>
          <w:szCs w:val="24"/>
          <w:lang w:val="x-none"/>
        </w:rPr>
        <w:t>Categoriile de probabilitate sunt definite conform matricei de mai jos</w:t>
      </w:r>
    </w:p>
    <w:tbl>
      <w:tblPr>
        <w:tblW w:w="0" w:type="auto"/>
        <w:tblInd w:w="112" w:type="dxa"/>
        <w:tblLayout w:type="fixed"/>
        <w:tblCellMar>
          <w:left w:w="105" w:type="dxa"/>
          <w:right w:w="105" w:type="dxa"/>
        </w:tblCellMar>
        <w:tblLook w:val="0000" w:firstRow="0" w:lastRow="0" w:firstColumn="0" w:lastColumn="0" w:noHBand="0" w:noVBand="0"/>
      </w:tblPr>
      <w:tblGrid>
        <w:gridCol w:w="2100"/>
        <w:gridCol w:w="2670"/>
        <w:gridCol w:w="4530"/>
      </w:tblGrid>
      <w:tr w:rsidR="00D2726D" w:rsidRPr="00D2726D" w:rsidTr="00D2726D">
        <w:tc>
          <w:tcPr>
            <w:tcW w:w="2100" w:type="dxa"/>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b/>
                <w:bCs/>
                <w:szCs w:val="20"/>
                <w:lang w:val="x-none"/>
              </w:rPr>
            </w:pPr>
            <w:r w:rsidRPr="00D2726D">
              <w:rPr>
                <w:rFonts w:ascii="Arial" w:eastAsia="Calibri" w:hAnsi="Arial" w:cs="Arial"/>
                <w:b/>
                <w:bCs/>
                <w:szCs w:val="20"/>
                <w:lang w:val="x-none"/>
              </w:rPr>
              <w:t>Valoare</w:t>
            </w:r>
          </w:p>
        </w:tc>
        <w:tc>
          <w:tcPr>
            <w:tcW w:w="2670" w:type="dxa"/>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b/>
                <w:bCs/>
                <w:szCs w:val="20"/>
                <w:lang w:val="x-none"/>
              </w:rPr>
            </w:pPr>
            <w:r w:rsidRPr="00D2726D">
              <w:rPr>
                <w:rFonts w:ascii="Arial" w:eastAsia="Calibri" w:hAnsi="Arial" w:cs="Arial"/>
                <w:b/>
                <w:bCs/>
                <w:szCs w:val="20"/>
                <w:lang w:val="x-none"/>
              </w:rPr>
              <w:t>Probabilitate</w:t>
            </w:r>
          </w:p>
        </w:tc>
        <w:tc>
          <w:tcPr>
            <w:tcW w:w="4530" w:type="dxa"/>
            <w:tcBorders>
              <w:top w:val="single" w:sz="6" w:space="0" w:color="000000"/>
              <w:left w:val="single" w:sz="6" w:space="0" w:color="000000"/>
              <w:bottom w:val="single" w:sz="6" w:space="0" w:color="000000"/>
              <w:right w:val="single" w:sz="6" w:space="0" w:color="000000"/>
            </w:tcBorders>
            <w:vAlign w:val="center"/>
          </w:tcPr>
          <w:p w:rsidR="00D2726D" w:rsidRPr="00D2726D" w:rsidRDefault="00D2726D" w:rsidP="00D2726D">
            <w:pPr>
              <w:autoSpaceDE w:val="0"/>
              <w:autoSpaceDN w:val="0"/>
              <w:adjustRightInd w:val="0"/>
              <w:spacing w:after="0" w:line="240" w:lineRule="auto"/>
              <w:rPr>
                <w:rFonts w:ascii="Arial" w:eastAsia="Calibri" w:hAnsi="Arial" w:cs="Arial"/>
                <w:b/>
                <w:bCs/>
                <w:szCs w:val="20"/>
                <w:lang w:val="x-none"/>
              </w:rPr>
            </w:pPr>
            <w:r w:rsidRPr="00D2726D">
              <w:rPr>
                <w:rFonts w:ascii="Arial" w:eastAsia="Calibri" w:hAnsi="Arial" w:cs="Arial"/>
                <w:b/>
                <w:bCs/>
                <w:szCs w:val="20"/>
                <w:lang w:val="x-none"/>
              </w:rPr>
              <w:t>Descriere</w:t>
            </w:r>
          </w:p>
        </w:tc>
      </w:tr>
      <w:tr w:rsidR="00D2726D" w:rsidRPr="00D2726D" w:rsidTr="00D2726D">
        <w:tc>
          <w:tcPr>
            <w:tcW w:w="2100" w:type="dxa"/>
            <w:tcBorders>
              <w:top w:val="single" w:sz="6" w:space="0" w:color="000000"/>
              <w:left w:val="single" w:sz="6" w:space="0" w:color="000000"/>
              <w:bottom w:val="single" w:sz="6" w:space="0" w:color="000000"/>
              <w:right w:val="nil"/>
            </w:tcBorders>
            <w:vAlign w:val="center"/>
          </w:tcPr>
          <w:p w:rsidR="00D2726D" w:rsidRPr="001656B4" w:rsidRDefault="00D2726D" w:rsidP="00D2726D">
            <w:pPr>
              <w:autoSpaceDE w:val="0"/>
              <w:autoSpaceDN w:val="0"/>
              <w:adjustRightInd w:val="0"/>
              <w:spacing w:after="0" w:line="240" w:lineRule="auto"/>
              <w:rPr>
                <w:rFonts w:ascii="Arial" w:eastAsia="Calibri" w:hAnsi="Arial" w:cs="Arial"/>
                <w:b/>
                <w:bCs/>
                <w:sz w:val="20"/>
                <w:szCs w:val="20"/>
                <w:lang w:val="x-none"/>
              </w:rPr>
            </w:pPr>
            <w:r w:rsidRPr="001656B4">
              <w:rPr>
                <w:rFonts w:ascii="Arial" w:eastAsia="Calibri" w:hAnsi="Arial" w:cs="Arial"/>
                <w:b/>
                <w:bCs/>
                <w:sz w:val="20"/>
                <w:szCs w:val="20"/>
                <w:lang w:val="x-none"/>
              </w:rPr>
              <w:t>5</w:t>
            </w:r>
          </w:p>
        </w:tc>
        <w:tc>
          <w:tcPr>
            <w:tcW w:w="2670" w:type="dxa"/>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Inevitabil</w:t>
            </w:r>
          </w:p>
        </w:tc>
        <w:tc>
          <w:tcPr>
            <w:tcW w:w="4530" w:type="dxa"/>
            <w:tcBorders>
              <w:top w:val="single" w:sz="6" w:space="0" w:color="000000"/>
              <w:left w:val="single" w:sz="6" w:space="0" w:color="000000"/>
              <w:bottom w:val="single" w:sz="6" w:space="0" w:color="000000"/>
              <w:right w:val="single" w:sz="6" w:space="0" w:color="000000"/>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Efectul va apărea cu certitudine</w:t>
            </w:r>
          </w:p>
        </w:tc>
      </w:tr>
      <w:tr w:rsidR="00D2726D" w:rsidRPr="00D2726D" w:rsidTr="00D2726D">
        <w:tc>
          <w:tcPr>
            <w:tcW w:w="2100" w:type="dxa"/>
            <w:tcBorders>
              <w:top w:val="single" w:sz="6" w:space="0" w:color="000000"/>
              <w:left w:val="single" w:sz="6" w:space="0" w:color="000000"/>
              <w:bottom w:val="single" w:sz="6" w:space="0" w:color="000000"/>
              <w:right w:val="nil"/>
            </w:tcBorders>
            <w:vAlign w:val="center"/>
          </w:tcPr>
          <w:p w:rsidR="00D2726D" w:rsidRPr="001656B4" w:rsidRDefault="00D2726D" w:rsidP="00D2726D">
            <w:pPr>
              <w:autoSpaceDE w:val="0"/>
              <w:autoSpaceDN w:val="0"/>
              <w:adjustRightInd w:val="0"/>
              <w:spacing w:after="0" w:line="240" w:lineRule="auto"/>
              <w:rPr>
                <w:rFonts w:ascii="Arial" w:eastAsia="Calibri" w:hAnsi="Arial" w:cs="Arial"/>
                <w:b/>
                <w:bCs/>
                <w:sz w:val="20"/>
                <w:szCs w:val="20"/>
                <w:lang w:val="x-none"/>
              </w:rPr>
            </w:pPr>
            <w:r w:rsidRPr="001656B4">
              <w:rPr>
                <w:rFonts w:ascii="Arial" w:eastAsia="Calibri" w:hAnsi="Arial" w:cs="Arial"/>
                <w:b/>
                <w:bCs/>
                <w:sz w:val="20"/>
                <w:szCs w:val="20"/>
                <w:lang w:val="x-none"/>
              </w:rPr>
              <w:t>4</w:t>
            </w:r>
          </w:p>
        </w:tc>
        <w:tc>
          <w:tcPr>
            <w:tcW w:w="2670" w:type="dxa"/>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Foarte probabil</w:t>
            </w:r>
          </w:p>
        </w:tc>
        <w:tc>
          <w:tcPr>
            <w:tcW w:w="4530" w:type="dxa"/>
            <w:tcBorders>
              <w:top w:val="single" w:sz="6" w:space="0" w:color="000000"/>
              <w:left w:val="single" w:sz="6" w:space="0" w:color="000000"/>
              <w:bottom w:val="single" w:sz="6" w:space="0" w:color="000000"/>
              <w:right w:val="single" w:sz="6" w:space="0" w:color="000000"/>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Efectul va apărea frecvent</w:t>
            </w:r>
          </w:p>
        </w:tc>
      </w:tr>
      <w:tr w:rsidR="00D2726D" w:rsidRPr="00D2726D" w:rsidTr="00D2726D">
        <w:tc>
          <w:tcPr>
            <w:tcW w:w="2100" w:type="dxa"/>
            <w:tcBorders>
              <w:top w:val="single" w:sz="6" w:space="0" w:color="000000"/>
              <w:left w:val="single" w:sz="6" w:space="0" w:color="000000"/>
              <w:bottom w:val="single" w:sz="6" w:space="0" w:color="000000"/>
              <w:right w:val="nil"/>
            </w:tcBorders>
            <w:vAlign w:val="center"/>
          </w:tcPr>
          <w:p w:rsidR="00D2726D" w:rsidRPr="001656B4" w:rsidRDefault="00D2726D" w:rsidP="00D2726D">
            <w:pPr>
              <w:autoSpaceDE w:val="0"/>
              <w:autoSpaceDN w:val="0"/>
              <w:adjustRightInd w:val="0"/>
              <w:spacing w:after="0" w:line="240" w:lineRule="auto"/>
              <w:rPr>
                <w:rFonts w:ascii="Arial" w:eastAsia="Calibri" w:hAnsi="Arial" w:cs="Arial"/>
                <w:b/>
                <w:bCs/>
                <w:sz w:val="20"/>
                <w:szCs w:val="20"/>
                <w:lang w:val="x-none"/>
              </w:rPr>
            </w:pPr>
            <w:r w:rsidRPr="001656B4">
              <w:rPr>
                <w:rFonts w:ascii="Arial" w:eastAsia="Calibri" w:hAnsi="Arial" w:cs="Arial"/>
                <w:b/>
                <w:bCs/>
                <w:sz w:val="20"/>
                <w:szCs w:val="20"/>
                <w:lang w:val="x-none"/>
              </w:rPr>
              <w:t>3</w:t>
            </w:r>
          </w:p>
        </w:tc>
        <w:tc>
          <w:tcPr>
            <w:tcW w:w="2670" w:type="dxa"/>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Probabil</w:t>
            </w:r>
          </w:p>
        </w:tc>
        <w:tc>
          <w:tcPr>
            <w:tcW w:w="4530" w:type="dxa"/>
            <w:tcBorders>
              <w:top w:val="single" w:sz="6" w:space="0" w:color="000000"/>
              <w:left w:val="single" w:sz="6" w:space="0" w:color="000000"/>
              <w:bottom w:val="single" w:sz="6" w:space="0" w:color="000000"/>
              <w:right w:val="single" w:sz="6" w:space="0" w:color="000000"/>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Efectul va apărea cu frecvenţa redusă</w:t>
            </w:r>
          </w:p>
        </w:tc>
      </w:tr>
      <w:tr w:rsidR="00D2726D" w:rsidRPr="00D2726D" w:rsidTr="00D2726D">
        <w:tc>
          <w:tcPr>
            <w:tcW w:w="2100" w:type="dxa"/>
            <w:tcBorders>
              <w:top w:val="single" w:sz="6" w:space="0" w:color="000000"/>
              <w:left w:val="single" w:sz="6" w:space="0" w:color="000000"/>
              <w:bottom w:val="single" w:sz="6" w:space="0" w:color="000000"/>
              <w:right w:val="nil"/>
            </w:tcBorders>
            <w:vAlign w:val="center"/>
          </w:tcPr>
          <w:p w:rsidR="00D2726D" w:rsidRPr="001656B4" w:rsidRDefault="00D2726D" w:rsidP="00D2726D">
            <w:pPr>
              <w:autoSpaceDE w:val="0"/>
              <w:autoSpaceDN w:val="0"/>
              <w:adjustRightInd w:val="0"/>
              <w:spacing w:after="0" w:line="240" w:lineRule="auto"/>
              <w:rPr>
                <w:rFonts w:ascii="Arial" w:eastAsia="Calibri" w:hAnsi="Arial" w:cs="Arial"/>
                <w:b/>
                <w:bCs/>
                <w:sz w:val="20"/>
                <w:szCs w:val="20"/>
                <w:lang w:val="x-none"/>
              </w:rPr>
            </w:pPr>
            <w:r w:rsidRPr="001656B4">
              <w:rPr>
                <w:rFonts w:ascii="Arial" w:eastAsia="Calibri" w:hAnsi="Arial" w:cs="Arial"/>
                <w:b/>
                <w:bCs/>
                <w:sz w:val="20"/>
                <w:szCs w:val="20"/>
                <w:lang w:val="x-none"/>
              </w:rPr>
              <w:t>2</w:t>
            </w:r>
          </w:p>
        </w:tc>
        <w:tc>
          <w:tcPr>
            <w:tcW w:w="2670" w:type="dxa"/>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Improbabil</w:t>
            </w:r>
          </w:p>
        </w:tc>
        <w:tc>
          <w:tcPr>
            <w:tcW w:w="4530" w:type="dxa"/>
            <w:tcBorders>
              <w:top w:val="single" w:sz="6" w:space="0" w:color="000000"/>
              <w:left w:val="single" w:sz="6" w:space="0" w:color="000000"/>
              <w:bottom w:val="single" w:sz="6" w:space="0" w:color="000000"/>
              <w:right w:val="single" w:sz="6" w:space="0" w:color="000000"/>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Efectul va apărea ocazional</w:t>
            </w:r>
          </w:p>
        </w:tc>
      </w:tr>
      <w:tr w:rsidR="00D2726D" w:rsidRPr="00D2726D" w:rsidTr="00D2726D">
        <w:tc>
          <w:tcPr>
            <w:tcW w:w="2100" w:type="dxa"/>
            <w:tcBorders>
              <w:top w:val="single" w:sz="6" w:space="0" w:color="000000"/>
              <w:left w:val="single" w:sz="6" w:space="0" w:color="000000"/>
              <w:bottom w:val="single" w:sz="6" w:space="0" w:color="000000"/>
              <w:right w:val="nil"/>
            </w:tcBorders>
            <w:vAlign w:val="center"/>
          </w:tcPr>
          <w:p w:rsidR="00D2726D" w:rsidRPr="001656B4" w:rsidRDefault="00D2726D" w:rsidP="00D2726D">
            <w:pPr>
              <w:autoSpaceDE w:val="0"/>
              <w:autoSpaceDN w:val="0"/>
              <w:adjustRightInd w:val="0"/>
              <w:spacing w:after="0" w:line="240" w:lineRule="auto"/>
              <w:rPr>
                <w:rFonts w:ascii="Arial" w:eastAsia="Calibri" w:hAnsi="Arial" w:cs="Arial"/>
                <w:b/>
                <w:bCs/>
                <w:sz w:val="20"/>
                <w:szCs w:val="20"/>
                <w:lang w:val="x-none"/>
              </w:rPr>
            </w:pPr>
            <w:r w:rsidRPr="001656B4">
              <w:rPr>
                <w:rFonts w:ascii="Arial" w:eastAsia="Calibri" w:hAnsi="Arial" w:cs="Arial"/>
                <w:b/>
                <w:bCs/>
                <w:sz w:val="20"/>
                <w:szCs w:val="20"/>
                <w:lang w:val="x-none"/>
              </w:rPr>
              <w:t>1</w:t>
            </w:r>
          </w:p>
        </w:tc>
        <w:tc>
          <w:tcPr>
            <w:tcW w:w="2670" w:type="dxa"/>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Foarte Improbabil</w:t>
            </w:r>
          </w:p>
        </w:tc>
        <w:tc>
          <w:tcPr>
            <w:tcW w:w="4530" w:type="dxa"/>
            <w:tcBorders>
              <w:top w:val="single" w:sz="6" w:space="0" w:color="000000"/>
              <w:left w:val="single" w:sz="6" w:space="0" w:color="000000"/>
              <w:bottom w:val="single" w:sz="6" w:space="0" w:color="000000"/>
              <w:right w:val="single" w:sz="6" w:space="0" w:color="000000"/>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Efectul va apărea accidental</w:t>
            </w:r>
          </w:p>
        </w:tc>
      </w:tr>
    </w:tbl>
    <w:p w:rsidR="00D2726D" w:rsidRPr="00D2726D" w:rsidRDefault="00D2726D" w:rsidP="00D2726D">
      <w:pPr>
        <w:autoSpaceDE w:val="0"/>
        <w:autoSpaceDN w:val="0"/>
        <w:adjustRightInd w:val="0"/>
        <w:spacing w:after="0" w:line="240" w:lineRule="auto"/>
        <w:rPr>
          <w:rFonts w:ascii="Times New Roman" w:eastAsia="Calibri" w:hAnsi="Times New Roman" w:cs="Times New Roman"/>
          <w:b/>
          <w:bCs/>
          <w:sz w:val="24"/>
          <w:szCs w:val="24"/>
          <w:lang w:val="x-none"/>
        </w:rPr>
      </w:pPr>
    </w:p>
    <w:p w:rsidR="00D2726D" w:rsidRPr="00D2726D" w:rsidRDefault="00D2726D" w:rsidP="00D2726D">
      <w:pPr>
        <w:autoSpaceDE w:val="0"/>
        <w:autoSpaceDN w:val="0"/>
        <w:adjustRightInd w:val="0"/>
        <w:spacing w:after="0" w:line="240" w:lineRule="auto"/>
        <w:rPr>
          <w:rFonts w:ascii="Arial" w:eastAsia="Calibri" w:hAnsi="Arial" w:cs="Arial"/>
          <w:b/>
          <w:bCs/>
          <w:sz w:val="24"/>
          <w:szCs w:val="24"/>
          <w:lang w:val="x-none"/>
        </w:rPr>
      </w:pPr>
      <w:r w:rsidRPr="00D2726D">
        <w:rPr>
          <w:rFonts w:ascii="Arial" w:eastAsia="Calibri" w:hAnsi="Arial" w:cs="Arial"/>
          <w:b/>
          <w:bCs/>
          <w:sz w:val="24"/>
          <w:szCs w:val="24"/>
          <w:lang w:val="x-none"/>
        </w:rPr>
        <w:t>Matricea de impact, calculată în funcție de probabilitatea apariției pericolului şi a consecințelor maxim previzibile</w:t>
      </w:r>
    </w:p>
    <w:tbl>
      <w:tblPr>
        <w:tblW w:w="0" w:type="auto"/>
        <w:tblInd w:w="67" w:type="dxa"/>
        <w:tblLayout w:type="fixed"/>
        <w:tblCellMar>
          <w:left w:w="75" w:type="dxa"/>
          <w:right w:w="75" w:type="dxa"/>
        </w:tblCellMar>
        <w:tblLook w:val="0000" w:firstRow="0" w:lastRow="0" w:firstColumn="0" w:lastColumn="0" w:noHBand="0" w:noVBand="0"/>
      </w:tblPr>
      <w:tblGrid>
        <w:gridCol w:w="2850"/>
        <w:gridCol w:w="690"/>
        <w:gridCol w:w="1080"/>
        <w:gridCol w:w="1110"/>
        <w:gridCol w:w="1080"/>
        <w:gridCol w:w="1110"/>
        <w:gridCol w:w="1650"/>
      </w:tblGrid>
      <w:tr w:rsidR="00D2726D" w:rsidRPr="00D2726D" w:rsidTr="00D2726D">
        <w:trPr>
          <w:trHeight w:val="15"/>
        </w:trPr>
        <w:tc>
          <w:tcPr>
            <w:tcW w:w="9570" w:type="dxa"/>
            <w:gridSpan w:val="7"/>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Arial" w:eastAsia="Calibri" w:hAnsi="Arial" w:cs="Arial"/>
                <w:b/>
                <w:bCs/>
                <w:sz w:val="20"/>
                <w:szCs w:val="20"/>
                <w:lang w:val="x-none"/>
              </w:rPr>
            </w:pPr>
            <w:r w:rsidRPr="00D2726D">
              <w:rPr>
                <w:rFonts w:ascii="Arial" w:eastAsia="Calibri" w:hAnsi="Arial" w:cs="Arial"/>
                <w:b/>
                <w:bCs/>
                <w:szCs w:val="20"/>
                <w:lang w:val="x-none"/>
              </w:rPr>
              <w:t>MATRICEA DE IMPACT</w:t>
            </w:r>
          </w:p>
        </w:tc>
      </w:tr>
      <w:tr w:rsidR="00D2726D" w:rsidRPr="00D2726D" w:rsidTr="00D2726D">
        <w:trPr>
          <w:trHeight w:val="15"/>
        </w:trPr>
        <w:tc>
          <w:tcPr>
            <w:tcW w:w="9570" w:type="dxa"/>
            <w:gridSpan w:val="7"/>
            <w:tcBorders>
              <w:top w:val="single" w:sz="6" w:space="0" w:color="000000"/>
              <w:left w:val="single" w:sz="6" w:space="0" w:color="000000"/>
              <w:bottom w:val="single" w:sz="6" w:space="0" w:color="000000"/>
              <w:right w:val="single" w:sz="6" w:space="0" w:color="000000"/>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PROBABILITATE</w:t>
            </w:r>
          </w:p>
        </w:tc>
      </w:tr>
      <w:tr w:rsidR="00D2726D" w:rsidRPr="00D2726D" w:rsidTr="00D2726D">
        <w:trPr>
          <w:trHeight w:val="15"/>
        </w:trPr>
        <w:tc>
          <w:tcPr>
            <w:tcW w:w="2850" w:type="dxa"/>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INEVITABILĂ</w:t>
            </w:r>
          </w:p>
        </w:tc>
        <w:tc>
          <w:tcPr>
            <w:tcW w:w="690" w:type="dxa"/>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5</w:t>
            </w:r>
          </w:p>
        </w:tc>
        <w:tc>
          <w:tcPr>
            <w:tcW w:w="1080" w:type="dxa"/>
            <w:tcBorders>
              <w:top w:val="single" w:sz="6" w:space="0" w:color="000000"/>
              <w:left w:val="single" w:sz="6" w:space="0" w:color="000000"/>
              <w:bottom w:val="single" w:sz="6" w:space="0" w:color="000000"/>
              <w:right w:val="nil"/>
            </w:tcBorders>
            <w:shd w:val="clear" w:color="auto" w:fill="FFFF00"/>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5</w:t>
            </w:r>
          </w:p>
        </w:tc>
        <w:tc>
          <w:tcPr>
            <w:tcW w:w="1110" w:type="dxa"/>
            <w:tcBorders>
              <w:top w:val="single" w:sz="6" w:space="0" w:color="000000"/>
              <w:left w:val="single" w:sz="6" w:space="0" w:color="000000"/>
              <w:bottom w:val="single" w:sz="6" w:space="0" w:color="000000"/>
              <w:right w:val="nil"/>
            </w:tcBorders>
            <w:shd w:val="clear" w:color="auto" w:fill="FFFF00"/>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10</w:t>
            </w:r>
          </w:p>
        </w:tc>
        <w:tc>
          <w:tcPr>
            <w:tcW w:w="1080" w:type="dxa"/>
            <w:tcBorders>
              <w:top w:val="single" w:sz="6" w:space="0" w:color="000000"/>
              <w:left w:val="single" w:sz="6" w:space="0" w:color="000000"/>
              <w:bottom w:val="single" w:sz="6" w:space="0" w:color="000000"/>
              <w:right w:val="nil"/>
            </w:tcBorders>
            <w:shd w:val="clear" w:color="auto" w:fill="FF0000"/>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15</w:t>
            </w:r>
          </w:p>
        </w:tc>
        <w:tc>
          <w:tcPr>
            <w:tcW w:w="1110" w:type="dxa"/>
            <w:tcBorders>
              <w:top w:val="single" w:sz="6" w:space="0" w:color="000000"/>
              <w:left w:val="single" w:sz="6" w:space="0" w:color="000000"/>
              <w:bottom w:val="single" w:sz="6" w:space="0" w:color="000000"/>
              <w:right w:val="nil"/>
            </w:tcBorders>
            <w:shd w:val="clear" w:color="auto" w:fill="FF0000"/>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20</w:t>
            </w:r>
          </w:p>
        </w:tc>
        <w:tc>
          <w:tcPr>
            <w:tcW w:w="1650" w:type="dxa"/>
            <w:tcBorders>
              <w:top w:val="single" w:sz="6" w:space="0" w:color="000000"/>
              <w:left w:val="single" w:sz="6" w:space="0" w:color="000000"/>
              <w:bottom w:val="single" w:sz="6" w:space="0" w:color="000000"/>
              <w:right w:val="single" w:sz="6" w:space="0" w:color="000000"/>
            </w:tcBorders>
            <w:shd w:val="clear" w:color="auto" w:fill="FF0000"/>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25</w:t>
            </w:r>
          </w:p>
        </w:tc>
      </w:tr>
      <w:tr w:rsidR="00D2726D" w:rsidRPr="00D2726D" w:rsidTr="00D2726D">
        <w:trPr>
          <w:trHeight w:val="15"/>
        </w:trPr>
        <w:tc>
          <w:tcPr>
            <w:tcW w:w="2850" w:type="dxa"/>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FOARTE PROBABILĂ</w:t>
            </w:r>
          </w:p>
        </w:tc>
        <w:tc>
          <w:tcPr>
            <w:tcW w:w="690" w:type="dxa"/>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4</w:t>
            </w:r>
          </w:p>
        </w:tc>
        <w:tc>
          <w:tcPr>
            <w:tcW w:w="1080" w:type="dxa"/>
            <w:tcBorders>
              <w:top w:val="single" w:sz="6" w:space="0" w:color="000000"/>
              <w:left w:val="single" w:sz="6" w:space="0" w:color="000000"/>
              <w:bottom w:val="single" w:sz="6" w:space="0" w:color="000000"/>
              <w:right w:val="nil"/>
            </w:tcBorders>
            <w:shd w:val="clear" w:color="auto" w:fill="33CC33"/>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4</w:t>
            </w:r>
          </w:p>
        </w:tc>
        <w:tc>
          <w:tcPr>
            <w:tcW w:w="1110" w:type="dxa"/>
            <w:tcBorders>
              <w:top w:val="single" w:sz="6" w:space="0" w:color="000000"/>
              <w:left w:val="single" w:sz="6" w:space="0" w:color="000000"/>
              <w:bottom w:val="single" w:sz="6" w:space="0" w:color="000000"/>
              <w:right w:val="nil"/>
            </w:tcBorders>
            <w:shd w:val="clear" w:color="auto" w:fill="FFFF00"/>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8</w:t>
            </w:r>
          </w:p>
        </w:tc>
        <w:tc>
          <w:tcPr>
            <w:tcW w:w="1080" w:type="dxa"/>
            <w:tcBorders>
              <w:top w:val="single" w:sz="6" w:space="0" w:color="000000"/>
              <w:left w:val="single" w:sz="6" w:space="0" w:color="000000"/>
              <w:bottom w:val="single" w:sz="6" w:space="0" w:color="000000"/>
              <w:right w:val="nil"/>
            </w:tcBorders>
            <w:shd w:val="clear" w:color="auto" w:fill="FFFF00"/>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12</w:t>
            </w:r>
          </w:p>
        </w:tc>
        <w:tc>
          <w:tcPr>
            <w:tcW w:w="1110" w:type="dxa"/>
            <w:tcBorders>
              <w:top w:val="single" w:sz="6" w:space="0" w:color="000000"/>
              <w:left w:val="single" w:sz="6" w:space="0" w:color="000000"/>
              <w:bottom w:val="single" w:sz="6" w:space="0" w:color="000000"/>
              <w:right w:val="nil"/>
            </w:tcBorders>
            <w:shd w:val="clear" w:color="auto" w:fill="FF0000"/>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16</w:t>
            </w:r>
          </w:p>
        </w:tc>
        <w:tc>
          <w:tcPr>
            <w:tcW w:w="1650" w:type="dxa"/>
            <w:tcBorders>
              <w:top w:val="single" w:sz="6" w:space="0" w:color="000000"/>
              <w:left w:val="single" w:sz="6" w:space="0" w:color="000000"/>
              <w:bottom w:val="single" w:sz="6" w:space="0" w:color="000000"/>
              <w:right w:val="single" w:sz="6" w:space="0" w:color="000000"/>
            </w:tcBorders>
            <w:shd w:val="clear" w:color="auto" w:fill="FF0000"/>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20</w:t>
            </w:r>
          </w:p>
        </w:tc>
      </w:tr>
      <w:tr w:rsidR="00D2726D" w:rsidRPr="00D2726D" w:rsidTr="00D2726D">
        <w:trPr>
          <w:trHeight w:val="15"/>
        </w:trPr>
        <w:tc>
          <w:tcPr>
            <w:tcW w:w="2850" w:type="dxa"/>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PROBABILĂ</w:t>
            </w:r>
          </w:p>
        </w:tc>
        <w:tc>
          <w:tcPr>
            <w:tcW w:w="690" w:type="dxa"/>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3</w:t>
            </w:r>
          </w:p>
        </w:tc>
        <w:tc>
          <w:tcPr>
            <w:tcW w:w="1080" w:type="dxa"/>
            <w:tcBorders>
              <w:top w:val="single" w:sz="6" w:space="0" w:color="000000"/>
              <w:left w:val="single" w:sz="6" w:space="0" w:color="000000"/>
              <w:bottom w:val="single" w:sz="6" w:space="0" w:color="000000"/>
              <w:right w:val="nil"/>
            </w:tcBorders>
            <w:shd w:val="clear" w:color="auto" w:fill="33CC33"/>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3</w:t>
            </w:r>
          </w:p>
        </w:tc>
        <w:tc>
          <w:tcPr>
            <w:tcW w:w="1110" w:type="dxa"/>
            <w:tcBorders>
              <w:top w:val="single" w:sz="6" w:space="0" w:color="000000"/>
              <w:left w:val="single" w:sz="6" w:space="0" w:color="000000"/>
              <w:bottom w:val="single" w:sz="6" w:space="0" w:color="000000"/>
              <w:right w:val="nil"/>
            </w:tcBorders>
            <w:shd w:val="clear" w:color="auto" w:fill="FFFF00"/>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6</w:t>
            </w:r>
          </w:p>
        </w:tc>
        <w:tc>
          <w:tcPr>
            <w:tcW w:w="1080" w:type="dxa"/>
            <w:tcBorders>
              <w:top w:val="single" w:sz="6" w:space="0" w:color="000000"/>
              <w:left w:val="single" w:sz="6" w:space="0" w:color="000000"/>
              <w:bottom w:val="single" w:sz="6" w:space="0" w:color="000000"/>
              <w:right w:val="nil"/>
            </w:tcBorders>
            <w:shd w:val="clear" w:color="auto" w:fill="FFFF00"/>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9</w:t>
            </w:r>
          </w:p>
        </w:tc>
        <w:tc>
          <w:tcPr>
            <w:tcW w:w="1110" w:type="dxa"/>
            <w:tcBorders>
              <w:top w:val="single" w:sz="6" w:space="0" w:color="000000"/>
              <w:left w:val="single" w:sz="6" w:space="0" w:color="000000"/>
              <w:bottom w:val="single" w:sz="6" w:space="0" w:color="000000"/>
              <w:right w:val="nil"/>
            </w:tcBorders>
            <w:shd w:val="clear" w:color="auto" w:fill="FFFF00"/>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12</w:t>
            </w:r>
          </w:p>
        </w:tc>
        <w:tc>
          <w:tcPr>
            <w:tcW w:w="1650" w:type="dxa"/>
            <w:tcBorders>
              <w:top w:val="single" w:sz="6" w:space="0" w:color="000000"/>
              <w:left w:val="single" w:sz="6" w:space="0" w:color="000000"/>
              <w:bottom w:val="single" w:sz="6" w:space="0" w:color="000000"/>
              <w:right w:val="single" w:sz="6" w:space="0" w:color="000000"/>
            </w:tcBorders>
            <w:shd w:val="clear" w:color="auto" w:fill="FF0000"/>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15</w:t>
            </w:r>
          </w:p>
        </w:tc>
      </w:tr>
      <w:tr w:rsidR="00D2726D" w:rsidRPr="00D2726D" w:rsidTr="00D2726D">
        <w:trPr>
          <w:trHeight w:val="15"/>
        </w:trPr>
        <w:tc>
          <w:tcPr>
            <w:tcW w:w="2850" w:type="dxa"/>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IMPROBABILĂ</w:t>
            </w:r>
          </w:p>
        </w:tc>
        <w:tc>
          <w:tcPr>
            <w:tcW w:w="690" w:type="dxa"/>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2</w:t>
            </w:r>
          </w:p>
        </w:tc>
        <w:tc>
          <w:tcPr>
            <w:tcW w:w="1080" w:type="dxa"/>
            <w:tcBorders>
              <w:top w:val="single" w:sz="6" w:space="0" w:color="000000"/>
              <w:left w:val="single" w:sz="6" w:space="0" w:color="000000"/>
              <w:bottom w:val="single" w:sz="6" w:space="0" w:color="000000"/>
              <w:right w:val="nil"/>
            </w:tcBorders>
            <w:shd w:val="clear" w:color="auto" w:fill="33CC33"/>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2</w:t>
            </w:r>
          </w:p>
        </w:tc>
        <w:tc>
          <w:tcPr>
            <w:tcW w:w="1110" w:type="dxa"/>
            <w:tcBorders>
              <w:top w:val="single" w:sz="6" w:space="0" w:color="000000"/>
              <w:left w:val="single" w:sz="6" w:space="0" w:color="000000"/>
              <w:bottom w:val="single" w:sz="6" w:space="0" w:color="000000"/>
              <w:right w:val="nil"/>
            </w:tcBorders>
            <w:shd w:val="clear" w:color="auto" w:fill="33CC33"/>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4</w:t>
            </w:r>
          </w:p>
        </w:tc>
        <w:tc>
          <w:tcPr>
            <w:tcW w:w="1080" w:type="dxa"/>
            <w:tcBorders>
              <w:top w:val="single" w:sz="6" w:space="0" w:color="000000"/>
              <w:left w:val="single" w:sz="6" w:space="0" w:color="000000"/>
              <w:bottom w:val="single" w:sz="6" w:space="0" w:color="000000"/>
              <w:right w:val="nil"/>
            </w:tcBorders>
            <w:shd w:val="clear" w:color="auto" w:fill="FFFF00"/>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6</w:t>
            </w:r>
          </w:p>
        </w:tc>
        <w:tc>
          <w:tcPr>
            <w:tcW w:w="1110" w:type="dxa"/>
            <w:tcBorders>
              <w:top w:val="single" w:sz="6" w:space="0" w:color="000000"/>
              <w:left w:val="single" w:sz="6" w:space="0" w:color="000000"/>
              <w:bottom w:val="single" w:sz="6" w:space="0" w:color="000000"/>
              <w:right w:val="nil"/>
            </w:tcBorders>
            <w:shd w:val="clear" w:color="auto" w:fill="FFFF00"/>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8</w:t>
            </w:r>
          </w:p>
        </w:tc>
        <w:tc>
          <w:tcPr>
            <w:tcW w:w="1650" w:type="dxa"/>
            <w:tcBorders>
              <w:top w:val="single" w:sz="6" w:space="0" w:color="000000"/>
              <w:left w:val="single" w:sz="6" w:space="0" w:color="000000"/>
              <w:bottom w:val="single" w:sz="6" w:space="0" w:color="000000"/>
              <w:right w:val="single" w:sz="6" w:space="0" w:color="000000"/>
            </w:tcBorders>
            <w:shd w:val="clear" w:color="auto" w:fill="FFFF00"/>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10</w:t>
            </w:r>
          </w:p>
        </w:tc>
      </w:tr>
      <w:tr w:rsidR="00D2726D" w:rsidRPr="00D2726D" w:rsidTr="00D2726D">
        <w:trPr>
          <w:trHeight w:val="15"/>
        </w:trPr>
        <w:tc>
          <w:tcPr>
            <w:tcW w:w="2850" w:type="dxa"/>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FOARTE IMPROBABILĂ</w:t>
            </w:r>
          </w:p>
        </w:tc>
        <w:tc>
          <w:tcPr>
            <w:tcW w:w="690" w:type="dxa"/>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1</w:t>
            </w:r>
          </w:p>
        </w:tc>
        <w:tc>
          <w:tcPr>
            <w:tcW w:w="1080" w:type="dxa"/>
            <w:tcBorders>
              <w:top w:val="single" w:sz="6" w:space="0" w:color="000000"/>
              <w:left w:val="single" w:sz="6" w:space="0" w:color="000000"/>
              <w:bottom w:val="single" w:sz="6" w:space="0" w:color="000000"/>
              <w:right w:val="nil"/>
            </w:tcBorders>
            <w:shd w:val="clear" w:color="auto" w:fill="33CC33"/>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1</w:t>
            </w:r>
          </w:p>
        </w:tc>
        <w:tc>
          <w:tcPr>
            <w:tcW w:w="1110" w:type="dxa"/>
            <w:tcBorders>
              <w:top w:val="single" w:sz="6" w:space="0" w:color="000000"/>
              <w:left w:val="single" w:sz="6" w:space="0" w:color="000000"/>
              <w:bottom w:val="single" w:sz="6" w:space="0" w:color="000000"/>
              <w:right w:val="nil"/>
            </w:tcBorders>
            <w:shd w:val="clear" w:color="auto" w:fill="33CC33"/>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2</w:t>
            </w:r>
          </w:p>
        </w:tc>
        <w:tc>
          <w:tcPr>
            <w:tcW w:w="1080" w:type="dxa"/>
            <w:tcBorders>
              <w:top w:val="single" w:sz="6" w:space="0" w:color="000000"/>
              <w:left w:val="single" w:sz="6" w:space="0" w:color="000000"/>
              <w:bottom w:val="single" w:sz="6" w:space="0" w:color="000000"/>
              <w:right w:val="nil"/>
            </w:tcBorders>
            <w:shd w:val="clear" w:color="auto" w:fill="33CC33"/>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3</w:t>
            </w:r>
          </w:p>
        </w:tc>
        <w:tc>
          <w:tcPr>
            <w:tcW w:w="1110" w:type="dxa"/>
            <w:tcBorders>
              <w:top w:val="single" w:sz="6" w:space="0" w:color="000000"/>
              <w:left w:val="single" w:sz="6" w:space="0" w:color="000000"/>
              <w:bottom w:val="single" w:sz="6" w:space="0" w:color="000000"/>
              <w:right w:val="nil"/>
            </w:tcBorders>
            <w:shd w:val="clear" w:color="auto" w:fill="33CC33"/>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4</w:t>
            </w:r>
          </w:p>
        </w:tc>
        <w:tc>
          <w:tcPr>
            <w:tcW w:w="1650" w:type="dxa"/>
            <w:tcBorders>
              <w:top w:val="single" w:sz="6" w:space="0" w:color="000000"/>
              <w:left w:val="single" w:sz="6" w:space="0" w:color="000000"/>
              <w:bottom w:val="single" w:sz="6" w:space="0" w:color="000000"/>
              <w:right w:val="single" w:sz="6" w:space="0" w:color="000000"/>
            </w:tcBorders>
            <w:shd w:val="clear" w:color="auto" w:fill="FFFF00"/>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5</w:t>
            </w:r>
          </w:p>
        </w:tc>
      </w:tr>
      <w:tr w:rsidR="00D2726D" w:rsidRPr="00D2726D" w:rsidTr="00D2726D">
        <w:trPr>
          <w:trHeight w:val="15"/>
        </w:trPr>
        <w:tc>
          <w:tcPr>
            <w:tcW w:w="2850" w:type="dxa"/>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p>
        </w:tc>
        <w:tc>
          <w:tcPr>
            <w:tcW w:w="690" w:type="dxa"/>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p>
        </w:tc>
        <w:tc>
          <w:tcPr>
            <w:tcW w:w="1080" w:type="dxa"/>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1</w:t>
            </w:r>
          </w:p>
        </w:tc>
        <w:tc>
          <w:tcPr>
            <w:tcW w:w="1110" w:type="dxa"/>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2</w:t>
            </w:r>
          </w:p>
        </w:tc>
        <w:tc>
          <w:tcPr>
            <w:tcW w:w="1080" w:type="dxa"/>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3</w:t>
            </w:r>
          </w:p>
        </w:tc>
        <w:tc>
          <w:tcPr>
            <w:tcW w:w="1110" w:type="dxa"/>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4</w:t>
            </w:r>
          </w:p>
        </w:tc>
        <w:tc>
          <w:tcPr>
            <w:tcW w:w="1650" w:type="dxa"/>
            <w:tcBorders>
              <w:top w:val="single" w:sz="6" w:space="0" w:color="000000"/>
              <w:left w:val="single" w:sz="6" w:space="0" w:color="000000"/>
              <w:bottom w:val="single" w:sz="6" w:space="0" w:color="000000"/>
              <w:right w:val="single" w:sz="6" w:space="0" w:color="000000"/>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5</w:t>
            </w:r>
          </w:p>
        </w:tc>
      </w:tr>
      <w:tr w:rsidR="00D2726D" w:rsidRPr="00D2726D" w:rsidTr="00282FB2">
        <w:trPr>
          <w:cantSplit/>
          <w:trHeight w:val="2072"/>
        </w:trPr>
        <w:tc>
          <w:tcPr>
            <w:tcW w:w="3540" w:type="dxa"/>
            <w:gridSpan w:val="2"/>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0"/>
                <w:lang w:val="x-none"/>
              </w:rPr>
            </w:pPr>
            <w:r w:rsidRPr="00D2726D">
              <w:rPr>
                <w:rFonts w:ascii="Arial" w:eastAsia="Calibri" w:hAnsi="Arial" w:cs="Arial"/>
                <w:sz w:val="20"/>
                <w:szCs w:val="20"/>
                <w:lang w:val="x-none"/>
              </w:rPr>
              <w:t>CONSECINŢE</w:t>
            </w:r>
          </w:p>
        </w:tc>
        <w:tc>
          <w:tcPr>
            <w:tcW w:w="1080" w:type="dxa"/>
            <w:tcBorders>
              <w:top w:val="single" w:sz="6" w:space="0" w:color="000000"/>
              <w:left w:val="single" w:sz="6" w:space="0" w:color="000000"/>
              <w:bottom w:val="single" w:sz="6" w:space="0" w:color="000000"/>
              <w:right w:val="nil"/>
            </w:tcBorders>
            <w:textDirection w:val="btLr"/>
            <w:vAlign w:val="center"/>
          </w:tcPr>
          <w:p w:rsidR="00D2726D" w:rsidRPr="00D2726D" w:rsidRDefault="00D2726D" w:rsidP="00D2726D">
            <w:pPr>
              <w:autoSpaceDE w:val="0"/>
              <w:autoSpaceDN w:val="0"/>
              <w:adjustRightInd w:val="0"/>
              <w:spacing w:after="0" w:line="240" w:lineRule="auto"/>
              <w:ind w:left="120" w:right="120"/>
              <w:rPr>
                <w:rFonts w:ascii="Arial" w:eastAsia="Calibri" w:hAnsi="Arial" w:cs="Arial"/>
                <w:sz w:val="20"/>
                <w:szCs w:val="20"/>
                <w:lang w:val="x-none"/>
              </w:rPr>
            </w:pPr>
            <w:r w:rsidRPr="00D2726D">
              <w:rPr>
                <w:rFonts w:ascii="Arial" w:eastAsia="Calibri" w:hAnsi="Arial" w:cs="Arial"/>
                <w:sz w:val="20"/>
                <w:szCs w:val="20"/>
                <w:lang w:val="x-none"/>
              </w:rPr>
              <w:t>NESEMNIFICATIVE</w:t>
            </w:r>
          </w:p>
        </w:tc>
        <w:tc>
          <w:tcPr>
            <w:tcW w:w="1110" w:type="dxa"/>
            <w:tcBorders>
              <w:top w:val="single" w:sz="6" w:space="0" w:color="000000"/>
              <w:left w:val="single" w:sz="6" w:space="0" w:color="000000"/>
              <w:bottom w:val="single" w:sz="6" w:space="0" w:color="000000"/>
              <w:right w:val="nil"/>
            </w:tcBorders>
            <w:textDirection w:val="btLr"/>
            <w:vAlign w:val="center"/>
          </w:tcPr>
          <w:p w:rsidR="00D2726D" w:rsidRPr="00D2726D" w:rsidRDefault="00D2726D" w:rsidP="00D2726D">
            <w:pPr>
              <w:autoSpaceDE w:val="0"/>
              <w:autoSpaceDN w:val="0"/>
              <w:adjustRightInd w:val="0"/>
              <w:spacing w:after="0" w:line="240" w:lineRule="auto"/>
              <w:ind w:left="120" w:right="120"/>
              <w:rPr>
                <w:rFonts w:ascii="Arial" w:eastAsia="Calibri" w:hAnsi="Arial" w:cs="Arial"/>
                <w:sz w:val="20"/>
                <w:szCs w:val="20"/>
                <w:lang w:val="x-none"/>
              </w:rPr>
            </w:pPr>
            <w:r w:rsidRPr="00D2726D">
              <w:rPr>
                <w:rFonts w:ascii="Arial" w:eastAsia="Calibri" w:hAnsi="Arial" w:cs="Arial"/>
                <w:sz w:val="20"/>
                <w:szCs w:val="20"/>
                <w:lang w:val="x-none"/>
              </w:rPr>
              <w:t>MODERATE</w:t>
            </w:r>
          </w:p>
        </w:tc>
        <w:tc>
          <w:tcPr>
            <w:tcW w:w="1080" w:type="dxa"/>
            <w:tcBorders>
              <w:top w:val="single" w:sz="6" w:space="0" w:color="000000"/>
              <w:left w:val="single" w:sz="6" w:space="0" w:color="000000"/>
              <w:bottom w:val="single" w:sz="6" w:space="0" w:color="000000"/>
              <w:right w:val="nil"/>
            </w:tcBorders>
            <w:textDirection w:val="btLr"/>
            <w:vAlign w:val="center"/>
          </w:tcPr>
          <w:p w:rsidR="00D2726D" w:rsidRPr="00D2726D" w:rsidRDefault="00D2726D" w:rsidP="00D2726D">
            <w:pPr>
              <w:autoSpaceDE w:val="0"/>
              <w:autoSpaceDN w:val="0"/>
              <w:adjustRightInd w:val="0"/>
              <w:spacing w:after="0" w:line="240" w:lineRule="auto"/>
              <w:ind w:left="120" w:right="120"/>
              <w:rPr>
                <w:rFonts w:ascii="Arial" w:eastAsia="Calibri" w:hAnsi="Arial" w:cs="Arial"/>
                <w:sz w:val="20"/>
                <w:szCs w:val="20"/>
                <w:lang w:val="x-none"/>
              </w:rPr>
            </w:pPr>
            <w:r w:rsidRPr="00D2726D">
              <w:rPr>
                <w:rFonts w:ascii="Arial" w:eastAsia="Calibri" w:hAnsi="Arial" w:cs="Arial"/>
                <w:sz w:val="20"/>
                <w:szCs w:val="20"/>
                <w:lang w:val="x-none"/>
              </w:rPr>
              <w:t>SERIOASE</w:t>
            </w:r>
          </w:p>
        </w:tc>
        <w:tc>
          <w:tcPr>
            <w:tcW w:w="1110" w:type="dxa"/>
            <w:tcBorders>
              <w:top w:val="single" w:sz="6" w:space="0" w:color="000000"/>
              <w:left w:val="single" w:sz="6" w:space="0" w:color="000000"/>
              <w:bottom w:val="single" w:sz="6" w:space="0" w:color="000000"/>
              <w:right w:val="nil"/>
            </w:tcBorders>
            <w:textDirection w:val="btLr"/>
            <w:vAlign w:val="center"/>
          </w:tcPr>
          <w:p w:rsidR="00D2726D" w:rsidRPr="00D2726D" w:rsidRDefault="00D2726D" w:rsidP="00D2726D">
            <w:pPr>
              <w:autoSpaceDE w:val="0"/>
              <w:autoSpaceDN w:val="0"/>
              <w:adjustRightInd w:val="0"/>
              <w:spacing w:after="0" w:line="240" w:lineRule="auto"/>
              <w:ind w:left="120" w:right="120"/>
              <w:rPr>
                <w:rFonts w:ascii="Arial" w:eastAsia="Calibri" w:hAnsi="Arial" w:cs="Arial"/>
                <w:sz w:val="20"/>
                <w:szCs w:val="20"/>
                <w:lang w:val="x-none"/>
              </w:rPr>
            </w:pPr>
            <w:r w:rsidRPr="00D2726D">
              <w:rPr>
                <w:rFonts w:ascii="Arial" w:eastAsia="Calibri" w:hAnsi="Arial" w:cs="Arial"/>
                <w:sz w:val="20"/>
                <w:szCs w:val="20"/>
                <w:lang w:val="x-none"/>
              </w:rPr>
              <w:t>FOARTE SERIOASE</w:t>
            </w:r>
          </w:p>
        </w:tc>
        <w:tc>
          <w:tcPr>
            <w:tcW w:w="1650" w:type="dxa"/>
            <w:tcBorders>
              <w:top w:val="single" w:sz="6" w:space="0" w:color="000000"/>
              <w:left w:val="single" w:sz="6" w:space="0" w:color="000000"/>
              <w:bottom w:val="single" w:sz="6" w:space="0" w:color="000000"/>
              <w:right w:val="single" w:sz="6" w:space="0" w:color="000000"/>
            </w:tcBorders>
            <w:textDirection w:val="btLr"/>
            <w:vAlign w:val="center"/>
          </w:tcPr>
          <w:p w:rsidR="00D2726D" w:rsidRPr="00D2726D" w:rsidRDefault="00D2726D" w:rsidP="00D2726D">
            <w:pPr>
              <w:autoSpaceDE w:val="0"/>
              <w:autoSpaceDN w:val="0"/>
              <w:adjustRightInd w:val="0"/>
              <w:spacing w:after="0" w:line="240" w:lineRule="auto"/>
              <w:ind w:left="120" w:right="120"/>
              <w:rPr>
                <w:rFonts w:ascii="Arial" w:eastAsia="Calibri" w:hAnsi="Arial" w:cs="Arial"/>
                <w:sz w:val="20"/>
                <w:szCs w:val="20"/>
                <w:lang w:val="x-none"/>
              </w:rPr>
            </w:pPr>
            <w:r w:rsidRPr="00D2726D">
              <w:rPr>
                <w:rFonts w:ascii="Arial" w:eastAsia="Calibri" w:hAnsi="Arial" w:cs="Arial"/>
                <w:sz w:val="20"/>
                <w:szCs w:val="20"/>
                <w:lang w:val="x-none"/>
              </w:rPr>
              <w:t>DEZASTRUOASE</w:t>
            </w:r>
          </w:p>
        </w:tc>
      </w:tr>
    </w:tbl>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Pr="00D2726D" w:rsidRDefault="00D2726D" w:rsidP="00282FB2">
      <w:pPr>
        <w:autoSpaceDE w:val="0"/>
        <w:autoSpaceDN w:val="0"/>
        <w:adjustRightInd w:val="0"/>
        <w:spacing w:after="0" w:line="276" w:lineRule="auto"/>
        <w:ind w:firstLine="720"/>
        <w:jc w:val="both"/>
        <w:rPr>
          <w:rFonts w:ascii="Arial" w:eastAsia="Calibri" w:hAnsi="Arial" w:cs="Arial"/>
          <w:sz w:val="24"/>
          <w:szCs w:val="24"/>
          <w:lang w:val="x-none"/>
        </w:rPr>
      </w:pPr>
      <w:r w:rsidRPr="00D2726D">
        <w:rPr>
          <w:rFonts w:ascii="Arial" w:eastAsia="Calibri" w:hAnsi="Arial" w:cs="Arial"/>
          <w:sz w:val="24"/>
          <w:szCs w:val="24"/>
          <w:lang w:val="x-none"/>
        </w:rPr>
        <w:t>Analiza nivelului impactului este făcută în funcție de consecințele şi probabilitatea fiecărui efect identificat ținând cont şi de gradul de ireversibilitate al efectelor exercitate în vederea evaluării finale. Produsul acestor două caracteristici este definit ca nivel al impactului final (</w:t>
      </w:r>
      <w:r w:rsidRPr="00791620">
        <w:rPr>
          <w:rFonts w:ascii="Arial" w:eastAsia="Calibri" w:hAnsi="Arial" w:cs="Arial"/>
          <w:sz w:val="24"/>
          <w:szCs w:val="24"/>
          <w:lang w:val="x-none"/>
        </w:rPr>
        <w:t xml:space="preserve">Tabel nr. </w:t>
      </w:r>
      <w:r w:rsidR="001656B4">
        <w:rPr>
          <w:rFonts w:ascii="Arial" w:eastAsia="Calibri" w:hAnsi="Arial" w:cs="Arial"/>
          <w:sz w:val="24"/>
          <w:szCs w:val="24"/>
          <w:lang w:val="ro-RO"/>
        </w:rPr>
        <w:t>15</w:t>
      </w:r>
      <w:r w:rsidRPr="00D2726D">
        <w:rPr>
          <w:rFonts w:ascii="Arial" w:eastAsia="Calibri" w:hAnsi="Arial" w:cs="Arial"/>
          <w:sz w:val="24"/>
          <w:szCs w:val="24"/>
          <w:lang w:val="x-none"/>
        </w:rPr>
        <w:t>).</w:t>
      </w:r>
    </w:p>
    <w:p w:rsidR="00D2726D" w:rsidRPr="00D2726D" w:rsidRDefault="00D2726D" w:rsidP="00D2726D">
      <w:pPr>
        <w:autoSpaceDE w:val="0"/>
        <w:autoSpaceDN w:val="0"/>
        <w:adjustRightInd w:val="0"/>
        <w:spacing w:after="0" w:line="360" w:lineRule="auto"/>
        <w:ind w:firstLine="720"/>
        <w:jc w:val="right"/>
        <w:rPr>
          <w:rFonts w:ascii="Arial" w:eastAsia="Calibri" w:hAnsi="Arial" w:cs="Arial"/>
          <w:sz w:val="24"/>
          <w:szCs w:val="24"/>
          <w:lang w:val="x-none"/>
        </w:rPr>
      </w:pPr>
      <w:r w:rsidRPr="00791620">
        <w:rPr>
          <w:rFonts w:ascii="Arial" w:eastAsia="Calibri" w:hAnsi="Arial" w:cs="Arial"/>
          <w:sz w:val="24"/>
          <w:szCs w:val="24"/>
          <w:lang w:val="x-none"/>
        </w:rPr>
        <w:t xml:space="preserve">Tabel nr. </w:t>
      </w:r>
      <w:r w:rsidR="00791620">
        <w:rPr>
          <w:rFonts w:ascii="Arial" w:eastAsia="Calibri" w:hAnsi="Arial" w:cs="Arial"/>
          <w:sz w:val="24"/>
          <w:szCs w:val="24"/>
          <w:lang w:val="ro-RO"/>
        </w:rPr>
        <w:t>1</w:t>
      </w:r>
      <w:r w:rsidRPr="00791620">
        <w:rPr>
          <w:rFonts w:ascii="Arial" w:eastAsia="Calibri" w:hAnsi="Arial" w:cs="Arial"/>
          <w:sz w:val="24"/>
          <w:szCs w:val="24"/>
          <w:lang w:val="x-none"/>
        </w:rPr>
        <w:t>5</w:t>
      </w:r>
    </w:p>
    <w:p w:rsidR="00D2726D" w:rsidRPr="00D2726D" w:rsidRDefault="00D2726D" w:rsidP="00D2726D">
      <w:pPr>
        <w:autoSpaceDE w:val="0"/>
        <w:autoSpaceDN w:val="0"/>
        <w:adjustRightInd w:val="0"/>
        <w:spacing w:after="0" w:line="240" w:lineRule="auto"/>
        <w:rPr>
          <w:rFonts w:ascii="Arial" w:eastAsia="Calibri" w:hAnsi="Arial" w:cs="Arial"/>
          <w:b/>
          <w:bCs/>
          <w:sz w:val="24"/>
          <w:szCs w:val="24"/>
          <w:lang w:val="x-none"/>
        </w:rPr>
      </w:pPr>
      <w:r w:rsidRPr="00D2726D">
        <w:rPr>
          <w:rFonts w:ascii="Arial" w:eastAsia="Calibri" w:hAnsi="Arial" w:cs="Arial"/>
          <w:b/>
          <w:bCs/>
          <w:sz w:val="24"/>
          <w:szCs w:val="24"/>
          <w:lang w:val="x-none"/>
        </w:rPr>
        <w:t>Valoarea impactului</w:t>
      </w:r>
    </w:p>
    <w:tbl>
      <w:tblPr>
        <w:tblW w:w="0" w:type="auto"/>
        <w:tblInd w:w="112" w:type="dxa"/>
        <w:tblLayout w:type="fixed"/>
        <w:tblCellMar>
          <w:left w:w="105" w:type="dxa"/>
          <w:right w:w="105" w:type="dxa"/>
        </w:tblCellMar>
        <w:tblLook w:val="0000" w:firstRow="0" w:lastRow="0" w:firstColumn="0" w:lastColumn="0" w:noHBand="0" w:noVBand="0"/>
      </w:tblPr>
      <w:tblGrid>
        <w:gridCol w:w="1440"/>
        <w:gridCol w:w="6960"/>
      </w:tblGrid>
      <w:tr w:rsidR="00D2726D" w:rsidRPr="00D2726D" w:rsidTr="00D2726D">
        <w:trPr>
          <w:trHeight w:val="405"/>
        </w:trPr>
        <w:tc>
          <w:tcPr>
            <w:tcW w:w="8400" w:type="dxa"/>
            <w:gridSpan w:val="2"/>
            <w:tcBorders>
              <w:top w:val="single" w:sz="6" w:space="0" w:color="000000"/>
              <w:left w:val="single" w:sz="6" w:space="0" w:color="000000"/>
              <w:bottom w:val="single" w:sz="6" w:space="0" w:color="000000"/>
              <w:right w:val="single" w:sz="6" w:space="0" w:color="000000"/>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 w:val="24"/>
                <w:szCs w:val="24"/>
                <w:lang w:val="x-none"/>
              </w:rPr>
            </w:pPr>
            <w:r w:rsidRPr="00D2726D">
              <w:rPr>
                <w:rFonts w:ascii="Arial" w:eastAsia="Calibri" w:hAnsi="Arial" w:cs="Arial"/>
                <w:szCs w:val="24"/>
                <w:lang w:val="x-none"/>
              </w:rPr>
              <w:t>NIVEL IMPACT</w:t>
            </w:r>
          </w:p>
        </w:tc>
      </w:tr>
      <w:tr w:rsidR="00D2726D" w:rsidRPr="00D2726D" w:rsidTr="00D2726D">
        <w:trPr>
          <w:trHeight w:val="495"/>
        </w:trPr>
        <w:tc>
          <w:tcPr>
            <w:tcW w:w="1440" w:type="dxa"/>
            <w:tcBorders>
              <w:top w:val="single" w:sz="6" w:space="0" w:color="000000"/>
              <w:left w:val="single" w:sz="6" w:space="0" w:color="000000"/>
              <w:bottom w:val="single" w:sz="6" w:space="0" w:color="000000"/>
              <w:right w:val="nil"/>
            </w:tcBorders>
            <w:shd w:val="clear" w:color="auto" w:fill="FF0000"/>
          </w:tcPr>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tc>
        <w:tc>
          <w:tcPr>
            <w:tcW w:w="6960" w:type="dxa"/>
            <w:tcBorders>
              <w:top w:val="single" w:sz="6" w:space="0" w:color="000000"/>
              <w:left w:val="single" w:sz="6" w:space="0" w:color="000000"/>
              <w:bottom w:val="single" w:sz="6" w:space="0" w:color="000000"/>
              <w:right w:val="single" w:sz="6" w:space="0" w:color="000000"/>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4"/>
                <w:lang w:val="x-none"/>
              </w:rPr>
            </w:pPr>
            <w:r w:rsidRPr="00D2726D">
              <w:rPr>
                <w:rFonts w:ascii="Arial" w:eastAsia="Calibri" w:hAnsi="Arial" w:cs="Arial"/>
                <w:sz w:val="20"/>
                <w:szCs w:val="24"/>
                <w:lang w:val="x-none"/>
              </w:rPr>
              <w:t>SEMNIFICATIV (de la 15 la 25)</w:t>
            </w:r>
          </w:p>
        </w:tc>
      </w:tr>
      <w:tr w:rsidR="00D2726D" w:rsidRPr="00D2726D" w:rsidTr="00D2726D">
        <w:trPr>
          <w:trHeight w:val="495"/>
        </w:trPr>
        <w:tc>
          <w:tcPr>
            <w:tcW w:w="1440" w:type="dxa"/>
            <w:tcBorders>
              <w:top w:val="single" w:sz="6" w:space="0" w:color="000000"/>
              <w:left w:val="single" w:sz="6" w:space="0" w:color="000000"/>
              <w:bottom w:val="single" w:sz="6" w:space="0" w:color="000000"/>
              <w:right w:val="nil"/>
            </w:tcBorders>
            <w:shd w:val="clear" w:color="auto" w:fill="FFFF00"/>
          </w:tcPr>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tc>
        <w:tc>
          <w:tcPr>
            <w:tcW w:w="6960" w:type="dxa"/>
            <w:tcBorders>
              <w:top w:val="single" w:sz="6" w:space="0" w:color="000000"/>
              <w:left w:val="single" w:sz="6" w:space="0" w:color="000000"/>
              <w:bottom w:val="single" w:sz="6" w:space="0" w:color="000000"/>
              <w:right w:val="single" w:sz="6" w:space="0" w:color="000000"/>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4"/>
                <w:lang w:val="x-none"/>
              </w:rPr>
            </w:pPr>
            <w:r w:rsidRPr="00D2726D">
              <w:rPr>
                <w:rFonts w:ascii="Arial" w:eastAsia="Calibri" w:hAnsi="Arial" w:cs="Arial"/>
                <w:sz w:val="20"/>
                <w:szCs w:val="24"/>
                <w:lang w:val="x-none"/>
              </w:rPr>
              <w:t>MODERAT (de la 5 la 12)</w:t>
            </w:r>
          </w:p>
        </w:tc>
      </w:tr>
      <w:tr w:rsidR="00D2726D" w:rsidRPr="00D2726D" w:rsidTr="00D2726D">
        <w:trPr>
          <w:trHeight w:val="495"/>
        </w:trPr>
        <w:tc>
          <w:tcPr>
            <w:tcW w:w="1440" w:type="dxa"/>
            <w:tcBorders>
              <w:top w:val="single" w:sz="6" w:space="0" w:color="000000"/>
              <w:left w:val="single" w:sz="6" w:space="0" w:color="000000"/>
              <w:bottom w:val="single" w:sz="6" w:space="0" w:color="000000"/>
              <w:right w:val="nil"/>
            </w:tcBorders>
            <w:shd w:val="clear" w:color="auto" w:fill="33CC33"/>
          </w:tcPr>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tc>
        <w:tc>
          <w:tcPr>
            <w:tcW w:w="6960" w:type="dxa"/>
            <w:tcBorders>
              <w:top w:val="single" w:sz="6" w:space="0" w:color="000000"/>
              <w:left w:val="single" w:sz="6" w:space="0" w:color="000000"/>
              <w:bottom w:val="single" w:sz="6" w:space="0" w:color="000000"/>
              <w:right w:val="single" w:sz="6" w:space="0" w:color="000000"/>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4"/>
                <w:lang w:val="x-none"/>
              </w:rPr>
            </w:pPr>
            <w:r w:rsidRPr="00D2726D">
              <w:rPr>
                <w:rFonts w:ascii="Arial" w:eastAsia="Calibri" w:hAnsi="Arial" w:cs="Arial"/>
                <w:sz w:val="20"/>
                <w:szCs w:val="24"/>
                <w:lang w:val="x-none"/>
              </w:rPr>
              <w:t>NESEMNIFICATIV (de la 1 la 4)</w:t>
            </w:r>
          </w:p>
        </w:tc>
      </w:tr>
    </w:tbl>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Pr="00D2726D" w:rsidRDefault="00D2726D" w:rsidP="00C150E5">
      <w:pPr>
        <w:autoSpaceDE w:val="0"/>
        <w:autoSpaceDN w:val="0"/>
        <w:adjustRightInd w:val="0"/>
        <w:spacing w:after="0" w:line="276" w:lineRule="auto"/>
        <w:ind w:firstLine="720"/>
        <w:jc w:val="both"/>
        <w:rPr>
          <w:rFonts w:ascii="Arial" w:eastAsia="Calibri" w:hAnsi="Arial" w:cs="Arial"/>
          <w:sz w:val="24"/>
          <w:szCs w:val="24"/>
          <w:lang w:val="x-none"/>
        </w:rPr>
      </w:pPr>
      <w:r w:rsidRPr="00D2726D">
        <w:rPr>
          <w:rFonts w:ascii="Arial" w:eastAsia="Calibri" w:hAnsi="Arial" w:cs="Arial"/>
          <w:sz w:val="24"/>
          <w:szCs w:val="24"/>
          <w:lang w:val="x-none"/>
        </w:rPr>
        <w:t>De asemenea, în funcție de tipul impactului, şi anume pozitiv sau negativ, numerotarea acestuia se va face cu semnul” -” pentru impactul negativ, respectiv cu semnul” +” pentru impactul pozitiv.</w:t>
      </w:r>
    </w:p>
    <w:p w:rsidR="00D2726D" w:rsidRPr="00D2726D" w:rsidRDefault="00D2726D" w:rsidP="00C150E5">
      <w:pPr>
        <w:autoSpaceDE w:val="0"/>
        <w:autoSpaceDN w:val="0"/>
        <w:adjustRightInd w:val="0"/>
        <w:spacing w:after="0" w:line="276" w:lineRule="auto"/>
        <w:ind w:firstLine="720"/>
        <w:jc w:val="both"/>
        <w:rPr>
          <w:rFonts w:ascii="Arial" w:eastAsia="Calibri" w:hAnsi="Arial" w:cs="Arial"/>
          <w:sz w:val="24"/>
          <w:szCs w:val="24"/>
          <w:lang w:val="x-none"/>
        </w:rPr>
      </w:pPr>
      <w:r w:rsidRPr="00D2726D">
        <w:rPr>
          <w:rFonts w:ascii="Arial" w:eastAsia="Calibri" w:hAnsi="Arial" w:cs="Arial"/>
          <w:sz w:val="24"/>
          <w:szCs w:val="24"/>
          <w:lang w:val="x-none"/>
        </w:rPr>
        <w:t>Un impact semnificativ este caracterizat de afectarea majoră a speciilor şi populațiilor locale, cu șanse minime de refacere a echilibrului inițial chiar şi pe termen lung, având deci un puternic caracter de ireversibilitate.</w:t>
      </w:r>
    </w:p>
    <w:p w:rsidR="00D2726D" w:rsidRPr="00D2726D" w:rsidRDefault="00D2726D" w:rsidP="00C150E5">
      <w:pPr>
        <w:autoSpaceDE w:val="0"/>
        <w:autoSpaceDN w:val="0"/>
        <w:adjustRightInd w:val="0"/>
        <w:spacing w:after="0" w:line="276" w:lineRule="auto"/>
        <w:ind w:firstLine="720"/>
        <w:jc w:val="both"/>
        <w:rPr>
          <w:rFonts w:ascii="Arial" w:eastAsia="Calibri" w:hAnsi="Arial" w:cs="Arial"/>
          <w:sz w:val="24"/>
          <w:szCs w:val="24"/>
          <w:lang w:val="x-none"/>
        </w:rPr>
      </w:pPr>
      <w:r w:rsidRPr="00D2726D">
        <w:rPr>
          <w:rFonts w:ascii="Arial" w:eastAsia="Calibri" w:hAnsi="Arial" w:cs="Arial"/>
          <w:sz w:val="24"/>
          <w:szCs w:val="24"/>
          <w:lang w:val="x-none"/>
        </w:rPr>
        <w:t>Impactul de tip moderat presupune o afectare semnificativă a speciilor şi a populațiilor locale a acestora, a cărui caracter de ireversibilitate este scăzut, refacerea stării inițiale a mediului fiind posibila însă de-a lungul unei perioade îndelungate.</w:t>
      </w:r>
    </w:p>
    <w:p w:rsidR="00D2726D" w:rsidRPr="00D2726D" w:rsidRDefault="00D2726D" w:rsidP="00C150E5">
      <w:pPr>
        <w:autoSpaceDE w:val="0"/>
        <w:autoSpaceDN w:val="0"/>
        <w:adjustRightInd w:val="0"/>
        <w:spacing w:after="0" w:line="276" w:lineRule="auto"/>
        <w:ind w:firstLine="720"/>
        <w:jc w:val="both"/>
        <w:rPr>
          <w:rFonts w:ascii="Arial" w:eastAsia="Calibri" w:hAnsi="Arial" w:cs="Arial"/>
          <w:sz w:val="24"/>
          <w:szCs w:val="24"/>
          <w:lang w:val="x-none"/>
        </w:rPr>
      </w:pPr>
      <w:r w:rsidRPr="00D2726D">
        <w:rPr>
          <w:rFonts w:ascii="Arial" w:eastAsia="Calibri" w:hAnsi="Arial" w:cs="Arial"/>
          <w:sz w:val="24"/>
          <w:szCs w:val="24"/>
          <w:lang w:val="x-none"/>
        </w:rPr>
        <w:t>Impactul nesemnificativ presupune o alterare minimă a componentelor naturale, inclusiv a speciilor şi populațiilor locale, pe termen scurt, cu un puternic caracter de reversibilitate, astfel încât refacerea stării inițiale are loc de la sine, pe o perioadă mică de timp, fără eforturi suplimentare.</w:t>
      </w:r>
    </w:p>
    <w:p w:rsidR="00D2726D" w:rsidRPr="00D2726D" w:rsidRDefault="00D2726D" w:rsidP="00C150E5">
      <w:pPr>
        <w:autoSpaceDE w:val="0"/>
        <w:autoSpaceDN w:val="0"/>
        <w:adjustRightInd w:val="0"/>
        <w:spacing w:after="0" w:line="276" w:lineRule="auto"/>
        <w:ind w:firstLine="720"/>
        <w:jc w:val="both"/>
        <w:rPr>
          <w:rFonts w:ascii="Arial" w:eastAsia="Calibri" w:hAnsi="Arial" w:cs="Arial"/>
          <w:sz w:val="24"/>
          <w:szCs w:val="24"/>
          <w:lang w:val="x-none"/>
        </w:rPr>
      </w:pPr>
      <w:r w:rsidRPr="00D2726D">
        <w:rPr>
          <w:rFonts w:ascii="Arial" w:eastAsia="Calibri" w:hAnsi="Arial" w:cs="Arial"/>
          <w:sz w:val="24"/>
          <w:szCs w:val="24"/>
          <w:lang w:val="x-none"/>
        </w:rPr>
        <w:t>Astfel, ca urmare a analizei propunerilor de dezvoltare, în vederea identificării celor ce pot avea efecte negative asupra siturilor Natura 2000, conform matricei de impact, şi în funcție de caracteristicile biodiversității din zonele supuse dezvoltării şi zonele învecinate acestora, precum şi de posibilităţile şi de gradul de intersectare între biodiversitatea locală şi activităţile asociate fiecăreia dintre propuneri, s-au cuantificat impacturile asociate, aşa cum sunt descrise în tabelul următor:</w:t>
      </w:r>
    </w:p>
    <w:p w:rsidR="00D2726D" w:rsidRPr="00D2726D" w:rsidRDefault="00D2726D" w:rsidP="00D2726D">
      <w:pPr>
        <w:autoSpaceDE w:val="0"/>
        <w:autoSpaceDN w:val="0"/>
        <w:adjustRightInd w:val="0"/>
        <w:spacing w:after="0" w:line="360" w:lineRule="auto"/>
        <w:ind w:firstLine="720"/>
        <w:jc w:val="both"/>
        <w:rPr>
          <w:rFonts w:ascii="Arial" w:eastAsia="Calibri" w:hAnsi="Arial" w:cs="Arial"/>
          <w:sz w:val="24"/>
          <w:szCs w:val="24"/>
          <w:lang w:val="x-none"/>
        </w:rPr>
      </w:pPr>
    </w:p>
    <w:p w:rsidR="001656B4" w:rsidRDefault="001656B4" w:rsidP="00D2726D">
      <w:pPr>
        <w:autoSpaceDE w:val="0"/>
        <w:autoSpaceDN w:val="0"/>
        <w:adjustRightInd w:val="0"/>
        <w:spacing w:after="0" w:line="360" w:lineRule="auto"/>
        <w:rPr>
          <w:rFonts w:ascii="Arial" w:eastAsia="Calibri" w:hAnsi="Arial" w:cs="Arial"/>
          <w:b/>
          <w:bCs/>
          <w:sz w:val="24"/>
          <w:szCs w:val="24"/>
          <w:lang w:val="ro-RO"/>
        </w:rPr>
      </w:pPr>
      <w:r>
        <w:rPr>
          <w:rFonts w:ascii="Arial" w:eastAsia="Calibri" w:hAnsi="Arial" w:cs="Arial"/>
          <w:b/>
          <w:bCs/>
          <w:sz w:val="24"/>
          <w:szCs w:val="24"/>
          <w:lang w:val="ro-RO"/>
        </w:rPr>
        <w:t xml:space="preserve">     </w:t>
      </w:r>
    </w:p>
    <w:p w:rsidR="001656B4" w:rsidRDefault="001656B4" w:rsidP="00D2726D">
      <w:pPr>
        <w:autoSpaceDE w:val="0"/>
        <w:autoSpaceDN w:val="0"/>
        <w:adjustRightInd w:val="0"/>
        <w:spacing w:after="0" w:line="360" w:lineRule="auto"/>
        <w:rPr>
          <w:rFonts w:ascii="Arial" w:eastAsia="Calibri" w:hAnsi="Arial" w:cs="Arial"/>
          <w:b/>
          <w:sz w:val="24"/>
          <w:szCs w:val="24"/>
          <w:lang w:val="x-none"/>
        </w:rPr>
      </w:pPr>
      <w:r>
        <w:rPr>
          <w:rFonts w:ascii="Arial" w:eastAsia="Calibri" w:hAnsi="Arial" w:cs="Arial"/>
          <w:b/>
          <w:bCs/>
          <w:sz w:val="24"/>
          <w:szCs w:val="24"/>
          <w:lang w:val="ro-RO"/>
        </w:rPr>
        <w:t xml:space="preserve"> </w:t>
      </w:r>
      <w:r w:rsidR="00D2726D" w:rsidRPr="00D2726D">
        <w:rPr>
          <w:rFonts w:ascii="Arial" w:eastAsia="Calibri" w:hAnsi="Arial" w:cs="Arial"/>
          <w:b/>
          <w:bCs/>
          <w:sz w:val="24"/>
          <w:szCs w:val="24"/>
          <w:lang w:val="x-none"/>
        </w:rPr>
        <w:t xml:space="preserve">Impactul cauzat de lucrările de </w:t>
      </w:r>
      <w:r w:rsidR="00D2726D" w:rsidRPr="00D2726D">
        <w:rPr>
          <w:rFonts w:ascii="Arial" w:eastAsia="Calibri" w:hAnsi="Arial" w:cs="Arial"/>
          <w:b/>
          <w:bCs/>
          <w:sz w:val="24"/>
          <w:szCs w:val="24"/>
          <w:lang w:val="ro-RO"/>
        </w:rPr>
        <w:t>foraj</w:t>
      </w:r>
      <w:r w:rsidR="00D2726D" w:rsidRPr="00D2726D">
        <w:rPr>
          <w:rFonts w:ascii="Arial" w:eastAsia="Calibri" w:hAnsi="Arial" w:cs="Arial"/>
          <w:sz w:val="24"/>
          <w:szCs w:val="24"/>
          <w:lang w:val="x-none"/>
        </w:rPr>
        <w:t xml:space="preserve"> </w:t>
      </w:r>
      <w:r>
        <w:rPr>
          <w:rFonts w:ascii="Arial" w:eastAsia="Calibri" w:hAnsi="Arial" w:cs="Arial"/>
          <w:b/>
          <w:sz w:val="24"/>
          <w:szCs w:val="24"/>
          <w:lang w:val="x-none"/>
        </w:rPr>
        <w:t>a Sondei</w:t>
      </w:r>
      <w:r w:rsidR="00D2726D" w:rsidRPr="00D2726D">
        <w:rPr>
          <w:rFonts w:ascii="Arial" w:eastAsia="Calibri" w:hAnsi="Arial" w:cs="Arial"/>
          <w:b/>
          <w:sz w:val="24"/>
          <w:szCs w:val="24"/>
          <w:lang w:val="x-none"/>
        </w:rPr>
        <w:t xml:space="preserve">de explorare-deschidere </w:t>
      </w:r>
    </w:p>
    <w:p w:rsidR="00D2726D" w:rsidRPr="00D2726D" w:rsidRDefault="00D2726D" w:rsidP="001656B4">
      <w:pPr>
        <w:autoSpaceDE w:val="0"/>
        <w:autoSpaceDN w:val="0"/>
        <w:adjustRightInd w:val="0"/>
        <w:spacing w:after="0" w:line="360" w:lineRule="auto"/>
        <w:jc w:val="center"/>
        <w:rPr>
          <w:rFonts w:ascii="Arial" w:eastAsia="Calibri" w:hAnsi="Arial" w:cs="Arial"/>
          <w:b/>
          <w:bCs/>
          <w:sz w:val="24"/>
          <w:szCs w:val="24"/>
          <w:lang w:val="ro-RO"/>
        </w:rPr>
      </w:pPr>
      <w:r w:rsidRPr="00D2726D">
        <w:rPr>
          <w:rFonts w:ascii="Arial" w:eastAsia="Calibri" w:hAnsi="Arial" w:cs="Arial"/>
          <w:b/>
          <w:sz w:val="24"/>
          <w:szCs w:val="24"/>
          <w:lang w:val="x-none"/>
        </w:rPr>
        <w:t>1 MARINA NORD</w:t>
      </w:r>
    </w:p>
    <w:tbl>
      <w:tblPr>
        <w:tblW w:w="0" w:type="auto"/>
        <w:tblInd w:w="97" w:type="dxa"/>
        <w:tblLayout w:type="fixed"/>
        <w:tblCellMar>
          <w:left w:w="105" w:type="dxa"/>
          <w:right w:w="105" w:type="dxa"/>
        </w:tblCellMar>
        <w:tblLook w:val="0000" w:firstRow="0" w:lastRow="0" w:firstColumn="0" w:lastColumn="0" w:noHBand="0" w:noVBand="0"/>
      </w:tblPr>
      <w:tblGrid>
        <w:gridCol w:w="1350"/>
        <w:gridCol w:w="1230"/>
        <w:gridCol w:w="1350"/>
        <w:gridCol w:w="1200"/>
        <w:gridCol w:w="1260"/>
        <w:gridCol w:w="1380"/>
        <w:gridCol w:w="1350"/>
      </w:tblGrid>
      <w:tr w:rsidR="00D2726D" w:rsidRPr="00D2726D" w:rsidTr="00D2726D">
        <w:trPr>
          <w:trHeight w:val="330"/>
        </w:trPr>
        <w:tc>
          <w:tcPr>
            <w:tcW w:w="1350" w:type="dxa"/>
            <w:vMerge w:val="restart"/>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Cs w:val="24"/>
                <w:lang w:val="x-none"/>
              </w:rPr>
            </w:pPr>
            <w:r w:rsidRPr="00D2726D">
              <w:rPr>
                <w:rFonts w:ascii="Arial" w:eastAsia="Calibri" w:hAnsi="Arial" w:cs="Arial"/>
                <w:szCs w:val="24"/>
                <w:lang w:val="x-none"/>
              </w:rPr>
              <w:t>Impact</w:t>
            </w:r>
          </w:p>
        </w:tc>
        <w:tc>
          <w:tcPr>
            <w:tcW w:w="2580" w:type="dxa"/>
            <w:gridSpan w:val="2"/>
            <w:tcBorders>
              <w:top w:val="single" w:sz="6" w:space="0" w:color="000000"/>
              <w:left w:val="single" w:sz="6" w:space="0" w:color="000000"/>
              <w:bottom w:val="single" w:sz="6" w:space="0" w:color="000000"/>
              <w:right w:val="nil"/>
            </w:tcBorders>
          </w:tcPr>
          <w:p w:rsidR="00D2726D" w:rsidRPr="00D2726D" w:rsidRDefault="00D2726D" w:rsidP="00D2726D">
            <w:pPr>
              <w:autoSpaceDE w:val="0"/>
              <w:autoSpaceDN w:val="0"/>
              <w:adjustRightInd w:val="0"/>
              <w:spacing w:after="0" w:line="240" w:lineRule="auto"/>
              <w:rPr>
                <w:rFonts w:ascii="Arial" w:eastAsia="Calibri" w:hAnsi="Arial" w:cs="Arial"/>
                <w:szCs w:val="24"/>
                <w:lang w:val="x-none"/>
              </w:rPr>
            </w:pPr>
            <w:r w:rsidRPr="00D2726D">
              <w:rPr>
                <w:rFonts w:ascii="Arial" w:eastAsia="Calibri" w:hAnsi="Arial" w:cs="Arial"/>
                <w:szCs w:val="24"/>
                <w:lang w:val="x-none"/>
              </w:rPr>
              <w:t>Termen Scurt</w:t>
            </w:r>
          </w:p>
        </w:tc>
        <w:tc>
          <w:tcPr>
            <w:tcW w:w="2460" w:type="dxa"/>
            <w:gridSpan w:val="2"/>
            <w:tcBorders>
              <w:top w:val="single" w:sz="6" w:space="0" w:color="000000"/>
              <w:left w:val="single" w:sz="6" w:space="0" w:color="000000"/>
              <w:bottom w:val="single" w:sz="6" w:space="0" w:color="000000"/>
              <w:right w:val="nil"/>
            </w:tcBorders>
          </w:tcPr>
          <w:p w:rsidR="00D2726D" w:rsidRPr="00D2726D" w:rsidRDefault="00D2726D" w:rsidP="00D2726D">
            <w:pPr>
              <w:autoSpaceDE w:val="0"/>
              <w:autoSpaceDN w:val="0"/>
              <w:adjustRightInd w:val="0"/>
              <w:spacing w:after="0" w:line="240" w:lineRule="auto"/>
              <w:rPr>
                <w:rFonts w:ascii="Arial" w:eastAsia="Calibri" w:hAnsi="Arial" w:cs="Arial"/>
                <w:szCs w:val="24"/>
                <w:lang w:val="x-none"/>
              </w:rPr>
            </w:pPr>
            <w:r w:rsidRPr="00D2726D">
              <w:rPr>
                <w:rFonts w:ascii="Arial" w:eastAsia="Calibri" w:hAnsi="Arial" w:cs="Arial"/>
                <w:szCs w:val="24"/>
                <w:lang w:val="x-none"/>
              </w:rPr>
              <w:t>Termen Mediu</w:t>
            </w:r>
          </w:p>
        </w:tc>
        <w:tc>
          <w:tcPr>
            <w:tcW w:w="2730" w:type="dxa"/>
            <w:gridSpan w:val="2"/>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Arial" w:eastAsia="Calibri" w:hAnsi="Arial" w:cs="Arial"/>
                <w:szCs w:val="24"/>
                <w:lang w:val="x-none"/>
              </w:rPr>
            </w:pPr>
            <w:r w:rsidRPr="00D2726D">
              <w:rPr>
                <w:rFonts w:ascii="Arial" w:eastAsia="Calibri" w:hAnsi="Arial" w:cs="Arial"/>
                <w:szCs w:val="24"/>
                <w:lang w:val="x-none"/>
              </w:rPr>
              <w:t>Termen Lung</w:t>
            </w:r>
          </w:p>
        </w:tc>
      </w:tr>
      <w:tr w:rsidR="00D2726D" w:rsidRPr="00D2726D" w:rsidTr="00D2726D">
        <w:tc>
          <w:tcPr>
            <w:tcW w:w="1350" w:type="dxa"/>
            <w:vMerge/>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b/>
                <w:bCs/>
                <w:szCs w:val="24"/>
                <w:lang w:val="x-none"/>
              </w:rPr>
            </w:pPr>
          </w:p>
        </w:tc>
        <w:tc>
          <w:tcPr>
            <w:tcW w:w="1230" w:type="dxa"/>
            <w:tcBorders>
              <w:top w:val="single" w:sz="6" w:space="0" w:color="000000"/>
              <w:left w:val="single" w:sz="6" w:space="0" w:color="000000"/>
              <w:bottom w:val="single" w:sz="6" w:space="0" w:color="000000"/>
              <w:right w:val="nil"/>
            </w:tcBorders>
          </w:tcPr>
          <w:p w:rsidR="00D2726D" w:rsidRPr="00D2726D" w:rsidRDefault="00D2726D" w:rsidP="00D2726D">
            <w:pPr>
              <w:autoSpaceDE w:val="0"/>
              <w:autoSpaceDN w:val="0"/>
              <w:adjustRightInd w:val="0"/>
              <w:spacing w:after="0" w:line="240" w:lineRule="auto"/>
              <w:rPr>
                <w:rFonts w:ascii="Arial" w:eastAsia="Calibri" w:hAnsi="Arial" w:cs="Arial"/>
                <w:szCs w:val="24"/>
                <w:lang w:val="x-none"/>
              </w:rPr>
            </w:pPr>
            <w:r w:rsidRPr="00D2726D">
              <w:rPr>
                <w:rFonts w:ascii="Arial" w:eastAsia="Calibri" w:hAnsi="Arial" w:cs="Arial"/>
                <w:szCs w:val="24"/>
                <w:lang w:val="x-none"/>
              </w:rPr>
              <w:t>Direct</w:t>
            </w:r>
          </w:p>
        </w:tc>
        <w:tc>
          <w:tcPr>
            <w:tcW w:w="1350" w:type="dxa"/>
            <w:tcBorders>
              <w:top w:val="single" w:sz="6" w:space="0" w:color="000000"/>
              <w:left w:val="single" w:sz="6" w:space="0" w:color="000000"/>
              <w:bottom w:val="single" w:sz="6" w:space="0" w:color="000000"/>
              <w:right w:val="nil"/>
            </w:tcBorders>
          </w:tcPr>
          <w:p w:rsidR="00D2726D" w:rsidRPr="00D2726D" w:rsidRDefault="00D2726D" w:rsidP="00D2726D">
            <w:pPr>
              <w:autoSpaceDE w:val="0"/>
              <w:autoSpaceDN w:val="0"/>
              <w:adjustRightInd w:val="0"/>
              <w:spacing w:after="0" w:line="240" w:lineRule="auto"/>
              <w:rPr>
                <w:rFonts w:ascii="Arial" w:eastAsia="Calibri" w:hAnsi="Arial" w:cs="Arial"/>
                <w:szCs w:val="24"/>
                <w:lang w:val="x-none"/>
              </w:rPr>
            </w:pPr>
            <w:r w:rsidRPr="00D2726D">
              <w:rPr>
                <w:rFonts w:ascii="Arial" w:eastAsia="Calibri" w:hAnsi="Arial" w:cs="Arial"/>
                <w:szCs w:val="24"/>
                <w:lang w:val="x-none"/>
              </w:rPr>
              <w:t>Indirect</w:t>
            </w:r>
          </w:p>
        </w:tc>
        <w:tc>
          <w:tcPr>
            <w:tcW w:w="1200" w:type="dxa"/>
            <w:tcBorders>
              <w:top w:val="single" w:sz="6" w:space="0" w:color="000000"/>
              <w:left w:val="single" w:sz="6" w:space="0" w:color="000000"/>
              <w:bottom w:val="single" w:sz="6" w:space="0" w:color="000000"/>
              <w:right w:val="nil"/>
            </w:tcBorders>
          </w:tcPr>
          <w:p w:rsidR="00D2726D" w:rsidRPr="00D2726D" w:rsidRDefault="00D2726D" w:rsidP="00D2726D">
            <w:pPr>
              <w:autoSpaceDE w:val="0"/>
              <w:autoSpaceDN w:val="0"/>
              <w:adjustRightInd w:val="0"/>
              <w:spacing w:after="0" w:line="240" w:lineRule="auto"/>
              <w:rPr>
                <w:rFonts w:ascii="Arial" w:eastAsia="Calibri" w:hAnsi="Arial" w:cs="Arial"/>
                <w:szCs w:val="24"/>
                <w:lang w:val="x-none"/>
              </w:rPr>
            </w:pPr>
            <w:r w:rsidRPr="00D2726D">
              <w:rPr>
                <w:rFonts w:ascii="Arial" w:eastAsia="Calibri" w:hAnsi="Arial" w:cs="Arial"/>
                <w:szCs w:val="24"/>
                <w:lang w:val="x-none"/>
              </w:rPr>
              <w:t>Direct</w:t>
            </w:r>
          </w:p>
        </w:tc>
        <w:tc>
          <w:tcPr>
            <w:tcW w:w="1260" w:type="dxa"/>
            <w:tcBorders>
              <w:top w:val="single" w:sz="6" w:space="0" w:color="000000"/>
              <w:left w:val="single" w:sz="6" w:space="0" w:color="000000"/>
              <w:bottom w:val="single" w:sz="6" w:space="0" w:color="000000"/>
              <w:right w:val="nil"/>
            </w:tcBorders>
          </w:tcPr>
          <w:p w:rsidR="00D2726D" w:rsidRPr="00D2726D" w:rsidRDefault="00D2726D" w:rsidP="00D2726D">
            <w:pPr>
              <w:autoSpaceDE w:val="0"/>
              <w:autoSpaceDN w:val="0"/>
              <w:adjustRightInd w:val="0"/>
              <w:spacing w:after="0" w:line="240" w:lineRule="auto"/>
              <w:rPr>
                <w:rFonts w:ascii="Arial" w:eastAsia="Calibri" w:hAnsi="Arial" w:cs="Arial"/>
                <w:szCs w:val="24"/>
                <w:lang w:val="x-none"/>
              </w:rPr>
            </w:pPr>
            <w:r w:rsidRPr="00D2726D">
              <w:rPr>
                <w:rFonts w:ascii="Arial" w:eastAsia="Calibri" w:hAnsi="Arial" w:cs="Arial"/>
                <w:szCs w:val="24"/>
                <w:lang w:val="x-none"/>
              </w:rPr>
              <w:t>Indirect</w:t>
            </w:r>
          </w:p>
        </w:tc>
        <w:tc>
          <w:tcPr>
            <w:tcW w:w="1380" w:type="dxa"/>
            <w:tcBorders>
              <w:top w:val="single" w:sz="6" w:space="0" w:color="000000"/>
              <w:left w:val="single" w:sz="6" w:space="0" w:color="000000"/>
              <w:bottom w:val="single" w:sz="6" w:space="0" w:color="000000"/>
              <w:right w:val="nil"/>
            </w:tcBorders>
          </w:tcPr>
          <w:p w:rsidR="00D2726D" w:rsidRPr="00D2726D" w:rsidRDefault="00D2726D" w:rsidP="00D2726D">
            <w:pPr>
              <w:autoSpaceDE w:val="0"/>
              <w:autoSpaceDN w:val="0"/>
              <w:adjustRightInd w:val="0"/>
              <w:spacing w:after="0" w:line="240" w:lineRule="auto"/>
              <w:rPr>
                <w:rFonts w:ascii="Arial" w:eastAsia="Calibri" w:hAnsi="Arial" w:cs="Arial"/>
                <w:szCs w:val="24"/>
                <w:lang w:val="x-none"/>
              </w:rPr>
            </w:pPr>
            <w:r w:rsidRPr="00D2726D">
              <w:rPr>
                <w:rFonts w:ascii="Arial" w:eastAsia="Calibri" w:hAnsi="Arial" w:cs="Arial"/>
                <w:szCs w:val="24"/>
                <w:lang w:val="x-none"/>
              </w:rPr>
              <w:t>Direct</w:t>
            </w:r>
          </w:p>
        </w:tc>
        <w:tc>
          <w:tcPr>
            <w:tcW w:w="1350" w:type="dxa"/>
            <w:tcBorders>
              <w:top w:val="single" w:sz="6" w:space="0" w:color="000000"/>
              <w:left w:val="single" w:sz="6" w:space="0" w:color="000000"/>
              <w:bottom w:val="single" w:sz="6" w:space="0" w:color="000000"/>
              <w:right w:val="single" w:sz="6" w:space="0" w:color="000000"/>
            </w:tcBorders>
          </w:tcPr>
          <w:p w:rsidR="00D2726D" w:rsidRPr="00D2726D" w:rsidRDefault="00D2726D" w:rsidP="00D2726D">
            <w:pPr>
              <w:autoSpaceDE w:val="0"/>
              <w:autoSpaceDN w:val="0"/>
              <w:adjustRightInd w:val="0"/>
              <w:spacing w:after="0" w:line="240" w:lineRule="auto"/>
              <w:rPr>
                <w:rFonts w:ascii="Arial" w:eastAsia="Calibri" w:hAnsi="Arial" w:cs="Arial"/>
                <w:szCs w:val="24"/>
                <w:lang w:val="x-none"/>
              </w:rPr>
            </w:pPr>
            <w:r w:rsidRPr="00D2726D">
              <w:rPr>
                <w:rFonts w:ascii="Arial" w:eastAsia="Calibri" w:hAnsi="Arial" w:cs="Arial"/>
                <w:szCs w:val="24"/>
                <w:lang w:val="x-none"/>
              </w:rPr>
              <w:t>Indirect</w:t>
            </w:r>
          </w:p>
        </w:tc>
      </w:tr>
      <w:tr w:rsidR="00D2726D" w:rsidRPr="00D2726D" w:rsidTr="00D2726D">
        <w:tc>
          <w:tcPr>
            <w:tcW w:w="1350" w:type="dxa"/>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4"/>
                <w:lang w:val="x-none"/>
              </w:rPr>
            </w:pPr>
            <w:r w:rsidRPr="00D2726D">
              <w:rPr>
                <w:rFonts w:ascii="Arial" w:eastAsia="Calibri" w:hAnsi="Arial" w:cs="Arial"/>
                <w:sz w:val="20"/>
                <w:szCs w:val="24"/>
                <w:lang w:val="x-none"/>
              </w:rPr>
              <w:t>Singular</w:t>
            </w:r>
          </w:p>
        </w:tc>
        <w:tc>
          <w:tcPr>
            <w:tcW w:w="1230" w:type="dxa"/>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4"/>
                <w:lang w:val="x-none"/>
              </w:rPr>
            </w:pPr>
            <w:r w:rsidRPr="00D2726D">
              <w:rPr>
                <w:rFonts w:ascii="Arial" w:eastAsia="Calibri" w:hAnsi="Arial" w:cs="Arial"/>
                <w:sz w:val="20"/>
                <w:szCs w:val="24"/>
                <w:lang w:val="x-none"/>
              </w:rPr>
              <w:t>1</w:t>
            </w:r>
          </w:p>
        </w:tc>
        <w:tc>
          <w:tcPr>
            <w:tcW w:w="1350" w:type="dxa"/>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4"/>
                <w:lang w:val="x-none"/>
              </w:rPr>
            </w:pPr>
            <w:r w:rsidRPr="00D2726D">
              <w:rPr>
                <w:rFonts w:ascii="Arial" w:eastAsia="Calibri" w:hAnsi="Arial" w:cs="Arial"/>
                <w:sz w:val="20"/>
                <w:szCs w:val="24"/>
                <w:lang w:val="x-none"/>
              </w:rPr>
              <w:t>1</w:t>
            </w:r>
          </w:p>
        </w:tc>
        <w:tc>
          <w:tcPr>
            <w:tcW w:w="1200" w:type="dxa"/>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4"/>
                <w:lang w:val="x-none"/>
              </w:rPr>
            </w:pPr>
            <w:r w:rsidRPr="00D2726D">
              <w:rPr>
                <w:rFonts w:ascii="Arial" w:eastAsia="Calibri" w:hAnsi="Arial" w:cs="Arial"/>
                <w:sz w:val="20"/>
                <w:szCs w:val="24"/>
                <w:lang w:val="x-none"/>
              </w:rPr>
              <w:t>-</w:t>
            </w:r>
          </w:p>
        </w:tc>
        <w:tc>
          <w:tcPr>
            <w:tcW w:w="1260" w:type="dxa"/>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4"/>
                <w:lang w:val="x-none"/>
              </w:rPr>
            </w:pPr>
            <w:r w:rsidRPr="00D2726D">
              <w:rPr>
                <w:rFonts w:ascii="Arial" w:eastAsia="Calibri" w:hAnsi="Arial" w:cs="Arial"/>
                <w:sz w:val="20"/>
                <w:szCs w:val="24"/>
                <w:lang w:val="x-none"/>
              </w:rPr>
              <w:t>-</w:t>
            </w:r>
          </w:p>
        </w:tc>
        <w:tc>
          <w:tcPr>
            <w:tcW w:w="1380" w:type="dxa"/>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4"/>
                <w:lang w:val="x-none"/>
              </w:rPr>
            </w:pPr>
            <w:r w:rsidRPr="00D2726D">
              <w:rPr>
                <w:rFonts w:ascii="Arial" w:eastAsia="Calibri" w:hAnsi="Arial" w:cs="Arial"/>
                <w:sz w:val="20"/>
                <w:szCs w:val="24"/>
                <w:lang w:val="x-none"/>
              </w:rPr>
              <w:t>-</w:t>
            </w:r>
          </w:p>
        </w:tc>
        <w:tc>
          <w:tcPr>
            <w:tcW w:w="1350" w:type="dxa"/>
            <w:tcBorders>
              <w:top w:val="single" w:sz="6" w:space="0" w:color="000000"/>
              <w:left w:val="single" w:sz="6" w:space="0" w:color="000000"/>
              <w:bottom w:val="single" w:sz="6" w:space="0" w:color="000000"/>
              <w:right w:val="single" w:sz="6" w:space="0" w:color="000000"/>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4"/>
                <w:lang w:val="x-none"/>
              </w:rPr>
            </w:pPr>
            <w:r w:rsidRPr="00D2726D">
              <w:rPr>
                <w:rFonts w:ascii="Arial" w:eastAsia="Calibri" w:hAnsi="Arial" w:cs="Arial"/>
                <w:sz w:val="20"/>
                <w:szCs w:val="24"/>
                <w:lang w:val="x-none"/>
              </w:rPr>
              <w:t>-</w:t>
            </w:r>
          </w:p>
        </w:tc>
      </w:tr>
      <w:tr w:rsidR="00D2726D" w:rsidRPr="00D2726D" w:rsidTr="00D2726D">
        <w:tc>
          <w:tcPr>
            <w:tcW w:w="1350" w:type="dxa"/>
            <w:tcBorders>
              <w:top w:val="single" w:sz="6" w:space="0" w:color="000000"/>
              <w:left w:val="single" w:sz="6" w:space="0" w:color="000000"/>
              <w:bottom w:val="single" w:sz="6" w:space="0" w:color="000000"/>
              <w:right w:val="nil"/>
            </w:tcBorders>
          </w:tcPr>
          <w:p w:rsidR="00D2726D" w:rsidRPr="00D2726D" w:rsidRDefault="00D2726D" w:rsidP="00D2726D">
            <w:pPr>
              <w:autoSpaceDE w:val="0"/>
              <w:autoSpaceDN w:val="0"/>
              <w:adjustRightInd w:val="0"/>
              <w:spacing w:after="0" w:line="240" w:lineRule="auto"/>
              <w:rPr>
                <w:rFonts w:ascii="Arial" w:eastAsia="Calibri" w:hAnsi="Arial" w:cs="Arial"/>
                <w:sz w:val="20"/>
                <w:szCs w:val="24"/>
                <w:lang w:val="x-none"/>
              </w:rPr>
            </w:pPr>
            <w:r w:rsidRPr="00D2726D">
              <w:rPr>
                <w:rFonts w:ascii="Arial" w:eastAsia="Calibri" w:hAnsi="Arial" w:cs="Arial"/>
                <w:sz w:val="20"/>
                <w:szCs w:val="24"/>
                <w:lang w:val="x-none"/>
              </w:rPr>
              <w:t>Cumulat</w:t>
            </w:r>
          </w:p>
        </w:tc>
        <w:tc>
          <w:tcPr>
            <w:tcW w:w="1230" w:type="dxa"/>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4"/>
                <w:lang w:val="x-none"/>
              </w:rPr>
            </w:pPr>
            <w:r w:rsidRPr="00D2726D">
              <w:rPr>
                <w:rFonts w:ascii="Arial" w:eastAsia="Calibri" w:hAnsi="Arial" w:cs="Arial"/>
                <w:sz w:val="20"/>
                <w:szCs w:val="24"/>
                <w:lang w:val="x-none"/>
              </w:rPr>
              <w:t>-</w:t>
            </w:r>
          </w:p>
        </w:tc>
        <w:tc>
          <w:tcPr>
            <w:tcW w:w="1350" w:type="dxa"/>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4"/>
                <w:lang w:val="x-none"/>
              </w:rPr>
            </w:pPr>
            <w:r w:rsidRPr="00D2726D">
              <w:rPr>
                <w:rFonts w:ascii="Arial" w:eastAsia="Calibri" w:hAnsi="Arial" w:cs="Arial"/>
                <w:sz w:val="20"/>
                <w:szCs w:val="24"/>
                <w:lang w:val="x-none"/>
              </w:rPr>
              <w:t>-</w:t>
            </w:r>
          </w:p>
        </w:tc>
        <w:tc>
          <w:tcPr>
            <w:tcW w:w="1200" w:type="dxa"/>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4"/>
                <w:lang w:val="x-none"/>
              </w:rPr>
            </w:pPr>
            <w:r w:rsidRPr="00D2726D">
              <w:rPr>
                <w:rFonts w:ascii="Arial" w:eastAsia="Calibri" w:hAnsi="Arial" w:cs="Arial"/>
                <w:sz w:val="20"/>
                <w:szCs w:val="24"/>
                <w:lang w:val="x-none"/>
              </w:rPr>
              <w:t>-</w:t>
            </w:r>
          </w:p>
        </w:tc>
        <w:tc>
          <w:tcPr>
            <w:tcW w:w="1260" w:type="dxa"/>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4"/>
                <w:lang w:val="x-none"/>
              </w:rPr>
            </w:pPr>
            <w:r w:rsidRPr="00D2726D">
              <w:rPr>
                <w:rFonts w:ascii="Arial" w:eastAsia="Calibri" w:hAnsi="Arial" w:cs="Arial"/>
                <w:sz w:val="20"/>
                <w:szCs w:val="24"/>
                <w:lang w:val="x-none"/>
              </w:rPr>
              <w:t>-</w:t>
            </w:r>
          </w:p>
        </w:tc>
        <w:tc>
          <w:tcPr>
            <w:tcW w:w="1380" w:type="dxa"/>
            <w:tcBorders>
              <w:top w:val="single" w:sz="6" w:space="0" w:color="000000"/>
              <w:left w:val="single" w:sz="6" w:space="0" w:color="000000"/>
              <w:bottom w:val="single" w:sz="6" w:space="0" w:color="000000"/>
              <w:right w:val="nil"/>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4"/>
                <w:lang w:val="x-none"/>
              </w:rPr>
            </w:pPr>
            <w:r w:rsidRPr="00D2726D">
              <w:rPr>
                <w:rFonts w:ascii="Arial" w:eastAsia="Calibri" w:hAnsi="Arial" w:cs="Arial"/>
                <w:sz w:val="20"/>
                <w:szCs w:val="24"/>
                <w:lang w:val="x-none"/>
              </w:rPr>
              <w:t>-</w:t>
            </w:r>
          </w:p>
        </w:tc>
        <w:tc>
          <w:tcPr>
            <w:tcW w:w="1350" w:type="dxa"/>
            <w:tcBorders>
              <w:top w:val="single" w:sz="6" w:space="0" w:color="000000"/>
              <w:left w:val="single" w:sz="6" w:space="0" w:color="000000"/>
              <w:bottom w:val="single" w:sz="6" w:space="0" w:color="000000"/>
              <w:right w:val="single" w:sz="6" w:space="0" w:color="000000"/>
            </w:tcBorders>
            <w:vAlign w:val="center"/>
          </w:tcPr>
          <w:p w:rsidR="00D2726D" w:rsidRPr="00D2726D" w:rsidRDefault="00D2726D" w:rsidP="00D2726D">
            <w:pPr>
              <w:autoSpaceDE w:val="0"/>
              <w:autoSpaceDN w:val="0"/>
              <w:adjustRightInd w:val="0"/>
              <w:spacing w:after="0" w:line="240" w:lineRule="auto"/>
              <w:rPr>
                <w:rFonts w:ascii="Arial" w:eastAsia="Calibri" w:hAnsi="Arial" w:cs="Arial"/>
                <w:sz w:val="20"/>
                <w:szCs w:val="24"/>
                <w:lang w:val="x-none"/>
              </w:rPr>
            </w:pPr>
            <w:r w:rsidRPr="00D2726D">
              <w:rPr>
                <w:rFonts w:ascii="Arial" w:eastAsia="Calibri" w:hAnsi="Arial" w:cs="Arial"/>
                <w:sz w:val="20"/>
                <w:szCs w:val="24"/>
                <w:lang w:val="x-none"/>
              </w:rPr>
              <w:t>-</w:t>
            </w:r>
          </w:p>
        </w:tc>
      </w:tr>
    </w:tbl>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Pr="00D2726D" w:rsidRDefault="00D2726D" w:rsidP="00C150E5">
      <w:pPr>
        <w:autoSpaceDE w:val="0"/>
        <w:autoSpaceDN w:val="0"/>
        <w:adjustRightInd w:val="0"/>
        <w:spacing w:after="0" w:line="276" w:lineRule="auto"/>
        <w:ind w:firstLine="720"/>
        <w:jc w:val="both"/>
        <w:rPr>
          <w:rFonts w:ascii="Arial" w:eastAsia="Calibri" w:hAnsi="Arial" w:cs="Arial"/>
          <w:sz w:val="24"/>
          <w:szCs w:val="24"/>
          <w:lang w:val="x-none"/>
        </w:rPr>
      </w:pPr>
      <w:r w:rsidRPr="00D2726D">
        <w:rPr>
          <w:rFonts w:ascii="Arial" w:eastAsia="Calibri" w:hAnsi="Arial" w:cs="Arial"/>
          <w:sz w:val="24"/>
          <w:szCs w:val="24"/>
          <w:lang w:val="x-none"/>
        </w:rPr>
        <w:lastRenderedPageBreak/>
        <w:t>Concluzionând analiza tipurilor de impact identificate, se observa că în principal, activităţile care pot avea efecte negative asupra mediului sunt activităţile de lucrărilor de foraj ale Sondei de explorare-deschidere 1 MARINA NORD prospecţiune geotehnică (de extragere din mediul natural a unor componente prin prelevarea de probe de sediment de pe o mică suprafaţă a fundului mării), efectuate pe termen scurt dar care prin adoptarea unor măsuri specifice se vor încadra în limitele impacturilor negative nesemnificative pentru siturile Natura 2000.</w:t>
      </w:r>
    </w:p>
    <w:p w:rsidR="00D2726D" w:rsidRPr="00D2726D" w:rsidRDefault="00D2726D" w:rsidP="00D2726D">
      <w:pPr>
        <w:spacing w:line="360" w:lineRule="auto"/>
        <w:rPr>
          <w:rFonts w:ascii="Arial" w:eastAsia="Calibri" w:hAnsi="Arial" w:cs="Arial"/>
          <w:sz w:val="24"/>
          <w:szCs w:val="24"/>
          <w:lang w:val="x-none"/>
        </w:rPr>
      </w:pPr>
    </w:p>
    <w:p w:rsidR="00D2726D" w:rsidRPr="00D2726D" w:rsidRDefault="00D2726D" w:rsidP="00D2726D">
      <w:pPr>
        <w:widowControl w:val="0"/>
        <w:shd w:val="clear" w:color="auto" w:fill="2E74B5"/>
        <w:suppressAutoHyphens/>
        <w:spacing w:after="0" w:line="240" w:lineRule="auto"/>
        <w:outlineLvl w:val="1"/>
        <w:rPr>
          <w:rFonts w:ascii="Calibri" w:eastAsia="Arial Unicode MS" w:hAnsi="Calibri" w:cs="Times New Roman"/>
          <w:b/>
          <w:color w:val="FFFFFF"/>
          <w:kern w:val="1"/>
          <w:sz w:val="28"/>
          <w:szCs w:val="24"/>
        </w:rPr>
      </w:pPr>
      <w:bookmarkStart w:id="27" w:name="_Toc456707822"/>
      <w:r w:rsidRPr="00D2726D">
        <w:rPr>
          <w:rFonts w:ascii="Calibri" w:eastAsia="Arial Unicode MS" w:hAnsi="Calibri" w:cs="Times New Roman"/>
          <w:b/>
          <w:color w:val="FFFFFF"/>
          <w:kern w:val="1"/>
          <w:sz w:val="28"/>
          <w:szCs w:val="24"/>
        </w:rPr>
        <w:t>C.2. Impactul din faza de construcție, de operare şi de dezafectare</w:t>
      </w:r>
      <w:bookmarkEnd w:id="27"/>
    </w:p>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580FDD" w:rsidRPr="00BC6A0E" w:rsidRDefault="00580FDD" w:rsidP="00C150E5">
      <w:pPr>
        <w:pStyle w:val="Frspaiere"/>
        <w:spacing w:line="276" w:lineRule="auto"/>
        <w:ind w:firstLine="567"/>
        <w:jc w:val="both"/>
        <w:rPr>
          <w:rFonts w:ascii="Arial" w:eastAsia="Calibri" w:hAnsi="Arial" w:cs="Arial"/>
          <w:sz w:val="24"/>
          <w:szCs w:val="24"/>
          <w:lang w:val="ro-RO"/>
        </w:rPr>
      </w:pPr>
      <w:r w:rsidRPr="00BC6A0E">
        <w:rPr>
          <w:rFonts w:ascii="Arial" w:eastAsia="Calibri" w:hAnsi="Arial" w:cs="Arial"/>
          <w:sz w:val="24"/>
          <w:szCs w:val="24"/>
          <w:lang w:val="ro-RO"/>
        </w:rPr>
        <w:t xml:space="preserve">Din descrierea elementelor specifice proiectului şi </w:t>
      </w:r>
      <w:r>
        <w:rPr>
          <w:rFonts w:ascii="Arial" w:eastAsia="Calibri" w:hAnsi="Arial" w:cs="Arial"/>
          <w:sz w:val="24"/>
          <w:szCs w:val="24"/>
          <w:lang w:val="ro-RO"/>
        </w:rPr>
        <w:t xml:space="preserve">tehnologie de lucru, este </w:t>
      </w:r>
      <w:r w:rsidRPr="00BC6A0E">
        <w:rPr>
          <w:rFonts w:ascii="Arial" w:eastAsia="Calibri" w:hAnsi="Arial" w:cs="Arial"/>
          <w:sz w:val="24"/>
          <w:szCs w:val="24"/>
          <w:lang w:val="ro-RO"/>
        </w:rPr>
        <w:t xml:space="preserve"> exclusă apariția unui impact potențial asupra calității aerului, climei, peisajului  şi mediului vizual, patrimoniului istoric şi cultural.</w:t>
      </w:r>
    </w:p>
    <w:p w:rsidR="00BD4DB4" w:rsidRDefault="00BD4DB4" w:rsidP="00C150E5">
      <w:pPr>
        <w:pStyle w:val="Frspaiere"/>
        <w:spacing w:line="276" w:lineRule="auto"/>
        <w:ind w:firstLine="567"/>
        <w:jc w:val="both"/>
        <w:rPr>
          <w:rFonts w:ascii="Arial" w:eastAsia="Calibri" w:hAnsi="Arial" w:cs="Arial"/>
          <w:sz w:val="24"/>
          <w:szCs w:val="24"/>
          <w:lang w:val="it-IT"/>
        </w:rPr>
      </w:pPr>
      <w:r>
        <w:rPr>
          <w:rFonts w:ascii="Arial" w:eastAsia="Calibri" w:hAnsi="Arial" w:cs="Arial"/>
          <w:sz w:val="24"/>
          <w:szCs w:val="24"/>
          <w:lang w:val="it-IT"/>
        </w:rPr>
        <w:t>S</w:t>
      </w:r>
      <w:r w:rsidRPr="005E4240">
        <w:rPr>
          <w:rFonts w:ascii="Arial" w:eastAsia="Calibri" w:hAnsi="Arial" w:cs="Arial"/>
          <w:sz w:val="24"/>
          <w:szCs w:val="24"/>
          <w:lang w:val="it-IT"/>
        </w:rPr>
        <w:t>e poate aprecia că sursele şi emisiile potenţial poluatoare ale mediului marin - atât în totalitatea lui, cât şi la nivelul componentelor biotopului (apă şi sedimente), dar şi la nivelul principalelor componente ale biocenozei marine, sunt generate de caracteristicile proprii operaţiunilor marine (manipularea combustibilului şi producerea de deşeuri, ape uzate etc.).</w:t>
      </w:r>
    </w:p>
    <w:p w:rsidR="00BD4DB4" w:rsidRPr="005E4240" w:rsidRDefault="00BD4DB4" w:rsidP="00C150E5">
      <w:pPr>
        <w:pStyle w:val="Frspaiere"/>
        <w:spacing w:line="276" w:lineRule="auto"/>
        <w:ind w:firstLine="567"/>
        <w:jc w:val="both"/>
        <w:rPr>
          <w:rFonts w:ascii="Arial" w:eastAsia="Calibri" w:hAnsi="Arial" w:cs="Arial"/>
          <w:sz w:val="24"/>
          <w:szCs w:val="24"/>
          <w:lang w:val="it-IT"/>
        </w:rPr>
      </w:pPr>
      <w:r w:rsidRPr="00BD4DB4">
        <w:rPr>
          <w:rFonts w:ascii="Arial" w:eastAsia="Calibri" w:hAnsi="Arial" w:cs="Arial"/>
          <w:sz w:val="24"/>
          <w:szCs w:val="24"/>
          <w:lang w:val="it-IT"/>
        </w:rPr>
        <w:t xml:space="preserve"> </w:t>
      </w:r>
      <w:r w:rsidRPr="005E4240">
        <w:rPr>
          <w:rFonts w:ascii="Arial" w:eastAsia="Calibri" w:hAnsi="Arial" w:cs="Arial"/>
          <w:sz w:val="24"/>
          <w:szCs w:val="24"/>
          <w:lang w:val="it-IT"/>
        </w:rPr>
        <w:t xml:space="preserve">În perioada derulării activităţilor specifice de foraj al sondei </w:t>
      </w:r>
      <w:r w:rsidRPr="001656B4">
        <w:rPr>
          <w:rFonts w:ascii="Arial" w:eastAsia="Calibri" w:hAnsi="Arial" w:cs="Arial"/>
          <w:sz w:val="24"/>
          <w:szCs w:val="24"/>
          <w:lang w:val="it-IT"/>
        </w:rPr>
        <w:t>1 Marina Nord</w:t>
      </w:r>
      <w:r w:rsidRPr="005E4240">
        <w:rPr>
          <w:rFonts w:ascii="Arial" w:eastAsia="Calibri" w:hAnsi="Arial" w:cs="Arial"/>
          <w:sz w:val="24"/>
          <w:szCs w:val="24"/>
          <w:lang w:val="it-IT"/>
        </w:rPr>
        <w:t>, pot avea loc următoarele deversări de efluenţi potenţial poluatori ai mediului marin:</w:t>
      </w:r>
    </w:p>
    <w:p w:rsidR="00BD4DB4" w:rsidRPr="005E4240" w:rsidRDefault="00BD4DB4" w:rsidP="00C150E5">
      <w:pPr>
        <w:pStyle w:val="Frspaiere"/>
        <w:spacing w:line="276" w:lineRule="auto"/>
        <w:jc w:val="both"/>
        <w:rPr>
          <w:rFonts w:ascii="Arial" w:eastAsia="Calibri" w:hAnsi="Arial" w:cs="Arial"/>
          <w:sz w:val="24"/>
          <w:szCs w:val="24"/>
          <w:lang w:val="it-IT"/>
        </w:rPr>
      </w:pPr>
      <w:r>
        <w:rPr>
          <w:rFonts w:ascii="Arial" w:eastAsia="Calibri" w:hAnsi="Arial" w:cs="Arial"/>
          <w:sz w:val="24"/>
          <w:szCs w:val="24"/>
          <w:lang w:val="it-IT"/>
        </w:rPr>
        <w:t xml:space="preserve">         </w:t>
      </w:r>
      <w:r w:rsidRPr="005E4240">
        <w:rPr>
          <w:rFonts w:ascii="Arial" w:eastAsia="Calibri" w:hAnsi="Arial" w:cs="Arial"/>
          <w:sz w:val="24"/>
          <w:szCs w:val="24"/>
          <w:lang w:val="it-IT"/>
        </w:rPr>
        <w:t>-</w:t>
      </w:r>
      <w:r w:rsidRPr="005E4240">
        <w:rPr>
          <w:rFonts w:ascii="Arial" w:eastAsia="Calibri" w:hAnsi="Arial" w:cs="Arial"/>
          <w:sz w:val="24"/>
          <w:szCs w:val="24"/>
          <w:lang w:val="it-IT"/>
        </w:rPr>
        <w:tab/>
        <w:t xml:space="preserve">deversări planificate de lichide şi de alte materiale, în condiţiile respectării restricţiilor de deversare impuse de IMO </w:t>
      </w:r>
    </w:p>
    <w:p w:rsidR="00BD4DB4" w:rsidRPr="005E4240" w:rsidRDefault="00BD4DB4" w:rsidP="00C150E5">
      <w:pPr>
        <w:pStyle w:val="Frspaiere"/>
        <w:spacing w:line="276" w:lineRule="auto"/>
        <w:jc w:val="both"/>
        <w:rPr>
          <w:rFonts w:ascii="Arial" w:eastAsia="Calibri" w:hAnsi="Arial" w:cs="Arial"/>
          <w:sz w:val="24"/>
          <w:szCs w:val="24"/>
          <w:lang w:val="ro-RO"/>
        </w:rPr>
      </w:pPr>
      <w:r>
        <w:rPr>
          <w:rFonts w:ascii="Arial" w:eastAsia="Calibri" w:hAnsi="Arial" w:cs="Arial"/>
          <w:sz w:val="24"/>
          <w:szCs w:val="24"/>
          <w:lang w:val="it-IT"/>
        </w:rPr>
        <w:t xml:space="preserve">        </w:t>
      </w:r>
      <w:r w:rsidRPr="005E4240">
        <w:rPr>
          <w:rFonts w:ascii="Arial" w:eastAsia="Calibri" w:hAnsi="Arial" w:cs="Arial"/>
          <w:sz w:val="24"/>
          <w:szCs w:val="24"/>
          <w:lang w:val="it-IT"/>
        </w:rPr>
        <w:t>-</w:t>
      </w:r>
      <w:r w:rsidRPr="005E4240">
        <w:rPr>
          <w:rFonts w:ascii="Arial" w:eastAsia="Calibri" w:hAnsi="Arial" w:cs="Arial"/>
          <w:sz w:val="24"/>
          <w:szCs w:val="24"/>
          <w:lang w:val="it-IT"/>
        </w:rPr>
        <w:tab/>
        <w:t>evacuări neplanificate (accidentale),</w:t>
      </w:r>
      <w:r w:rsidRPr="005E4240">
        <w:rPr>
          <w:rFonts w:ascii="Arial" w:eastAsia="Calibri" w:hAnsi="Arial" w:cs="Arial"/>
          <w:b/>
          <w:sz w:val="24"/>
          <w:szCs w:val="24"/>
          <w:lang w:val="it-IT"/>
        </w:rPr>
        <w:t xml:space="preserve"> </w:t>
      </w:r>
      <w:r w:rsidRPr="005E4240">
        <w:rPr>
          <w:rFonts w:ascii="Arial" w:eastAsia="Calibri" w:hAnsi="Arial" w:cs="Arial"/>
          <w:sz w:val="24"/>
          <w:szCs w:val="24"/>
          <w:lang w:val="it-IT"/>
        </w:rPr>
        <w:t>disfuncţionalităţi în modul de gospodărire a deşeurilor;</w:t>
      </w:r>
      <w:r>
        <w:rPr>
          <w:rFonts w:ascii="Arial" w:eastAsia="Calibri" w:hAnsi="Arial" w:cs="Arial"/>
          <w:sz w:val="24"/>
          <w:szCs w:val="24"/>
          <w:lang w:val="it-IT"/>
        </w:rPr>
        <w:t xml:space="preserve"> </w:t>
      </w:r>
      <w:r w:rsidRPr="005E4240">
        <w:rPr>
          <w:rFonts w:ascii="Arial" w:eastAsia="Calibri" w:hAnsi="Arial" w:cs="Arial"/>
          <w:sz w:val="24"/>
          <w:szCs w:val="24"/>
          <w:lang w:val="ro-RO"/>
        </w:rPr>
        <w:t>defecțiuni la platformă sau la navele de deservire.</w:t>
      </w:r>
    </w:p>
    <w:p w:rsidR="00BD4DB4" w:rsidRDefault="00BD4DB4" w:rsidP="00C150E5">
      <w:pPr>
        <w:pStyle w:val="Frspaiere"/>
        <w:spacing w:line="276" w:lineRule="auto"/>
        <w:jc w:val="both"/>
        <w:rPr>
          <w:rFonts w:ascii="Arial" w:eastAsia="Calibri" w:hAnsi="Arial" w:cs="Arial"/>
          <w:sz w:val="24"/>
          <w:szCs w:val="24"/>
          <w:lang w:val="ro-RO"/>
        </w:rPr>
      </w:pPr>
      <w:r>
        <w:rPr>
          <w:rFonts w:ascii="Arial" w:eastAsia="Calibri" w:hAnsi="Arial" w:cs="Arial"/>
          <w:sz w:val="24"/>
          <w:szCs w:val="24"/>
          <w:lang w:val="ro-RO"/>
        </w:rPr>
        <w:t xml:space="preserve">            </w:t>
      </w:r>
      <w:r w:rsidRPr="005E4240">
        <w:rPr>
          <w:rFonts w:ascii="Arial" w:eastAsia="Calibri" w:hAnsi="Arial" w:cs="Arial"/>
          <w:sz w:val="24"/>
          <w:szCs w:val="24"/>
          <w:lang w:val="ro-RO"/>
        </w:rPr>
        <w:t xml:space="preserve">Un studiu amplu asupra impactului petrolului, reziduurilor şi substanțelor chimice asociate asupra mediului marin (GESAMP, 1993), demonstrează că deversările operaționale ale reziduurilor rezultate din activitățile de săpare a sondei vor fi limitate şi mai mici decât cele ale altor activități umane în mediul marin (pescuit, dragare), dacă, înainte de efectuarea lor, se respectă un minimum de precauții. </w:t>
      </w:r>
    </w:p>
    <w:p w:rsidR="00BD4DB4" w:rsidRPr="00BD4DB4" w:rsidRDefault="00BD4DB4" w:rsidP="00C150E5">
      <w:pPr>
        <w:pStyle w:val="Frspaiere"/>
        <w:spacing w:line="276" w:lineRule="auto"/>
        <w:ind w:firstLine="567"/>
        <w:jc w:val="both"/>
        <w:rPr>
          <w:rFonts w:ascii="Arial" w:eastAsia="Calibri" w:hAnsi="Arial" w:cs="Arial"/>
          <w:sz w:val="24"/>
          <w:szCs w:val="24"/>
          <w:lang w:val="ro-RO"/>
        </w:rPr>
      </w:pPr>
      <w:r w:rsidRPr="00BD4DB4">
        <w:rPr>
          <w:rFonts w:ascii="Arial" w:eastAsia="Calibri" w:hAnsi="Arial" w:cs="Arial"/>
          <w:sz w:val="24"/>
          <w:szCs w:val="24"/>
        </w:rPr>
        <w:t>Unica formă</w:t>
      </w:r>
      <w:r w:rsidRPr="00BD4DB4">
        <w:rPr>
          <w:rFonts w:ascii="Arial" w:eastAsia="Calibri" w:hAnsi="Arial" w:cs="Arial"/>
          <w:sz w:val="24"/>
          <w:szCs w:val="24"/>
          <w:lang w:val="ro-RO"/>
        </w:rPr>
        <w:t xml:space="preserve"> de poluare biologică legată de activitățile de pe locația sondei </w:t>
      </w:r>
      <w:r w:rsidRPr="00BD4DB4">
        <w:rPr>
          <w:rFonts w:ascii="Arial" w:eastAsia="Calibri" w:hAnsi="Arial" w:cs="Arial"/>
          <w:bCs/>
          <w:sz w:val="24"/>
          <w:szCs w:val="24"/>
          <w:lang w:val="ro-RO"/>
        </w:rPr>
        <w:t>1 Marina Nord</w:t>
      </w:r>
      <w:r w:rsidRPr="00BD4DB4">
        <w:rPr>
          <w:rFonts w:ascii="Arial" w:eastAsia="Calibri" w:hAnsi="Arial" w:cs="Arial"/>
          <w:sz w:val="24"/>
          <w:szCs w:val="24"/>
          <w:lang w:val="ro-RO"/>
        </w:rPr>
        <w:t xml:space="preserve"> o constituie deversarea în mare de colibacili, prin intermediul apelor uzate. Se apreciază că aceștia vor fi în limitele admise de reglementările marine internaționale   (nedepășind 250 mpn /100 ml).</w:t>
      </w:r>
    </w:p>
    <w:p w:rsidR="00BD4DB4" w:rsidRPr="00BC6A0E" w:rsidRDefault="00BD4DB4" w:rsidP="00C150E5">
      <w:pPr>
        <w:pStyle w:val="Frspaiere"/>
        <w:spacing w:line="276" w:lineRule="auto"/>
        <w:ind w:firstLine="567"/>
        <w:jc w:val="both"/>
        <w:rPr>
          <w:rFonts w:ascii="Arial" w:eastAsia="Calibri" w:hAnsi="Arial" w:cs="Arial"/>
          <w:sz w:val="24"/>
          <w:szCs w:val="24"/>
          <w:lang w:val="ro-RO"/>
        </w:rPr>
      </w:pPr>
      <w:r w:rsidRPr="00BC6A0E">
        <w:rPr>
          <w:rFonts w:ascii="Arial" w:eastAsia="Calibri" w:hAnsi="Arial" w:cs="Arial"/>
          <w:sz w:val="24"/>
          <w:szCs w:val="24"/>
          <w:lang w:val="it-IT"/>
        </w:rPr>
        <w:t>Singura resursă naturală utilizată pe durata lucrărilor de sapare a sondei 1Marina Nord o constituie apa de mare, folosită pentru răcirea motoarelor, obţinerea de apă potabilă prin desalinizare şi, în cazuri extreme, pentru stingerea incendiilor. Apa de mare folosită pentru răcire este returnată în mediu imediat, fără modificări calitative importante. După utilizare şi epurare (dacă este nevoie) apa utilizată pentru producerea apei potabile se întoarce şi ea în mediul marin.</w:t>
      </w:r>
    </w:p>
    <w:p w:rsidR="00580FDD" w:rsidRPr="00BC6A0E" w:rsidRDefault="00580FDD" w:rsidP="00C150E5">
      <w:pPr>
        <w:pStyle w:val="Frspaiere"/>
        <w:spacing w:line="276" w:lineRule="auto"/>
        <w:ind w:firstLine="567"/>
        <w:jc w:val="both"/>
        <w:rPr>
          <w:rFonts w:ascii="Arial" w:eastAsia="Calibri" w:hAnsi="Arial" w:cs="Arial"/>
          <w:sz w:val="24"/>
          <w:szCs w:val="24"/>
          <w:lang w:val="ro-RO"/>
        </w:rPr>
      </w:pPr>
      <w:r w:rsidRPr="00BC6A0E">
        <w:rPr>
          <w:rFonts w:ascii="Arial" w:eastAsia="Calibri" w:hAnsi="Arial" w:cs="Arial"/>
          <w:sz w:val="24"/>
          <w:szCs w:val="24"/>
          <w:lang w:val="ro-RO"/>
        </w:rPr>
        <w:t>Un impact potențial al desfășurării lucrărilor poate apărea asupra faunei marine, calității apei, precum şi datorită zgomotelor şi vibrațiilor.</w:t>
      </w:r>
    </w:p>
    <w:p w:rsidR="00580FDD" w:rsidRPr="00BC6A0E" w:rsidRDefault="00580FDD" w:rsidP="00C150E5">
      <w:pPr>
        <w:pStyle w:val="Frspaiere"/>
        <w:spacing w:line="276" w:lineRule="auto"/>
        <w:ind w:firstLine="567"/>
        <w:jc w:val="both"/>
        <w:rPr>
          <w:rFonts w:ascii="Arial" w:eastAsia="Calibri" w:hAnsi="Arial" w:cs="Arial"/>
          <w:sz w:val="24"/>
          <w:szCs w:val="24"/>
          <w:lang w:val="ro-RO"/>
        </w:rPr>
      </w:pPr>
      <w:r w:rsidRPr="00BC6A0E">
        <w:rPr>
          <w:rFonts w:ascii="Arial" w:eastAsia="Calibri" w:hAnsi="Arial" w:cs="Arial"/>
          <w:sz w:val="24"/>
          <w:szCs w:val="24"/>
          <w:lang w:val="ro-RO"/>
        </w:rPr>
        <w:lastRenderedPageBreak/>
        <w:t xml:space="preserve">În legătură cu acest din urmă aspect, se apreciază că impactul va fi pe termen scurt şi temporar, aria geografică în care se va manifesta va fi relativ de mici dimensiuni, durata va fi redusă, iar caracterul transfrontier absent. </w:t>
      </w:r>
    </w:p>
    <w:p w:rsidR="00580FDD" w:rsidRPr="00BC6A0E" w:rsidRDefault="00580FDD" w:rsidP="00C150E5">
      <w:pPr>
        <w:pStyle w:val="Frspaiere"/>
        <w:spacing w:line="276" w:lineRule="auto"/>
        <w:ind w:firstLine="567"/>
        <w:jc w:val="both"/>
        <w:rPr>
          <w:rFonts w:ascii="Arial" w:eastAsia="Calibri" w:hAnsi="Arial" w:cs="Arial"/>
          <w:sz w:val="24"/>
          <w:szCs w:val="24"/>
          <w:lang w:val="ro-RO"/>
        </w:rPr>
      </w:pPr>
      <w:r w:rsidRPr="00BC6A0E">
        <w:rPr>
          <w:rFonts w:ascii="Arial" w:eastAsia="Calibri" w:hAnsi="Arial" w:cs="Arial"/>
          <w:sz w:val="24"/>
          <w:szCs w:val="24"/>
          <w:lang w:val="ro-RO"/>
        </w:rPr>
        <w:t>Instalația de foraj de pe platformă, generatoarele de curent electric, alte instalații şi motoare de la bordul platformei de foraj constituie surse de zgomot şi vibrații, care se transmit prin intermediul structurii metalice în toată platforma, putând constitui o sursă de disconfort mai ales pentru personalul operativ, nivelul maxim al zgomotului înregistrâdu-se în sala mașinilor  (cca. 105 dB la frecvența de 1000 Hz).</w:t>
      </w:r>
    </w:p>
    <w:p w:rsidR="00580FDD" w:rsidRDefault="00580FDD" w:rsidP="00C150E5">
      <w:pPr>
        <w:pStyle w:val="Frspaiere"/>
        <w:spacing w:line="276" w:lineRule="auto"/>
        <w:ind w:firstLine="567"/>
        <w:jc w:val="both"/>
        <w:rPr>
          <w:rFonts w:ascii="Arial" w:eastAsia="Calibri" w:hAnsi="Arial" w:cs="Arial"/>
          <w:sz w:val="24"/>
          <w:szCs w:val="24"/>
          <w:lang w:val="ro-RO"/>
        </w:rPr>
      </w:pPr>
      <w:r w:rsidRPr="00BC6A0E">
        <w:rPr>
          <w:rFonts w:ascii="Arial" w:eastAsia="Calibri" w:hAnsi="Arial" w:cs="Arial"/>
          <w:sz w:val="24"/>
          <w:szCs w:val="24"/>
          <w:lang w:val="ro-RO"/>
        </w:rPr>
        <w:t>Nivelul zgomotului şi vibrațiile se diminuează rapid odată cu creșterea distanței față de platformă, astfel încât la 100 - 200 m devin insesizabile. Menționăm că distanta de la punctul de lucru la țărm este apreciabilă, astfel încât platforma nu constituie o sursă de poluare fonică (zgomot şi vibrații) pentru vreo localitate situată pe țărm</w:t>
      </w:r>
      <w:r>
        <w:rPr>
          <w:rFonts w:ascii="Arial" w:eastAsia="Calibri" w:hAnsi="Arial" w:cs="Arial"/>
          <w:sz w:val="24"/>
          <w:szCs w:val="24"/>
          <w:lang w:val="ro-RO"/>
        </w:rPr>
        <w:t>.</w:t>
      </w:r>
    </w:p>
    <w:p w:rsidR="00580FDD" w:rsidRDefault="00580FDD" w:rsidP="00C150E5">
      <w:pPr>
        <w:pStyle w:val="Frspaiere"/>
        <w:spacing w:line="276" w:lineRule="auto"/>
        <w:ind w:firstLine="567"/>
        <w:jc w:val="both"/>
        <w:rPr>
          <w:rFonts w:ascii="Arial" w:eastAsia="Calibri" w:hAnsi="Arial" w:cs="Arial"/>
          <w:sz w:val="24"/>
          <w:szCs w:val="24"/>
          <w:lang w:val="ro-RO"/>
        </w:rPr>
      </w:pPr>
      <w:r w:rsidRPr="00BC6A0E">
        <w:rPr>
          <w:rFonts w:ascii="Arial" w:eastAsia="Calibri" w:hAnsi="Arial" w:cs="Arial"/>
          <w:sz w:val="24"/>
          <w:szCs w:val="24"/>
          <w:lang w:val="ro-RO"/>
        </w:rPr>
        <w:t>Exceptând zgomotul, activitățile de la bordul platformei de foraj nu produc alţi poluanți fizici.</w:t>
      </w:r>
    </w:p>
    <w:p w:rsidR="00BD4DB4" w:rsidRDefault="00BD4DB4" w:rsidP="00C150E5">
      <w:pPr>
        <w:pStyle w:val="Frspaiere"/>
        <w:spacing w:line="276" w:lineRule="auto"/>
        <w:ind w:firstLine="567"/>
        <w:jc w:val="both"/>
        <w:rPr>
          <w:rFonts w:ascii="Arial" w:eastAsia="Calibri" w:hAnsi="Arial" w:cs="Arial"/>
          <w:sz w:val="24"/>
          <w:szCs w:val="24"/>
          <w:lang w:val="ro-RO"/>
        </w:rPr>
      </w:pPr>
      <w:r w:rsidRPr="00BD4DB4">
        <w:rPr>
          <w:rFonts w:ascii="Arial" w:eastAsia="Calibri" w:hAnsi="Arial" w:cs="Arial"/>
          <w:sz w:val="24"/>
          <w:szCs w:val="24"/>
          <w:lang w:val="ro-RO"/>
        </w:rPr>
        <w:t>Trebuie precizat că la debutul lucrărilor de foraj, toate maşinile producând emisii atmosferice sunt verificate, pentru a corespunde standardelor în vigoare cu privire la poluarea atmosferei.</w:t>
      </w:r>
    </w:p>
    <w:p w:rsidR="00BD4DB4" w:rsidRPr="00BC6A0E" w:rsidRDefault="005E4240" w:rsidP="00C150E5">
      <w:pPr>
        <w:pStyle w:val="Frspaiere"/>
        <w:spacing w:line="276" w:lineRule="auto"/>
        <w:ind w:firstLine="567"/>
        <w:jc w:val="both"/>
        <w:rPr>
          <w:rFonts w:ascii="Arial" w:eastAsia="Calibri" w:hAnsi="Arial" w:cs="Arial"/>
          <w:sz w:val="24"/>
          <w:szCs w:val="24"/>
          <w:lang w:val="ro-RO"/>
        </w:rPr>
      </w:pPr>
      <w:r w:rsidRPr="005E4240">
        <w:rPr>
          <w:rFonts w:ascii="Arial" w:eastAsia="Calibri" w:hAnsi="Arial" w:cs="Arial"/>
          <w:sz w:val="24"/>
          <w:szCs w:val="24"/>
          <w:lang w:val="it-IT"/>
        </w:rPr>
        <w:t xml:space="preserve"> </w:t>
      </w:r>
      <w:r w:rsidR="00BD4DB4" w:rsidRPr="00BC6A0E">
        <w:rPr>
          <w:rFonts w:ascii="Arial" w:eastAsia="Calibri" w:hAnsi="Arial" w:cs="Arial"/>
          <w:sz w:val="24"/>
          <w:szCs w:val="24"/>
          <w:lang w:val="ro-RO"/>
        </w:rPr>
        <w:t>Situarea perimetrului în care se vor desfășura lucrările de săpare a sondei 1 Marina Nord la distanțe apreciabile față de orice așezare umană, determină implicit absența unui impact potențial asupra populației, sănătății umane, faunei şi florei, solului, folosințelor, bunurilor materiale.</w:t>
      </w:r>
    </w:p>
    <w:p w:rsidR="002630D0" w:rsidRPr="00BC6A0E" w:rsidRDefault="002630D0" w:rsidP="00C150E5">
      <w:pPr>
        <w:pStyle w:val="Frspaiere"/>
        <w:spacing w:line="276" w:lineRule="auto"/>
        <w:ind w:firstLine="567"/>
        <w:jc w:val="both"/>
        <w:rPr>
          <w:rFonts w:ascii="Arial" w:eastAsia="Calibri" w:hAnsi="Arial" w:cs="Arial"/>
          <w:sz w:val="24"/>
          <w:szCs w:val="24"/>
          <w:lang w:val="ro-RO"/>
        </w:rPr>
      </w:pPr>
    </w:p>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p w:rsidR="00D2726D" w:rsidRPr="00D2726D" w:rsidRDefault="00D2726D" w:rsidP="00D2726D">
      <w:pPr>
        <w:widowControl w:val="0"/>
        <w:shd w:val="clear" w:color="auto" w:fill="2E74B5"/>
        <w:suppressAutoHyphens/>
        <w:spacing w:after="0" w:line="240" w:lineRule="auto"/>
        <w:outlineLvl w:val="1"/>
        <w:rPr>
          <w:rFonts w:ascii="Calibri" w:eastAsia="Arial Unicode MS" w:hAnsi="Calibri" w:cs="Times New Roman"/>
          <w:b/>
          <w:color w:val="FFFFFF"/>
          <w:kern w:val="1"/>
          <w:sz w:val="28"/>
          <w:szCs w:val="24"/>
        </w:rPr>
      </w:pPr>
      <w:bookmarkStart w:id="28" w:name="_Toc456707823"/>
      <w:r w:rsidRPr="00D2726D">
        <w:rPr>
          <w:rFonts w:ascii="Calibri" w:eastAsia="Arial Unicode MS" w:hAnsi="Calibri" w:cs="Times New Roman"/>
          <w:b/>
          <w:color w:val="FFFFFF"/>
          <w:kern w:val="1"/>
          <w:sz w:val="28"/>
          <w:szCs w:val="24"/>
        </w:rPr>
        <w:t>C.3. Impactul rezidual</w:t>
      </w:r>
      <w:bookmarkEnd w:id="28"/>
    </w:p>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1656B4" w:rsidRDefault="00D2726D" w:rsidP="00C150E5">
      <w:pPr>
        <w:autoSpaceDE w:val="0"/>
        <w:autoSpaceDN w:val="0"/>
        <w:adjustRightInd w:val="0"/>
        <w:spacing w:after="0" w:line="276" w:lineRule="auto"/>
        <w:ind w:firstLine="720"/>
        <w:jc w:val="both"/>
        <w:rPr>
          <w:rFonts w:ascii="Arial" w:eastAsia="Calibri" w:hAnsi="Arial" w:cs="Arial"/>
          <w:sz w:val="24"/>
          <w:szCs w:val="24"/>
          <w:lang w:val="x-none"/>
        </w:rPr>
      </w:pPr>
      <w:r w:rsidRPr="00D2726D">
        <w:rPr>
          <w:rFonts w:ascii="Arial" w:eastAsia="Calibri" w:hAnsi="Arial" w:cs="Arial"/>
          <w:sz w:val="24"/>
          <w:szCs w:val="24"/>
          <w:lang w:val="x-none"/>
        </w:rPr>
        <w:t>Emisiile potențial poluatoare pentru calitatea apei marine și implicit pentru faună și floră, ar putea fi generate de posibile scurgeri accidentale. Referitor la poluarea datorată prezenței fizice a navei (combustibil, uleiuri, ape uzate insuficient tratate, reziduuri menajere sau de altă natură), aceasta s-ar putea produce doar accidental, fie în condițiile unei insuficienţe atenții a echipajului în timpul desfășurării activităților fie în situația nerespectării regulilor pentru prevenirea poluării cu hidrocarburi sau cu substanțe nocive, reguli impuse prin Convenția MARPOL 73/78.</w:t>
      </w:r>
    </w:p>
    <w:p w:rsidR="00D2726D" w:rsidRPr="00D2726D" w:rsidRDefault="00D2726D" w:rsidP="00C150E5">
      <w:pPr>
        <w:autoSpaceDE w:val="0"/>
        <w:autoSpaceDN w:val="0"/>
        <w:adjustRightInd w:val="0"/>
        <w:spacing w:after="0" w:line="276" w:lineRule="auto"/>
        <w:ind w:firstLine="720"/>
        <w:jc w:val="both"/>
        <w:rPr>
          <w:rFonts w:ascii="Arial" w:eastAsia="Calibri" w:hAnsi="Arial" w:cs="Arial"/>
          <w:sz w:val="24"/>
          <w:szCs w:val="24"/>
          <w:lang w:val="x-none"/>
        </w:rPr>
      </w:pPr>
      <w:r w:rsidRPr="00D2726D">
        <w:rPr>
          <w:rFonts w:ascii="Arial" w:eastAsia="Calibri" w:hAnsi="Arial" w:cs="Arial"/>
          <w:sz w:val="24"/>
          <w:szCs w:val="24"/>
          <w:lang w:val="x-none"/>
        </w:rPr>
        <w:t xml:space="preserve"> Prin mijloacele specifice de intervenție de la bordul navei, aplicabile în cazul poluărilor accidentale, proiectul tehnic de realizare asigură toate măsurile de protecție împotriva oricărei forme de poluare și de modificare a caracteristicilor mediului marin, conservarea și protejarea ecosistemelor acvatice specifice sectorului românesc al Mării Negre, ceea ce înseamnă că ele sunt conforme atât cu prevederile Legii Apelor 107/1996, cât și cu acordurile și convențiile internaționale la care România a aderat.</w:t>
      </w:r>
    </w:p>
    <w:p w:rsidR="00D2726D" w:rsidRDefault="00D2726D" w:rsidP="00C150E5">
      <w:pPr>
        <w:autoSpaceDE w:val="0"/>
        <w:autoSpaceDN w:val="0"/>
        <w:adjustRightInd w:val="0"/>
        <w:spacing w:after="0" w:line="276" w:lineRule="auto"/>
        <w:ind w:firstLine="720"/>
        <w:jc w:val="both"/>
        <w:rPr>
          <w:rFonts w:ascii="Arial" w:eastAsia="Calibri" w:hAnsi="Arial" w:cs="Arial"/>
          <w:sz w:val="24"/>
          <w:szCs w:val="24"/>
          <w:lang w:val="x-none"/>
        </w:rPr>
      </w:pPr>
      <w:r w:rsidRPr="00D2726D">
        <w:rPr>
          <w:rFonts w:ascii="Arial" w:eastAsia="Calibri" w:hAnsi="Arial" w:cs="Arial"/>
          <w:sz w:val="24"/>
          <w:szCs w:val="24"/>
          <w:lang w:val="x-none"/>
        </w:rPr>
        <w:t>Deșeurile rezultate din activitățile desfășurate la bordul navei sunt cele normale: uleiuri uzate, ape de santină, deșeuri menajere, etc, acestea fiind depozitate în containere speciale și transportate la țărm urmând a fi predate contractorilor specializați în domeniu. Toate aceste deșeuri vor fi administrate în conformitate cu Reglementările MARPOL.</w:t>
      </w:r>
    </w:p>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Pr="00D2726D" w:rsidRDefault="00D2726D" w:rsidP="00D2726D">
      <w:pPr>
        <w:widowControl w:val="0"/>
        <w:shd w:val="clear" w:color="auto" w:fill="2E74B5"/>
        <w:suppressAutoHyphens/>
        <w:spacing w:after="0" w:line="240" w:lineRule="auto"/>
        <w:outlineLvl w:val="1"/>
        <w:rPr>
          <w:rFonts w:ascii="Calibri" w:eastAsia="Arial Unicode MS" w:hAnsi="Calibri" w:cs="Times New Roman"/>
          <w:b/>
          <w:color w:val="FFFFFF"/>
          <w:kern w:val="1"/>
          <w:sz w:val="28"/>
          <w:szCs w:val="24"/>
        </w:rPr>
      </w:pPr>
      <w:bookmarkStart w:id="29" w:name="_Toc456707824"/>
      <w:r w:rsidRPr="00D2726D">
        <w:rPr>
          <w:rFonts w:ascii="Calibri" w:eastAsia="Arial Unicode MS" w:hAnsi="Calibri" w:cs="Times New Roman"/>
          <w:b/>
          <w:color w:val="FFFFFF"/>
          <w:kern w:val="1"/>
          <w:sz w:val="28"/>
          <w:szCs w:val="24"/>
        </w:rPr>
        <w:lastRenderedPageBreak/>
        <w:t>C.4. Impactul cumulative</w:t>
      </w:r>
      <w:bookmarkEnd w:id="29"/>
    </w:p>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Pr="00D2726D" w:rsidRDefault="00D2726D" w:rsidP="00C150E5">
      <w:pPr>
        <w:spacing w:after="0" w:line="276" w:lineRule="auto"/>
        <w:ind w:firstLine="720"/>
        <w:jc w:val="both"/>
        <w:rPr>
          <w:rFonts w:ascii="Times New Roman" w:eastAsia="Times New Roman" w:hAnsi="Times New Roman" w:cs="Times New Roman"/>
          <w:sz w:val="24"/>
          <w:szCs w:val="24"/>
          <w:lang w:eastAsia="de-AT"/>
        </w:rPr>
      </w:pPr>
      <w:r w:rsidRPr="00D2726D">
        <w:rPr>
          <w:rFonts w:ascii="Arial" w:eastAsia="Times New Roman" w:hAnsi="Arial" w:cs="Arial"/>
          <w:sz w:val="24"/>
          <w:szCs w:val="24"/>
          <w:lang w:eastAsia="de-AT"/>
        </w:rPr>
        <w:t>Din informațiile disponibile în acest moment în zona în care urmează să se desfășoare activitățile de foraj nu se vor desfășura alte activități similare sau alte activități care să genereze impact asupra mediului.</w:t>
      </w:r>
      <w:r w:rsidR="004C30DD">
        <w:rPr>
          <w:rFonts w:ascii="Arial" w:eastAsia="Times New Roman" w:hAnsi="Arial" w:cs="Arial"/>
          <w:sz w:val="24"/>
          <w:szCs w:val="24"/>
          <w:lang w:eastAsia="de-AT"/>
        </w:rPr>
        <w:t xml:space="preserve"> </w:t>
      </w:r>
      <w:r w:rsidRPr="00D2726D">
        <w:rPr>
          <w:rFonts w:ascii="Times New Roman" w:eastAsia="Times New Roman" w:hAnsi="Times New Roman" w:cs="Times New Roman"/>
          <w:sz w:val="24"/>
          <w:szCs w:val="24"/>
          <w:lang w:eastAsia="de-AT"/>
        </w:rPr>
        <w:t xml:space="preserve"> </w:t>
      </w:r>
      <w:r w:rsidRPr="00D2726D">
        <w:rPr>
          <w:rFonts w:ascii="Arial" w:eastAsia="Times New Roman" w:hAnsi="Arial" w:cs="Arial"/>
          <w:sz w:val="24"/>
          <w:szCs w:val="24"/>
          <w:lang w:eastAsia="de-AT"/>
        </w:rPr>
        <w:t>Astfel putem considera că în acest moment în cadrul proiectului nu se poate pune problema existenței unui impact cumulativ</w:t>
      </w:r>
      <w:r w:rsidRPr="00D2726D">
        <w:rPr>
          <w:rFonts w:ascii="Times New Roman" w:eastAsia="Times New Roman" w:hAnsi="Times New Roman" w:cs="Times New Roman"/>
          <w:sz w:val="24"/>
          <w:szCs w:val="24"/>
          <w:lang w:eastAsia="de-AT"/>
        </w:rPr>
        <w:t>.</w:t>
      </w:r>
    </w:p>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Pr="00D2726D" w:rsidRDefault="00D2726D" w:rsidP="00D2726D">
      <w:pPr>
        <w:widowControl w:val="0"/>
        <w:shd w:val="clear" w:color="auto" w:fill="2E74B5"/>
        <w:suppressAutoHyphens/>
        <w:spacing w:after="0" w:line="240" w:lineRule="auto"/>
        <w:outlineLvl w:val="1"/>
        <w:rPr>
          <w:rFonts w:ascii="Calibri" w:eastAsia="Arial Unicode MS" w:hAnsi="Calibri" w:cs="Times New Roman"/>
          <w:b/>
          <w:color w:val="FFFFFF"/>
          <w:kern w:val="1"/>
          <w:sz w:val="28"/>
          <w:szCs w:val="24"/>
        </w:rPr>
      </w:pPr>
      <w:bookmarkStart w:id="30" w:name="_Toc456707825"/>
      <w:r w:rsidRPr="00D2726D">
        <w:rPr>
          <w:rFonts w:ascii="Calibri" w:eastAsia="Arial Unicode MS" w:hAnsi="Calibri" w:cs="Times New Roman"/>
          <w:b/>
          <w:color w:val="FFFFFF"/>
          <w:kern w:val="1"/>
          <w:sz w:val="28"/>
          <w:szCs w:val="24"/>
        </w:rPr>
        <w:t>C.5. Evaluarea semnificației impactului</w:t>
      </w:r>
      <w:bookmarkEnd w:id="30"/>
    </w:p>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A0163F" w:rsidRPr="00A0163F" w:rsidRDefault="00A0163F" w:rsidP="00C150E5">
      <w:pPr>
        <w:tabs>
          <w:tab w:val="left" w:pos="0"/>
        </w:tabs>
        <w:suppressAutoHyphens/>
        <w:autoSpaceDE w:val="0"/>
        <w:spacing w:before="120" w:after="0" w:line="276" w:lineRule="auto"/>
        <w:ind w:firstLine="540"/>
        <w:jc w:val="both"/>
        <w:rPr>
          <w:rFonts w:ascii="Arial" w:eastAsia="Times New Roman" w:hAnsi="Arial" w:cs="Arial"/>
          <w:sz w:val="24"/>
          <w:szCs w:val="24"/>
          <w:lang w:val="ro-RO" w:eastAsia="ar-SA"/>
        </w:rPr>
      </w:pPr>
      <w:r w:rsidRPr="00A0163F">
        <w:rPr>
          <w:rFonts w:ascii="Arial" w:eastAsia="Times New Roman" w:hAnsi="Arial" w:cs="Arial"/>
          <w:sz w:val="24"/>
          <w:szCs w:val="24"/>
          <w:lang w:val="ro-RO" w:eastAsia="ar-SA"/>
        </w:rPr>
        <w:t xml:space="preserve">În perioada executării lucrărilor de foraj se anticipează </w:t>
      </w:r>
      <w:r w:rsidR="00934ED0">
        <w:rPr>
          <w:rFonts w:ascii="Arial" w:eastAsia="Times New Roman" w:hAnsi="Arial" w:cs="Arial"/>
          <w:b/>
          <w:sz w:val="24"/>
          <w:szCs w:val="24"/>
          <w:lang w:val="ro-RO" w:eastAsia="ar-SA"/>
        </w:rPr>
        <w:t xml:space="preserve">o </w:t>
      </w:r>
      <w:r w:rsidRPr="00A0163F">
        <w:rPr>
          <w:rFonts w:ascii="Arial" w:eastAsia="Times New Roman" w:hAnsi="Arial" w:cs="Arial"/>
          <w:b/>
          <w:bCs/>
          <w:i/>
          <w:iCs/>
          <w:sz w:val="24"/>
          <w:szCs w:val="24"/>
          <w:lang w:val="ro-RO" w:eastAsia="ar-SA"/>
        </w:rPr>
        <w:t>creştere</w:t>
      </w:r>
      <w:r w:rsidR="00934ED0">
        <w:rPr>
          <w:rFonts w:ascii="Arial" w:eastAsia="Times New Roman" w:hAnsi="Arial" w:cs="Arial"/>
          <w:b/>
          <w:bCs/>
          <w:i/>
          <w:iCs/>
          <w:sz w:val="24"/>
          <w:szCs w:val="24"/>
          <w:lang w:val="ro-RO" w:eastAsia="ar-SA"/>
        </w:rPr>
        <w:t xml:space="preserve"> ne</w:t>
      </w:r>
      <w:r w:rsidR="000D7640">
        <w:rPr>
          <w:rFonts w:ascii="Arial" w:eastAsia="Times New Roman" w:hAnsi="Arial" w:cs="Arial"/>
          <w:b/>
          <w:bCs/>
          <w:i/>
          <w:iCs/>
          <w:sz w:val="24"/>
          <w:szCs w:val="24"/>
          <w:lang w:val="ro-RO" w:eastAsia="ar-SA"/>
        </w:rPr>
        <w:t xml:space="preserve">semnificativă </w:t>
      </w:r>
      <w:r w:rsidRPr="00A0163F">
        <w:rPr>
          <w:rFonts w:ascii="Arial" w:eastAsia="Times New Roman" w:hAnsi="Arial" w:cs="Arial"/>
          <w:b/>
          <w:bCs/>
          <w:i/>
          <w:iCs/>
          <w:sz w:val="24"/>
          <w:szCs w:val="24"/>
          <w:lang w:val="ro-RO" w:eastAsia="ar-SA"/>
        </w:rPr>
        <w:t>a eutrofizării în zonă</w:t>
      </w:r>
      <w:r w:rsidRPr="00A0163F">
        <w:rPr>
          <w:rFonts w:ascii="Arial" w:eastAsia="Times New Roman" w:hAnsi="Arial" w:cs="Arial"/>
          <w:sz w:val="24"/>
          <w:szCs w:val="24"/>
          <w:lang w:val="ro-RO" w:eastAsia="ar-SA"/>
        </w:rPr>
        <w:t>, datorită aportului de nutrienţi.</w:t>
      </w:r>
    </w:p>
    <w:p w:rsidR="00A0163F" w:rsidRPr="00A0163F" w:rsidRDefault="00546216" w:rsidP="00C150E5">
      <w:pPr>
        <w:autoSpaceDE w:val="0"/>
        <w:spacing w:after="0" w:line="276" w:lineRule="auto"/>
        <w:ind w:firstLine="547"/>
        <w:jc w:val="both"/>
        <w:rPr>
          <w:rFonts w:ascii="Arial" w:eastAsia="Times New Roman" w:hAnsi="Arial" w:cs="Arial"/>
          <w:sz w:val="24"/>
          <w:szCs w:val="24"/>
          <w:lang w:val="ro-RO" w:eastAsia="ar-SA"/>
        </w:rPr>
      </w:pPr>
      <w:r>
        <w:rPr>
          <w:rFonts w:ascii="Arial" w:eastAsia="Times New Roman" w:hAnsi="Arial" w:cs="Arial"/>
          <w:sz w:val="24"/>
          <w:szCs w:val="24"/>
          <w:lang w:val="ro-RO" w:eastAsia="ar-SA"/>
        </w:rPr>
        <w:t>V</w:t>
      </w:r>
      <w:r w:rsidR="00934ED0">
        <w:rPr>
          <w:rFonts w:ascii="Arial" w:eastAsia="Times New Roman" w:hAnsi="Arial" w:cs="Arial"/>
          <w:sz w:val="24"/>
          <w:szCs w:val="24"/>
          <w:lang w:val="ro-RO" w:eastAsia="ar-SA"/>
        </w:rPr>
        <w:t>aluril</w:t>
      </w:r>
      <w:r w:rsidR="003E5B4E">
        <w:rPr>
          <w:rFonts w:ascii="Arial" w:eastAsia="Times New Roman" w:hAnsi="Arial" w:cs="Arial"/>
          <w:sz w:val="24"/>
          <w:szCs w:val="24"/>
          <w:lang w:val="ro-RO" w:eastAsia="ar-SA"/>
        </w:rPr>
        <w:t>e</w:t>
      </w:r>
      <w:r w:rsidR="00934ED0">
        <w:rPr>
          <w:rFonts w:ascii="Arial" w:eastAsia="Times New Roman" w:hAnsi="Arial" w:cs="Arial"/>
          <w:sz w:val="24"/>
          <w:szCs w:val="24"/>
          <w:lang w:val="ro-RO" w:eastAsia="ar-SA"/>
        </w:rPr>
        <w:t xml:space="preserve"> și curenți</w:t>
      </w:r>
      <w:r w:rsidR="003E5B4E">
        <w:rPr>
          <w:rFonts w:ascii="Arial" w:eastAsia="Times New Roman" w:hAnsi="Arial" w:cs="Arial"/>
          <w:sz w:val="24"/>
          <w:szCs w:val="24"/>
          <w:lang w:val="ro-RO" w:eastAsia="ar-SA"/>
        </w:rPr>
        <w:t>i</w:t>
      </w:r>
      <w:r w:rsidR="00934ED0">
        <w:rPr>
          <w:rFonts w:ascii="Arial" w:eastAsia="Times New Roman" w:hAnsi="Arial" w:cs="Arial"/>
          <w:sz w:val="24"/>
          <w:szCs w:val="24"/>
          <w:lang w:val="ro-RO" w:eastAsia="ar-SA"/>
        </w:rPr>
        <w:t xml:space="preserve"> marini în special curentul</w:t>
      </w:r>
      <w:r w:rsidR="003E5B4E">
        <w:rPr>
          <w:rFonts w:ascii="Arial" w:eastAsia="Times New Roman" w:hAnsi="Arial" w:cs="Arial"/>
          <w:sz w:val="24"/>
          <w:szCs w:val="24"/>
          <w:lang w:val="ro-RO" w:eastAsia="ar-SA"/>
        </w:rPr>
        <w:t xml:space="preserve"> </w:t>
      </w:r>
      <w:r w:rsidR="00934ED0">
        <w:rPr>
          <w:rFonts w:ascii="Arial" w:eastAsia="Times New Roman" w:hAnsi="Arial" w:cs="Arial"/>
          <w:sz w:val="24"/>
          <w:szCs w:val="24"/>
          <w:lang w:val="ro-RO" w:eastAsia="ar-SA"/>
        </w:rPr>
        <w:t xml:space="preserve">dominant de la nord la sud, </w:t>
      </w:r>
      <w:r w:rsidR="001042F4">
        <w:rPr>
          <w:rFonts w:ascii="Arial" w:eastAsia="Times New Roman" w:hAnsi="Arial" w:cs="Arial"/>
          <w:sz w:val="24"/>
          <w:szCs w:val="24"/>
          <w:lang w:val="ro-RO" w:eastAsia="ar-SA"/>
        </w:rPr>
        <w:t xml:space="preserve">accelerează </w:t>
      </w:r>
      <w:r w:rsidR="00FE77FE">
        <w:rPr>
          <w:rFonts w:ascii="Arial" w:eastAsia="Times New Roman" w:hAnsi="Arial" w:cs="Arial"/>
          <w:sz w:val="24"/>
          <w:szCs w:val="24"/>
          <w:lang w:val="ro-RO" w:eastAsia="ar-SA"/>
        </w:rPr>
        <w:t xml:space="preserve">dinamica maselor de apă </w:t>
      </w:r>
      <w:r w:rsidR="001042F4">
        <w:rPr>
          <w:rFonts w:ascii="Arial" w:eastAsia="Times New Roman" w:hAnsi="Arial" w:cs="Arial"/>
          <w:sz w:val="24"/>
          <w:szCs w:val="24"/>
          <w:lang w:val="ro-RO" w:eastAsia="ar-SA"/>
        </w:rPr>
        <w:t>și</w:t>
      </w:r>
      <w:r w:rsidR="00934ED0">
        <w:rPr>
          <w:rFonts w:ascii="Arial" w:eastAsia="Times New Roman" w:hAnsi="Arial" w:cs="Arial"/>
          <w:sz w:val="24"/>
          <w:szCs w:val="24"/>
          <w:lang w:val="ro-RO" w:eastAsia="ar-SA"/>
        </w:rPr>
        <w:t xml:space="preserve"> procesul de</w:t>
      </w:r>
      <w:r w:rsidR="00A0163F" w:rsidRPr="00A0163F">
        <w:rPr>
          <w:rFonts w:ascii="Arial" w:eastAsia="Times New Roman" w:hAnsi="Arial" w:cs="Arial"/>
          <w:sz w:val="24"/>
          <w:szCs w:val="24"/>
          <w:lang w:val="ro-RO" w:eastAsia="ar-SA"/>
        </w:rPr>
        <w:t xml:space="preserve"> diminu</w:t>
      </w:r>
      <w:r w:rsidR="00934ED0">
        <w:rPr>
          <w:rFonts w:ascii="Arial" w:eastAsia="Times New Roman" w:hAnsi="Arial" w:cs="Arial"/>
          <w:sz w:val="24"/>
          <w:szCs w:val="24"/>
          <w:lang w:val="ro-RO" w:eastAsia="ar-SA"/>
        </w:rPr>
        <w:t>are</w:t>
      </w:r>
      <w:r w:rsidR="00A0163F" w:rsidRPr="00A0163F">
        <w:rPr>
          <w:rFonts w:ascii="Arial" w:eastAsia="Times New Roman" w:hAnsi="Arial" w:cs="Arial"/>
          <w:sz w:val="24"/>
          <w:szCs w:val="24"/>
          <w:lang w:val="ro-RO" w:eastAsia="ar-SA"/>
        </w:rPr>
        <w:t xml:space="preserve"> </w:t>
      </w:r>
      <w:r w:rsidR="00934ED0">
        <w:rPr>
          <w:rFonts w:ascii="Arial" w:eastAsia="Times New Roman" w:hAnsi="Arial" w:cs="Arial"/>
          <w:sz w:val="24"/>
          <w:szCs w:val="24"/>
          <w:lang w:val="ro-RO" w:eastAsia="ar-SA"/>
        </w:rPr>
        <w:t xml:space="preserve">a </w:t>
      </w:r>
      <w:r w:rsidR="00A0163F" w:rsidRPr="00A0163F">
        <w:rPr>
          <w:rFonts w:ascii="Arial" w:eastAsia="Times New Roman" w:hAnsi="Arial" w:cs="Arial"/>
          <w:sz w:val="24"/>
          <w:szCs w:val="24"/>
          <w:lang w:val="ro-RO" w:eastAsia="ar-SA"/>
        </w:rPr>
        <w:t xml:space="preserve">concentraţiei nutrienţilor printr-o diluţie naturală </w:t>
      </w:r>
      <w:r w:rsidR="003F7997">
        <w:rPr>
          <w:rFonts w:ascii="Arial" w:eastAsia="Times New Roman" w:hAnsi="Arial" w:cs="Arial"/>
          <w:sz w:val="24"/>
          <w:szCs w:val="24"/>
          <w:lang w:val="ro-RO" w:eastAsia="ar-SA"/>
        </w:rPr>
        <w:t>continuă</w:t>
      </w:r>
      <w:r w:rsidR="003F7997" w:rsidRPr="00A0163F">
        <w:rPr>
          <w:rFonts w:ascii="Arial" w:eastAsia="Times New Roman" w:hAnsi="Arial" w:cs="Arial"/>
          <w:sz w:val="24"/>
          <w:szCs w:val="24"/>
          <w:lang w:val="ro-RO" w:eastAsia="ar-SA"/>
        </w:rPr>
        <w:t xml:space="preserve"> </w:t>
      </w:r>
      <w:r w:rsidR="00A0163F" w:rsidRPr="00A0163F">
        <w:rPr>
          <w:rFonts w:ascii="Arial" w:eastAsia="Times New Roman" w:hAnsi="Arial" w:cs="Arial"/>
          <w:sz w:val="24"/>
          <w:szCs w:val="24"/>
          <w:lang w:val="ro-RO" w:eastAsia="ar-SA"/>
        </w:rPr>
        <w:t>(proces de amestec al apelor eutrofizate cu cele învecinate)</w:t>
      </w:r>
      <w:r w:rsidR="00742500">
        <w:rPr>
          <w:rFonts w:ascii="Arial" w:eastAsia="Times New Roman" w:hAnsi="Arial" w:cs="Arial"/>
          <w:sz w:val="24"/>
          <w:szCs w:val="24"/>
          <w:lang w:val="ro-RO" w:eastAsia="ar-SA"/>
        </w:rPr>
        <w:t xml:space="preserve">, se </w:t>
      </w:r>
      <w:r w:rsidR="001042F4">
        <w:rPr>
          <w:rFonts w:ascii="Arial" w:eastAsia="Times New Roman" w:hAnsi="Arial" w:cs="Arial"/>
          <w:sz w:val="24"/>
          <w:szCs w:val="24"/>
          <w:lang w:val="ro-RO" w:eastAsia="ar-SA"/>
        </w:rPr>
        <w:t xml:space="preserve"> </w:t>
      </w:r>
      <w:r w:rsidR="00742500">
        <w:rPr>
          <w:rFonts w:ascii="Arial" w:eastAsia="Times New Roman" w:hAnsi="Arial" w:cs="Arial"/>
          <w:sz w:val="24"/>
          <w:szCs w:val="24"/>
          <w:lang w:val="ro-RO" w:eastAsia="ar-SA"/>
        </w:rPr>
        <w:t>evaluează un</w:t>
      </w:r>
      <w:r w:rsidR="00A0163F" w:rsidRPr="00A0163F">
        <w:rPr>
          <w:rFonts w:ascii="Arial" w:eastAsia="Times New Roman" w:hAnsi="Arial" w:cs="Arial"/>
          <w:sz w:val="24"/>
          <w:szCs w:val="24"/>
          <w:lang w:val="ro-RO" w:eastAsia="ar-SA"/>
        </w:rPr>
        <w:t xml:space="preserve"> </w:t>
      </w:r>
      <w:r w:rsidR="00742500">
        <w:rPr>
          <w:rFonts w:ascii="Arial" w:eastAsia="Times New Roman" w:hAnsi="Arial" w:cs="Arial"/>
          <w:sz w:val="24"/>
          <w:szCs w:val="24"/>
          <w:lang w:val="ro-RO" w:eastAsia="ar-SA"/>
        </w:rPr>
        <w:t xml:space="preserve">impact  cu </w:t>
      </w:r>
      <w:r w:rsidR="00A0163F" w:rsidRPr="00A0163F">
        <w:rPr>
          <w:rFonts w:ascii="Arial" w:eastAsia="Times New Roman" w:hAnsi="Arial" w:cs="Arial"/>
          <w:b/>
          <w:bCs/>
          <w:i/>
          <w:iCs/>
          <w:sz w:val="24"/>
          <w:szCs w:val="24"/>
          <w:lang w:val="ro-RO" w:eastAsia="ar-SA"/>
        </w:rPr>
        <w:t>efect minor, de scurtă durată</w:t>
      </w:r>
      <w:r w:rsidR="00742500">
        <w:rPr>
          <w:rFonts w:ascii="Arial" w:eastAsia="Times New Roman" w:hAnsi="Arial" w:cs="Arial"/>
          <w:b/>
          <w:bCs/>
          <w:i/>
          <w:iCs/>
          <w:sz w:val="24"/>
          <w:szCs w:val="24"/>
          <w:lang w:val="ro-RO" w:eastAsia="ar-SA"/>
        </w:rPr>
        <w:t xml:space="preserve"> </w:t>
      </w:r>
      <w:r w:rsidR="00742500" w:rsidRPr="00742500">
        <w:rPr>
          <w:rFonts w:ascii="Arial" w:eastAsia="Times New Roman" w:hAnsi="Arial" w:cs="Arial"/>
          <w:bCs/>
          <w:iCs/>
          <w:sz w:val="24"/>
          <w:szCs w:val="24"/>
          <w:lang w:val="ro-RO" w:eastAsia="ar-SA"/>
        </w:rPr>
        <w:t xml:space="preserve">asupra </w:t>
      </w:r>
      <w:r w:rsidR="00742500">
        <w:rPr>
          <w:rFonts w:ascii="Arial" w:eastAsia="Times New Roman" w:hAnsi="Arial" w:cs="Arial"/>
          <w:sz w:val="24"/>
          <w:szCs w:val="24"/>
          <w:lang w:val="ro-RO" w:eastAsia="ar-SA"/>
        </w:rPr>
        <w:t xml:space="preserve">mediului marin din zona de forare a sondei </w:t>
      </w:r>
      <w:r w:rsidR="00742500" w:rsidRPr="00333D98">
        <w:rPr>
          <w:rFonts w:ascii="Arial" w:eastAsia="Times New Roman" w:hAnsi="Arial" w:cs="Arial"/>
          <w:sz w:val="24"/>
          <w:szCs w:val="24"/>
          <w:lang w:val="ro-RO" w:eastAsia="ar-SA"/>
        </w:rPr>
        <w:t>1 Marina Nord</w:t>
      </w:r>
      <w:r w:rsidR="00A0163F" w:rsidRPr="00A0163F">
        <w:rPr>
          <w:rFonts w:ascii="Arial" w:eastAsia="Times New Roman" w:hAnsi="Arial" w:cs="Arial"/>
          <w:sz w:val="24"/>
          <w:szCs w:val="24"/>
          <w:lang w:val="ro-RO" w:eastAsia="ar-SA"/>
        </w:rPr>
        <w:t>.</w:t>
      </w:r>
    </w:p>
    <w:p w:rsidR="00A0163F" w:rsidRPr="00A0163F" w:rsidRDefault="00A0163F" w:rsidP="00C150E5">
      <w:pPr>
        <w:suppressAutoHyphens/>
        <w:spacing w:after="0" w:line="276" w:lineRule="auto"/>
        <w:ind w:firstLine="540"/>
        <w:jc w:val="both"/>
        <w:rPr>
          <w:rFonts w:ascii="Arial" w:eastAsia="Times New Roman" w:hAnsi="Arial" w:cs="Arial"/>
          <w:sz w:val="24"/>
          <w:szCs w:val="24"/>
          <w:lang w:val="ro-RO" w:eastAsia="ar-SA"/>
        </w:rPr>
      </w:pPr>
      <w:r w:rsidRPr="00A0163F">
        <w:rPr>
          <w:rFonts w:ascii="Arial" w:eastAsia="Times New Roman" w:hAnsi="Arial" w:cs="Arial"/>
          <w:sz w:val="24"/>
          <w:szCs w:val="24"/>
          <w:lang w:val="ro-RO" w:eastAsia="ar-SA"/>
        </w:rPr>
        <w:t xml:space="preserve">Deoarce, aşa cum s-a menţionat anterior, în apa mării nu se deversează </w:t>
      </w:r>
      <w:r w:rsidR="00742500">
        <w:rPr>
          <w:rFonts w:ascii="Arial" w:eastAsia="Times New Roman" w:hAnsi="Arial" w:cs="Arial"/>
          <w:sz w:val="24"/>
          <w:szCs w:val="24"/>
          <w:lang w:val="ro-RO" w:eastAsia="ar-SA"/>
        </w:rPr>
        <w:t xml:space="preserve">nimic / </w:t>
      </w:r>
      <w:r w:rsidRPr="00A0163F">
        <w:rPr>
          <w:rFonts w:ascii="Arial" w:eastAsia="Times New Roman" w:hAnsi="Arial" w:cs="Arial"/>
          <w:sz w:val="24"/>
          <w:szCs w:val="24"/>
          <w:lang w:val="ro-RO" w:eastAsia="ar-SA"/>
        </w:rPr>
        <w:t xml:space="preserve">fluide de foraj </w:t>
      </w:r>
      <w:r w:rsidRPr="00A0163F">
        <w:rPr>
          <w:rFonts w:ascii="Tahoma" w:eastAsia="Times New Roman" w:hAnsi="Tahoma" w:cs="Tahoma"/>
          <w:sz w:val="24"/>
          <w:szCs w:val="24"/>
          <w:lang w:val="ro-RO" w:eastAsia="ar-SA"/>
        </w:rPr>
        <w:t>ș</w:t>
      </w:r>
      <w:r w:rsidRPr="00A0163F">
        <w:rPr>
          <w:rFonts w:ascii="Arial" w:eastAsia="Times New Roman" w:hAnsi="Arial" w:cs="Arial"/>
          <w:sz w:val="24"/>
          <w:szCs w:val="24"/>
          <w:lang w:val="ro-RO" w:eastAsia="ar-SA"/>
        </w:rPr>
        <w:t xml:space="preserve">i nici detritus, în zona forajului </w:t>
      </w:r>
      <w:r w:rsidRPr="00A0163F">
        <w:rPr>
          <w:rFonts w:ascii="Arial" w:eastAsia="Times New Roman" w:hAnsi="Arial" w:cs="Arial"/>
          <w:b/>
          <w:bCs/>
          <w:i/>
          <w:iCs/>
          <w:sz w:val="24"/>
          <w:szCs w:val="24"/>
          <w:lang w:val="ro-RO" w:eastAsia="ar-SA"/>
        </w:rPr>
        <w:t>nu se anticipează efecte potenţiale negative ale lucrărilor asupra biocenozelor planctonice, bentale şi nectonice</w:t>
      </w:r>
      <w:r w:rsidRPr="00A0163F">
        <w:rPr>
          <w:rFonts w:ascii="Arial" w:eastAsia="Times New Roman" w:hAnsi="Arial" w:cs="Arial"/>
          <w:sz w:val="24"/>
          <w:szCs w:val="24"/>
          <w:lang w:val="ro-RO" w:eastAsia="ar-SA"/>
        </w:rPr>
        <w:t xml:space="preserve">. </w:t>
      </w:r>
    </w:p>
    <w:p w:rsidR="00A0163F" w:rsidRPr="00A0163F" w:rsidRDefault="00A0163F" w:rsidP="00C150E5">
      <w:pPr>
        <w:autoSpaceDE w:val="0"/>
        <w:autoSpaceDN w:val="0"/>
        <w:adjustRightInd w:val="0"/>
        <w:spacing w:after="0" w:line="276" w:lineRule="auto"/>
        <w:ind w:firstLine="360"/>
        <w:jc w:val="both"/>
        <w:rPr>
          <w:rFonts w:ascii="Arial" w:eastAsia="Times New Roman" w:hAnsi="Arial" w:cs="Arial"/>
          <w:sz w:val="24"/>
          <w:szCs w:val="24"/>
          <w:lang w:val="ro-RO"/>
        </w:rPr>
      </w:pPr>
      <w:r w:rsidRPr="00A0163F">
        <w:rPr>
          <w:rFonts w:ascii="Arial" w:eastAsia="Calibri" w:hAnsi="Arial" w:cs="Arial"/>
          <w:color w:val="000000"/>
          <w:sz w:val="24"/>
          <w:szCs w:val="24"/>
          <w:lang w:val="it-IT"/>
        </w:rPr>
        <w:t xml:space="preserve">Efectele potențiale destabilizatoare reversibile și de scurtă durată ale acestor substanțe descrise în studiu pot să apară numai în situații accidentale, ceea ce este foarte puțin probabil, având în vedere că OMV Petrom SA implementeaza </w:t>
      </w:r>
      <w:r w:rsidRPr="00A0163F">
        <w:rPr>
          <w:rFonts w:ascii="Arial" w:eastAsia="Calibri" w:hAnsi="Arial" w:cs="Arial"/>
          <w:i/>
          <w:iCs/>
          <w:color w:val="000000"/>
          <w:sz w:val="24"/>
          <w:szCs w:val="24"/>
          <w:lang w:val="it-IT"/>
        </w:rPr>
        <w:t>Măsurile</w:t>
      </w:r>
      <w:r w:rsidRPr="00A0163F">
        <w:rPr>
          <w:rFonts w:ascii="Arial" w:eastAsia="Calibri" w:hAnsi="Arial" w:cs="Arial"/>
          <w:color w:val="000000"/>
          <w:sz w:val="24"/>
          <w:szCs w:val="24"/>
          <w:lang w:val="it-IT"/>
        </w:rPr>
        <w:t xml:space="preserve"> și </w:t>
      </w:r>
      <w:r w:rsidRPr="00A0163F">
        <w:rPr>
          <w:rFonts w:ascii="Arial" w:eastAsia="Calibri" w:hAnsi="Arial" w:cs="Arial"/>
          <w:i/>
          <w:iCs/>
          <w:color w:val="000000"/>
          <w:sz w:val="24"/>
          <w:szCs w:val="24"/>
          <w:lang w:val="it-IT"/>
        </w:rPr>
        <w:t>Planul de prevenție în caz de poluare accidentală.</w:t>
      </w:r>
    </w:p>
    <w:p w:rsidR="004A7A90" w:rsidRPr="00A0163F" w:rsidRDefault="004A7A90" w:rsidP="00C150E5">
      <w:pPr>
        <w:suppressAutoHyphens/>
        <w:spacing w:after="0" w:line="276" w:lineRule="auto"/>
        <w:ind w:firstLine="547"/>
        <w:jc w:val="both"/>
        <w:rPr>
          <w:rFonts w:ascii="Arial" w:eastAsia="Times New Roman" w:hAnsi="Arial" w:cs="Arial"/>
          <w:sz w:val="24"/>
          <w:szCs w:val="24"/>
          <w:lang w:val="ro-RO" w:eastAsia="ar-SA"/>
        </w:rPr>
      </w:pPr>
      <w:r>
        <w:rPr>
          <w:rFonts w:ascii="Arial" w:eastAsia="Times New Roman" w:hAnsi="Arial" w:cs="Arial"/>
          <w:sz w:val="24"/>
          <w:szCs w:val="24"/>
          <w:lang w:val="ro-RO" w:eastAsia="ar-SA"/>
        </w:rPr>
        <w:t>Activitățile de foraj, pot r</w:t>
      </w:r>
      <w:r w:rsidRPr="00A0163F">
        <w:rPr>
          <w:rFonts w:ascii="Arial" w:eastAsia="Times New Roman" w:hAnsi="Arial" w:cs="Arial"/>
          <w:sz w:val="24"/>
          <w:szCs w:val="24"/>
          <w:lang w:val="ro-RO" w:eastAsia="ar-SA"/>
        </w:rPr>
        <w:t>educe</w:t>
      </w:r>
      <w:r>
        <w:rPr>
          <w:rFonts w:ascii="Arial" w:eastAsia="Times New Roman" w:hAnsi="Arial" w:cs="Arial"/>
          <w:sz w:val="24"/>
          <w:szCs w:val="24"/>
          <w:lang w:val="ro-RO" w:eastAsia="ar-SA"/>
        </w:rPr>
        <w:t xml:space="preserve"> accidental pătrunderea</w:t>
      </w:r>
      <w:r w:rsidRPr="00A0163F">
        <w:rPr>
          <w:rFonts w:ascii="Arial" w:eastAsia="Times New Roman" w:hAnsi="Arial" w:cs="Arial"/>
          <w:sz w:val="24"/>
          <w:szCs w:val="24"/>
          <w:lang w:val="ro-RO" w:eastAsia="ar-SA"/>
        </w:rPr>
        <w:t xml:space="preserve"> lumin</w:t>
      </w:r>
      <w:r>
        <w:rPr>
          <w:rFonts w:ascii="Arial" w:eastAsia="Times New Roman" w:hAnsi="Arial" w:cs="Arial"/>
          <w:sz w:val="24"/>
          <w:szCs w:val="24"/>
          <w:lang w:val="ro-RO" w:eastAsia="ar-SA"/>
        </w:rPr>
        <w:t xml:space="preserve">ii în masa apei </w:t>
      </w:r>
      <w:r w:rsidR="00333D98">
        <w:rPr>
          <w:rFonts w:ascii="Arial" w:eastAsia="Times New Roman" w:hAnsi="Arial" w:cs="Arial"/>
          <w:sz w:val="24"/>
          <w:szCs w:val="24"/>
          <w:lang w:val="ro-RO" w:eastAsia="ar-SA"/>
        </w:rPr>
        <w:t xml:space="preserve">și </w:t>
      </w:r>
      <w:r w:rsidRPr="00A0163F">
        <w:rPr>
          <w:rFonts w:ascii="Arial" w:eastAsia="Times New Roman" w:hAnsi="Arial" w:cs="Arial"/>
          <w:sz w:val="24"/>
          <w:szCs w:val="24"/>
          <w:lang w:val="ro-RO" w:eastAsia="ar-SA"/>
        </w:rPr>
        <w:t xml:space="preserve"> modifica</w:t>
      </w:r>
      <w:r w:rsidR="00333D98">
        <w:rPr>
          <w:rFonts w:ascii="Arial" w:eastAsia="Times New Roman" w:hAnsi="Arial" w:cs="Arial"/>
          <w:sz w:val="24"/>
          <w:szCs w:val="24"/>
          <w:lang w:val="ro-RO" w:eastAsia="ar-SA"/>
        </w:rPr>
        <w:t>rea</w:t>
      </w:r>
      <w:r w:rsidRPr="00A0163F">
        <w:rPr>
          <w:rFonts w:ascii="Arial" w:eastAsia="Times New Roman" w:hAnsi="Arial" w:cs="Arial"/>
          <w:sz w:val="24"/>
          <w:szCs w:val="24"/>
          <w:lang w:val="ro-RO" w:eastAsia="ar-SA"/>
        </w:rPr>
        <w:t xml:space="preserve"> structur</w:t>
      </w:r>
      <w:r w:rsidR="00333D98">
        <w:rPr>
          <w:rFonts w:ascii="Arial" w:eastAsia="Times New Roman" w:hAnsi="Arial" w:cs="Arial"/>
          <w:sz w:val="24"/>
          <w:szCs w:val="24"/>
          <w:lang w:val="ro-RO" w:eastAsia="ar-SA"/>
        </w:rPr>
        <w:t>ii</w:t>
      </w:r>
      <w:r w:rsidRPr="00A0163F">
        <w:rPr>
          <w:rFonts w:ascii="Arial" w:eastAsia="Times New Roman" w:hAnsi="Arial" w:cs="Arial"/>
          <w:sz w:val="24"/>
          <w:szCs w:val="24"/>
          <w:lang w:val="ro-RO" w:eastAsia="ar-SA"/>
        </w:rPr>
        <w:t xml:space="preserve"> cantitativ</w:t>
      </w:r>
      <w:r w:rsidR="00333D98">
        <w:rPr>
          <w:rFonts w:ascii="Arial" w:eastAsia="Times New Roman" w:hAnsi="Arial" w:cs="Arial"/>
          <w:sz w:val="24"/>
          <w:szCs w:val="24"/>
          <w:lang w:val="ro-RO" w:eastAsia="ar-SA"/>
        </w:rPr>
        <w:t>/</w:t>
      </w:r>
      <w:r w:rsidRPr="00A0163F">
        <w:rPr>
          <w:rFonts w:ascii="Arial" w:eastAsia="Times New Roman" w:hAnsi="Arial" w:cs="Arial"/>
          <w:sz w:val="24"/>
          <w:szCs w:val="24"/>
          <w:lang w:val="ro-RO" w:eastAsia="ar-SA"/>
        </w:rPr>
        <w:t>calitativă a comunităţilor fitoplanctonice (speciile microscopice vegetale fotosintetizatoare)</w:t>
      </w:r>
      <w:r w:rsidR="00333D98">
        <w:rPr>
          <w:rFonts w:ascii="Arial" w:eastAsia="Times New Roman" w:hAnsi="Arial" w:cs="Arial"/>
          <w:sz w:val="24"/>
          <w:szCs w:val="24"/>
          <w:lang w:val="ro-RO" w:eastAsia="ar-SA"/>
        </w:rPr>
        <w:t xml:space="preserve"> </w:t>
      </w:r>
      <w:r>
        <w:rPr>
          <w:rFonts w:ascii="Arial" w:eastAsia="Times New Roman" w:hAnsi="Arial" w:cs="Arial"/>
          <w:sz w:val="24"/>
          <w:szCs w:val="24"/>
          <w:lang w:val="ro-RO" w:eastAsia="ar-SA"/>
        </w:rPr>
        <w:t xml:space="preserve"> </w:t>
      </w:r>
      <w:r w:rsidR="00333D98">
        <w:rPr>
          <w:rFonts w:ascii="Arial" w:eastAsia="Times New Roman" w:hAnsi="Arial" w:cs="Arial"/>
          <w:sz w:val="24"/>
          <w:szCs w:val="24"/>
          <w:lang w:val="ro-RO" w:eastAsia="ar-SA"/>
        </w:rPr>
        <w:t>care</w:t>
      </w:r>
      <w:r w:rsidRPr="00A0163F">
        <w:rPr>
          <w:rFonts w:ascii="Arial" w:eastAsia="Times New Roman" w:hAnsi="Arial" w:cs="Arial"/>
          <w:sz w:val="24"/>
          <w:szCs w:val="24"/>
          <w:lang w:val="ro-RO" w:eastAsia="ar-SA"/>
        </w:rPr>
        <w:t xml:space="preserve"> nu vor mai fi capabile de fotosinteză. Efectul va fi reversibil şi de scurtă durată, efectuându-se „recolonizarea” din zonele învecinate.</w:t>
      </w:r>
    </w:p>
    <w:p w:rsidR="00A0163F" w:rsidRPr="00A0163F" w:rsidRDefault="00A0163F" w:rsidP="00C150E5">
      <w:pPr>
        <w:spacing w:after="0" w:line="276" w:lineRule="auto"/>
        <w:ind w:firstLine="540"/>
        <w:jc w:val="both"/>
        <w:rPr>
          <w:rFonts w:ascii="Arial" w:eastAsia="Times New Roman" w:hAnsi="Arial" w:cs="Arial"/>
          <w:sz w:val="24"/>
          <w:szCs w:val="24"/>
          <w:lang w:val="ro-RO"/>
        </w:rPr>
      </w:pPr>
      <w:r w:rsidRPr="00A0163F">
        <w:rPr>
          <w:rFonts w:ascii="Arial" w:eastAsia="Times New Roman" w:hAnsi="Arial" w:cs="Arial"/>
          <w:sz w:val="24"/>
          <w:szCs w:val="24"/>
          <w:lang w:val="ro-RO" w:eastAsia="ar-SA"/>
        </w:rPr>
        <w:t>Prin dislocarea de sedimente, produsă atât prin acţionarea sapelor de foraj, cât şi prin încastrarea picioarelor platformei,</w:t>
      </w:r>
      <w:r w:rsidRPr="00A0163F">
        <w:rPr>
          <w:rFonts w:ascii="Arial" w:eastAsia="Times New Roman" w:hAnsi="Arial" w:cs="Arial"/>
          <w:b/>
          <w:bCs/>
          <w:i/>
          <w:iCs/>
          <w:sz w:val="24"/>
          <w:szCs w:val="24"/>
          <w:lang w:val="ro-RO" w:eastAsia="ar-SA"/>
        </w:rPr>
        <w:t xml:space="preserve"> </w:t>
      </w:r>
      <w:r w:rsidRPr="00A0163F">
        <w:rPr>
          <w:rFonts w:ascii="Arial" w:eastAsia="Times New Roman" w:hAnsi="Arial" w:cs="Arial"/>
          <w:sz w:val="24"/>
          <w:szCs w:val="24"/>
          <w:lang w:val="ro-RO" w:eastAsia="ar-SA"/>
        </w:rPr>
        <w:t>e posibilă o uşoară modificare a suprafeţei fundului mării.</w:t>
      </w:r>
    </w:p>
    <w:p w:rsidR="00A0163F" w:rsidRPr="00A0163F" w:rsidRDefault="00A0163F" w:rsidP="00C150E5">
      <w:pPr>
        <w:suppressAutoHyphens/>
        <w:spacing w:after="0" w:line="276" w:lineRule="auto"/>
        <w:ind w:firstLine="547"/>
        <w:jc w:val="both"/>
        <w:rPr>
          <w:rFonts w:ascii="Arial" w:eastAsia="Times New Roman" w:hAnsi="Arial" w:cs="Arial"/>
          <w:sz w:val="24"/>
          <w:szCs w:val="24"/>
          <w:lang w:val="ro-RO" w:eastAsia="ar-SA"/>
        </w:rPr>
      </w:pPr>
      <w:r w:rsidRPr="00A0163F">
        <w:rPr>
          <w:rFonts w:ascii="Arial" w:eastAsia="Times New Roman" w:hAnsi="Arial" w:cs="Arial"/>
          <w:sz w:val="24"/>
          <w:szCs w:val="24"/>
          <w:lang w:val="ro-RO" w:eastAsia="ar-SA"/>
        </w:rPr>
        <w:t>Aşadar, prin perturbarea (întreruperea) ciclului reproductiv al speciilor bentale, se anticipează o diminuare (cel puţin în perioada executării lucrărilor) a cantităţilor  meroplanctonice şi bentale.</w:t>
      </w:r>
    </w:p>
    <w:p w:rsidR="00A0163F" w:rsidRPr="00A0163F" w:rsidRDefault="00A0163F" w:rsidP="00347C19">
      <w:pPr>
        <w:spacing w:after="0" w:line="276" w:lineRule="auto"/>
        <w:ind w:firstLine="709"/>
        <w:jc w:val="both"/>
        <w:rPr>
          <w:rFonts w:ascii="Arial" w:eastAsia="Times New Roman" w:hAnsi="Arial" w:cs="Arial"/>
          <w:sz w:val="24"/>
          <w:szCs w:val="24"/>
          <w:lang w:val="ro-RO" w:eastAsia="ar-SA"/>
        </w:rPr>
      </w:pPr>
      <w:r w:rsidRPr="00A0163F">
        <w:rPr>
          <w:rFonts w:ascii="Arial" w:eastAsia="Times New Roman" w:hAnsi="Arial" w:cs="Arial"/>
          <w:sz w:val="24"/>
          <w:szCs w:val="24"/>
          <w:lang w:val="ro-RO" w:eastAsia="ar-SA"/>
        </w:rPr>
        <w:t>Evacuările de ape gri şi negre insuficient tratate pot avea efecte pe termen lung asupra stării de sănătate a ecosistemului marin, iar concentrarea în lanţul trofic a unor contaminanţi poate avea impact asupra resurselor pescăreşti.</w:t>
      </w:r>
    </w:p>
    <w:p w:rsidR="00D2726D" w:rsidRDefault="00D2726D" w:rsidP="00C150E5">
      <w:pPr>
        <w:autoSpaceDE w:val="0"/>
        <w:autoSpaceDN w:val="0"/>
        <w:adjustRightInd w:val="0"/>
        <w:spacing w:after="0" w:line="276" w:lineRule="auto"/>
        <w:ind w:firstLine="720"/>
        <w:jc w:val="both"/>
        <w:rPr>
          <w:rFonts w:ascii="Arial" w:eastAsia="Calibri" w:hAnsi="Arial" w:cs="Arial"/>
          <w:sz w:val="24"/>
          <w:szCs w:val="24"/>
          <w:lang w:val="x-none"/>
        </w:rPr>
      </w:pPr>
      <w:r w:rsidRPr="00D2726D">
        <w:rPr>
          <w:rFonts w:ascii="Arial" w:eastAsia="Calibri" w:hAnsi="Arial" w:cs="Arial"/>
          <w:sz w:val="24"/>
          <w:szCs w:val="24"/>
          <w:lang w:val="x-none"/>
        </w:rPr>
        <w:t>Estimăm apariția unui impact negativ nesemnificativ asupra populațiilor de mamifere marine din imediata vecinătate a navei și echipamentelor. Acest impact se va repercuta asupra sectorului marin pescăresc pe termen scurt și mediu. Prin respectarea perioadei de lucru, impactul se va minimiza, cu efect minor, pe termen scurt.</w:t>
      </w:r>
    </w:p>
    <w:p w:rsidR="00D2726D" w:rsidRPr="00D2726D" w:rsidRDefault="00D2726D" w:rsidP="00D2726D">
      <w:pPr>
        <w:autoSpaceDE w:val="0"/>
        <w:autoSpaceDN w:val="0"/>
        <w:adjustRightInd w:val="0"/>
        <w:spacing w:after="0" w:line="360" w:lineRule="auto"/>
        <w:rPr>
          <w:rFonts w:ascii="Arial" w:eastAsia="Calibri" w:hAnsi="Arial" w:cs="Arial"/>
          <w:sz w:val="24"/>
          <w:szCs w:val="24"/>
          <w:lang w:val="x-none"/>
        </w:rPr>
      </w:pPr>
    </w:p>
    <w:p w:rsidR="00D2726D" w:rsidRPr="00A0163F" w:rsidRDefault="00AA68D5" w:rsidP="00D2726D">
      <w:pPr>
        <w:widowControl w:val="0"/>
        <w:shd w:val="clear" w:color="auto" w:fill="9CC2E5"/>
        <w:suppressAutoHyphens/>
        <w:spacing w:after="0" w:line="240" w:lineRule="auto"/>
        <w:outlineLvl w:val="2"/>
        <w:rPr>
          <w:rFonts w:ascii="Calibri" w:eastAsia="Arial Unicode MS" w:hAnsi="Calibri" w:cs="Times New Roman"/>
          <w:b/>
          <w:color w:val="1F4E79"/>
          <w:kern w:val="1"/>
          <w:sz w:val="28"/>
          <w:szCs w:val="28"/>
        </w:rPr>
      </w:pPr>
      <w:bookmarkStart w:id="31" w:name="_Toc456707826"/>
      <w:r w:rsidRPr="00AA68D5">
        <w:rPr>
          <w:rFonts w:ascii="Arial" w:eastAsia="Arial Unicode MS" w:hAnsi="Arial" w:cs="Arial"/>
          <w:b/>
          <w:color w:val="1F4E79"/>
          <w:kern w:val="1"/>
          <w:sz w:val="24"/>
          <w:szCs w:val="24"/>
        </w:rPr>
        <w:t>C</w:t>
      </w:r>
      <w:r w:rsidR="00D2726D" w:rsidRPr="00A0163F">
        <w:rPr>
          <w:rFonts w:ascii="Calibri" w:eastAsia="Arial Unicode MS" w:hAnsi="Calibri" w:cs="Times New Roman"/>
          <w:b/>
          <w:color w:val="1F4E79"/>
          <w:kern w:val="1"/>
          <w:sz w:val="28"/>
          <w:szCs w:val="28"/>
        </w:rPr>
        <w:t>.5.1. Procentul din suprafața habitatului ce va fi pierdut prin implementarea proiectului</w:t>
      </w:r>
      <w:bookmarkEnd w:id="31"/>
    </w:p>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Nu este cazul.</w:t>
      </w:r>
    </w:p>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p w:rsidR="00D2726D" w:rsidRPr="00A0163F" w:rsidRDefault="00D2726D" w:rsidP="00D2726D">
      <w:pPr>
        <w:widowControl w:val="0"/>
        <w:shd w:val="clear" w:color="auto" w:fill="9CC2E5"/>
        <w:suppressAutoHyphens/>
        <w:spacing w:after="0" w:line="240" w:lineRule="auto"/>
        <w:outlineLvl w:val="2"/>
        <w:rPr>
          <w:rFonts w:ascii="Calibri" w:eastAsia="Arial Unicode MS" w:hAnsi="Calibri" w:cs="Times New Roman"/>
          <w:b/>
          <w:color w:val="1F4E79"/>
          <w:kern w:val="1"/>
          <w:sz w:val="28"/>
          <w:szCs w:val="28"/>
        </w:rPr>
      </w:pPr>
      <w:bookmarkStart w:id="32" w:name="_Toc456707827"/>
      <w:r w:rsidRPr="00A0163F">
        <w:rPr>
          <w:rFonts w:ascii="Calibri" w:eastAsia="Arial Unicode MS" w:hAnsi="Calibri" w:cs="Times New Roman"/>
          <w:b/>
          <w:color w:val="1F4E79"/>
          <w:kern w:val="1"/>
          <w:sz w:val="28"/>
          <w:szCs w:val="28"/>
        </w:rPr>
        <w:t>C.5.2. Fragmentarea habitatelor de interes comunitar</w:t>
      </w:r>
      <w:bookmarkEnd w:id="32"/>
    </w:p>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Nu este cazul.</w:t>
      </w:r>
    </w:p>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p w:rsidR="00D2726D" w:rsidRPr="00A0163F" w:rsidRDefault="00D2726D" w:rsidP="00D2726D">
      <w:pPr>
        <w:autoSpaceDE w:val="0"/>
        <w:autoSpaceDN w:val="0"/>
        <w:adjustRightInd w:val="0"/>
        <w:spacing w:after="0" w:line="240" w:lineRule="auto"/>
        <w:rPr>
          <w:rFonts w:ascii="Calibri" w:eastAsia="Arial Unicode MS" w:hAnsi="Calibri" w:cs="Times New Roman"/>
          <w:b/>
          <w:color w:val="1F4E79"/>
          <w:kern w:val="1"/>
          <w:sz w:val="28"/>
          <w:szCs w:val="28"/>
        </w:rPr>
      </w:pPr>
      <w:bookmarkStart w:id="33" w:name="_Toc456707828"/>
      <w:r w:rsidRPr="00A0163F">
        <w:rPr>
          <w:rFonts w:ascii="Calibri" w:eastAsia="Arial Unicode MS" w:hAnsi="Calibri" w:cs="Times New Roman"/>
          <w:b/>
          <w:color w:val="1F4E79"/>
          <w:kern w:val="1"/>
          <w:sz w:val="28"/>
          <w:szCs w:val="28"/>
          <w:highlight w:val="cyan"/>
        </w:rPr>
        <w:t>C.5.3. Schimbări în densitatea populației</w:t>
      </w:r>
      <w:bookmarkEnd w:id="33"/>
      <w:r w:rsidR="00A0163F">
        <w:rPr>
          <w:rFonts w:ascii="Calibri" w:eastAsia="Arial Unicode MS" w:hAnsi="Calibri" w:cs="Times New Roman"/>
          <w:b/>
          <w:color w:val="BDD6EE" w:themeColor="accent1" w:themeTint="66"/>
          <w:kern w:val="1"/>
          <w:sz w:val="28"/>
          <w:szCs w:val="28"/>
        </w:rPr>
        <w:t xml:space="preserve">       </w:t>
      </w:r>
      <w:r w:rsidR="00A0163F">
        <w:rPr>
          <w:rFonts w:ascii="Calibri" w:eastAsia="Arial Unicode MS" w:hAnsi="Calibri" w:cs="Times New Roman"/>
          <w:b/>
          <w:color w:val="1F4E79"/>
          <w:kern w:val="1"/>
          <w:sz w:val="28"/>
          <w:szCs w:val="28"/>
        </w:rPr>
        <w:t xml:space="preserve">         </w:t>
      </w:r>
      <w:r w:rsidR="00A0163F" w:rsidRPr="00A0163F">
        <w:rPr>
          <w:rFonts w:ascii="Calibri" w:eastAsia="Arial Unicode MS" w:hAnsi="Calibri" w:cs="Times New Roman"/>
          <w:b/>
          <w:color w:val="FF0000"/>
          <w:kern w:val="1"/>
          <w:sz w:val="28"/>
          <w:szCs w:val="28"/>
        </w:rPr>
        <w:t xml:space="preserve">                                       </w:t>
      </w:r>
    </w:p>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r w:rsidRPr="00D2726D">
        <w:rPr>
          <w:rFonts w:ascii="Calibri" w:eastAsia="Calibri" w:hAnsi="Calibri" w:cs="Calibri"/>
          <w:sz w:val="24"/>
          <w:szCs w:val="24"/>
          <w:lang w:val="x-none"/>
        </w:rPr>
        <w:t>Nu este cazul.</w:t>
      </w:r>
    </w:p>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p w:rsidR="00D2726D" w:rsidRPr="008E3D7F" w:rsidRDefault="00347C19" w:rsidP="00D2726D">
      <w:pPr>
        <w:widowControl w:val="0"/>
        <w:shd w:val="clear" w:color="auto" w:fill="9CC2E5"/>
        <w:suppressAutoHyphens/>
        <w:spacing w:after="0" w:line="240" w:lineRule="auto"/>
        <w:outlineLvl w:val="2"/>
        <w:rPr>
          <w:rFonts w:ascii="Calibri" w:eastAsia="Arial Unicode MS" w:hAnsi="Calibri" w:cs="Times New Roman"/>
          <w:b/>
          <w:color w:val="1F4E79"/>
          <w:kern w:val="1"/>
          <w:sz w:val="28"/>
          <w:szCs w:val="28"/>
        </w:rPr>
      </w:pPr>
      <w:bookmarkStart w:id="34" w:name="_Toc456707829"/>
      <w:r w:rsidRPr="00347C19">
        <w:rPr>
          <w:rFonts w:ascii="Calibri" w:eastAsia="Arial Unicode MS" w:hAnsi="Calibri" w:cs="Times New Roman"/>
          <w:b/>
          <w:color w:val="1F4E79"/>
          <w:kern w:val="1"/>
          <w:sz w:val="28"/>
          <w:szCs w:val="24"/>
        </w:rPr>
        <w:t>C</w:t>
      </w:r>
      <w:r w:rsidR="00D2726D" w:rsidRPr="008E3D7F">
        <w:rPr>
          <w:rFonts w:ascii="Calibri" w:eastAsia="Arial Unicode MS" w:hAnsi="Calibri" w:cs="Times New Roman"/>
          <w:b/>
          <w:color w:val="1F4E79"/>
          <w:kern w:val="1"/>
          <w:sz w:val="28"/>
          <w:szCs w:val="28"/>
        </w:rPr>
        <w:t>.5.4. Scara de timp pentru înlocuirea speciilor/habitatelor afectate de implementarea proiectului</w:t>
      </w:r>
      <w:bookmarkEnd w:id="34"/>
    </w:p>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Pr="00D2726D" w:rsidRDefault="00D2726D" w:rsidP="00D2726D">
      <w:pPr>
        <w:autoSpaceDE w:val="0"/>
        <w:autoSpaceDN w:val="0"/>
        <w:adjustRightInd w:val="0"/>
        <w:spacing w:after="0" w:line="360" w:lineRule="auto"/>
        <w:ind w:firstLine="720"/>
        <w:jc w:val="both"/>
        <w:rPr>
          <w:rFonts w:ascii="Arial" w:eastAsia="Calibri" w:hAnsi="Arial" w:cs="Arial"/>
          <w:sz w:val="24"/>
          <w:szCs w:val="24"/>
          <w:lang w:val="x-none"/>
        </w:rPr>
      </w:pPr>
      <w:r w:rsidRPr="00D2726D">
        <w:rPr>
          <w:rFonts w:ascii="Arial" w:eastAsia="Calibri" w:hAnsi="Arial" w:cs="Arial"/>
          <w:sz w:val="24"/>
          <w:szCs w:val="24"/>
          <w:lang w:val="x-none"/>
        </w:rPr>
        <w:t>Populațiile de mamifere marine potențial afectate de desfăşurarea activităţilor propuse în cadrul proiectului vor putea reveni în zona afectată de proiect imediat după încetarea activităților.</w:t>
      </w:r>
    </w:p>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Pr="00D2726D" w:rsidRDefault="00D2726D" w:rsidP="00D2726D">
      <w:pPr>
        <w:widowControl w:val="0"/>
        <w:shd w:val="clear" w:color="auto" w:fill="2E74B5"/>
        <w:suppressAutoHyphens/>
        <w:spacing w:after="0" w:line="240" w:lineRule="auto"/>
        <w:outlineLvl w:val="1"/>
        <w:rPr>
          <w:rFonts w:ascii="Calibri" w:eastAsia="Arial Unicode MS" w:hAnsi="Calibri" w:cs="Times New Roman"/>
          <w:b/>
          <w:color w:val="FFFFFF"/>
          <w:kern w:val="1"/>
          <w:sz w:val="28"/>
          <w:szCs w:val="24"/>
        </w:rPr>
      </w:pPr>
      <w:bookmarkStart w:id="35" w:name="_Toc456707830"/>
      <w:r w:rsidRPr="00D2726D">
        <w:rPr>
          <w:rFonts w:ascii="Calibri" w:eastAsia="Arial Unicode MS" w:hAnsi="Calibri" w:cs="Times New Roman"/>
          <w:b/>
          <w:color w:val="FFFFFF"/>
          <w:kern w:val="1"/>
          <w:sz w:val="28"/>
          <w:szCs w:val="24"/>
        </w:rPr>
        <w:t>C.6. Indicatori chimici cheie care pot determina modificări legate de resursele de ape sau alte resurse naturale care pot determina modificarea funcțiilor ecologice ale unei arii de interes comunitar</w:t>
      </w:r>
      <w:bookmarkEnd w:id="35"/>
    </w:p>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Pr="00D2726D" w:rsidRDefault="00D2726D" w:rsidP="00D2726D">
      <w:pPr>
        <w:autoSpaceDE w:val="0"/>
        <w:autoSpaceDN w:val="0"/>
        <w:adjustRightInd w:val="0"/>
        <w:spacing w:after="0" w:line="360" w:lineRule="auto"/>
        <w:ind w:firstLine="720"/>
        <w:jc w:val="both"/>
        <w:rPr>
          <w:rFonts w:ascii="Arial" w:eastAsia="Calibri" w:hAnsi="Arial" w:cs="Arial"/>
          <w:sz w:val="24"/>
          <w:szCs w:val="24"/>
          <w:lang w:val="x-none"/>
        </w:rPr>
      </w:pPr>
      <w:r w:rsidRPr="00D2726D">
        <w:rPr>
          <w:rFonts w:ascii="Arial" w:eastAsia="Calibri" w:hAnsi="Arial" w:cs="Arial"/>
          <w:sz w:val="24"/>
          <w:szCs w:val="24"/>
          <w:lang w:val="x-none"/>
        </w:rPr>
        <w:t>Analize pre-operationale au arătat că în zonele analizate conţinutul de hidrocarburi, metale grele, pesticide, alte componente se afla în limitele legale, atât în masa apei cât şi la nivelul organismelor marine şi al sedimentelor. Se apreciază c</w:t>
      </w:r>
      <w:r w:rsidRPr="00D2726D">
        <w:rPr>
          <w:rFonts w:ascii="Arial" w:eastAsia="Calibri" w:hAnsi="Arial" w:cs="Arial"/>
          <w:sz w:val="24"/>
          <w:szCs w:val="24"/>
          <w:lang w:val="ro-RO"/>
        </w:rPr>
        <w:t>ă</w:t>
      </w:r>
      <w:r w:rsidRPr="00D2726D">
        <w:rPr>
          <w:rFonts w:ascii="Arial" w:eastAsia="Calibri" w:hAnsi="Arial" w:cs="Arial"/>
          <w:sz w:val="24"/>
          <w:szCs w:val="24"/>
          <w:lang w:val="x-none"/>
        </w:rPr>
        <w:t xml:space="preserve"> </w:t>
      </w:r>
      <w:r w:rsidRPr="00D2726D">
        <w:rPr>
          <w:rFonts w:ascii="Arial" w:eastAsia="Calibri" w:hAnsi="Arial" w:cs="Arial"/>
          <w:sz w:val="24"/>
          <w:szCs w:val="24"/>
          <w:lang w:val="ro-RO"/>
        </w:rPr>
        <w:t xml:space="preserve">lucrările </w:t>
      </w:r>
      <w:r w:rsidRPr="00D2726D">
        <w:rPr>
          <w:rFonts w:ascii="Arial" w:eastAsia="Calibri" w:hAnsi="Arial" w:cs="Arial"/>
          <w:sz w:val="24"/>
          <w:szCs w:val="24"/>
          <w:lang w:val="x-none"/>
        </w:rPr>
        <w:t>de foraj ale Sondei de explorare-deschidere 1 MARINA NORD nu vor produce modificări legate de resursele de ape sau alte resurse naturale care pot determina modificarea funcţiilor ecologice ale unei arii de interes comunitar</w:t>
      </w:r>
    </w:p>
    <w:p w:rsidR="00D2726D" w:rsidRPr="00D2726D" w:rsidRDefault="00D2726D" w:rsidP="00D2726D">
      <w:pPr>
        <w:autoSpaceDE w:val="0"/>
        <w:autoSpaceDN w:val="0"/>
        <w:adjustRightInd w:val="0"/>
        <w:spacing w:after="165" w:line="254" w:lineRule="auto"/>
        <w:rPr>
          <w:rFonts w:ascii="Calibri" w:eastAsia="Calibri" w:hAnsi="Calibri" w:cs="Calibri"/>
          <w:sz w:val="24"/>
          <w:szCs w:val="24"/>
          <w:lang w:val="x-none"/>
        </w:rPr>
      </w:pPr>
    </w:p>
    <w:p w:rsidR="00D2726D" w:rsidRPr="00D2726D" w:rsidRDefault="00D2726D" w:rsidP="00D2726D">
      <w:pPr>
        <w:autoSpaceDE w:val="0"/>
        <w:autoSpaceDN w:val="0"/>
        <w:adjustRightInd w:val="0"/>
        <w:spacing w:after="165" w:line="254" w:lineRule="auto"/>
        <w:rPr>
          <w:rFonts w:ascii="Times New Roman" w:eastAsia="Calibri" w:hAnsi="Times New Roman" w:cs="Times New Roman"/>
          <w:sz w:val="24"/>
          <w:szCs w:val="24"/>
          <w:lang w:val="x-none"/>
        </w:rPr>
      </w:pPr>
    </w:p>
    <w:p w:rsidR="00D2726D" w:rsidRPr="00D2726D" w:rsidRDefault="00D2726D" w:rsidP="00D2726D">
      <w:pPr>
        <w:widowControl w:val="0"/>
        <w:shd w:val="clear" w:color="auto" w:fill="2E74B5"/>
        <w:suppressAutoHyphens/>
        <w:spacing w:after="0" w:line="240" w:lineRule="auto"/>
        <w:outlineLvl w:val="1"/>
        <w:rPr>
          <w:rFonts w:ascii="Calibri" w:eastAsia="Arial Unicode MS" w:hAnsi="Calibri" w:cs="Times New Roman"/>
          <w:b/>
          <w:color w:val="FFFFFF"/>
          <w:kern w:val="1"/>
          <w:sz w:val="28"/>
          <w:szCs w:val="24"/>
        </w:rPr>
      </w:pPr>
      <w:bookmarkStart w:id="36" w:name="_Toc456707831"/>
      <w:r w:rsidRPr="00D2726D">
        <w:rPr>
          <w:rFonts w:ascii="Calibri" w:eastAsia="Arial Unicode MS" w:hAnsi="Calibri" w:cs="Times New Roman"/>
          <w:b/>
          <w:color w:val="FFFFFF"/>
          <w:kern w:val="1"/>
          <w:sz w:val="28"/>
          <w:szCs w:val="24"/>
        </w:rPr>
        <w:t>C.7. Evaluarea impactului proiectului propus</w:t>
      </w:r>
      <w:bookmarkEnd w:id="36"/>
    </w:p>
    <w:p w:rsidR="00FF235F" w:rsidRPr="00934ED0" w:rsidRDefault="00FF235F" w:rsidP="00C150E5">
      <w:pPr>
        <w:autoSpaceDE w:val="0"/>
        <w:autoSpaceDN w:val="0"/>
        <w:adjustRightInd w:val="0"/>
        <w:spacing w:before="120" w:line="276" w:lineRule="auto"/>
        <w:ind w:firstLine="540"/>
        <w:rPr>
          <w:rFonts w:ascii="Arial" w:hAnsi="Arial" w:cs="Arial"/>
          <w:sz w:val="24"/>
          <w:szCs w:val="24"/>
          <w:lang w:val="pt-BR"/>
        </w:rPr>
      </w:pPr>
      <w:r w:rsidRPr="00934ED0">
        <w:rPr>
          <w:rFonts w:ascii="Arial" w:hAnsi="Arial" w:cs="Arial"/>
          <w:b/>
          <w:i/>
          <w:iCs/>
          <w:sz w:val="24"/>
          <w:szCs w:val="24"/>
          <w:u w:val="single"/>
          <w:lang w:val="pt-BR"/>
        </w:rPr>
        <w:t>Impact pozitiv</w:t>
      </w:r>
      <w:r w:rsidRPr="00934ED0">
        <w:rPr>
          <w:rFonts w:ascii="Arial" w:hAnsi="Arial" w:cs="Arial"/>
          <w:i/>
          <w:iCs/>
          <w:sz w:val="24"/>
          <w:szCs w:val="24"/>
          <w:lang w:val="pt-BR"/>
        </w:rPr>
        <w:t xml:space="preserve"> </w:t>
      </w:r>
      <w:r w:rsidRPr="00934ED0">
        <w:rPr>
          <w:rFonts w:ascii="Arial" w:hAnsi="Arial" w:cs="Arial"/>
          <w:sz w:val="24"/>
          <w:szCs w:val="24"/>
          <w:lang w:val="pt-BR"/>
        </w:rPr>
        <w:t>(pentru perioada desfăşurǎrii lucrărilor):</w:t>
      </w:r>
    </w:p>
    <w:p w:rsidR="00FF235F" w:rsidRPr="00934ED0" w:rsidRDefault="00FF235F" w:rsidP="00C150E5">
      <w:pPr>
        <w:autoSpaceDE w:val="0"/>
        <w:autoSpaceDN w:val="0"/>
        <w:adjustRightInd w:val="0"/>
        <w:spacing w:line="276" w:lineRule="auto"/>
        <w:ind w:firstLine="540"/>
        <w:jc w:val="both"/>
        <w:rPr>
          <w:rFonts w:ascii="Arial" w:hAnsi="Arial" w:cs="Arial"/>
          <w:sz w:val="24"/>
          <w:szCs w:val="24"/>
          <w:lang w:val="pt-BR"/>
        </w:rPr>
      </w:pPr>
      <w:r w:rsidRPr="00934ED0">
        <w:rPr>
          <w:rFonts w:ascii="Arial" w:hAnsi="Arial" w:cs="Arial"/>
          <w:sz w:val="24"/>
          <w:szCs w:val="24"/>
        </w:rPr>
        <w:sym w:font="Wingdings" w:char="F0F0"/>
      </w:r>
      <w:r w:rsidRPr="00934ED0">
        <w:rPr>
          <w:rFonts w:ascii="Arial" w:hAnsi="Arial" w:cs="Arial"/>
          <w:sz w:val="24"/>
          <w:szCs w:val="24"/>
          <w:lang w:val="pt-BR"/>
        </w:rPr>
        <w:t xml:space="preserve"> identificarea acumulărilor de hidrocarburi potenţial comerciale;</w:t>
      </w:r>
    </w:p>
    <w:p w:rsidR="00FF235F" w:rsidRPr="00934ED0" w:rsidRDefault="00FF235F" w:rsidP="00C150E5">
      <w:pPr>
        <w:autoSpaceDE w:val="0"/>
        <w:autoSpaceDN w:val="0"/>
        <w:adjustRightInd w:val="0"/>
        <w:spacing w:line="276" w:lineRule="auto"/>
        <w:ind w:firstLine="540"/>
        <w:jc w:val="both"/>
        <w:rPr>
          <w:rFonts w:ascii="Arial" w:hAnsi="Arial" w:cs="Arial"/>
          <w:sz w:val="24"/>
          <w:szCs w:val="24"/>
          <w:lang w:val="pt-BR"/>
        </w:rPr>
      </w:pPr>
      <w:r w:rsidRPr="00934ED0">
        <w:rPr>
          <w:rFonts w:ascii="Arial" w:hAnsi="Arial" w:cs="Arial"/>
          <w:sz w:val="24"/>
          <w:szCs w:val="24"/>
        </w:rPr>
        <w:sym w:font="Wingdings" w:char="F0F0"/>
      </w:r>
      <w:r w:rsidRPr="00934ED0">
        <w:rPr>
          <w:rFonts w:ascii="Arial" w:hAnsi="Arial" w:cs="Arial"/>
          <w:sz w:val="24"/>
          <w:szCs w:val="24"/>
          <w:lang w:val="pt-BR"/>
        </w:rPr>
        <w:t xml:space="preserve"> transfer de informaţii de la companiile internaţionale către cele româneşti şi creşterea calificării celor din urmǎ;</w:t>
      </w:r>
    </w:p>
    <w:p w:rsidR="00FF235F" w:rsidRPr="00934ED0" w:rsidRDefault="00FF235F" w:rsidP="00C150E5">
      <w:pPr>
        <w:autoSpaceDE w:val="0"/>
        <w:autoSpaceDN w:val="0"/>
        <w:adjustRightInd w:val="0"/>
        <w:spacing w:line="276" w:lineRule="auto"/>
        <w:ind w:firstLine="540"/>
        <w:jc w:val="both"/>
        <w:rPr>
          <w:rFonts w:ascii="Arial" w:hAnsi="Arial" w:cs="Arial"/>
          <w:sz w:val="24"/>
          <w:szCs w:val="24"/>
          <w:lang w:val="it-IT"/>
        </w:rPr>
      </w:pPr>
      <w:r w:rsidRPr="00934ED0">
        <w:rPr>
          <w:rFonts w:ascii="Arial" w:hAnsi="Arial" w:cs="Arial"/>
          <w:sz w:val="24"/>
          <w:szCs w:val="24"/>
        </w:rPr>
        <w:lastRenderedPageBreak/>
        <w:sym w:font="Wingdings" w:char="F0F0"/>
      </w:r>
      <w:r w:rsidRPr="00934ED0">
        <w:rPr>
          <w:rFonts w:ascii="Arial" w:hAnsi="Arial" w:cs="Arial"/>
          <w:sz w:val="24"/>
          <w:szCs w:val="24"/>
          <w:lang w:val="it-IT"/>
        </w:rPr>
        <w:t xml:space="preserve"> noi contracte comerciale şi locuri de muncă;</w:t>
      </w:r>
    </w:p>
    <w:p w:rsidR="00FF235F" w:rsidRPr="00934ED0" w:rsidRDefault="00FF235F" w:rsidP="00C150E5">
      <w:pPr>
        <w:autoSpaceDE w:val="0"/>
        <w:autoSpaceDN w:val="0"/>
        <w:adjustRightInd w:val="0"/>
        <w:spacing w:line="276" w:lineRule="auto"/>
        <w:ind w:firstLine="540"/>
        <w:rPr>
          <w:rFonts w:ascii="Arial" w:hAnsi="Arial" w:cs="Arial"/>
          <w:sz w:val="24"/>
          <w:szCs w:val="24"/>
          <w:lang w:val="it-IT"/>
        </w:rPr>
      </w:pPr>
      <w:r w:rsidRPr="00934ED0">
        <w:rPr>
          <w:rFonts w:ascii="Arial" w:hAnsi="Arial" w:cs="Arial"/>
          <w:sz w:val="24"/>
          <w:szCs w:val="24"/>
        </w:rPr>
        <w:sym w:font="Wingdings" w:char="F0F0"/>
      </w:r>
      <w:r w:rsidRPr="00934ED0">
        <w:rPr>
          <w:rFonts w:ascii="Arial" w:hAnsi="Arial" w:cs="Arial"/>
          <w:sz w:val="24"/>
          <w:szCs w:val="24"/>
          <w:lang w:val="it-IT"/>
        </w:rPr>
        <w:t xml:space="preserve"> identificarea de noi rezerve şi asigurarea independenţei energetice a României</w:t>
      </w:r>
    </w:p>
    <w:p w:rsidR="00FF235F" w:rsidRPr="00934ED0" w:rsidRDefault="00FF235F" w:rsidP="00C150E5">
      <w:pPr>
        <w:autoSpaceDE w:val="0"/>
        <w:autoSpaceDN w:val="0"/>
        <w:adjustRightInd w:val="0"/>
        <w:spacing w:line="276" w:lineRule="auto"/>
        <w:ind w:firstLine="540"/>
        <w:rPr>
          <w:rFonts w:ascii="Arial" w:hAnsi="Arial" w:cs="Arial"/>
          <w:sz w:val="24"/>
          <w:szCs w:val="24"/>
          <w:lang w:val="it-IT"/>
        </w:rPr>
      </w:pPr>
      <w:r w:rsidRPr="00934ED0">
        <w:rPr>
          <w:rFonts w:ascii="Arial" w:hAnsi="Arial" w:cs="Arial"/>
          <w:sz w:val="24"/>
          <w:szCs w:val="24"/>
        </w:rPr>
        <w:sym w:font="Wingdings" w:char="F0F0"/>
      </w:r>
      <w:r w:rsidRPr="00934ED0">
        <w:rPr>
          <w:rFonts w:ascii="Arial" w:hAnsi="Arial" w:cs="Arial"/>
          <w:sz w:val="24"/>
          <w:szCs w:val="24"/>
          <w:lang w:val="it-IT"/>
        </w:rPr>
        <w:t xml:space="preserve"> taxe, impozite şi redevenţe acumulate la Bugetul de Stat.</w:t>
      </w:r>
    </w:p>
    <w:p w:rsidR="00FF235F" w:rsidRPr="00FF235F" w:rsidRDefault="00FF235F" w:rsidP="00C150E5">
      <w:pPr>
        <w:autoSpaceDE w:val="0"/>
        <w:autoSpaceDN w:val="0"/>
        <w:adjustRightInd w:val="0"/>
        <w:spacing w:after="0" w:line="276" w:lineRule="auto"/>
        <w:ind w:firstLine="540"/>
        <w:jc w:val="both"/>
        <w:rPr>
          <w:rFonts w:ascii="Arial" w:eastAsia="Times New Roman" w:hAnsi="Arial" w:cs="Arial"/>
          <w:sz w:val="24"/>
          <w:szCs w:val="24"/>
          <w:lang w:val="it-IT"/>
        </w:rPr>
      </w:pPr>
      <w:r w:rsidRPr="00FF235F">
        <w:rPr>
          <w:rFonts w:ascii="Arial" w:eastAsia="Times New Roman" w:hAnsi="Arial" w:cs="Arial"/>
          <w:b/>
          <w:i/>
          <w:iCs/>
          <w:sz w:val="24"/>
          <w:szCs w:val="24"/>
          <w:u w:val="single"/>
          <w:lang w:val="it-IT"/>
        </w:rPr>
        <w:t>Impact negativ</w:t>
      </w:r>
      <w:r w:rsidRPr="00FF235F">
        <w:rPr>
          <w:rFonts w:ascii="Arial" w:eastAsia="Times New Roman" w:hAnsi="Arial" w:cs="Arial"/>
          <w:i/>
          <w:iCs/>
          <w:sz w:val="24"/>
          <w:szCs w:val="24"/>
          <w:lang w:val="it-IT"/>
        </w:rPr>
        <w:t xml:space="preserve"> </w:t>
      </w:r>
      <w:r w:rsidRPr="00FF235F">
        <w:rPr>
          <w:rFonts w:ascii="Arial" w:eastAsia="Times New Roman" w:hAnsi="Arial" w:cs="Arial"/>
          <w:sz w:val="24"/>
          <w:szCs w:val="24"/>
          <w:lang w:val="it-IT"/>
        </w:rPr>
        <w:t xml:space="preserve">(pentru perioada desfăşurǎrii lucrărilor): </w:t>
      </w:r>
    </w:p>
    <w:p w:rsidR="00FF235F" w:rsidRPr="00FF235F" w:rsidRDefault="00FF235F" w:rsidP="00C150E5">
      <w:pPr>
        <w:autoSpaceDE w:val="0"/>
        <w:autoSpaceDN w:val="0"/>
        <w:adjustRightInd w:val="0"/>
        <w:spacing w:after="0" w:line="276" w:lineRule="auto"/>
        <w:ind w:firstLine="540"/>
        <w:jc w:val="both"/>
        <w:rPr>
          <w:rFonts w:ascii="Arial" w:eastAsia="Times New Roman" w:hAnsi="Arial" w:cs="Arial"/>
          <w:sz w:val="24"/>
          <w:szCs w:val="24"/>
          <w:lang w:val="it-IT"/>
        </w:rPr>
      </w:pPr>
      <w:r w:rsidRPr="00FF235F">
        <w:rPr>
          <w:rFonts w:ascii="Arial" w:eastAsia="Times New Roman" w:hAnsi="Arial" w:cs="Arial"/>
          <w:sz w:val="24"/>
          <w:szCs w:val="24"/>
        </w:rPr>
        <w:sym w:font="Wingdings" w:char="F0F0"/>
      </w:r>
      <w:r w:rsidRPr="00FF235F">
        <w:rPr>
          <w:rFonts w:ascii="Arial" w:eastAsia="Times New Roman" w:hAnsi="Arial" w:cs="Arial"/>
          <w:sz w:val="24"/>
          <w:szCs w:val="24"/>
          <w:lang w:val="it-IT"/>
        </w:rPr>
        <w:t xml:space="preserve"> prezenţa fizică a platformei: potenţial conflict de interese cu pescuitul cu nave trauler.</w:t>
      </w:r>
    </w:p>
    <w:p w:rsidR="00FF235F" w:rsidRPr="00FF235F" w:rsidRDefault="00FF235F" w:rsidP="00C150E5">
      <w:pPr>
        <w:autoSpaceDE w:val="0"/>
        <w:autoSpaceDN w:val="0"/>
        <w:adjustRightInd w:val="0"/>
        <w:spacing w:after="0" w:line="276" w:lineRule="auto"/>
        <w:ind w:firstLine="540"/>
        <w:jc w:val="both"/>
        <w:rPr>
          <w:rFonts w:ascii="Arial" w:eastAsia="Times New Roman" w:hAnsi="Arial" w:cs="Arial"/>
          <w:sz w:val="24"/>
          <w:szCs w:val="24"/>
          <w:lang w:val="it-IT"/>
        </w:rPr>
      </w:pPr>
      <w:r w:rsidRPr="00FF235F">
        <w:rPr>
          <w:rFonts w:ascii="Arial" w:eastAsia="Times New Roman" w:hAnsi="Arial" w:cs="Arial"/>
          <w:sz w:val="24"/>
          <w:szCs w:val="24"/>
        </w:rPr>
        <w:sym w:font="Wingdings" w:char="F0F0"/>
      </w:r>
      <w:r w:rsidRPr="00FF235F">
        <w:rPr>
          <w:rFonts w:ascii="Arial" w:eastAsia="Times New Roman" w:hAnsi="Arial" w:cs="Arial"/>
          <w:sz w:val="24"/>
          <w:szCs w:val="24"/>
          <w:lang w:val="it-IT"/>
        </w:rPr>
        <w:t xml:space="preserve"> zgomotul şi vibraţiile:</w:t>
      </w:r>
    </w:p>
    <w:p w:rsidR="00FF235F" w:rsidRPr="00FF235F" w:rsidRDefault="00FF235F" w:rsidP="00C150E5">
      <w:pPr>
        <w:autoSpaceDE w:val="0"/>
        <w:autoSpaceDN w:val="0"/>
        <w:adjustRightInd w:val="0"/>
        <w:spacing w:after="0" w:line="276" w:lineRule="auto"/>
        <w:ind w:left="780"/>
        <w:jc w:val="both"/>
        <w:rPr>
          <w:rFonts w:ascii="Arial" w:eastAsia="Times New Roman" w:hAnsi="Arial" w:cs="Arial"/>
          <w:sz w:val="24"/>
          <w:szCs w:val="24"/>
          <w:lang w:val="ro-RO"/>
        </w:rPr>
      </w:pPr>
      <w:r w:rsidRPr="00FF235F">
        <w:rPr>
          <w:rFonts w:ascii="Arial" w:eastAsia="Times New Roman" w:hAnsi="Arial" w:cs="Arial"/>
          <w:sz w:val="24"/>
          <w:szCs w:val="24"/>
          <w:lang w:val="ro-RO"/>
        </w:rPr>
        <w:t xml:space="preserve"> - efecte patologice asupra populaţiilor fito- şi zooplanctonice, precum şi bentale;</w:t>
      </w:r>
    </w:p>
    <w:p w:rsidR="00FF235F" w:rsidRPr="00FF235F" w:rsidRDefault="00FF235F" w:rsidP="00C150E5">
      <w:pPr>
        <w:autoSpaceDE w:val="0"/>
        <w:autoSpaceDN w:val="0"/>
        <w:adjustRightInd w:val="0"/>
        <w:spacing w:after="0" w:line="276" w:lineRule="auto"/>
        <w:ind w:left="780"/>
        <w:jc w:val="both"/>
        <w:rPr>
          <w:rFonts w:ascii="Arial" w:eastAsia="Times New Roman" w:hAnsi="Arial" w:cs="Arial"/>
          <w:sz w:val="24"/>
          <w:szCs w:val="24"/>
          <w:lang w:val="ro-RO"/>
        </w:rPr>
      </w:pPr>
      <w:r w:rsidRPr="00FF235F">
        <w:rPr>
          <w:rFonts w:ascii="Arial" w:eastAsia="Times New Roman" w:hAnsi="Arial" w:cs="Arial"/>
          <w:sz w:val="24"/>
          <w:szCs w:val="24"/>
          <w:lang w:val="ro-RO"/>
        </w:rPr>
        <w:t xml:space="preserve"> - efect neglijabil asupra ihtiofaunei;</w:t>
      </w:r>
    </w:p>
    <w:p w:rsidR="00FF235F" w:rsidRPr="00FF235F" w:rsidRDefault="00347C19" w:rsidP="00C150E5">
      <w:pPr>
        <w:autoSpaceDE w:val="0"/>
        <w:autoSpaceDN w:val="0"/>
        <w:adjustRightInd w:val="0"/>
        <w:spacing w:after="0" w:line="276" w:lineRule="auto"/>
        <w:jc w:val="both"/>
        <w:rPr>
          <w:rFonts w:ascii="Arial" w:eastAsia="Times New Roman" w:hAnsi="Arial" w:cs="Arial"/>
          <w:sz w:val="24"/>
          <w:szCs w:val="24"/>
          <w:lang w:val="ro-RO"/>
        </w:rPr>
      </w:pPr>
      <w:r>
        <w:rPr>
          <w:rFonts w:ascii="Arial" w:eastAsia="Times New Roman" w:hAnsi="Arial" w:cs="Arial"/>
          <w:sz w:val="24"/>
          <w:szCs w:val="24"/>
          <w:lang w:val="ro-RO"/>
        </w:rPr>
        <w:t xml:space="preserve">             </w:t>
      </w:r>
      <w:r w:rsidR="00FF235F" w:rsidRPr="00FF235F">
        <w:rPr>
          <w:rFonts w:ascii="Arial" w:eastAsia="Times New Roman" w:hAnsi="Arial" w:cs="Arial"/>
          <w:sz w:val="24"/>
          <w:szCs w:val="24"/>
          <w:lang w:val="ro-RO"/>
        </w:rPr>
        <w:t>- posibil impact direct asupra mamiferelor marine (delfini), prin modificarea comportamentului sau chiar pǎrǎsirea zonei.</w:t>
      </w:r>
    </w:p>
    <w:p w:rsidR="00FF235F" w:rsidRPr="00FF235F" w:rsidRDefault="00FF235F" w:rsidP="00C150E5">
      <w:pPr>
        <w:autoSpaceDE w:val="0"/>
        <w:autoSpaceDN w:val="0"/>
        <w:adjustRightInd w:val="0"/>
        <w:spacing w:after="0" w:line="276" w:lineRule="auto"/>
        <w:ind w:firstLine="540"/>
        <w:jc w:val="both"/>
        <w:rPr>
          <w:rFonts w:ascii="Arial" w:eastAsia="Times New Roman" w:hAnsi="Arial" w:cs="Arial"/>
          <w:sz w:val="24"/>
          <w:szCs w:val="24"/>
          <w:lang w:val="ro-RO"/>
        </w:rPr>
      </w:pPr>
      <w:r w:rsidRPr="00FF235F">
        <w:rPr>
          <w:rFonts w:ascii="Arial" w:eastAsia="Times New Roman" w:hAnsi="Arial" w:cs="Arial"/>
          <w:sz w:val="24"/>
          <w:szCs w:val="24"/>
        </w:rPr>
        <w:sym w:font="Wingdings" w:char="F0F0"/>
      </w:r>
      <w:r w:rsidRPr="00FF235F">
        <w:rPr>
          <w:rFonts w:ascii="Arial" w:eastAsia="Times New Roman" w:hAnsi="Arial" w:cs="Arial"/>
          <w:sz w:val="24"/>
          <w:szCs w:val="24"/>
          <w:lang w:val="ro-RO"/>
        </w:rPr>
        <w:t xml:space="preserve"> emisii atmosferice rezultate din arderea motorinei: creşterea temporară în aer a cantităţilor de SO</w:t>
      </w:r>
      <w:r w:rsidRPr="00FF235F">
        <w:rPr>
          <w:rFonts w:ascii="Arial" w:eastAsia="Times New Roman" w:hAnsi="Arial" w:cs="Arial"/>
          <w:sz w:val="24"/>
          <w:szCs w:val="24"/>
          <w:vertAlign w:val="subscript"/>
          <w:lang w:val="ro-RO"/>
        </w:rPr>
        <w:t>2</w:t>
      </w:r>
      <w:r w:rsidRPr="00FF235F">
        <w:rPr>
          <w:rFonts w:ascii="Arial" w:eastAsia="Times New Roman" w:hAnsi="Arial" w:cs="Arial"/>
          <w:sz w:val="24"/>
          <w:szCs w:val="24"/>
          <w:lang w:val="ro-RO"/>
        </w:rPr>
        <w:t>, NO</w:t>
      </w:r>
      <w:r w:rsidRPr="00FF235F">
        <w:rPr>
          <w:rFonts w:ascii="Arial" w:eastAsia="Times New Roman" w:hAnsi="Arial" w:cs="Arial"/>
          <w:sz w:val="24"/>
          <w:szCs w:val="24"/>
          <w:vertAlign w:val="subscript"/>
          <w:lang w:val="ro-RO"/>
        </w:rPr>
        <w:t>x</w:t>
      </w:r>
      <w:r w:rsidRPr="00FF235F">
        <w:rPr>
          <w:rFonts w:ascii="Arial" w:eastAsia="Times New Roman" w:hAnsi="Arial" w:cs="Arial"/>
          <w:sz w:val="24"/>
          <w:szCs w:val="24"/>
          <w:lang w:val="ro-RO"/>
        </w:rPr>
        <w:t xml:space="preserve">; </w:t>
      </w:r>
    </w:p>
    <w:p w:rsidR="00FF235F" w:rsidRPr="00FF235F" w:rsidRDefault="00FF235F" w:rsidP="00C150E5">
      <w:pPr>
        <w:autoSpaceDE w:val="0"/>
        <w:autoSpaceDN w:val="0"/>
        <w:adjustRightInd w:val="0"/>
        <w:spacing w:after="0" w:line="276" w:lineRule="auto"/>
        <w:ind w:firstLine="540"/>
        <w:jc w:val="both"/>
        <w:rPr>
          <w:rFonts w:ascii="Arial" w:eastAsia="Times New Roman" w:hAnsi="Arial" w:cs="Arial"/>
          <w:sz w:val="24"/>
          <w:szCs w:val="24"/>
          <w:lang w:val="ro-RO"/>
        </w:rPr>
      </w:pPr>
      <w:r w:rsidRPr="00FF235F">
        <w:rPr>
          <w:rFonts w:ascii="Arial" w:eastAsia="Times New Roman" w:hAnsi="Arial" w:cs="Arial"/>
          <w:sz w:val="24"/>
          <w:szCs w:val="24"/>
        </w:rPr>
        <w:sym w:font="Wingdings" w:char="F0F0"/>
      </w:r>
      <w:r w:rsidRPr="00FF235F">
        <w:rPr>
          <w:rFonts w:ascii="Arial" w:eastAsia="Times New Roman" w:hAnsi="Arial" w:cs="Arial"/>
          <w:sz w:val="24"/>
          <w:szCs w:val="24"/>
          <w:lang w:val="ro-RO"/>
        </w:rPr>
        <w:t xml:space="preserve"> riscul unei poluări accidentale majore cu hidrocarburi:</w:t>
      </w:r>
    </w:p>
    <w:p w:rsidR="00FF235F" w:rsidRPr="00FF235F" w:rsidRDefault="00FF235F" w:rsidP="00C150E5">
      <w:pPr>
        <w:tabs>
          <w:tab w:val="left" w:pos="2160"/>
        </w:tabs>
        <w:snapToGrid w:val="0"/>
        <w:spacing w:after="0" w:line="276" w:lineRule="auto"/>
        <w:ind w:firstLine="1354"/>
        <w:jc w:val="both"/>
        <w:rPr>
          <w:rFonts w:ascii="Arial" w:eastAsia="Times New Roman" w:hAnsi="Arial" w:cs="Arial"/>
          <w:sz w:val="24"/>
          <w:szCs w:val="24"/>
          <w:lang w:val="ro-RO"/>
        </w:rPr>
      </w:pPr>
      <w:r w:rsidRPr="00FF235F">
        <w:rPr>
          <w:rFonts w:ascii="Arial" w:eastAsia="Times New Roman" w:hAnsi="Arial" w:cs="Arial"/>
          <w:sz w:val="24"/>
          <w:szCs w:val="24"/>
          <w:lang w:val="ro-RO"/>
        </w:rPr>
        <w:t>- modificarea structurii calitative şi cantitative a asociaţiilor fito- şi zooplanctonice din zona amplasamentului;</w:t>
      </w:r>
    </w:p>
    <w:p w:rsidR="00FF235F" w:rsidRPr="00FF235F" w:rsidRDefault="00FF235F" w:rsidP="00C150E5">
      <w:pPr>
        <w:tabs>
          <w:tab w:val="left" w:pos="2160"/>
        </w:tabs>
        <w:spacing w:after="0" w:line="276" w:lineRule="auto"/>
        <w:ind w:firstLine="1354"/>
        <w:jc w:val="both"/>
        <w:rPr>
          <w:rFonts w:ascii="Arial" w:eastAsia="Times New Roman" w:hAnsi="Arial" w:cs="Arial"/>
          <w:sz w:val="24"/>
          <w:szCs w:val="24"/>
          <w:lang w:val="ro-RO"/>
        </w:rPr>
      </w:pPr>
      <w:r w:rsidRPr="00FF235F">
        <w:rPr>
          <w:rFonts w:ascii="Arial" w:eastAsia="Times New Roman" w:hAnsi="Arial" w:cs="Arial"/>
          <w:sz w:val="24"/>
          <w:szCs w:val="24"/>
          <w:lang w:val="ro-RO"/>
        </w:rPr>
        <w:t xml:space="preserve">- alterarea/distrugerea habitatelor bentale şi nectonice; </w:t>
      </w:r>
    </w:p>
    <w:p w:rsidR="00FF235F" w:rsidRPr="00FF235F" w:rsidRDefault="00FF235F" w:rsidP="00C150E5">
      <w:pPr>
        <w:tabs>
          <w:tab w:val="left" w:pos="2160"/>
        </w:tabs>
        <w:spacing w:after="0" w:line="276" w:lineRule="auto"/>
        <w:ind w:firstLine="1276"/>
        <w:jc w:val="both"/>
        <w:rPr>
          <w:rFonts w:ascii="Arial" w:eastAsia="Times New Roman" w:hAnsi="Arial" w:cs="Arial"/>
          <w:sz w:val="24"/>
          <w:szCs w:val="24"/>
          <w:lang w:val="ro-RO"/>
        </w:rPr>
      </w:pPr>
      <w:r w:rsidRPr="00FF235F">
        <w:rPr>
          <w:rFonts w:ascii="Arial" w:eastAsia="Times New Roman" w:hAnsi="Arial" w:cs="Arial"/>
          <w:sz w:val="24"/>
          <w:szCs w:val="24"/>
          <w:lang w:val="ro-RO"/>
        </w:rPr>
        <w:t xml:space="preserve">- modificarea/distrugerea compoziţiei pe specii a populaţiilor de organisme planctonice, bentale şi nectonice din zonă; </w:t>
      </w:r>
    </w:p>
    <w:p w:rsidR="00FF235F" w:rsidRPr="00FF235F" w:rsidRDefault="00FF235F" w:rsidP="00C150E5">
      <w:pPr>
        <w:autoSpaceDE w:val="0"/>
        <w:autoSpaceDN w:val="0"/>
        <w:adjustRightInd w:val="0"/>
        <w:spacing w:after="0" w:line="276" w:lineRule="auto"/>
        <w:ind w:firstLine="1354"/>
        <w:jc w:val="both"/>
        <w:rPr>
          <w:rFonts w:ascii="Arial" w:eastAsia="Times New Roman" w:hAnsi="Arial" w:cs="Arial"/>
          <w:sz w:val="24"/>
          <w:szCs w:val="24"/>
          <w:lang w:val="ro-RO"/>
        </w:rPr>
      </w:pPr>
      <w:r w:rsidRPr="00FF235F">
        <w:rPr>
          <w:rFonts w:ascii="Arial" w:eastAsia="Times New Roman" w:hAnsi="Arial" w:cs="Arial"/>
          <w:sz w:val="24"/>
          <w:szCs w:val="24"/>
          <w:lang w:val="ro-RO"/>
        </w:rPr>
        <w:t>- posibilitatea sistǎrii temporare a pescuitului în zonǎ.</w:t>
      </w:r>
    </w:p>
    <w:p w:rsidR="00D2726D" w:rsidRPr="00D2726D" w:rsidRDefault="00D2726D" w:rsidP="00C150E5">
      <w:pPr>
        <w:autoSpaceDE w:val="0"/>
        <w:autoSpaceDN w:val="0"/>
        <w:adjustRightInd w:val="0"/>
        <w:spacing w:after="0" w:line="276" w:lineRule="auto"/>
        <w:rPr>
          <w:rFonts w:ascii="Times New Roman" w:eastAsia="Calibri" w:hAnsi="Times New Roman" w:cs="Times New Roman"/>
          <w:sz w:val="24"/>
          <w:szCs w:val="24"/>
          <w:lang w:val="x-none"/>
        </w:rPr>
      </w:pPr>
    </w:p>
    <w:p w:rsidR="00D2726D" w:rsidRPr="00D2726D" w:rsidRDefault="00D2726D" w:rsidP="00C150E5">
      <w:pPr>
        <w:widowControl w:val="0"/>
        <w:suppressAutoHyphens/>
        <w:spacing w:after="0" w:line="276" w:lineRule="auto"/>
        <w:ind w:firstLine="720"/>
        <w:jc w:val="both"/>
        <w:rPr>
          <w:rFonts w:ascii="Arial" w:eastAsia="Arial Unicode MS" w:hAnsi="Arial" w:cs="Arial"/>
          <w:kern w:val="1"/>
          <w:sz w:val="24"/>
          <w:szCs w:val="24"/>
          <w:lang w:val="ro-RO"/>
        </w:rPr>
      </w:pPr>
      <w:r w:rsidRPr="00D2726D">
        <w:rPr>
          <w:rFonts w:ascii="Arial" w:eastAsia="Arial Unicode MS" w:hAnsi="Arial" w:cs="Arial"/>
          <w:kern w:val="1"/>
          <w:sz w:val="24"/>
          <w:szCs w:val="24"/>
          <w:lang w:val="ro-RO"/>
        </w:rPr>
        <w:t>Activităţile propuse a se desfăşura în zonele descrise mai sus vor avea un impact nesemnificativ şi temporar asupra florei şi faunei, precum şi a habitatelor cu condiţia de a respecta recomandările şi prevederile din capitolele D şi F.</w:t>
      </w:r>
    </w:p>
    <w:p w:rsidR="00D2726D" w:rsidRPr="00D2726D" w:rsidRDefault="00D2726D" w:rsidP="00D2726D">
      <w:pPr>
        <w:autoSpaceDE w:val="0"/>
        <w:autoSpaceDN w:val="0"/>
        <w:adjustRightInd w:val="0"/>
        <w:spacing w:after="0" w:line="360" w:lineRule="auto"/>
        <w:rPr>
          <w:rFonts w:ascii="Arial" w:eastAsia="Calibri" w:hAnsi="Arial" w:cs="Arial"/>
          <w:sz w:val="24"/>
          <w:szCs w:val="24"/>
          <w:lang w:val="x-none"/>
        </w:rPr>
      </w:pPr>
    </w:p>
    <w:p w:rsidR="00D2726D" w:rsidRPr="00A81089" w:rsidRDefault="00D2726D" w:rsidP="00D2726D">
      <w:pPr>
        <w:widowControl w:val="0"/>
        <w:shd w:val="clear" w:color="auto" w:fill="9CC2E5"/>
        <w:suppressAutoHyphens/>
        <w:spacing w:after="0" w:line="240" w:lineRule="auto"/>
        <w:outlineLvl w:val="2"/>
        <w:rPr>
          <w:rFonts w:ascii="Arial" w:eastAsia="Arial Unicode MS" w:hAnsi="Arial" w:cs="Arial"/>
          <w:b/>
          <w:color w:val="1F4E79"/>
          <w:kern w:val="1"/>
          <w:sz w:val="24"/>
          <w:szCs w:val="24"/>
        </w:rPr>
      </w:pPr>
      <w:bookmarkStart w:id="37" w:name="_Toc456707832"/>
      <w:r w:rsidRPr="00AA68D5">
        <w:rPr>
          <w:rFonts w:ascii="Calibri" w:eastAsia="Arial Unicode MS" w:hAnsi="Calibri" w:cs="Times New Roman"/>
          <w:b/>
          <w:color w:val="1F4E79"/>
          <w:kern w:val="1"/>
          <w:sz w:val="28"/>
          <w:szCs w:val="24"/>
        </w:rPr>
        <w:t>C</w:t>
      </w:r>
      <w:r w:rsidRPr="00D2726D">
        <w:rPr>
          <w:rFonts w:ascii="Calibri" w:eastAsia="Arial Unicode MS" w:hAnsi="Calibri" w:cs="Times New Roman"/>
          <w:b/>
          <w:color w:val="1F4E79"/>
          <w:kern w:val="1"/>
          <w:sz w:val="24"/>
          <w:szCs w:val="24"/>
        </w:rPr>
        <w:t>.</w:t>
      </w:r>
      <w:r w:rsidRPr="00A81089">
        <w:rPr>
          <w:rFonts w:ascii="Arial" w:eastAsia="Arial Unicode MS" w:hAnsi="Arial" w:cs="Arial"/>
          <w:b/>
          <w:color w:val="1F4E79"/>
          <w:kern w:val="1"/>
          <w:sz w:val="24"/>
          <w:szCs w:val="24"/>
        </w:rPr>
        <w:t>7.1. Evaluarea impactului cauzat de proiect fără a lua în considerare măsurile de reducere a impactului</w:t>
      </w:r>
      <w:bookmarkEnd w:id="37"/>
    </w:p>
    <w:p w:rsidR="00D2726D" w:rsidRPr="00A81089" w:rsidRDefault="00D2726D" w:rsidP="00D2726D">
      <w:pPr>
        <w:autoSpaceDE w:val="0"/>
        <w:autoSpaceDN w:val="0"/>
        <w:adjustRightInd w:val="0"/>
        <w:spacing w:after="0" w:line="240" w:lineRule="auto"/>
        <w:rPr>
          <w:rFonts w:ascii="Arial" w:eastAsia="Calibri" w:hAnsi="Arial" w:cs="Arial"/>
          <w:sz w:val="24"/>
          <w:szCs w:val="24"/>
          <w:lang w:val="x-none"/>
        </w:rPr>
      </w:pPr>
    </w:p>
    <w:p w:rsidR="00D2726D" w:rsidRPr="00A81089" w:rsidRDefault="00D2726D" w:rsidP="00D2726D">
      <w:pPr>
        <w:autoSpaceDE w:val="0"/>
        <w:autoSpaceDN w:val="0"/>
        <w:adjustRightInd w:val="0"/>
        <w:spacing w:after="0" w:line="240" w:lineRule="auto"/>
        <w:rPr>
          <w:rFonts w:ascii="Arial" w:eastAsia="Calibri" w:hAnsi="Arial" w:cs="Arial"/>
          <w:sz w:val="24"/>
          <w:szCs w:val="24"/>
          <w:lang w:val="x-none"/>
        </w:rPr>
      </w:pPr>
      <w:r w:rsidRPr="00A81089">
        <w:rPr>
          <w:rFonts w:ascii="Arial" w:eastAsia="Calibri" w:hAnsi="Arial" w:cs="Arial"/>
          <w:sz w:val="24"/>
          <w:szCs w:val="24"/>
          <w:lang w:val="x-none"/>
        </w:rPr>
        <w:t>Nu este cazul.</w:t>
      </w:r>
    </w:p>
    <w:p w:rsidR="00D2726D" w:rsidRPr="00A81089" w:rsidRDefault="00D2726D" w:rsidP="00D2726D">
      <w:pPr>
        <w:autoSpaceDE w:val="0"/>
        <w:autoSpaceDN w:val="0"/>
        <w:adjustRightInd w:val="0"/>
        <w:spacing w:after="0" w:line="240" w:lineRule="auto"/>
        <w:rPr>
          <w:rFonts w:ascii="Arial" w:eastAsia="Calibri" w:hAnsi="Arial" w:cs="Arial"/>
          <w:sz w:val="24"/>
          <w:szCs w:val="24"/>
          <w:lang w:val="x-none"/>
        </w:rPr>
      </w:pPr>
    </w:p>
    <w:p w:rsidR="00D2726D" w:rsidRPr="00A81089" w:rsidRDefault="00D2726D" w:rsidP="00D2726D">
      <w:pPr>
        <w:widowControl w:val="0"/>
        <w:shd w:val="clear" w:color="auto" w:fill="9CC2E5"/>
        <w:suppressAutoHyphens/>
        <w:spacing w:after="0" w:line="240" w:lineRule="auto"/>
        <w:outlineLvl w:val="2"/>
        <w:rPr>
          <w:rFonts w:ascii="Arial" w:eastAsia="Arial Unicode MS" w:hAnsi="Arial" w:cs="Arial"/>
          <w:b/>
          <w:color w:val="1F4E79"/>
          <w:kern w:val="1"/>
          <w:sz w:val="24"/>
          <w:szCs w:val="24"/>
        </w:rPr>
      </w:pPr>
      <w:bookmarkStart w:id="38" w:name="_Toc456707833"/>
      <w:r w:rsidRPr="00A81089">
        <w:rPr>
          <w:rFonts w:ascii="Arial" w:eastAsia="Arial Unicode MS" w:hAnsi="Arial" w:cs="Arial"/>
          <w:b/>
          <w:color w:val="1F4E79"/>
          <w:kern w:val="1"/>
          <w:sz w:val="24"/>
          <w:szCs w:val="24"/>
        </w:rPr>
        <w:t>C.7.2. Evaluarea impactului rezidual după implementarea măsurilor de reducere a impactului</w:t>
      </w:r>
      <w:bookmarkEnd w:id="38"/>
    </w:p>
    <w:p w:rsidR="00D2726D" w:rsidRPr="00A81089" w:rsidRDefault="00D2726D" w:rsidP="00D2726D">
      <w:pPr>
        <w:autoSpaceDE w:val="0"/>
        <w:autoSpaceDN w:val="0"/>
        <w:adjustRightInd w:val="0"/>
        <w:spacing w:after="0" w:line="240" w:lineRule="auto"/>
        <w:rPr>
          <w:rFonts w:ascii="Arial" w:eastAsia="Calibri" w:hAnsi="Arial" w:cs="Arial"/>
          <w:sz w:val="24"/>
          <w:szCs w:val="24"/>
          <w:lang w:val="x-none"/>
        </w:rPr>
      </w:pPr>
    </w:p>
    <w:p w:rsidR="00D2726D" w:rsidRPr="00A81089" w:rsidRDefault="00D2726D" w:rsidP="00D2726D">
      <w:pPr>
        <w:autoSpaceDE w:val="0"/>
        <w:autoSpaceDN w:val="0"/>
        <w:adjustRightInd w:val="0"/>
        <w:spacing w:after="0" w:line="240" w:lineRule="auto"/>
        <w:rPr>
          <w:rFonts w:ascii="Arial" w:eastAsia="Calibri" w:hAnsi="Arial" w:cs="Arial"/>
          <w:sz w:val="24"/>
          <w:szCs w:val="24"/>
          <w:lang w:val="x-none"/>
        </w:rPr>
      </w:pPr>
      <w:r w:rsidRPr="00A81089">
        <w:rPr>
          <w:rFonts w:ascii="Arial" w:eastAsia="Calibri" w:hAnsi="Arial" w:cs="Arial"/>
          <w:sz w:val="24"/>
          <w:szCs w:val="24"/>
          <w:lang w:val="x-none"/>
        </w:rPr>
        <w:t>Nu este cazul.</w:t>
      </w:r>
    </w:p>
    <w:p w:rsidR="00D2726D" w:rsidRPr="00D2726D" w:rsidRDefault="00D2726D" w:rsidP="00D2726D">
      <w:pPr>
        <w:autoSpaceDE w:val="0"/>
        <w:autoSpaceDN w:val="0"/>
        <w:adjustRightInd w:val="0"/>
        <w:spacing w:after="0" w:line="240" w:lineRule="auto"/>
        <w:rPr>
          <w:rFonts w:ascii="Calibri" w:eastAsia="Calibri" w:hAnsi="Calibri" w:cs="Calibri"/>
          <w:sz w:val="24"/>
          <w:szCs w:val="24"/>
          <w:lang w:val="x-none"/>
        </w:rPr>
      </w:pPr>
    </w:p>
    <w:p w:rsidR="00D2726D" w:rsidRPr="00D2726D" w:rsidRDefault="00D2726D" w:rsidP="00D2726D">
      <w:pPr>
        <w:autoSpaceDE w:val="0"/>
        <w:autoSpaceDN w:val="0"/>
        <w:adjustRightInd w:val="0"/>
        <w:spacing w:after="165" w:line="254" w:lineRule="auto"/>
        <w:rPr>
          <w:rFonts w:ascii="Times New Roman" w:eastAsia="Calibri" w:hAnsi="Times New Roman" w:cs="Times New Roman"/>
          <w:sz w:val="24"/>
          <w:szCs w:val="24"/>
          <w:lang w:val="x-none"/>
        </w:rPr>
      </w:pPr>
    </w:p>
    <w:p w:rsidR="00D2726D" w:rsidRPr="00D2726D" w:rsidRDefault="00D2726D" w:rsidP="00D2726D">
      <w:pPr>
        <w:keepNext/>
        <w:keepLines/>
        <w:widowControl w:val="0"/>
        <w:shd w:val="clear" w:color="auto" w:fill="1F4E79"/>
        <w:suppressAutoHyphens/>
        <w:spacing w:before="240" w:after="0" w:line="240" w:lineRule="auto"/>
        <w:outlineLvl w:val="0"/>
        <w:rPr>
          <w:rFonts w:ascii="Calibri" w:eastAsia="SimSun" w:hAnsi="Calibri" w:cs="Times New Roman"/>
          <w:b/>
          <w:color w:val="FFFFFF"/>
          <w:kern w:val="1"/>
          <w:sz w:val="32"/>
          <w:szCs w:val="32"/>
        </w:rPr>
      </w:pPr>
      <w:bookmarkStart w:id="39" w:name="_Toc456707834"/>
      <w:r w:rsidRPr="00D2726D">
        <w:rPr>
          <w:rFonts w:ascii="Calibri" w:eastAsia="SimSun" w:hAnsi="Calibri" w:cs="Times New Roman"/>
          <w:b/>
          <w:color w:val="FFFFFF"/>
          <w:kern w:val="1"/>
          <w:sz w:val="32"/>
          <w:szCs w:val="32"/>
        </w:rPr>
        <w:t>D. Măsuri de reducere a impactului</w:t>
      </w:r>
      <w:bookmarkEnd w:id="39"/>
    </w:p>
    <w:p w:rsidR="0097145F" w:rsidRDefault="0097145F" w:rsidP="00D36371">
      <w:pPr>
        <w:jc w:val="both"/>
      </w:pPr>
    </w:p>
    <w:p w:rsidR="0097145F" w:rsidRPr="00D2726D" w:rsidRDefault="0097145F" w:rsidP="0097145F">
      <w:pPr>
        <w:autoSpaceDE w:val="0"/>
        <w:autoSpaceDN w:val="0"/>
        <w:adjustRightInd w:val="0"/>
        <w:spacing w:after="0" w:line="276" w:lineRule="auto"/>
        <w:ind w:firstLine="720"/>
        <w:jc w:val="both"/>
        <w:rPr>
          <w:rFonts w:ascii="Arial" w:eastAsia="Calibri" w:hAnsi="Arial" w:cs="Arial"/>
          <w:sz w:val="24"/>
          <w:szCs w:val="24"/>
          <w:lang w:val="x-none"/>
        </w:rPr>
      </w:pPr>
      <w:r>
        <w:rPr>
          <w:rFonts w:ascii="Arial" w:eastAsia="Calibri" w:hAnsi="Arial" w:cs="Arial"/>
          <w:sz w:val="24"/>
          <w:szCs w:val="24"/>
          <w:lang w:val="ro-RO"/>
        </w:rPr>
        <w:t xml:space="preserve">  </w:t>
      </w:r>
      <w:r w:rsidRPr="00D2726D">
        <w:rPr>
          <w:rFonts w:ascii="Arial" w:eastAsia="Calibri" w:hAnsi="Arial" w:cs="Arial"/>
          <w:sz w:val="24"/>
          <w:szCs w:val="24"/>
          <w:lang w:val="x-none"/>
        </w:rPr>
        <w:t>Având în vedere că impactul asupra biodiversităţii a fost apreciat ca fiind nesemnificativ, nu se recomanda măsuri de reducere a impactului.</w:t>
      </w:r>
    </w:p>
    <w:p w:rsidR="00D36371" w:rsidRPr="00D2726D" w:rsidRDefault="00D36371"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Pr="00D2726D" w:rsidRDefault="00D2726D" w:rsidP="00D2726D">
      <w:pPr>
        <w:widowControl w:val="0"/>
        <w:shd w:val="clear" w:color="auto" w:fill="2E74B5"/>
        <w:suppressAutoHyphens/>
        <w:spacing w:after="0" w:line="240" w:lineRule="auto"/>
        <w:outlineLvl w:val="1"/>
        <w:rPr>
          <w:rFonts w:ascii="Calibri" w:eastAsia="Arial Unicode MS" w:hAnsi="Calibri" w:cs="Times New Roman"/>
          <w:b/>
          <w:color w:val="FFFFFF"/>
          <w:kern w:val="1"/>
          <w:sz w:val="28"/>
          <w:szCs w:val="24"/>
        </w:rPr>
      </w:pPr>
      <w:bookmarkStart w:id="40" w:name="_Toc456707835"/>
      <w:r w:rsidRPr="00D2726D">
        <w:rPr>
          <w:rFonts w:ascii="Calibri" w:eastAsia="Arial Unicode MS" w:hAnsi="Calibri" w:cs="Times New Roman"/>
          <w:b/>
          <w:color w:val="FFFFFF"/>
          <w:kern w:val="1"/>
          <w:sz w:val="28"/>
          <w:szCs w:val="24"/>
        </w:rPr>
        <w:t>D.1. Măsuri de reducere a impactului asupra biodiversității</w:t>
      </w:r>
      <w:bookmarkEnd w:id="40"/>
    </w:p>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Pr="00A925C3" w:rsidRDefault="00E765E0" w:rsidP="00C150E5">
      <w:pPr>
        <w:spacing w:after="0" w:line="276" w:lineRule="auto"/>
        <w:jc w:val="both"/>
        <w:rPr>
          <w:rFonts w:ascii="Arial" w:eastAsia="Times New Roman" w:hAnsi="Arial" w:cs="Arial"/>
          <w:sz w:val="24"/>
          <w:szCs w:val="24"/>
          <w:lang w:eastAsia="de-AT"/>
        </w:rPr>
      </w:pPr>
      <w:r>
        <w:rPr>
          <w:rFonts w:ascii="Arial" w:eastAsia="Times New Roman" w:hAnsi="Arial" w:cs="Arial"/>
          <w:sz w:val="24"/>
          <w:szCs w:val="24"/>
          <w:lang w:eastAsia="de-AT"/>
        </w:rPr>
        <w:t xml:space="preserve">             </w:t>
      </w:r>
      <w:r w:rsidR="00D2726D" w:rsidRPr="00A925C3">
        <w:rPr>
          <w:rFonts w:ascii="Arial" w:eastAsia="Times New Roman" w:hAnsi="Arial" w:cs="Arial"/>
          <w:sz w:val="24"/>
          <w:szCs w:val="24"/>
          <w:lang w:eastAsia="de-AT"/>
        </w:rPr>
        <w:t xml:space="preserve">Activtățile de </w:t>
      </w:r>
      <w:r w:rsidR="00E90DDA" w:rsidRPr="000C7B37">
        <w:rPr>
          <w:rFonts w:ascii="Arial" w:eastAsia="Calibri" w:hAnsi="Arial" w:cs="Arial"/>
          <w:sz w:val="24"/>
          <w:szCs w:val="24"/>
          <w:lang w:val="pt-BR"/>
        </w:rPr>
        <w:t>d</w:t>
      </w:r>
      <w:r w:rsidR="00E90DDA" w:rsidRPr="00E779D8">
        <w:rPr>
          <w:rFonts w:ascii="Arial" w:eastAsia="Calibri" w:hAnsi="Arial" w:cs="Arial"/>
          <w:sz w:val="24"/>
          <w:szCs w:val="24"/>
          <w:lang w:val="pt-BR"/>
        </w:rPr>
        <w:t xml:space="preserve">explorare-deschidere </w:t>
      </w:r>
      <w:r w:rsidR="00E90DDA" w:rsidRPr="000C7B37">
        <w:rPr>
          <w:rFonts w:ascii="Arial" w:eastAsia="Calibri" w:hAnsi="Arial" w:cs="Arial"/>
          <w:sz w:val="24"/>
          <w:szCs w:val="24"/>
          <w:lang w:val="pt-BR"/>
        </w:rPr>
        <w:t xml:space="preserve">a </w:t>
      </w:r>
      <w:r w:rsidR="00E90DDA" w:rsidRPr="000C7B37">
        <w:rPr>
          <w:rFonts w:ascii="Arial" w:eastAsia="Calibri" w:hAnsi="Arial" w:cs="Arial"/>
          <w:bCs/>
          <w:sz w:val="24"/>
          <w:szCs w:val="24"/>
          <w:lang w:val="pt-BR"/>
        </w:rPr>
        <w:t>sondei 1 Marina Nord</w:t>
      </w:r>
      <w:r w:rsidR="00E90DDA" w:rsidRPr="00A925C3">
        <w:rPr>
          <w:rFonts w:ascii="Arial" w:eastAsia="Times New Roman" w:hAnsi="Arial" w:cs="Arial"/>
          <w:sz w:val="24"/>
          <w:szCs w:val="24"/>
          <w:lang w:eastAsia="de-AT"/>
        </w:rPr>
        <w:t xml:space="preserve"> </w:t>
      </w:r>
      <w:r w:rsidR="00D2726D" w:rsidRPr="00A925C3">
        <w:rPr>
          <w:rFonts w:ascii="Arial" w:eastAsia="Times New Roman" w:hAnsi="Arial" w:cs="Arial"/>
          <w:sz w:val="24"/>
          <w:szCs w:val="24"/>
          <w:lang w:eastAsia="de-AT"/>
        </w:rPr>
        <w:t>care se vor desfășura în cadrul acestui proiect nu au nici un impact asupra speciilor și habitatelor de interes comunitar și nici a celorlalte componente de mediul biotice și abiotice. Cu toate acestea, la capitolul D2 sunt făcute câteva recomandări privind limitarea timpilor de utilizare pe cât posibil pentru unele echipamente, lucrul pe timp de zi și observații asupra mamiferelor marine. Toate aceste recomandări au fost făcute luând în considerare comportamentul mamiferelor marine (delfini), care au tendința de a se apropia și câteodată a însoți navele maritime. Astfel, prin aplicarea recomndărilor/măsurilor propuse se va evita deranjarea/lovirea neintenționată cu echipamentele de cercetare lansate în apă, a delfinilor care se vor apropia în mod voit de nava de cercetare.</w:t>
      </w:r>
    </w:p>
    <w:p w:rsidR="00A925C3" w:rsidRPr="00A925C3" w:rsidRDefault="00D2726D" w:rsidP="00C150E5">
      <w:pPr>
        <w:autoSpaceDE w:val="0"/>
        <w:autoSpaceDN w:val="0"/>
        <w:adjustRightInd w:val="0"/>
        <w:spacing w:line="276" w:lineRule="auto"/>
        <w:ind w:firstLine="540"/>
        <w:jc w:val="both"/>
        <w:rPr>
          <w:rFonts w:ascii="Arial" w:eastAsia="Times New Roman" w:hAnsi="Arial" w:cs="Arial"/>
          <w:sz w:val="24"/>
          <w:szCs w:val="24"/>
          <w:lang w:val="it-IT"/>
        </w:rPr>
      </w:pPr>
      <w:r w:rsidRPr="00D2726D">
        <w:rPr>
          <w:rFonts w:ascii="Times New Roman" w:eastAsia="Times New Roman" w:hAnsi="Times New Roman" w:cs="Times New Roman"/>
          <w:sz w:val="20"/>
          <w:szCs w:val="20"/>
          <w:lang w:eastAsia="de-AT"/>
        </w:rPr>
        <w:tab/>
      </w:r>
      <w:r w:rsidRPr="00A925C3">
        <w:rPr>
          <w:rFonts w:ascii="Arial" w:eastAsia="Times New Roman" w:hAnsi="Arial" w:cs="Arial"/>
          <w:sz w:val="24"/>
          <w:szCs w:val="24"/>
          <w:lang w:eastAsia="de-AT"/>
        </w:rPr>
        <w:t xml:space="preserve">De asemenea, trebuie menționat că în cadrul activităților </w:t>
      </w:r>
      <w:r w:rsidR="00E90DDA" w:rsidRPr="000C7B37">
        <w:rPr>
          <w:rFonts w:ascii="Arial" w:eastAsia="Calibri" w:hAnsi="Arial" w:cs="Arial"/>
          <w:sz w:val="24"/>
          <w:szCs w:val="24"/>
          <w:lang w:val="pt-BR"/>
        </w:rPr>
        <w:t xml:space="preserve">de </w:t>
      </w:r>
      <w:r w:rsidR="00E90DDA" w:rsidRPr="00E779D8">
        <w:rPr>
          <w:rFonts w:ascii="Arial" w:eastAsia="Calibri" w:hAnsi="Arial" w:cs="Arial"/>
          <w:sz w:val="24"/>
          <w:szCs w:val="24"/>
          <w:lang w:val="pt-BR"/>
        </w:rPr>
        <w:t xml:space="preserve">explorare-deschidere </w:t>
      </w:r>
      <w:r w:rsidR="00E90DDA" w:rsidRPr="000C7B37">
        <w:rPr>
          <w:rFonts w:ascii="Arial" w:eastAsia="Calibri" w:hAnsi="Arial" w:cs="Arial"/>
          <w:sz w:val="24"/>
          <w:szCs w:val="24"/>
          <w:lang w:val="pt-BR"/>
        </w:rPr>
        <w:t xml:space="preserve">a </w:t>
      </w:r>
      <w:r w:rsidR="00E90DDA" w:rsidRPr="000C7B37">
        <w:rPr>
          <w:rFonts w:ascii="Arial" w:eastAsia="Calibri" w:hAnsi="Arial" w:cs="Arial"/>
          <w:bCs/>
          <w:sz w:val="24"/>
          <w:szCs w:val="24"/>
          <w:lang w:val="pt-BR"/>
        </w:rPr>
        <w:t>sondei 1 Marina Nord</w:t>
      </w:r>
      <w:r w:rsidR="00E90DDA" w:rsidRPr="00A925C3">
        <w:rPr>
          <w:rFonts w:ascii="Arial" w:eastAsia="Times New Roman" w:hAnsi="Arial" w:cs="Arial"/>
          <w:sz w:val="24"/>
          <w:szCs w:val="24"/>
          <w:lang w:eastAsia="de-AT"/>
        </w:rPr>
        <w:t xml:space="preserve"> </w:t>
      </w:r>
      <w:r w:rsidRPr="00A925C3">
        <w:rPr>
          <w:rFonts w:ascii="Arial" w:eastAsia="Times New Roman" w:hAnsi="Arial" w:cs="Arial"/>
          <w:sz w:val="24"/>
          <w:szCs w:val="24"/>
          <w:lang w:eastAsia="de-AT"/>
        </w:rPr>
        <w:t xml:space="preserve">care se vor realiza în cadrul proiectului pe lângă informațiile gelologice și geotehnice se vor colecta și informații despre habitatele marine din zona în care se va amplasa </w:t>
      </w:r>
      <w:r w:rsidR="00E90DDA" w:rsidRPr="000C7B37">
        <w:rPr>
          <w:rFonts w:ascii="Arial" w:eastAsia="Calibri" w:hAnsi="Arial" w:cs="Arial"/>
          <w:bCs/>
          <w:sz w:val="24"/>
          <w:szCs w:val="24"/>
          <w:lang w:val="pt-BR"/>
        </w:rPr>
        <w:t>sond</w:t>
      </w:r>
      <w:r w:rsidR="00E90DDA">
        <w:rPr>
          <w:rFonts w:ascii="Arial" w:eastAsia="Calibri" w:hAnsi="Arial" w:cs="Arial"/>
          <w:bCs/>
          <w:sz w:val="24"/>
          <w:szCs w:val="24"/>
          <w:lang w:val="pt-BR"/>
        </w:rPr>
        <w:t>a</w:t>
      </w:r>
      <w:r w:rsidR="00E90DDA" w:rsidRPr="000C7B37">
        <w:rPr>
          <w:rFonts w:ascii="Arial" w:eastAsia="Calibri" w:hAnsi="Arial" w:cs="Arial"/>
          <w:bCs/>
          <w:sz w:val="24"/>
          <w:szCs w:val="24"/>
          <w:lang w:val="pt-BR"/>
        </w:rPr>
        <w:t xml:space="preserve"> 1 Marina Nord</w:t>
      </w:r>
      <w:r w:rsidRPr="00A925C3">
        <w:rPr>
          <w:rFonts w:ascii="Arial" w:eastAsia="Times New Roman" w:hAnsi="Arial" w:cs="Arial"/>
          <w:sz w:val="24"/>
          <w:szCs w:val="24"/>
          <w:lang w:eastAsia="de-AT"/>
        </w:rPr>
        <w:t>, informații care se vor utiliza în etapele viitoare de avizare a proiectului de construcție a conductei.</w:t>
      </w:r>
      <w:r w:rsidR="00A925C3" w:rsidRPr="00A925C3">
        <w:rPr>
          <w:rFonts w:ascii="Arial" w:eastAsia="Times New Roman" w:hAnsi="Arial" w:cs="Arial"/>
          <w:sz w:val="24"/>
          <w:szCs w:val="24"/>
          <w:lang w:val="it-IT"/>
        </w:rPr>
        <w:t xml:space="preserve"> Aşa cum s-a menţionta anterior, aria desfăşurării lucrărilor este situată la cca. 33 km de ţărmul românesc, iar lucrările pot afecta coloana de apă şi sedimentele submerse situate sub această suprafaţă.</w:t>
      </w:r>
    </w:p>
    <w:p w:rsidR="00D2726D" w:rsidRPr="00D2726D" w:rsidRDefault="00D2726D" w:rsidP="00D2726D">
      <w:pPr>
        <w:autoSpaceDE w:val="0"/>
        <w:autoSpaceDN w:val="0"/>
        <w:adjustRightInd w:val="0"/>
        <w:spacing w:after="0" w:line="360" w:lineRule="auto"/>
        <w:rPr>
          <w:rFonts w:ascii="Times New Roman" w:eastAsia="Calibri" w:hAnsi="Times New Roman" w:cs="Times New Roman"/>
          <w:sz w:val="24"/>
          <w:szCs w:val="24"/>
          <w:lang w:val="x-none"/>
        </w:rPr>
      </w:pPr>
    </w:p>
    <w:p w:rsidR="00D2726D" w:rsidRPr="00D2726D" w:rsidRDefault="00D2726D" w:rsidP="00D2726D">
      <w:pPr>
        <w:widowControl w:val="0"/>
        <w:shd w:val="clear" w:color="auto" w:fill="2E74B5"/>
        <w:suppressAutoHyphens/>
        <w:spacing w:after="0" w:line="240" w:lineRule="auto"/>
        <w:outlineLvl w:val="1"/>
        <w:rPr>
          <w:rFonts w:ascii="Calibri" w:eastAsia="Arial Unicode MS" w:hAnsi="Calibri" w:cs="Times New Roman"/>
          <w:b/>
          <w:color w:val="FFFFFF"/>
          <w:kern w:val="1"/>
          <w:sz w:val="28"/>
          <w:szCs w:val="24"/>
        </w:rPr>
      </w:pPr>
      <w:bookmarkStart w:id="41" w:name="_Toc456707836"/>
      <w:r w:rsidRPr="00D2726D">
        <w:rPr>
          <w:rFonts w:ascii="Calibri" w:eastAsia="Arial Unicode MS" w:hAnsi="Calibri" w:cs="Times New Roman"/>
          <w:b/>
          <w:color w:val="FFFFFF"/>
          <w:kern w:val="1"/>
          <w:sz w:val="28"/>
          <w:szCs w:val="24"/>
        </w:rPr>
        <w:t>D.2. Măsuri de reducere a impactului produs de zgomot şi vibrații</w:t>
      </w:r>
      <w:bookmarkEnd w:id="41"/>
    </w:p>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CA5CC7" w:rsidRPr="00CA5CC7" w:rsidRDefault="00CA5CC7" w:rsidP="00C150E5">
      <w:pPr>
        <w:keepLines/>
        <w:spacing w:line="276" w:lineRule="auto"/>
        <w:ind w:firstLine="543"/>
        <w:jc w:val="both"/>
        <w:rPr>
          <w:rFonts w:ascii="Arial" w:eastAsia="Calibri" w:hAnsi="Arial" w:cs="Arial"/>
          <w:sz w:val="24"/>
          <w:szCs w:val="24"/>
          <w:lang w:val="ro-RO"/>
        </w:rPr>
      </w:pPr>
      <w:r w:rsidRPr="00CA5CC7">
        <w:rPr>
          <w:rFonts w:ascii="Arial" w:eastAsia="Calibri" w:hAnsi="Arial" w:cs="Arial"/>
          <w:sz w:val="24"/>
          <w:szCs w:val="24"/>
          <w:lang w:val="ro-RO"/>
        </w:rPr>
        <w:t xml:space="preserve">Instalația de foraj de pe platformă, generatoarele de curent electric, precum şi alte echipamente şi motoare, constituie tot atâtea surse de zgomote şi (mai puțin) vibrații. Acestea se transmit prin intermediul structurii metalice în corpul platformei, putând reprezenta o sursă de disconfort pentru personal. </w:t>
      </w:r>
    </w:p>
    <w:p w:rsidR="00D2726D" w:rsidRPr="00D2726D" w:rsidRDefault="00D2726D" w:rsidP="00C150E5">
      <w:pPr>
        <w:autoSpaceDE w:val="0"/>
        <w:autoSpaceDN w:val="0"/>
        <w:adjustRightInd w:val="0"/>
        <w:spacing w:after="0" w:line="276" w:lineRule="auto"/>
        <w:ind w:firstLine="720"/>
        <w:jc w:val="both"/>
        <w:rPr>
          <w:rFonts w:ascii="Arial" w:eastAsia="Calibri" w:hAnsi="Arial" w:cs="Arial"/>
          <w:sz w:val="24"/>
          <w:szCs w:val="24"/>
          <w:lang w:val="x-none"/>
        </w:rPr>
      </w:pPr>
      <w:r w:rsidRPr="00D2726D">
        <w:rPr>
          <w:rFonts w:ascii="Arial" w:eastAsia="Calibri" w:hAnsi="Arial" w:cs="Arial"/>
          <w:sz w:val="24"/>
          <w:szCs w:val="24"/>
          <w:lang w:val="x-none"/>
        </w:rPr>
        <w:t>Măsurile de reducere a impactului produs de zgomot şi vibraţii se referă la:</w:t>
      </w:r>
    </w:p>
    <w:p w:rsidR="00D2726D" w:rsidRPr="00D2726D" w:rsidRDefault="00D2726D" w:rsidP="00C150E5">
      <w:pPr>
        <w:widowControl w:val="0"/>
        <w:numPr>
          <w:ilvl w:val="0"/>
          <w:numId w:val="9"/>
        </w:numPr>
        <w:suppressAutoHyphens/>
        <w:autoSpaceDE w:val="0"/>
        <w:autoSpaceDN w:val="0"/>
        <w:adjustRightInd w:val="0"/>
        <w:spacing w:after="0" w:line="276" w:lineRule="auto"/>
        <w:jc w:val="both"/>
        <w:rPr>
          <w:rFonts w:ascii="Arial" w:eastAsia="Calibri" w:hAnsi="Arial" w:cs="Arial"/>
          <w:sz w:val="24"/>
          <w:szCs w:val="24"/>
          <w:lang w:val="x-none"/>
        </w:rPr>
      </w:pPr>
      <w:r w:rsidRPr="00D2726D">
        <w:rPr>
          <w:rFonts w:ascii="Arial" w:eastAsia="Calibri" w:hAnsi="Arial" w:cs="Arial"/>
          <w:sz w:val="24"/>
          <w:szCs w:val="24"/>
          <w:lang w:val="x-none"/>
        </w:rPr>
        <w:t>Limitarea timpilor de utilizare, pe cât posibil, a echipamentelor care produc zgomote şi vibraţii;</w:t>
      </w:r>
    </w:p>
    <w:p w:rsidR="00D2726D" w:rsidRPr="00D2726D" w:rsidRDefault="00D2726D" w:rsidP="00C150E5">
      <w:pPr>
        <w:widowControl w:val="0"/>
        <w:numPr>
          <w:ilvl w:val="0"/>
          <w:numId w:val="9"/>
        </w:numPr>
        <w:suppressAutoHyphens/>
        <w:autoSpaceDE w:val="0"/>
        <w:autoSpaceDN w:val="0"/>
        <w:adjustRightInd w:val="0"/>
        <w:spacing w:after="0" w:line="276" w:lineRule="auto"/>
        <w:jc w:val="both"/>
        <w:rPr>
          <w:rFonts w:ascii="Arial" w:eastAsia="Calibri" w:hAnsi="Arial" w:cs="Arial"/>
          <w:sz w:val="24"/>
          <w:szCs w:val="24"/>
          <w:lang w:val="x-none"/>
        </w:rPr>
      </w:pPr>
      <w:r w:rsidRPr="00D2726D">
        <w:rPr>
          <w:rFonts w:ascii="Arial" w:eastAsia="Calibri" w:hAnsi="Arial" w:cs="Arial"/>
          <w:sz w:val="24"/>
          <w:szCs w:val="24"/>
          <w:lang w:val="x-none"/>
        </w:rPr>
        <w:t>Se recomandă ca activitățile să fie desfăşurate doar pe timp de zi pentru că observatorii de mamifere marine să poată observa eficient prezența acestora.</w:t>
      </w:r>
    </w:p>
    <w:p w:rsidR="00D2726D" w:rsidRPr="00D2726D" w:rsidRDefault="00D2726D" w:rsidP="00C150E5">
      <w:pPr>
        <w:widowControl w:val="0"/>
        <w:numPr>
          <w:ilvl w:val="0"/>
          <w:numId w:val="9"/>
        </w:numPr>
        <w:suppressAutoHyphens/>
        <w:autoSpaceDE w:val="0"/>
        <w:autoSpaceDN w:val="0"/>
        <w:adjustRightInd w:val="0"/>
        <w:spacing w:after="0" w:line="276" w:lineRule="auto"/>
        <w:jc w:val="both"/>
        <w:rPr>
          <w:rFonts w:ascii="Arial" w:eastAsia="Calibri" w:hAnsi="Arial" w:cs="Arial"/>
          <w:sz w:val="24"/>
          <w:szCs w:val="24"/>
          <w:lang w:val="x-none"/>
        </w:rPr>
      </w:pPr>
      <w:r w:rsidRPr="00D2726D">
        <w:rPr>
          <w:rFonts w:ascii="Arial" w:eastAsia="Calibri" w:hAnsi="Arial" w:cs="Arial"/>
          <w:sz w:val="24"/>
          <w:szCs w:val="24"/>
          <w:lang w:val="x-none"/>
        </w:rPr>
        <w:t>Înainte de începerea activității, observatorii de mamifere marine vor monitoriza zona de excluziune (500 m în jurul navei), iar operațiunile vor începe la 30 min după momentul în care nu au mai fost observate mamifere marine în această zonă.</w:t>
      </w:r>
    </w:p>
    <w:p w:rsidR="00D2726D" w:rsidRPr="00D2726D" w:rsidRDefault="00D2726D" w:rsidP="00C150E5">
      <w:pPr>
        <w:widowControl w:val="0"/>
        <w:numPr>
          <w:ilvl w:val="0"/>
          <w:numId w:val="8"/>
        </w:numPr>
        <w:suppressAutoHyphens/>
        <w:autoSpaceDE w:val="0"/>
        <w:autoSpaceDN w:val="0"/>
        <w:adjustRightInd w:val="0"/>
        <w:spacing w:after="0" w:line="276" w:lineRule="auto"/>
        <w:jc w:val="both"/>
        <w:rPr>
          <w:rFonts w:ascii="Arial" w:eastAsia="Calibri" w:hAnsi="Arial" w:cs="Arial"/>
          <w:sz w:val="24"/>
          <w:szCs w:val="24"/>
          <w:lang w:val="x-none"/>
        </w:rPr>
      </w:pPr>
      <w:r w:rsidRPr="00D2726D">
        <w:rPr>
          <w:rFonts w:ascii="Arial" w:eastAsia="Calibri" w:hAnsi="Arial" w:cs="Arial"/>
          <w:sz w:val="24"/>
          <w:szCs w:val="24"/>
          <w:lang w:val="x-none"/>
        </w:rPr>
        <w:t>Monitorizarea vizuală a mamiferelor marine pe durata realizării activităţilor şi oprirea lucrărilor în cazul în care se observa prezenta mamiferelor marine în zona de excluziune (500 m în jurul navei);</w:t>
      </w:r>
    </w:p>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Pr="00D2726D" w:rsidRDefault="00D2726D" w:rsidP="00D2726D">
      <w:pPr>
        <w:widowControl w:val="0"/>
        <w:shd w:val="clear" w:color="auto" w:fill="2E74B5"/>
        <w:suppressAutoHyphens/>
        <w:spacing w:after="0" w:line="240" w:lineRule="auto"/>
        <w:outlineLvl w:val="1"/>
        <w:rPr>
          <w:rFonts w:ascii="Calibri" w:eastAsia="Arial Unicode MS" w:hAnsi="Calibri" w:cs="Times New Roman"/>
          <w:b/>
          <w:color w:val="FFFFFF"/>
          <w:kern w:val="1"/>
          <w:sz w:val="28"/>
          <w:szCs w:val="24"/>
        </w:rPr>
      </w:pPr>
      <w:bookmarkStart w:id="42" w:name="_Toc456707837"/>
      <w:r w:rsidRPr="00D2726D">
        <w:rPr>
          <w:rFonts w:ascii="Calibri" w:eastAsia="Arial Unicode MS" w:hAnsi="Calibri" w:cs="Times New Roman"/>
          <w:b/>
          <w:color w:val="FFFFFF"/>
          <w:kern w:val="1"/>
          <w:sz w:val="28"/>
          <w:szCs w:val="24"/>
        </w:rPr>
        <w:t>D.3. Măsuri de reducere a impactului asupra habitatelor şi speciilor de plante şi păsări protejate</w:t>
      </w:r>
      <w:bookmarkEnd w:id="42"/>
    </w:p>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Pr="00D2726D" w:rsidRDefault="00D2726D" w:rsidP="00C150E5">
      <w:pPr>
        <w:autoSpaceDE w:val="0"/>
        <w:autoSpaceDN w:val="0"/>
        <w:adjustRightInd w:val="0"/>
        <w:spacing w:after="0" w:line="276" w:lineRule="auto"/>
        <w:ind w:firstLine="720"/>
        <w:jc w:val="both"/>
        <w:rPr>
          <w:rFonts w:ascii="Arial" w:eastAsia="Calibri" w:hAnsi="Arial" w:cs="Arial"/>
          <w:sz w:val="24"/>
          <w:szCs w:val="24"/>
          <w:lang w:val="x-none"/>
        </w:rPr>
      </w:pPr>
      <w:r w:rsidRPr="00D2726D">
        <w:rPr>
          <w:rFonts w:ascii="Arial" w:eastAsia="Calibri" w:hAnsi="Arial" w:cs="Arial"/>
          <w:sz w:val="24"/>
          <w:szCs w:val="24"/>
          <w:lang w:val="x-none"/>
        </w:rPr>
        <w:t>Se recomanda monitorizarea vizuală a mamiferelor marine şi a păsărilor pe durata realizării activităţii şi realizarea unui raport cu datele obţinute în urma observaţiilor. Limitarea vitezei de deplasare navei sau oprirea acesteia când sunt observate exemplare de delfini şi reluarea activităţilor după se aceştia părăsesc zona de excluziune (500 m în jurul navei).</w:t>
      </w:r>
    </w:p>
    <w:p w:rsidR="00D2726D" w:rsidRPr="00D2726D" w:rsidRDefault="00D2726D" w:rsidP="00C150E5">
      <w:pPr>
        <w:autoSpaceDE w:val="0"/>
        <w:autoSpaceDN w:val="0"/>
        <w:adjustRightInd w:val="0"/>
        <w:spacing w:after="0" w:line="276" w:lineRule="auto"/>
        <w:ind w:firstLine="720"/>
        <w:jc w:val="both"/>
        <w:rPr>
          <w:rFonts w:ascii="Arial" w:eastAsia="Calibri" w:hAnsi="Arial" w:cs="Arial"/>
          <w:sz w:val="24"/>
          <w:szCs w:val="24"/>
          <w:lang w:val="x-none"/>
        </w:rPr>
      </w:pPr>
      <w:r w:rsidRPr="00D2726D">
        <w:rPr>
          <w:rFonts w:ascii="Arial" w:eastAsia="Calibri" w:hAnsi="Arial" w:cs="Arial"/>
          <w:sz w:val="24"/>
          <w:szCs w:val="24"/>
          <w:lang w:val="x-none"/>
        </w:rPr>
        <w:t>Măsurile de reducere a impactului asupra habitatelor şi speciilor de plante şi păsări protejate sunt aceleaşi ca şi în cazul impactului produs de zgomot şi vibraţii, cu specificarea ca, în acest caz vor fi monitorizate vizual şi păsările protejate:</w:t>
      </w:r>
    </w:p>
    <w:p w:rsidR="00D2726D" w:rsidRPr="00D2726D" w:rsidRDefault="00D2726D" w:rsidP="00C150E5">
      <w:pPr>
        <w:widowControl w:val="0"/>
        <w:numPr>
          <w:ilvl w:val="0"/>
          <w:numId w:val="8"/>
        </w:numPr>
        <w:suppressAutoHyphens/>
        <w:autoSpaceDE w:val="0"/>
        <w:autoSpaceDN w:val="0"/>
        <w:adjustRightInd w:val="0"/>
        <w:spacing w:after="0" w:line="276" w:lineRule="auto"/>
        <w:jc w:val="both"/>
        <w:rPr>
          <w:rFonts w:ascii="Arial" w:eastAsia="Calibri" w:hAnsi="Arial" w:cs="Arial"/>
          <w:sz w:val="24"/>
          <w:szCs w:val="24"/>
          <w:lang w:val="x-none"/>
        </w:rPr>
      </w:pPr>
      <w:r w:rsidRPr="00D2726D">
        <w:rPr>
          <w:rFonts w:ascii="Arial" w:eastAsia="Calibri" w:hAnsi="Arial" w:cs="Arial"/>
          <w:sz w:val="24"/>
          <w:szCs w:val="24"/>
          <w:lang w:val="x-none"/>
        </w:rPr>
        <w:t>Limitarea timpilor de utilizare, pe cât posibil, a echipamentelor care produc zgomote şi vibraţii (sonare);</w:t>
      </w:r>
    </w:p>
    <w:p w:rsidR="00D2726D" w:rsidRDefault="00D2726D" w:rsidP="00C150E5">
      <w:pPr>
        <w:widowControl w:val="0"/>
        <w:numPr>
          <w:ilvl w:val="0"/>
          <w:numId w:val="8"/>
        </w:numPr>
        <w:suppressAutoHyphens/>
        <w:autoSpaceDE w:val="0"/>
        <w:autoSpaceDN w:val="0"/>
        <w:adjustRightInd w:val="0"/>
        <w:spacing w:after="0" w:line="276" w:lineRule="auto"/>
        <w:jc w:val="both"/>
        <w:rPr>
          <w:rFonts w:ascii="Arial" w:eastAsia="Calibri" w:hAnsi="Arial" w:cs="Arial"/>
          <w:sz w:val="24"/>
          <w:szCs w:val="24"/>
          <w:lang w:val="x-none"/>
        </w:rPr>
      </w:pPr>
      <w:r w:rsidRPr="00D2726D">
        <w:rPr>
          <w:rFonts w:ascii="Arial" w:eastAsia="Calibri" w:hAnsi="Arial" w:cs="Arial"/>
          <w:sz w:val="24"/>
          <w:szCs w:val="24"/>
          <w:lang w:val="x-none"/>
        </w:rPr>
        <w:t>Monitorizarea vizuală a mamiferelor marine pe durata realizării activităţilor şi oprirea lucrărilor în cazul în care se observa prezenta mamiferelor marine în zona de excluziune (500 m în jurul navei);</w:t>
      </w:r>
    </w:p>
    <w:p w:rsidR="0097145F" w:rsidRPr="0097145F" w:rsidRDefault="0097145F" w:rsidP="0097145F">
      <w:pPr>
        <w:pStyle w:val="Listparagraf"/>
        <w:ind w:left="0" w:firstLine="709"/>
        <w:jc w:val="both"/>
        <w:rPr>
          <w:rFonts w:ascii="Arial" w:hAnsi="Arial" w:cs="Arial"/>
          <w:sz w:val="24"/>
          <w:szCs w:val="24"/>
        </w:rPr>
      </w:pPr>
      <w:r w:rsidRPr="0097145F">
        <w:rPr>
          <w:rFonts w:ascii="Arial" w:hAnsi="Arial" w:cs="Arial"/>
          <w:sz w:val="24"/>
          <w:szCs w:val="24"/>
        </w:rPr>
        <w:t>În urma analizei tipurilor de activități care urmează să se desfășoare în cadrul proiectului s-a stabilit că acestea  nu vor  avea nici un impact asupra speciilor și habitatelor de interes comunitar.</w:t>
      </w:r>
    </w:p>
    <w:p w:rsidR="0097145F" w:rsidRPr="00D2726D" w:rsidRDefault="0097145F" w:rsidP="0097145F">
      <w:pPr>
        <w:widowControl w:val="0"/>
        <w:suppressAutoHyphens/>
        <w:autoSpaceDE w:val="0"/>
        <w:autoSpaceDN w:val="0"/>
        <w:adjustRightInd w:val="0"/>
        <w:spacing w:after="0" w:line="276" w:lineRule="auto"/>
        <w:ind w:left="630"/>
        <w:jc w:val="both"/>
        <w:rPr>
          <w:rFonts w:ascii="Arial" w:eastAsia="Calibri" w:hAnsi="Arial" w:cs="Arial"/>
          <w:sz w:val="24"/>
          <w:szCs w:val="24"/>
          <w:lang w:val="x-none"/>
        </w:rPr>
      </w:pPr>
    </w:p>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Pr="00D2726D" w:rsidRDefault="00D2726D" w:rsidP="00D2726D">
      <w:pPr>
        <w:widowControl w:val="0"/>
        <w:shd w:val="clear" w:color="auto" w:fill="2E74B5"/>
        <w:suppressAutoHyphens/>
        <w:spacing w:after="0" w:line="240" w:lineRule="auto"/>
        <w:outlineLvl w:val="1"/>
        <w:rPr>
          <w:rFonts w:ascii="Calibri" w:eastAsia="Arial Unicode MS" w:hAnsi="Calibri" w:cs="Times New Roman"/>
          <w:b/>
          <w:color w:val="FFFFFF"/>
          <w:kern w:val="1"/>
          <w:sz w:val="28"/>
          <w:szCs w:val="24"/>
        </w:rPr>
      </w:pPr>
      <w:bookmarkStart w:id="43" w:name="_Toc456707838"/>
      <w:r w:rsidRPr="00D2726D">
        <w:rPr>
          <w:rFonts w:ascii="Calibri" w:eastAsia="Arial Unicode MS" w:hAnsi="Calibri" w:cs="Times New Roman"/>
          <w:b/>
          <w:color w:val="FFFFFF"/>
          <w:kern w:val="1"/>
          <w:sz w:val="28"/>
          <w:szCs w:val="24"/>
        </w:rPr>
        <w:t>D.4. Măsuri de reducere a impactului asupra solului</w:t>
      </w:r>
      <w:bookmarkEnd w:id="43"/>
    </w:p>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296FF5" w:rsidRDefault="00D2726D" w:rsidP="00C150E5">
      <w:pPr>
        <w:autoSpaceDE w:val="0"/>
        <w:autoSpaceDN w:val="0"/>
        <w:adjustRightInd w:val="0"/>
        <w:spacing w:after="0" w:line="276" w:lineRule="auto"/>
        <w:ind w:firstLine="720"/>
        <w:jc w:val="both"/>
        <w:rPr>
          <w:rFonts w:ascii="Arial" w:eastAsia="Times New Roman" w:hAnsi="Arial" w:cs="Arial"/>
          <w:sz w:val="24"/>
          <w:szCs w:val="24"/>
          <w:lang w:val="ro-RO"/>
        </w:rPr>
      </w:pPr>
      <w:r w:rsidRPr="00B25A8E">
        <w:rPr>
          <w:rFonts w:ascii="Arial" w:eastAsia="Calibri" w:hAnsi="Arial" w:cs="Arial"/>
          <w:sz w:val="24"/>
          <w:szCs w:val="24"/>
          <w:lang w:val="x-none"/>
        </w:rPr>
        <w:t>Lucrările</w:t>
      </w:r>
      <w:r w:rsidR="00B25A8E" w:rsidRPr="00B25A8E">
        <w:rPr>
          <w:rFonts w:ascii="Arial" w:eastAsia="Calibri" w:hAnsi="Arial" w:cs="Arial"/>
          <w:sz w:val="24"/>
          <w:szCs w:val="24"/>
          <w:lang w:val="pt-BR"/>
        </w:rPr>
        <w:t xml:space="preserve"> </w:t>
      </w:r>
      <w:r w:rsidR="00B25A8E" w:rsidRPr="000C7B37">
        <w:rPr>
          <w:rFonts w:ascii="Arial" w:eastAsia="Calibri" w:hAnsi="Arial" w:cs="Arial"/>
          <w:sz w:val="24"/>
          <w:szCs w:val="24"/>
          <w:lang w:val="pt-BR"/>
        </w:rPr>
        <w:t xml:space="preserve">de </w:t>
      </w:r>
      <w:r w:rsidR="00B25A8E" w:rsidRPr="00E779D8">
        <w:rPr>
          <w:rFonts w:ascii="Arial" w:eastAsia="Calibri" w:hAnsi="Arial" w:cs="Arial"/>
          <w:sz w:val="24"/>
          <w:szCs w:val="24"/>
          <w:lang w:val="pt-BR"/>
        </w:rPr>
        <w:t xml:space="preserve">explorare-deschidere </w:t>
      </w:r>
      <w:r w:rsidR="00B25A8E" w:rsidRPr="000C7B37">
        <w:rPr>
          <w:rFonts w:ascii="Arial" w:eastAsia="Calibri" w:hAnsi="Arial" w:cs="Arial"/>
          <w:sz w:val="24"/>
          <w:szCs w:val="24"/>
          <w:lang w:val="pt-BR"/>
        </w:rPr>
        <w:t xml:space="preserve">a </w:t>
      </w:r>
      <w:r w:rsidR="00B25A8E" w:rsidRPr="000C7B37">
        <w:rPr>
          <w:rFonts w:ascii="Arial" w:eastAsia="Calibri" w:hAnsi="Arial" w:cs="Arial"/>
          <w:bCs/>
          <w:sz w:val="24"/>
          <w:szCs w:val="24"/>
          <w:lang w:val="pt-BR"/>
        </w:rPr>
        <w:t>sondei 1 Marina Nord</w:t>
      </w:r>
      <w:r w:rsidRPr="00B25A8E">
        <w:rPr>
          <w:rFonts w:ascii="Arial" w:eastAsia="Calibri" w:hAnsi="Arial" w:cs="Arial"/>
          <w:sz w:val="24"/>
          <w:szCs w:val="24"/>
          <w:lang w:val="x-none"/>
        </w:rPr>
        <w:t xml:space="preserve"> nu au efect negativ asupra solului şi subsolului,</w:t>
      </w:r>
      <w:r w:rsidR="00296FF5">
        <w:rPr>
          <w:rFonts w:ascii="Arial" w:eastAsia="Calibri" w:hAnsi="Arial" w:cs="Arial"/>
          <w:sz w:val="24"/>
          <w:szCs w:val="24"/>
          <w:lang w:val="ro-RO"/>
        </w:rPr>
        <w:t xml:space="preserve"> instalarea platformei de foraj marin Uranus generază</w:t>
      </w:r>
      <w:r w:rsidRPr="00B25A8E">
        <w:rPr>
          <w:rFonts w:ascii="Arial" w:eastAsia="Calibri" w:hAnsi="Arial" w:cs="Arial"/>
          <w:sz w:val="24"/>
          <w:szCs w:val="24"/>
          <w:lang w:val="x-none"/>
        </w:rPr>
        <w:t xml:space="preserve"> </w:t>
      </w:r>
      <w:r w:rsidR="00296FF5" w:rsidRPr="00B25A8E">
        <w:rPr>
          <w:rFonts w:ascii="Arial" w:eastAsia="Times New Roman" w:hAnsi="Arial" w:cs="Arial"/>
          <w:bCs/>
          <w:sz w:val="24"/>
          <w:szCs w:val="24"/>
          <w:lang w:val="ro-RO"/>
        </w:rPr>
        <w:t xml:space="preserve">modificarea suprafeţei fundului mării </w:t>
      </w:r>
      <w:r w:rsidR="00296FF5" w:rsidRPr="00B25A8E">
        <w:rPr>
          <w:rFonts w:ascii="Arial" w:eastAsia="Times New Roman" w:hAnsi="Arial" w:cs="Arial"/>
          <w:sz w:val="24"/>
          <w:szCs w:val="24"/>
          <w:lang w:val="ro-RO"/>
        </w:rPr>
        <w:t>prin dislocarea unor volume de sedimente produsă de picioarele platformei autoridicatoare</w:t>
      </w:r>
      <w:r w:rsidR="00296FF5">
        <w:rPr>
          <w:rFonts w:ascii="Arial" w:eastAsia="Times New Roman" w:hAnsi="Arial" w:cs="Arial"/>
          <w:sz w:val="24"/>
          <w:szCs w:val="24"/>
          <w:lang w:val="ro-RO"/>
        </w:rPr>
        <w:t>.</w:t>
      </w:r>
    </w:p>
    <w:p w:rsidR="00D2726D" w:rsidRPr="00B25A8E" w:rsidRDefault="00296FF5" w:rsidP="00C150E5">
      <w:pPr>
        <w:autoSpaceDE w:val="0"/>
        <w:autoSpaceDN w:val="0"/>
        <w:adjustRightInd w:val="0"/>
        <w:spacing w:after="0" w:line="276" w:lineRule="auto"/>
        <w:ind w:firstLine="720"/>
        <w:jc w:val="both"/>
        <w:rPr>
          <w:rFonts w:ascii="Arial" w:eastAsia="Calibri" w:hAnsi="Arial" w:cs="Arial"/>
          <w:sz w:val="24"/>
          <w:szCs w:val="24"/>
          <w:lang w:val="x-none"/>
        </w:rPr>
      </w:pPr>
      <w:r w:rsidRPr="00B25A8E">
        <w:rPr>
          <w:rFonts w:ascii="Arial" w:eastAsia="Times New Roman" w:hAnsi="Arial" w:cs="Arial"/>
          <w:sz w:val="24"/>
          <w:szCs w:val="24"/>
          <w:lang w:val="ro-RO"/>
        </w:rPr>
        <w:t>Dislocarea</w:t>
      </w:r>
      <w:r>
        <w:rPr>
          <w:rFonts w:ascii="Arial" w:eastAsia="Times New Roman" w:hAnsi="Arial" w:cs="Arial"/>
          <w:sz w:val="24"/>
          <w:szCs w:val="24"/>
          <w:lang w:val="ro-RO"/>
        </w:rPr>
        <w:t xml:space="preserve"> </w:t>
      </w:r>
      <w:r w:rsidRPr="00B25A8E">
        <w:rPr>
          <w:rFonts w:ascii="Arial" w:eastAsia="Times New Roman" w:hAnsi="Arial" w:cs="Arial"/>
          <w:sz w:val="24"/>
          <w:szCs w:val="24"/>
          <w:lang w:val="ro-RO"/>
        </w:rPr>
        <w:t>unor volume de sedimente</w:t>
      </w:r>
      <w:r w:rsidRPr="00B25A8E">
        <w:rPr>
          <w:rFonts w:ascii="Arial" w:eastAsia="Calibri" w:hAnsi="Arial" w:cs="Arial"/>
          <w:sz w:val="24"/>
          <w:szCs w:val="24"/>
          <w:lang w:val="x-none"/>
        </w:rPr>
        <w:t xml:space="preserve"> </w:t>
      </w:r>
      <w:r>
        <w:rPr>
          <w:rFonts w:ascii="Arial" w:eastAsia="Calibri" w:hAnsi="Arial" w:cs="Arial"/>
          <w:sz w:val="24"/>
          <w:szCs w:val="24"/>
          <w:lang w:val="ro-RO"/>
        </w:rPr>
        <w:t xml:space="preserve">din </w:t>
      </w:r>
      <w:r w:rsidRPr="00B25A8E">
        <w:rPr>
          <w:rFonts w:ascii="Arial" w:eastAsia="Times New Roman" w:hAnsi="Arial" w:cs="Arial"/>
          <w:bCs/>
          <w:sz w:val="24"/>
          <w:szCs w:val="24"/>
          <w:lang w:val="ro-RO"/>
        </w:rPr>
        <w:t>supraf</w:t>
      </w:r>
      <w:r>
        <w:rPr>
          <w:rFonts w:ascii="Arial" w:eastAsia="Times New Roman" w:hAnsi="Arial" w:cs="Arial"/>
          <w:bCs/>
          <w:sz w:val="24"/>
          <w:szCs w:val="24"/>
          <w:lang w:val="ro-RO"/>
        </w:rPr>
        <w:t>ața</w:t>
      </w:r>
      <w:r w:rsidRPr="00B25A8E">
        <w:rPr>
          <w:rFonts w:ascii="Arial" w:eastAsia="Times New Roman" w:hAnsi="Arial" w:cs="Arial"/>
          <w:bCs/>
          <w:sz w:val="24"/>
          <w:szCs w:val="24"/>
          <w:lang w:val="ro-RO"/>
        </w:rPr>
        <w:t xml:space="preserve"> fundului mării</w:t>
      </w:r>
      <w:r>
        <w:rPr>
          <w:rFonts w:ascii="Arial" w:eastAsia="Calibri" w:hAnsi="Arial" w:cs="Arial"/>
          <w:sz w:val="24"/>
          <w:szCs w:val="24"/>
          <w:lang w:val="ro-RO"/>
        </w:rPr>
        <w:t xml:space="preserve"> </w:t>
      </w:r>
      <w:r w:rsidR="00D2726D" w:rsidRPr="00B25A8E">
        <w:rPr>
          <w:rFonts w:ascii="Arial" w:eastAsia="Calibri" w:hAnsi="Arial" w:cs="Arial"/>
          <w:sz w:val="24"/>
          <w:szCs w:val="24"/>
          <w:lang w:val="x-none"/>
        </w:rPr>
        <w:t>va produce modificarea temporară a habitatului unor organisme marine dar care, după încheierea activităţilor propuse, se vor reface rapid, ţinând cont de procesele dinamice din zonă.</w:t>
      </w:r>
    </w:p>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Pr="00D2726D" w:rsidRDefault="00D2726D" w:rsidP="00D2726D">
      <w:pPr>
        <w:widowControl w:val="0"/>
        <w:shd w:val="clear" w:color="auto" w:fill="2E74B5"/>
        <w:suppressAutoHyphens/>
        <w:spacing w:after="0" w:line="240" w:lineRule="auto"/>
        <w:outlineLvl w:val="1"/>
        <w:rPr>
          <w:rFonts w:ascii="Calibri" w:eastAsia="Arial Unicode MS" w:hAnsi="Calibri" w:cs="Times New Roman"/>
          <w:b/>
          <w:color w:val="FFFFFF"/>
          <w:kern w:val="1"/>
          <w:sz w:val="28"/>
          <w:szCs w:val="24"/>
        </w:rPr>
      </w:pPr>
      <w:bookmarkStart w:id="44" w:name="_Toc456707839"/>
      <w:r w:rsidRPr="00D2726D">
        <w:rPr>
          <w:rFonts w:ascii="Calibri" w:eastAsia="Arial Unicode MS" w:hAnsi="Calibri" w:cs="Times New Roman"/>
          <w:b/>
          <w:color w:val="FFFFFF"/>
          <w:kern w:val="1"/>
          <w:sz w:val="28"/>
          <w:szCs w:val="24"/>
        </w:rPr>
        <w:t>D.5. Măsuri de reducere a impactului asupra apei</w:t>
      </w:r>
      <w:bookmarkEnd w:id="44"/>
    </w:p>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4D5360" w:rsidRDefault="00CA5CC7" w:rsidP="00C150E5">
      <w:pPr>
        <w:pStyle w:val="Frspaiere"/>
        <w:spacing w:line="276" w:lineRule="auto"/>
        <w:ind w:firstLine="567"/>
        <w:jc w:val="both"/>
        <w:rPr>
          <w:rStyle w:val="FrspaiereCaracter"/>
          <w:rFonts w:ascii="Arial" w:eastAsia="Calibri" w:hAnsi="Arial" w:cs="Arial"/>
          <w:sz w:val="24"/>
          <w:szCs w:val="24"/>
        </w:rPr>
      </w:pPr>
      <w:r w:rsidRPr="004D5360">
        <w:rPr>
          <w:rFonts w:ascii="Arial" w:eastAsia="Calibri" w:hAnsi="Arial" w:cs="Arial"/>
          <w:sz w:val="24"/>
          <w:szCs w:val="24"/>
          <w:lang w:val="pt-BR"/>
        </w:rPr>
        <w:t>Aşa cum s-a menţionat, singura sursă locală de apă utilizată în scopuri specifice lucrărilor, o constituie apa de mare. Aceasta este folosită în principal pentru răcire, după care este returnată în mediu fără modificări calitative importante şi, doar în cazuri extreme (imposibilitatea aprovizionării cu apă de la ţărm), o cantitate - limitată, de altfel - de apă de mare (≈ 1 m</w:t>
      </w:r>
      <w:r w:rsidRPr="004D5360">
        <w:rPr>
          <w:rFonts w:ascii="Arial" w:eastAsia="Calibri" w:hAnsi="Arial" w:cs="Arial"/>
          <w:sz w:val="24"/>
          <w:szCs w:val="24"/>
          <w:vertAlign w:val="superscript"/>
          <w:lang w:val="pt-BR"/>
        </w:rPr>
        <w:t>3</w:t>
      </w:r>
      <w:r w:rsidRPr="004D5360">
        <w:rPr>
          <w:rFonts w:ascii="Arial" w:eastAsia="Calibri" w:hAnsi="Arial" w:cs="Arial"/>
          <w:sz w:val="24"/>
          <w:szCs w:val="24"/>
          <w:lang w:val="pt-BR"/>
        </w:rPr>
        <w:t xml:space="preserve">/oră) poate fi desalinizată, în vederea acoperirii consumului </w:t>
      </w:r>
      <w:r w:rsidRPr="004D5360">
        <w:rPr>
          <w:rStyle w:val="FrspaiereCaracter"/>
          <w:rFonts w:ascii="Arial" w:eastAsia="Calibri" w:hAnsi="Arial" w:cs="Arial"/>
          <w:sz w:val="24"/>
          <w:szCs w:val="24"/>
        </w:rPr>
        <w:t>zilnic. După utilizare şi epurare (dacă este nevoie) şi această apă se reîntoarce în mediul marin.</w:t>
      </w:r>
    </w:p>
    <w:p w:rsidR="004D5360" w:rsidRPr="004D5360" w:rsidRDefault="004D5360" w:rsidP="00C150E5">
      <w:pPr>
        <w:pStyle w:val="Frspaiere"/>
        <w:spacing w:line="276" w:lineRule="auto"/>
        <w:ind w:firstLine="567"/>
        <w:jc w:val="both"/>
        <w:rPr>
          <w:rStyle w:val="FrspaiereCaracter"/>
          <w:rFonts w:ascii="Arial" w:eastAsia="Calibri" w:hAnsi="Arial" w:cs="Arial"/>
          <w:sz w:val="24"/>
          <w:szCs w:val="24"/>
        </w:rPr>
      </w:pPr>
      <w:r>
        <w:rPr>
          <w:rStyle w:val="FrspaiereCaracter"/>
          <w:rFonts w:ascii="Arial" w:eastAsia="Calibri" w:hAnsi="Arial" w:cs="Arial"/>
          <w:sz w:val="24"/>
          <w:szCs w:val="24"/>
        </w:rPr>
        <w:t>A</w:t>
      </w:r>
      <w:r w:rsidRPr="004D5360">
        <w:rPr>
          <w:rStyle w:val="FrspaiereCaracter"/>
          <w:rFonts w:ascii="Arial" w:eastAsia="Calibri" w:hAnsi="Arial" w:cs="Arial"/>
          <w:sz w:val="24"/>
          <w:szCs w:val="24"/>
        </w:rPr>
        <w:t xml:space="preserve">limentarea cu apă </w:t>
      </w:r>
      <w:r w:rsidR="00E779D8">
        <w:rPr>
          <w:rStyle w:val="FrspaiereCaracter"/>
          <w:rFonts w:ascii="Arial" w:eastAsia="Calibri" w:hAnsi="Arial" w:cs="Arial"/>
          <w:sz w:val="24"/>
          <w:szCs w:val="24"/>
        </w:rPr>
        <w:t xml:space="preserve">dulce </w:t>
      </w:r>
      <w:r w:rsidRPr="004D5360">
        <w:rPr>
          <w:rStyle w:val="FrspaiereCaracter"/>
          <w:rFonts w:ascii="Arial" w:eastAsia="Calibri" w:hAnsi="Arial" w:cs="Arial"/>
          <w:sz w:val="24"/>
          <w:szCs w:val="24"/>
        </w:rPr>
        <w:t xml:space="preserve">necesară desfăşurării activităţii platformei de foraj se realizează prin transportul acesteia de la ţărm, cu ajutorul navelor de aprovizionare de </w:t>
      </w:r>
      <w:r w:rsidRPr="004D5360">
        <w:rPr>
          <w:rStyle w:val="FrspaiereCaracter"/>
          <w:rFonts w:ascii="Arial" w:eastAsia="Calibri" w:hAnsi="Arial" w:cs="Arial"/>
          <w:sz w:val="24"/>
          <w:szCs w:val="24"/>
        </w:rPr>
        <w:lastRenderedPageBreak/>
        <w:t>tip remorcher maritim, din dotarea PETROMAR, nave ce respectă normele Marpol 73/78.</w:t>
      </w:r>
    </w:p>
    <w:p w:rsidR="004D5360" w:rsidRPr="004D5360" w:rsidRDefault="004D5360" w:rsidP="00C150E5">
      <w:pPr>
        <w:pStyle w:val="Frspaiere"/>
        <w:spacing w:line="276" w:lineRule="auto"/>
        <w:ind w:firstLine="567"/>
        <w:jc w:val="both"/>
        <w:rPr>
          <w:rStyle w:val="FrspaiereCaracter"/>
          <w:rFonts w:ascii="Arial" w:eastAsia="Calibri" w:hAnsi="Arial" w:cs="Arial"/>
          <w:sz w:val="24"/>
          <w:szCs w:val="24"/>
        </w:rPr>
      </w:pPr>
      <w:r w:rsidRPr="004D5360">
        <w:rPr>
          <w:rStyle w:val="FrspaiereCaracter"/>
          <w:rFonts w:ascii="Arial" w:eastAsia="Calibri" w:hAnsi="Arial" w:cs="Arial"/>
          <w:sz w:val="24"/>
          <w:szCs w:val="24"/>
        </w:rPr>
        <w:t>Încărcarea cu apă a navelor de transport se face în Dana 34 - Port Constanța în tancuri speciale şi folosind furtune cu flanșe corespunzătoare.</w:t>
      </w:r>
    </w:p>
    <w:p w:rsidR="00D2726D" w:rsidRPr="004D5360" w:rsidRDefault="00D2726D" w:rsidP="00C150E5">
      <w:pPr>
        <w:pStyle w:val="Frspaiere"/>
        <w:spacing w:line="276" w:lineRule="auto"/>
        <w:ind w:firstLine="567"/>
        <w:jc w:val="both"/>
        <w:rPr>
          <w:rFonts w:ascii="Arial" w:eastAsia="Calibri" w:hAnsi="Arial" w:cs="Arial"/>
          <w:sz w:val="24"/>
          <w:szCs w:val="24"/>
          <w:lang w:val="x-none"/>
        </w:rPr>
      </w:pPr>
      <w:r w:rsidRPr="004D5360">
        <w:rPr>
          <w:rFonts w:ascii="Arial" w:eastAsia="Calibri" w:hAnsi="Arial" w:cs="Arial"/>
          <w:sz w:val="24"/>
          <w:szCs w:val="24"/>
          <w:lang w:val="x-none"/>
        </w:rPr>
        <w:t>Emisiile potenţial poluatoare pentru calitatea apei marine şi implicit pentru fauna şi flora ar putea fi generate de prezenţa prelungită a</w:t>
      </w:r>
      <w:r w:rsidR="00CA5CC7" w:rsidRPr="004D5360">
        <w:rPr>
          <w:rFonts w:ascii="Arial" w:eastAsia="Calibri" w:hAnsi="Arial" w:cs="Arial"/>
          <w:sz w:val="24"/>
          <w:szCs w:val="24"/>
          <w:lang w:val="ro-RO"/>
        </w:rPr>
        <w:t xml:space="preserve"> platformei de foraj marin și</w:t>
      </w:r>
      <w:r w:rsidRPr="004D5360">
        <w:rPr>
          <w:rFonts w:ascii="Arial" w:eastAsia="Calibri" w:hAnsi="Arial" w:cs="Arial"/>
          <w:sz w:val="24"/>
          <w:szCs w:val="24"/>
          <w:lang w:val="x-none"/>
        </w:rPr>
        <w:t xml:space="preserve"> navei </w:t>
      </w:r>
      <w:r w:rsidR="00CA5CC7" w:rsidRPr="004D5360">
        <w:rPr>
          <w:rFonts w:ascii="Arial" w:eastAsia="Calibri" w:hAnsi="Arial" w:cs="Arial"/>
          <w:sz w:val="24"/>
          <w:szCs w:val="24"/>
          <w:lang w:val="ro-RO"/>
        </w:rPr>
        <w:t xml:space="preserve">de provizionare </w:t>
      </w:r>
      <w:r w:rsidRPr="004D5360">
        <w:rPr>
          <w:rFonts w:ascii="Arial" w:eastAsia="Calibri" w:hAnsi="Arial" w:cs="Arial"/>
          <w:sz w:val="24"/>
          <w:szCs w:val="24"/>
          <w:lang w:val="x-none"/>
        </w:rPr>
        <w:t>în zonă. Referitor la poluarea datorată prezenţei fizice a navei (combustibil, uleiuri, ape sanitare insuficient tratate, reziduuri menajere sau de altă natură, apa de santina), aceasta s-ar putea produce doar accidental, fie în condiţiile unei insuficienţe atenţii a echipajului în timpul desfăşurării activităţilor sau a nerespectării regulilor pentru prevenirea poluării cu hidrocarburi sau cu substanţe nocive, reguli impuse prin Convenţia MARPOL 73/78.</w:t>
      </w:r>
    </w:p>
    <w:p w:rsidR="00D2726D" w:rsidRPr="00CA5CC7" w:rsidRDefault="00D2726D" w:rsidP="00C150E5">
      <w:pPr>
        <w:autoSpaceDE w:val="0"/>
        <w:autoSpaceDN w:val="0"/>
        <w:adjustRightInd w:val="0"/>
        <w:spacing w:after="0" w:line="276" w:lineRule="auto"/>
        <w:ind w:firstLine="720"/>
        <w:jc w:val="both"/>
        <w:rPr>
          <w:rFonts w:ascii="Arial" w:eastAsia="Calibri" w:hAnsi="Arial" w:cs="Arial"/>
          <w:sz w:val="24"/>
          <w:szCs w:val="24"/>
          <w:lang w:val="x-none"/>
        </w:rPr>
      </w:pPr>
      <w:r w:rsidRPr="00CA5CC7">
        <w:rPr>
          <w:rFonts w:ascii="Arial" w:eastAsia="Calibri" w:hAnsi="Arial" w:cs="Arial"/>
          <w:sz w:val="24"/>
          <w:szCs w:val="24"/>
          <w:lang w:val="x-none"/>
        </w:rPr>
        <w:t>Indiferent de provenienţă, unele dintre aceste deversări pot fi prevăzute/planificate, dar sunt şi evacuări necontrolate/accidentale.</w:t>
      </w:r>
    </w:p>
    <w:p w:rsidR="00D2726D" w:rsidRPr="00CA5CC7" w:rsidRDefault="00D2726D" w:rsidP="00C150E5">
      <w:pPr>
        <w:autoSpaceDE w:val="0"/>
        <w:autoSpaceDN w:val="0"/>
        <w:adjustRightInd w:val="0"/>
        <w:spacing w:after="0" w:line="276" w:lineRule="auto"/>
        <w:ind w:firstLine="720"/>
        <w:jc w:val="both"/>
        <w:rPr>
          <w:rFonts w:ascii="Arial" w:eastAsia="Calibri" w:hAnsi="Arial" w:cs="Arial"/>
          <w:sz w:val="24"/>
          <w:szCs w:val="24"/>
          <w:lang w:val="x-none"/>
        </w:rPr>
      </w:pPr>
      <w:r w:rsidRPr="00CA5CC7">
        <w:rPr>
          <w:rFonts w:ascii="Arial" w:eastAsia="Calibri" w:hAnsi="Arial" w:cs="Arial"/>
          <w:sz w:val="24"/>
          <w:szCs w:val="24"/>
          <w:lang w:val="x-none"/>
        </w:rPr>
        <w:t>Deversările planificate sunt apele de drenare provenind de la nivelul punţii şi din sala maşinilor şi apele uzate provenind de la spaţiile locuibile ale navei (instalaţiile sanitare şi menajare).</w:t>
      </w:r>
    </w:p>
    <w:p w:rsidR="00D2726D" w:rsidRPr="00CA5CC7" w:rsidRDefault="00D2726D" w:rsidP="00C150E5">
      <w:pPr>
        <w:autoSpaceDE w:val="0"/>
        <w:autoSpaceDN w:val="0"/>
        <w:adjustRightInd w:val="0"/>
        <w:spacing w:after="0" w:line="276" w:lineRule="auto"/>
        <w:ind w:firstLine="720"/>
        <w:jc w:val="both"/>
        <w:rPr>
          <w:rFonts w:ascii="Arial" w:eastAsia="Calibri" w:hAnsi="Arial" w:cs="Arial"/>
          <w:sz w:val="24"/>
          <w:szCs w:val="24"/>
          <w:lang w:val="x-none"/>
        </w:rPr>
      </w:pPr>
      <w:r w:rsidRPr="00CA5CC7">
        <w:rPr>
          <w:rFonts w:ascii="Arial" w:eastAsia="Calibri" w:hAnsi="Arial" w:cs="Arial"/>
          <w:sz w:val="24"/>
          <w:szCs w:val="24"/>
          <w:lang w:val="x-none"/>
        </w:rPr>
        <w:t>Ambele tipuri de deversări sunt colectate şi separate de produsele petroliere în colectoarele gravitaţionale, până la concentraţii admise de Convenţia MARPOL, sau tratate în staţia de epurare, astfel încât ele pot fi evacuate în mare. Cantităţile de emisii accidentale sunt aleatorii, neputând fi estimate, dar procedurile în vigoare la bordul navei, echipamentele din dotare fac aproape imposibilă producerea acestor deversări, sau cantităţile sunt infime.</w:t>
      </w:r>
    </w:p>
    <w:p w:rsidR="00D2726D" w:rsidRPr="00CA5CC7" w:rsidRDefault="00D2726D" w:rsidP="00C150E5">
      <w:pPr>
        <w:autoSpaceDE w:val="0"/>
        <w:autoSpaceDN w:val="0"/>
        <w:adjustRightInd w:val="0"/>
        <w:spacing w:after="0" w:line="276" w:lineRule="auto"/>
        <w:ind w:firstLine="720"/>
        <w:jc w:val="both"/>
        <w:rPr>
          <w:rFonts w:ascii="Arial" w:eastAsia="Calibri" w:hAnsi="Arial" w:cs="Arial"/>
          <w:sz w:val="24"/>
          <w:szCs w:val="24"/>
          <w:lang w:val="x-none"/>
        </w:rPr>
      </w:pPr>
      <w:r w:rsidRPr="00CA5CC7">
        <w:rPr>
          <w:rFonts w:ascii="Arial" w:eastAsia="Calibri" w:hAnsi="Arial" w:cs="Arial"/>
          <w:sz w:val="24"/>
          <w:szCs w:val="24"/>
          <w:lang w:val="x-none"/>
        </w:rPr>
        <w:t>Astfel, nava este dotată cu:</w:t>
      </w:r>
    </w:p>
    <w:p w:rsidR="00D2726D" w:rsidRPr="00CA5CC7" w:rsidRDefault="00D2726D" w:rsidP="00C150E5">
      <w:pPr>
        <w:widowControl w:val="0"/>
        <w:numPr>
          <w:ilvl w:val="0"/>
          <w:numId w:val="8"/>
        </w:numPr>
        <w:suppressAutoHyphens/>
        <w:autoSpaceDE w:val="0"/>
        <w:autoSpaceDN w:val="0"/>
        <w:adjustRightInd w:val="0"/>
        <w:spacing w:after="0" w:line="276" w:lineRule="auto"/>
        <w:jc w:val="both"/>
        <w:rPr>
          <w:rFonts w:ascii="Arial" w:eastAsia="Calibri" w:hAnsi="Arial" w:cs="Arial"/>
          <w:sz w:val="24"/>
          <w:szCs w:val="24"/>
          <w:lang w:val="x-none"/>
        </w:rPr>
      </w:pPr>
      <w:r w:rsidRPr="00CA5CC7">
        <w:rPr>
          <w:rFonts w:ascii="Arial" w:eastAsia="Calibri" w:hAnsi="Arial" w:cs="Arial"/>
          <w:sz w:val="24"/>
          <w:szCs w:val="24"/>
          <w:lang w:val="x-none"/>
        </w:rPr>
        <w:t>Staţie de epurare pentru ape reziduale menajere (15 mc/zi);</w:t>
      </w:r>
    </w:p>
    <w:p w:rsidR="00D2726D" w:rsidRPr="00CA5CC7" w:rsidRDefault="00D2726D" w:rsidP="00C150E5">
      <w:pPr>
        <w:widowControl w:val="0"/>
        <w:numPr>
          <w:ilvl w:val="0"/>
          <w:numId w:val="8"/>
        </w:numPr>
        <w:suppressAutoHyphens/>
        <w:autoSpaceDE w:val="0"/>
        <w:autoSpaceDN w:val="0"/>
        <w:adjustRightInd w:val="0"/>
        <w:spacing w:after="0" w:line="276" w:lineRule="auto"/>
        <w:jc w:val="both"/>
        <w:rPr>
          <w:rFonts w:ascii="Arial" w:eastAsia="Calibri" w:hAnsi="Arial" w:cs="Arial"/>
          <w:sz w:val="24"/>
          <w:szCs w:val="24"/>
          <w:lang w:val="x-none"/>
        </w:rPr>
      </w:pPr>
      <w:r w:rsidRPr="00CA5CC7">
        <w:rPr>
          <w:rFonts w:ascii="Arial" w:eastAsia="Calibri" w:hAnsi="Arial" w:cs="Arial"/>
          <w:sz w:val="24"/>
          <w:szCs w:val="24"/>
          <w:lang w:val="x-none"/>
        </w:rPr>
        <w:t>Sistem de drenaj cu colectoare gravitaţionale şi separarea produselor petroliere;</w:t>
      </w:r>
    </w:p>
    <w:p w:rsidR="00D2726D" w:rsidRPr="00CA5CC7" w:rsidRDefault="00D2726D" w:rsidP="00C150E5">
      <w:pPr>
        <w:widowControl w:val="0"/>
        <w:numPr>
          <w:ilvl w:val="0"/>
          <w:numId w:val="8"/>
        </w:numPr>
        <w:suppressAutoHyphens/>
        <w:autoSpaceDE w:val="0"/>
        <w:autoSpaceDN w:val="0"/>
        <w:adjustRightInd w:val="0"/>
        <w:spacing w:after="0" w:line="276" w:lineRule="auto"/>
        <w:jc w:val="both"/>
        <w:rPr>
          <w:rFonts w:ascii="Arial" w:eastAsia="Calibri" w:hAnsi="Arial" w:cs="Arial"/>
          <w:sz w:val="24"/>
          <w:szCs w:val="24"/>
          <w:lang w:val="x-none"/>
        </w:rPr>
      </w:pPr>
      <w:r w:rsidRPr="00CA5CC7">
        <w:rPr>
          <w:rFonts w:ascii="Arial" w:eastAsia="Calibri" w:hAnsi="Arial" w:cs="Arial"/>
          <w:sz w:val="24"/>
          <w:szCs w:val="24"/>
          <w:lang w:val="x-none"/>
        </w:rPr>
        <w:t>Tanc pentru ape de santina;</w:t>
      </w:r>
    </w:p>
    <w:p w:rsidR="00D2726D" w:rsidRPr="00CA5CC7" w:rsidRDefault="00D2726D" w:rsidP="00C150E5">
      <w:pPr>
        <w:widowControl w:val="0"/>
        <w:numPr>
          <w:ilvl w:val="0"/>
          <w:numId w:val="8"/>
        </w:numPr>
        <w:suppressAutoHyphens/>
        <w:autoSpaceDE w:val="0"/>
        <w:autoSpaceDN w:val="0"/>
        <w:adjustRightInd w:val="0"/>
        <w:spacing w:after="0" w:line="276" w:lineRule="auto"/>
        <w:jc w:val="both"/>
        <w:rPr>
          <w:rFonts w:ascii="Arial" w:eastAsia="Calibri" w:hAnsi="Arial" w:cs="Arial"/>
          <w:sz w:val="24"/>
          <w:szCs w:val="24"/>
          <w:lang w:val="x-none"/>
        </w:rPr>
      </w:pPr>
      <w:r w:rsidRPr="00CA5CC7">
        <w:rPr>
          <w:rFonts w:ascii="Arial" w:eastAsia="Calibri" w:hAnsi="Arial" w:cs="Arial"/>
          <w:sz w:val="24"/>
          <w:szCs w:val="24"/>
          <w:lang w:val="x-none"/>
        </w:rPr>
        <w:t>Stocuri de absorbanţi specifici de mare putere, pentru colectarea pierderilor de produse petroliere.</w:t>
      </w:r>
    </w:p>
    <w:p w:rsidR="00D2726D" w:rsidRPr="00CA5CC7" w:rsidRDefault="00D2726D" w:rsidP="00C150E5">
      <w:pPr>
        <w:autoSpaceDE w:val="0"/>
        <w:autoSpaceDN w:val="0"/>
        <w:adjustRightInd w:val="0"/>
        <w:spacing w:after="0" w:line="276" w:lineRule="auto"/>
        <w:ind w:firstLine="720"/>
        <w:jc w:val="both"/>
        <w:rPr>
          <w:rFonts w:ascii="Arial" w:eastAsia="Calibri" w:hAnsi="Arial" w:cs="Arial"/>
          <w:sz w:val="24"/>
          <w:szCs w:val="24"/>
          <w:lang w:val="x-none"/>
        </w:rPr>
      </w:pPr>
      <w:r w:rsidRPr="00CA5CC7">
        <w:rPr>
          <w:rFonts w:ascii="Arial" w:eastAsia="Calibri" w:hAnsi="Arial" w:cs="Arial"/>
          <w:sz w:val="24"/>
          <w:szCs w:val="24"/>
          <w:lang w:val="x-none"/>
        </w:rPr>
        <w:t>Prin mijloacele specifice de intervenţie de la bordul navei, aplicabile în cazul poluărilor accidentale, proiectul tehnic de realizare asigura toate măsurile de protecţie împotriva oricărei forme de poluare şi de modificare a caracteristicilor mediului marin şi conservarea şi protejarea ecosistemelor acvatice specifice sectorului românesc al Marii Negre, ceea ce înseamnă că ele sunt conforme atât cu prevederile Legii Apelor 107/1996, cât şi cu acordurile şi convenţiile internaţionale la care România a aderat.</w:t>
      </w:r>
    </w:p>
    <w:p w:rsidR="00BC6A0E" w:rsidRPr="00CA5CC7" w:rsidRDefault="004D5360" w:rsidP="00C150E5">
      <w:pPr>
        <w:autoSpaceDE w:val="0"/>
        <w:autoSpaceDN w:val="0"/>
        <w:adjustRightInd w:val="0"/>
        <w:spacing w:after="0" w:line="276" w:lineRule="auto"/>
        <w:ind w:firstLine="540"/>
        <w:jc w:val="both"/>
        <w:rPr>
          <w:rFonts w:ascii="Arial" w:eastAsia="Calibri" w:hAnsi="Arial" w:cs="Arial"/>
          <w:sz w:val="24"/>
          <w:szCs w:val="24"/>
          <w:lang w:val="x-none"/>
        </w:rPr>
      </w:pPr>
      <w:r>
        <w:rPr>
          <w:rFonts w:ascii="Arial" w:eastAsia="Times New Roman" w:hAnsi="Arial" w:cs="Arial"/>
          <w:sz w:val="24"/>
          <w:szCs w:val="24"/>
          <w:lang w:val="fr-FR"/>
        </w:rPr>
        <w:t>P</w:t>
      </w:r>
      <w:r w:rsidRPr="00FF235F">
        <w:rPr>
          <w:rFonts w:ascii="Arial" w:eastAsia="Times New Roman" w:hAnsi="Arial" w:cs="Arial"/>
          <w:sz w:val="24"/>
          <w:szCs w:val="24"/>
          <w:lang w:val="ro-RO"/>
        </w:rPr>
        <w:t>rin realizarea proiectului pot rezulta efecte negative asupra</w:t>
      </w:r>
      <w:r w:rsidR="00E779D8">
        <w:rPr>
          <w:rFonts w:ascii="Arial" w:eastAsia="Times New Roman" w:hAnsi="Arial" w:cs="Arial"/>
          <w:sz w:val="24"/>
          <w:szCs w:val="24"/>
          <w:lang w:val="ro-RO"/>
        </w:rPr>
        <w:t xml:space="preserve"> apei</w:t>
      </w:r>
      <w:r w:rsidRPr="00FF235F">
        <w:rPr>
          <w:rFonts w:ascii="Arial" w:eastAsia="Times New Roman" w:hAnsi="Arial" w:cs="Arial"/>
          <w:sz w:val="24"/>
          <w:szCs w:val="24"/>
          <w:lang w:val="ro-RO"/>
        </w:rPr>
        <w:t>, dar impactul poate fi diminuat/eliminat prin:</w:t>
      </w:r>
    </w:p>
    <w:p w:rsidR="004D5360" w:rsidRPr="00E779D8" w:rsidRDefault="004D5360" w:rsidP="00C150E5">
      <w:pPr>
        <w:pStyle w:val="Listparagraf"/>
        <w:numPr>
          <w:ilvl w:val="0"/>
          <w:numId w:val="27"/>
        </w:numPr>
        <w:autoSpaceDE w:val="0"/>
        <w:autoSpaceDN w:val="0"/>
        <w:adjustRightInd w:val="0"/>
        <w:spacing w:line="276" w:lineRule="auto"/>
        <w:jc w:val="both"/>
        <w:rPr>
          <w:rFonts w:ascii="Arial" w:eastAsia="Calibri" w:hAnsi="Arial" w:cs="Arial"/>
          <w:sz w:val="24"/>
          <w:szCs w:val="24"/>
          <w:lang w:val="x-none"/>
        </w:rPr>
      </w:pPr>
      <w:r w:rsidRPr="00E779D8">
        <w:rPr>
          <w:rFonts w:ascii="Arial" w:eastAsia="Calibri" w:hAnsi="Arial" w:cs="Arial"/>
          <w:sz w:val="24"/>
          <w:szCs w:val="24"/>
          <w:lang w:val="x-none"/>
        </w:rPr>
        <w:t xml:space="preserve"> reducerea la sursă a descărcărilor de ape menajere uzate (gri şi negre);</w:t>
      </w:r>
    </w:p>
    <w:p w:rsidR="004D5360" w:rsidRPr="00E779D8" w:rsidRDefault="004D5360" w:rsidP="00C150E5">
      <w:pPr>
        <w:pStyle w:val="Listparagraf"/>
        <w:numPr>
          <w:ilvl w:val="0"/>
          <w:numId w:val="27"/>
        </w:numPr>
        <w:autoSpaceDE w:val="0"/>
        <w:autoSpaceDN w:val="0"/>
        <w:adjustRightInd w:val="0"/>
        <w:spacing w:line="276" w:lineRule="auto"/>
        <w:jc w:val="both"/>
        <w:rPr>
          <w:rFonts w:ascii="Arial" w:eastAsia="Calibri" w:hAnsi="Arial" w:cs="Arial"/>
          <w:sz w:val="24"/>
          <w:szCs w:val="24"/>
          <w:lang w:val="x-none"/>
        </w:rPr>
      </w:pPr>
      <w:r w:rsidRPr="00E779D8">
        <w:rPr>
          <w:rFonts w:ascii="Arial" w:eastAsia="Calibri" w:hAnsi="Arial" w:cs="Arial"/>
          <w:sz w:val="24"/>
          <w:szCs w:val="24"/>
          <w:lang w:val="x-none"/>
        </w:rPr>
        <w:t xml:space="preserve"> elaborarea şi aplicarea Planului de intervenţie în caz de urgenţă, în situaţie de accident;</w:t>
      </w:r>
    </w:p>
    <w:p w:rsidR="004D5360" w:rsidRPr="00E779D8" w:rsidRDefault="004D5360" w:rsidP="00C150E5">
      <w:pPr>
        <w:pStyle w:val="Listparagraf"/>
        <w:numPr>
          <w:ilvl w:val="0"/>
          <w:numId w:val="27"/>
        </w:numPr>
        <w:autoSpaceDE w:val="0"/>
        <w:autoSpaceDN w:val="0"/>
        <w:adjustRightInd w:val="0"/>
        <w:spacing w:line="276" w:lineRule="auto"/>
        <w:jc w:val="both"/>
        <w:rPr>
          <w:rFonts w:ascii="Arial" w:eastAsia="Calibri" w:hAnsi="Arial" w:cs="Arial"/>
          <w:sz w:val="24"/>
          <w:szCs w:val="24"/>
          <w:lang w:val="x-none"/>
        </w:rPr>
      </w:pPr>
      <w:r w:rsidRPr="00E779D8">
        <w:rPr>
          <w:rFonts w:ascii="Arial" w:eastAsia="Calibri" w:hAnsi="Arial" w:cs="Arial"/>
          <w:sz w:val="24"/>
          <w:szCs w:val="24"/>
          <w:lang w:val="x-none"/>
        </w:rPr>
        <w:t xml:space="preserve"> elaborarea şi aplicarea Planului de contingenţă în caz de poluare marină accidentală cu produse petroliere;</w:t>
      </w:r>
    </w:p>
    <w:p w:rsidR="00BC6A0E" w:rsidRPr="00E779D8" w:rsidRDefault="004D5360" w:rsidP="00C150E5">
      <w:pPr>
        <w:pStyle w:val="Listparagraf"/>
        <w:numPr>
          <w:ilvl w:val="0"/>
          <w:numId w:val="27"/>
        </w:numPr>
        <w:autoSpaceDE w:val="0"/>
        <w:autoSpaceDN w:val="0"/>
        <w:adjustRightInd w:val="0"/>
        <w:spacing w:line="276" w:lineRule="auto"/>
        <w:jc w:val="both"/>
        <w:rPr>
          <w:rFonts w:ascii="Arial" w:eastAsia="Calibri" w:hAnsi="Arial" w:cs="Arial"/>
          <w:sz w:val="24"/>
          <w:szCs w:val="24"/>
          <w:lang w:val="x-none"/>
        </w:rPr>
      </w:pPr>
      <w:r w:rsidRPr="00E779D8">
        <w:rPr>
          <w:rFonts w:ascii="Arial" w:eastAsia="Calibri" w:hAnsi="Arial" w:cs="Arial"/>
          <w:sz w:val="24"/>
          <w:szCs w:val="24"/>
          <w:lang w:val="x-none"/>
        </w:rPr>
        <w:lastRenderedPageBreak/>
        <w:t xml:space="preserve"> monitorizarea periodicǎ a amplasamentului, pentru identificarea oricărei încălcări a reglementărilor privind poluarea mării.</w:t>
      </w:r>
    </w:p>
    <w:p w:rsidR="00D2726D" w:rsidRPr="00E779D8" w:rsidRDefault="00D2726D" w:rsidP="00E779D8">
      <w:pPr>
        <w:autoSpaceDE w:val="0"/>
        <w:autoSpaceDN w:val="0"/>
        <w:adjustRightInd w:val="0"/>
        <w:spacing w:after="0" w:line="360" w:lineRule="auto"/>
        <w:rPr>
          <w:rFonts w:ascii="Arial" w:eastAsia="Calibri" w:hAnsi="Arial" w:cs="Arial"/>
          <w:sz w:val="24"/>
          <w:szCs w:val="24"/>
          <w:lang w:val="x-none"/>
        </w:rPr>
      </w:pPr>
    </w:p>
    <w:p w:rsidR="00D2726D" w:rsidRPr="00D2726D" w:rsidRDefault="00D2726D" w:rsidP="00E779D8">
      <w:pPr>
        <w:widowControl w:val="0"/>
        <w:shd w:val="clear" w:color="auto" w:fill="2E74B5"/>
        <w:suppressAutoHyphens/>
        <w:spacing w:after="0" w:line="360" w:lineRule="auto"/>
        <w:outlineLvl w:val="1"/>
        <w:rPr>
          <w:rFonts w:ascii="Calibri" w:eastAsia="Arial Unicode MS" w:hAnsi="Calibri" w:cs="Times New Roman"/>
          <w:b/>
          <w:color w:val="FFFFFF"/>
          <w:kern w:val="1"/>
          <w:sz w:val="28"/>
          <w:szCs w:val="24"/>
        </w:rPr>
      </w:pPr>
      <w:bookmarkStart w:id="45" w:name="_Toc456707840"/>
      <w:r w:rsidRPr="00D2726D">
        <w:rPr>
          <w:rFonts w:ascii="Calibri" w:eastAsia="Arial Unicode MS" w:hAnsi="Calibri" w:cs="Times New Roman"/>
          <w:b/>
          <w:color w:val="FFFFFF"/>
          <w:kern w:val="1"/>
          <w:sz w:val="28"/>
          <w:szCs w:val="24"/>
        </w:rPr>
        <w:t>D.6. Măsuri de reducere a impactului asupra aerului</w:t>
      </w:r>
      <w:bookmarkEnd w:id="45"/>
    </w:p>
    <w:p w:rsidR="00CA5CC7" w:rsidRDefault="00CA5CC7" w:rsidP="00CA5CC7">
      <w:pPr>
        <w:spacing w:before="120" w:after="120" w:line="360" w:lineRule="auto"/>
        <w:ind w:firstLine="547"/>
        <w:jc w:val="both"/>
        <w:rPr>
          <w:rFonts w:ascii="Arial" w:eastAsia="Calibri" w:hAnsi="Arial" w:cs="Arial"/>
          <w:lang w:val="pt-BR"/>
        </w:rPr>
      </w:pPr>
    </w:p>
    <w:p w:rsidR="00CA5CC7" w:rsidRPr="000C7B37" w:rsidRDefault="00CA5CC7" w:rsidP="00C150E5">
      <w:pPr>
        <w:pStyle w:val="Frspaiere"/>
        <w:spacing w:line="276" w:lineRule="auto"/>
        <w:ind w:firstLine="567"/>
        <w:jc w:val="both"/>
        <w:rPr>
          <w:rFonts w:ascii="Arial" w:eastAsia="Calibri" w:hAnsi="Arial" w:cs="Arial"/>
          <w:sz w:val="24"/>
          <w:szCs w:val="24"/>
          <w:lang w:val="ro-RO"/>
        </w:rPr>
      </w:pPr>
      <w:r w:rsidRPr="000C7B37">
        <w:rPr>
          <w:rFonts w:ascii="Arial" w:eastAsia="Calibri" w:hAnsi="Arial" w:cs="Arial"/>
          <w:sz w:val="24"/>
          <w:szCs w:val="24"/>
          <w:lang w:val="pt-BR"/>
        </w:rPr>
        <w:t>Pe durata, principala</w:t>
      </w:r>
      <w:r w:rsidRPr="000C7B37">
        <w:rPr>
          <w:rFonts w:ascii="Arial" w:eastAsia="Calibri" w:hAnsi="Arial" w:cs="Arial"/>
          <w:sz w:val="24"/>
          <w:szCs w:val="24"/>
          <w:lang w:val="ro-RO"/>
        </w:rPr>
        <w:t xml:space="preserve"> sursă de emisii în atmosferă o constituie arderea combustibililor lichizi (motorina), atât pentru funcționarea motoarelor de acționare a instalației de foraj, cât şi pentru asigurarea necesarului de energie electrică pe platformă. Aceste emisii depind de calitatea combustibilului utilizat (în special conținutul de sulf, redat în buletinele de analiză însoțitoare). </w:t>
      </w:r>
    </w:p>
    <w:p w:rsidR="00CA5CC7" w:rsidRPr="000C7B37" w:rsidRDefault="00CA5CC7" w:rsidP="00C150E5">
      <w:pPr>
        <w:pStyle w:val="Frspaiere"/>
        <w:spacing w:line="276" w:lineRule="auto"/>
        <w:ind w:firstLine="567"/>
        <w:jc w:val="both"/>
        <w:rPr>
          <w:rFonts w:ascii="Arial" w:eastAsia="Calibri" w:hAnsi="Arial" w:cs="Arial"/>
          <w:sz w:val="24"/>
          <w:szCs w:val="24"/>
          <w:lang w:val="it-IT"/>
        </w:rPr>
      </w:pPr>
      <w:r w:rsidRPr="000C7B37">
        <w:rPr>
          <w:rFonts w:ascii="Arial" w:eastAsia="Calibri" w:hAnsi="Arial" w:cs="Arial"/>
          <w:sz w:val="24"/>
          <w:szCs w:val="24"/>
          <w:lang w:val="it-IT"/>
        </w:rPr>
        <w:t>Trebuie precizat că la debutul lucrărilor de foraj, toate maşinile producând emisii atmosferice sunt verificate, pentru a corespunde standardelor în vigoare cu privire la poluarea atmosferei.</w:t>
      </w:r>
    </w:p>
    <w:p w:rsidR="00FF235F" w:rsidRPr="00FF235F" w:rsidRDefault="000C7B37" w:rsidP="00C150E5">
      <w:pPr>
        <w:autoSpaceDE w:val="0"/>
        <w:autoSpaceDN w:val="0"/>
        <w:adjustRightInd w:val="0"/>
        <w:spacing w:after="0" w:line="276" w:lineRule="auto"/>
        <w:ind w:firstLine="540"/>
        <w:jc w:val="both"/>
        <w:rPr>
          <w:rFonts w:ascii="Arial" w:eastAsia="Times New Roman" w:hAnsi="Arial" w:cs="Arial"/>
          <w:sz w:val="24"/>
          <w:szCs w:val="24"/>
          <w:lang w:val="ro-RO"/>
        </w:rPr>
      </w:pPr>
      <w:r>
        <w:rPr>
          <w:rFonts w:ascii="Arial" w:eastAsia="Times New Roman" w:hAnsi="Arial" w:cs="Arial"/>
          <w:sz w:val="24"/>
          <w:szCs w:val="24"/>
          <w:lang w:val="fr-FR"/>
        </w:rPr>
        <w:t>P</w:t>
      </w:r>
      <w:r w:rsidR="00FF235F" w:rsidRPr="00FF235F">
        <w:rPr>
          <w:rFonts w:ascii="Arial" w:eastAsia="Times New Roman" w:hAnsi="Arial" w:cs="Arial"/>
          <w:sz w:val="24"/>
          <w:szCs w:val="24"/>
          <w:lang w:val="ro-RO"/>
        </w:rPr>
        <w:t>rin realizarea proiectului pot rezulta efecte negative asupra aerului, dar impactul poate fi diminuat/eliminat prin:</w:t>
      </w:r>
    </w:p>
    <w:p w:rsidR="00FF235F" w:rsidRPr="00FF235F" w:rsidRDefault="00FF235F" w:rsidP="00C150E5">
      <w:pPr>
        <w:tabs>
          <w:tab w:val="left" w:pos="0"/>
          <w:tab w:val="left" w:pos="725"/>
        </w:tabs>
        <w:spacing w:after="0" w:line="276" w:lineRule="auto"/>
        <w:ind w:firstLine="547"/>
        <w:jc w:val="both"/>
        <w:rPr>
          <w:rFonts w:ascii="Arial" w:eastAsia="Times New Roman" w:hAnsi="Arial" w:cs="Arial"/>
          <w:sz w:val="24"/>
          <w:szCs w:val="24"/>
          <w:lang w:val="ro-RO"/>
        </w:rPr>
      </w:pPr>
      <w:r w:rsidRPr="00FF235F">
        <w:rPr>
          <w:rFonts w:ascii="Arial" w:eastAsia="Times New Roman" w:hAnsi="Arial" w:cs="Arial"/>
          <w:sz w:val="24"/>
          <w:szCs w:val="24"/>
          <w:lang w:val="ro-RO"/>
        </w:rPr>
        <w:tab/>
      </w:r>
      <w:r w:rsidRPr="00FF235F">
        <w:rPr>
          <w:rFonts w:ascii="Arial" w:eastAsia="Times New Roman" w:hAnsi="Arial" w:cs="Arial"/>
          <w:sz w:val="24"/>
          <w:szCs w:val="24"/>
          <w:lang w:val="ro-RO"/>
        </w:rPr>
        <w:tab/>
        <w:t>- menţinerea echipamentelor în stare bună de funcţionare şi operare;</w:t>
      </w:r>
    </w:p>
    <w:p w:rsidR="00FF235F" w:rsidRPr="00FF235F" w:rsidRDefault="00FF235F" w:rsidP="00C150E5">
      <w:pPr>
        <w:tabs>
          <w:tab w:val="left" w:pos="0"/>
          <w:tab w:val="left" w:pos="725"/>
        </w:tabs>
        <w:spacing w:after="0" w:line="276" w:lineRule="auto"/>
        <w:ind w:firstLine="547"/>
        <w:jc w:val="both"/>
        <w:rPr>
          <w:rFonts w:ascii="Arial" w:eastAsia="Times New Roman" w:hAnsi="Arial" w:cs="Arial"/>
          <w:sz w:val="24"/>
          <w:szCs w:val="24"/>
          <w:lang w:val="ro-RO"/>
        </w:rPr>
      </w:pPr>
      <w:r w:rsidRPr="00FF235F">
        <w:rPr>
          <w:rFonts w:ascii="Arial" w:eastAsia="Times New Roman" w:hAnsi="Arial" w:cs="Arial"/>
          <w:sz w:val="24"/>
          <w:szCs w:val="24"/>
          <w:lang w:val="ro-RO"/>
        </w:rPr>
        <w:tab/>
      </w:r>
      <w:r w:rsidRPr="00FF235F">
        <w:rPr>
          <w:rFonts w:ascii="Arial" w:eastAsia="Times New Roman" w:hAnsi="Arial" w:cs="Arial"/>
          <w:sz w:val="24"/>
          <w:szCs w:val="24"/>
          <w:lang w:val="ro-RO"/>
        </w:rPr>
        <w:tab/>
        <w:t>- nedepǎşirea perioadei de lucru prognozatǎ (</w:t>
      </w:r>
      <w:r w:rsidR="00A81089">
        <w:rPr>
          <w:rFonts w:ascii="Arial" w:eastAsia="Times New Roman" w:hAnsi="Arial" w:cs="Arial"/>
          <w:sz w:val="24"/>
          <w:szCs w:val="24"/>
          <w:lang w:val="ro-RO"/>
        </w:rPr>
        <w:t>55</w:t>
      </w:r>
      <w:r w:rsidRPr="00FF235F">
        <w:rPr>
          <w:rFonts w:ascii="Arial" w:eastAsia="Times New Roman" w:hAnsi="Arial" w:cs="Arial"/>
          <w:sz w:val="24"/>
          <w:szCs w:val="24"/>
          <w:lang w:val="ro-RO"/>
        </w:rPr>
        <w:t xml:space="preserve"> de zile);</w:t>
      </w:r>
    </w:p>
    <w:p w:rsidR="00FF235F" w:rsidRPr="00FF235F" w:rsidRDefault="00FF235F" w:rsidP="00C150E5">
      <w:pPr>
        <w:tabs>
          <w:tab w:val="left" w:pos="0"/>
          <w:tab w:val="left" w:pos="1080"/>
        </w:tabs>
        <w:spacing w:after="0" w:line="276" w:lineRule="auto"/>
        <w:ind w:firstLine="547"/>
        <w:jc w:val="both"/>
        <w:rPr>
          <w:rFonts w:ascii="Arial" w:eastAsia="Times New Roman" w:hAnsi="Arial" w:cs="Arial"/>
          <w:sz w:val="24"/>
          <w:szCs w:val="24"/>
          <w:lang w:val="ro-RO"/>
        </w:rPr>
      </w:pPr>
      <w:r w:rsidRPr="00FF235F">
        <w:rPr>
          <w:rFonts w:ascii="Arial" w:eastAsia="Times New Roman" w:hAnsi="Arial" w:cs="Arial"/>
          <w:sz w:val="24"/>
          <w:szCs w:val="24"/>
          <w:lang w:val="ro-RO"/>
        </w:rPr>
        <w:tab/>
      </w:r>
      <w:r w:rsidRPr="00FF235F">
        <w:rPr>
          <w:rFonts w:ascii="Arial" w:eastAsia="Times New Roman" w:hAnsi="Arial" w:cs="Arial"/>
          <w:sz w:val="24"/>
          <w:szCs w:val="24"/>
          <w:lang w:val="ro-RO"/>
        </w:rPr>
        <w:tab/>
        <w:t>- menţinerea în stare bună de funcţionare a tuturor sistemelor, inclusiv a celor de protecţie contra incendiilor;</w:t>
      </w:r>
    </w:p>
    <w:p w:rsidR="00FF235F" w:rsidRPr="00FF235F" w:rsidRDefault="00FF235F" w:rsidP="00C150E5">
      <w:pPr>
        <w:tabs>
          <w:tab w:val="left" w:pos="0"/>
          <w:tab w:val="left" w:pos="1080"/>
        </w:tabs>
        <w:spacing w:after="0" w:line="276" w:lineRule="auto"/>
        <w:ind w:firstLine="547"/>
        <w:jc w:val="both"/>
        <w:rPr>
          <w:rFonts w:ascii="Arial" w:eastAsia="Times New Roman" w:hAnsi="Arial" w:cs="Arial"/>
          <w:sz w:val="24"/>
          <w:szCs w:val="24"/>
          <w:lang w:val="ro-RO"/>
        </w:rPr>
      </w:pPr>
      <w:r w:rsidRPr="00FF235F">
        <w:rPr>
          <w:rFonts w:ascii="Arial" w:eastAsia="Times New Roman" w:hAnsi="Arial" w:cs="Arial"/>
          <w:sz w:val="24"/>
          <w:szCs w:val="24"/>
          <w:lang w:val="ro-RO"/>
        </w:rPr>
        <w:tab/>
      </w:r>
      <w:r w:rsidRPr="00FF235F">
        <w:rPr>
          <w:rFonts w:ascii="Arial" w:eastAsia="Times New Roman" w:hAnsi="Arial" w:cs="Arial"/>
          <w:sz w:val="24"/>
          <w:szCs w:val="24"/>
          <w:lang w:val="ro-RO"/>
        </w:rPr>
        <w:tab/>
        <w:t>- folosirea unui combustibil cu conţinut redus de sulf, conform HG nr. 470/2007;</w:t>
      </w:r>
    </w:p>
    <w:p w:rsidR="00FF235F" w:rsidRPr="00FF235F" w:rsidRDefault="00FF235F" w:rsidP="00C150E5">
      <w:pPr>
        <w:tabs>
          <w:tab w:val="left" w:pos="0"/>
          <w:tab w:val="left" w:pos="1080"/>
        </w:tabs>
        <w:spacing w:after="0" w:line="276" w:lineRule="auto"/>
        <w:ind w:firstLine="547"/>
        <w:jc w:val="both"/>
        <w:rPr>
          <w:rFonts w:ascii="Arial" w:eastAsia="Times New Roman" w:hAnsi="Arial" w:cs="Arial"/>
          <w:sz w:val="24"/>
          <w:szCs w:val="24"/>
          <w:lang w:val="ro-RO"/>
        </w:rPr>
      </w:pPr>
      <w:r w:rsidRPr="00FF235F">
        <w:rPr>
          <w:rFonts w:ascii="Arial" w:eastAsia="Times New Roman" w:hAnsi="Arial" w:cs="Arial"/>
          <w:sz w:val="24"/>
          <w:szCs w:val="24"/>
          <w:lang w:val="ro-RO"/>
        </w:rPr>
        <w:tab/>
      </w:r>
      <w:r w:rsidRPr="00FF235F">
        <w:rPr>
          <w:rFonts w:ascii="Arial" w:eastAsia="Times New Roman" w:hAnsi="Arial" w:cs="Arial"/>
          <w:sz w:val="24"/>
          <w:szCs w:val="24"/>
          <w:lang w:val="ro-RO"/>
        </w:rPr>
        <w:tab/>
        <w:t>- utilizarea unui combustibil (motorinǎ) cu conţinut redus de sulf.</w:t>
      </w:r>
    </w:p>
    <w:p w:rsidR="00D2726D" w:rsidRPr="00D2726D" w:rsidRDefault="00D2726D" w:rsidP="00C150E5">
      <w:pPr>
        <w:autoSpaceDE w:val="0"/>
        <w:autoSpaceDN w:val="0"/>
        <w:adjustRightInd w:val="0"/>
        <w:spacing w:after="0" w:line="276" w:lineRule="auto"/>
        <w:rPr>
          <w:rFonts w:ascii="Times New Roman" w:eastAsia="Calibri" w:hAnsi="Times New Roman" w:cs="Times New Roman"/>
          <w:sz w:val="24"/>
          <w:szCs w:val="24"/>
          <w:lang w:val="x-none"/>
        </w:rPr>
      </w:pPr>
    </w:p>
    <w:p w:rsidR="00D2726D" w:rsidRPr="00D2726D" w:rsidRDefault="00D2726D" w:rsidP="00D2726D">
      <w:pPr>
        <w:widowControl w:val="0"/>
        <w:shd w:val="clear" w:color="auto" w:fill="2E74B5"/>
        <w:suppressAutoHyphens/>
        <w:spacing w:after="0" w:line="240" w:lineRule="auto"/>
        <w:outlineLvl w:val="1"/>
        <w:rPr>
          <w:rFonts w:ascii="Calibri" w:eastAsia="Arial Unicode MS" w:hAnsi="Calibri" w:cs="Times New Roman"/>
          <w:b/>
          <w:color w:val="FFFFFF"/>
          <w:kern w:val="1"/>
          <w:sz w:val="28"/>
          <w:szCs w:val="24"/>
        </w:rPr>
      </w:pPr>
      <w:bookmarkStart w:id="46" w:name="_Toc456707841"/>
      <w:r w:rsidRPr="00D2726D">
        <w:rPr>
          <w:rFonts w:ascii="Calibri" w:eastAsia="Arial Unicode MS" w:hAnsi="Calibri" w:cs="Times New Roman"/>
          <w:b/>
          <w:color w:val="FFFFFF"/>
          <w:kern w:val="1"/>
          <w:sz w:val="28"/>
          <w:szCs w:val="24"/>
        </w:rPr>
        <w:t>D.7. Calendarul implementării şi monitorizării măsurilor de reducere a impactului</w:t>
      </w:r>
      <w:bookmarkEnd w:id="46"/>
    </w:p>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Pr="00D2726D" w:rsidRDefault="00D2726D" w:rsidP="00C150E5">
      <w:pPr>
        <w:autoSpaceDE w:val="0"/>
        <w:autoSpaceDN w:val="0"/>
        <w:adjustRightInd w:val="0"/>
        <w:spacing w:after="0" w:line="276" w:lineRule="auto"/>
        <w:ind w:firstLine="720"/>
        <w:jc w:val="both"/>
        <w:rPr>
          <w:rFonts w:ascii="Arial" w:eastAsia="Calibri" w:hAnsi="Arial" w:cs="Arial"/>
          <w:sz w:val="24"/>
          <w:szCs w:val="24"/>
          <w:lang w:val="x-none"/>
        </w:rPr>
      </w:pPr>
      <w:r w:rsidRPr="00D2726D">
        <w:rPr>
          <w:rFonts w:ascii="Arial" w:eastAsia="Calibri" w:hAnsi="Arial" w:cs="Arial"/>
          <w:sz w:val="24"/>
          <w:szCs w:val="24"/>
          <w:lang w:val="x-none"/>
        </w:rPr>
        <w:t>Se recomand</w:t>
      </w:r>
      <w:r w:rsidRPr="00D2726D">
        <w:rPr>
          <w:rFonts w:ascii="Arial" w:eastAsia="Calibri" w:hAnsi="Arial" w:cs="Arial"/>
          <w:sz w:val="24"/>
          <w:szCs w:val="24"/>
          <w:lang w:val="ro-RO"/>
        </w:rPr>
        <w:t>ă</w:t>
      </w:r>
      <w:r w:rsidRPr="00D2726D">
        <w:rPr>
          <w:rFonts w:ascii="Arial" w:eastAsia="Calibri" w:hAnsi="Arial" w:cs="Arial"/>
          <w:sz w:val="24"/>
          <w:szCs w:val="24"/>
          <w:lang w:val="x-none"/>
        </w:rPr>
        <w:t xml:space="preserve"> monitorizarea vizuală permanent</w:t>
      </w:r>
      <w:r w:rsidRPr="00D2726D">
        <w:rPr>
          <w:rFonts w:ascii="Arial" w:eastAsia="Calibri" w:hAnsi="Arial" w:cs="Arial"/>
          <w:sz w:val="24"/>
          <w:szCs w:val="24"/>
          <w:lang w:val="ro-RO"/>
        </w:rPr>
        <w:t>ă</w:t>
      </w:r>
      <w:r w:rsidRPr="00D2726D">
        <w:rPr>
          <w:rFonts w:ascii="Arial" w:eastAsia="Calibri" w:hAnsi="Arial" w:cs="Arial"/>
          <w:sz w:val="24"/>
          <w:szCs w:val="24"/>
          <w:lang w:val="x-none"/>
        </w:rPr>
        <w:t>, în timpul lucrărilor a mamiferelor marine şi a păsărilor care staţionează platforma de foraj marin „Uranus” sau  pe  navele care deservesc platforma de foraj</w:t>
      </w:r>
      <w:r w:rsidRPr="00D2726D">
        <w:rPr>
          <w:rFonts w:ascii="Arial" w:eastAsia="Calibri" w:hAnsi="Arial" w:cs="Arial"/>
          <w:sz w:val="24"/>
          <w:szCs w:val="24"/>
          <w:lang w:val="ro-RO"/>
        </w:rPr>
        <w:t>.</w:t>
      </w:r>
      <w:r w:rsidRPr="00D2726D">
        <w:rPr>
          <w:rFonts w:ascii="Arial" w:eastAsia="Calibri" w:hAnsi="Arial" w:cs="Arial"/>
          <w:sz w:val="24"/>
          <w:szCs w:val="24"/>
          <w:lang w:val="x-none"/>
        </w:rPr>
        <w:t xml:space="preserve"> Monitorizarea se va efectua pe tot parcursul desfășurării activității</w:t>
      </w:r>
      <w:r w:rsidRPr="00D2726D">
        <w:rPr>
          <w:rFonts w:ascii="Arial" w:eastAsia="Calibri" w:hAnsi="Arial" w:cs="Arial"/>
          <w:sz w:val="24"/>
          <w:szCs w:val="24"/>
          <w:lang w:val="ro-RO"/>
        </w:rPr>
        <w:t xml:space="preserve"> de foraj a sondei 1 Marina Nord</w:t>
      </w:r>
      <w:r w:rsidRPr="00D2726D">
        <w:rPr>
          <w:rFonts w:ascii="Arial" w:eastAsia="Calibri" w:hAnsi="Arial" w:cs="Arial"/>
          <w:sz w:val="24"/>
          <w:szCs w:val="24"/>
          <w:lang w:val="x-none"/>
        </w:rPr>
        <w:t>. Dat fiind impactul nesemnificativ asupra mediului, nu se recomanda realizarea unor studii de evaluare a condițiilor de mediu ante şi post prospecţiune, întrucât acestea nu vor oferi date semnificative care să contribuie la reducerea impactului.</w:t>
      </w:r>
    </w:p>
    <w:p w:rsidR="00D2726D" w:rsidRDefault="00D2726D" w:rsidP="00D2726D">
      <w:pPr>
        <w:autoSpaceDE w:val="0"/>
        <w:autoSpaceDN w:val="0"/>
        <w:adjustRightInd w:val="0"/>
        <w:spacing w:after="165" w:line="254" w:lineRule="auto"/>
        <w:rPr>
          <w:rFonts w:ascii="Times New Roman" w:eastAsia="Calibri" w:hAnsi="Times New Roman" w:cs="Times New Roman"/>
          <w:sz w:val="24"/>
          <w:szCs w:val="24"/>
        </w:rPr>
      </w:pPr>
      <w:r w:rsidRPr="00D2726D">
        <w:rPr>
          <w:rFonts w:ascii="Times New Roman" w:eastAsia="Calibri" w:hAnsi="Times New Roman" w:cs="Times New Roman"/>
          <w:sz w:val="24"/>
          <w:szCs w:val="24"/>
        </w:rPr>
        <w:t> </w:t>
      </w:r>
    </w:p>
    <w:p w:rsidR="00AA68D5" w:rsidRPr="00D2726D" w:rsidRDefault="00AA68D5" w:rsidP="00D2726D">
      <w:pPr>
        <w:autoSpaceDE w:val="0"/>
        <w:autoSpaceDN w:val="0"/>
        <w:adjustRightInd w:val="0"/>
        <w:spacing w:after="165" w:line="254" w:lineRule="auto"/>
        <w:rPr>
          <w:rFonts w:ascii="Times New Roman" w:eastAsia="Calibri" w:hAnsi="Times New Roman" w:cs="Times New Roman"/>
          <w:sz w:val="24"/>
          <w:szCs w:val="24"/>
        </w:rPr>
      </w:pPr>
    </w:p>
    <w:p w:rsidR="00D2726D" w:rsidRPr="00D2726D" w:rsidRDefault="00D2726D" w:rsidP="00D2726D">
      <w:pPr>
        <w:keepNext/>
        <w:keepLines/>
        <w:widowControl w:val="0"/>
        <w:shd w:val="clear" w:color="auto" w:fill="1F4E79"/>
        <w:suppressAutoHyphens/>
        <w:spacing w:before="240" w:after="0" w:line="240" w:lineRule="auto"/>
        <w:outlineLvl w:val="0"/>
        <w:rPr>
          <w:rFonts w:ascii="Calibri" w:eastAsia="SimSun" w:hAnsi="Calibri" w:cs="Times New Roman"/>
          <w:b/>
          <w:color w:val="FFFFFF"/>
          <w:kern w:val="1"/>
          <w:sz w:val="32"/>
          <w:szCs w:val="32"/>
        </w:rPr>
      </w:pPr>
      <w:bookmarkStart w:id="47" w:name="_Toc456707842"/>
      <w:r w:rsidRPr="00D2726D">
        <w:rPr>
          <w:rFonts w:ascii="Calibri" w:eastAsia="SimSun" w:hAnsi="Calibri" w:cs="Times New Roman"/>
          <w:b/>
          <w:color w:val="FFFFFF"/>
          <w:kern w:val="1"/>
          <w:sz w:val="32"/>
          <w:szCs w:val="32"/>
        </w:rPr>
        <w:t>E. Metode utilizate pentru culegerea informațiilor privind speciile şi/sau habitatele de interes comunitar afectate</w:t>
      </w:r>
      <w:bookmarkEnd w:id="47"/>
    </w:p>
    <w:p w:rsidR="00D2726D" w:rsidRPr="00D2726D" w:rsidRDefault="00D2726D" w:rsidP="00D2726D">
      <w:pPr>
        <w:autoSpaceDE w:val="0"/>
        <w:autoSpaceDN w:val="0"/>
        <w:adjustRightInd w:val="0"/>
        <w:spacing w:after="0" w:line="360" w:lineRule="auto"/>
        <w:rPr>
          <w:rFonts w:ascii="Arial" w:eastAsia="Calibri" w:hAnsi="Arial" w:cs="Arial"/>
          <w:sz w:val="24"/>
          <w:szCs w:val="24"/>
          <w:lang w:val="x-none"/>
        </w:rPr>
      </w:pPr>
    </w:p>
    <w:p w:rsidR="00D2726D" w:rsidRPr="00D2726D" w:rsidRDefault="00D2726D" w:rsidP="00C150E5">
      <w:pPr>
        <w:autoSpaceDE w:val="0"/>
        <w:autoSpaceDN w:val="0"/>
        <w:adjustRightInd w:val="0"/>
        <w:spacing w:after="0" w:line="276" w:lineRule="auto"/>
        <w:ind w:firstLine="720"/>
        <w:jc w:val="both"/>
        <w:rPr>
          <w:rFonts w:ascii="Arial" w:eastAsia="Calibri" w:hAnsi="Arial" w:cs="Arial"/>
          <w:sz w:val="24"/>
          <w:szCs w:val="24"/>
          <w:lang w:val="x-none"/>
        </w:rPr>
      </w:pPr>
      <w:r w:rsidRPr="00D2726D">
        <w:rPr>
          <w:rFonts w:ascii="Arial" w:eastAsia="Calibri" w:hAnsi="Arial" w:cs="Arial"/>
          <w:sz w:val="24"/>
          <w:szCs w:val="24"/>
          <w:lang w:val="x-none"/>
        </w:rPr>
        <w:t xml:space="preserve">Informațiile şi datele referitoare la speciile şi habitatele din zona marina provin din surse bibliografice precum şi din observaţii directe realizate de specialişti în </w:t>
      </w:r>
      <w:r w:rsidRPr="00D2726D">
        <w:rPr>
          <w:rFonts w:ascii="Arial" w:eastAsia="Calibri" w:hAnsi="Arial" w:cs="Arial"/>
          <w:sz w:val="24"/>
          <w:szCs w:val="24"/>
          <w:lang w:val="x-none"/>
        </w:rPr>
        <w:lastRenderedPageBreak/>
        <w:t>domeniul biologiei marine, utilizând o metodologie interdisciplinară care îmbina scufundarea ştiinţifică, hidroacustica, monitorizarea subacvatică a peştilor şi nevertebratelor marine şi analizele de laborator:</w:t>
      </w:r>
    </w:p>
    <w:p w:rsidR="00D2726D" w:rsidRPr="00D2726D" w:rsidRDefault="00D2726D" w:rsidP="00C150E5">
      <w:pPr>
        <w:widowControl w:val="0"/>
        <w:numPr>
          <w:ilvl w:val="0"/>
          <w:numId w:val="11"/>
        </w:numPr>
        <w:suppressAutoHyphens/>
        <w:autoSpaceDE w:val="0"/>
        <w:autoSpaceDN w:val="0"/>
        <w:adjustRightInd w:val="0"/>
        <w:spacing w:after="0" w:line="276" w:lineRule="auto"/>
        <w:jc w:val="both"/>
        <w:rPr>
          <w:rFonts w:ascii="Arial" w:eastAsia="Calibri" w:hAnsi="Arial" w:cs="Arial"/>
          <w:sz w:val="24"/>
          <w:szCs w:val="24"/>
          <w:lang w:val="x-none"/>
        </w:rPr>
      </w:pPr>
      <w:r w:rsidRPr="00D2726D">
        <w:rPr>
          <w:rFonts w:ascii="Arial" w:eastAsia="Calibri" w:hAnsi="Arial" w:cs="Arial"/>
          <w:sz w:val="24"/>
          <w:szCs w:val="24"/>
          <w:lang w:val="x-none"/>
        </w:rPr>
        <w:t xml:space="preserve">habitate marine </w:t>
      </w:r>
      <w:r w:rsidRPr="00D2726D">
        <w:rPr>
          <w:rFonts w:ascii="Arial" w:eastAsia="Arial Unicode MS" w:hAnsi="Arial" w:cs="Arial"/>
          <w:sz w:val="24"/>
          <w:szCs w:val="24"/>
          <w:lang w:val="ja-JP"/>
        </w:rPr>
        <w:t>–</w:t>
      </w:r>
      <w:r w:rsidRPr="00D2726D">
        <w:rPr>
          <w:rFonts w:ascii="Arial" w:eastAsia="Calibri" w:hAnsi="Arial" w:cs="Arial"/>
          <w:sz w:val="24"/>
          <w:szCs w:val="24"/>
          <w:lang w:val="x-none"/>
        </w:rPr>
        <w:t xml:space="preserve"> inventariere, cartare, caracterizare parametri fizico-chimic şi biologici (în special pentru speciile edificatoare/caracteristice);</w:t>
      </w:r>
    </w:p>
    <w:p w:rsidR="00D2726D" w:rsidRPr="00D2726D" w:rsidRDefault="00D2726D" w:rsidP="00C150E5">
      <w:pPr>
        <w:widowControl w:val="0"/>
        <w:numPr>
          <w:ilvl w:val="0"/>
          <w:numId w:val="11"/>
        </w:numPr>
        <w:suppressAutoHyphens/>
        <w:autoSpaceDE w:val="0"/>
        <w:autoSpaceDN w:val="0"/>
        <w:adjustRightInd w:val="0"/>
        <w:spacing w:after="0" w:line="276" w:lineRule="auto"/>
        <w:jc w:val="both"/>
        <w:rPr>
          <w:rFonts w:ascii="Arial" w:eastAsia="Calibri" w:hAnsi="Arial" w:cs="Arial"/>
          <w:sz w:val="24"/>
          <w:szCs w:val="24"/>
          <w:lang w:val="x-none"/>
        </w:rPr>
      </w:pPr>
      <w:r w:rsidRPr="00D2726D">
        <w:rPr>
          <w:rFonts w:ascii="Arial" w:eastAsia="Calibri" w:hAnsi="Arial" w:cs="Arial"/>
          <w:sz w:val="24"/>
          <w:szCs w:val="24"/>
          <w:lang w:val="x-none"/>
        </w:rPr>
        <w:t xml:space="preserve">macrofitobentos </w:t>
      </w:r>
      <w:r w:rsidRPr="00D2726D">
        <w:rPr>
          <w:rFonts w:ascii="Arial" w:eastAsia="Arial Unicode MS" w:hAnsi="Arial" w:cs="Arial"/>
          <w:sz w:val="24"/>
          <w:szCs w:val="24"/>
          <w:lang w:val="ja-JP"/>
        </w:rPr>
        <w:t>–</w:t>
      </w:r>
      <w:r w:rsidRPr="00D2726D">
        <w:rPr>
          <w:rFonts w:ascii="Arial" w:eastAsia="Calibri" w:hAnsi="Arial" w:cs="Arial"/>
          <w:sz w:val="24"/>
          <w:szCs w:val="24"/>
          <w:lang w:val="x-none"/>
        </w:rPr>
        <w:t xml:space="preserve"> inventariere, cartare a distribuţiei speciilor cheie (transecte subacvatice foto-video, GIS, hidroacustica), estimarea abundenţei (acoperire, densitate, biomasa);</w:t>
      </w:r>
    </w:p>
    <w:p w:rsidR="00D2726D" w:rsidRPr="00D2726D" w:rsidRDefault="00D2726D" w:rsidP="00C150E5">
      <w:pPr>
        <w:widowControl w:val="0"/>
        <w:numPr>
          <w:ilvl w:val="0"/>
          <w:numId w:val="11"/>
        </w:numPr>
        <w:suppressAutoHyphens/>
        <w:autoSpaceDE w:val="0"/>
        <w:autoSpaceDN w:val="0"/>
        <w:adjustRightInd w:val="0"/>
        <w:spacing w:after="0" w:line="276" w:lineRule="auto"/>
        <w:jc w:val="both"/>
        <w:rPr>
          <w:rFonts w:ascii="Arial" w:eastAsia="Calibri" w:hAnsi="Arial" w:cs="Arial"/>
          <w:sz w:val="24"/>
          <w:szCs w:val="24"/>
          <w:lang w:val="x-none"/>
        </w:rPr>
      </w:pPr>
      <w:r w:rsidRPr="00D2726D">
        <w:rPr>
          <w:rFonts w:ascii="Arial" w:eastAsia="Calibri" w:hAnsi="Arial" w:cs="Arial"/>
          <w:sz w:val="24"/>
          <w:szCs w:val="24"/>
          <w:lang w:val="x-none"/>
        </w:rPr>
        <w:t xml:space="preserve">macrozoobentos </w:t>
      </w:r>
      <w:r w:rsidRPr="00D2726D">
        <w:rPr>
          <w:rFonts w:ascii="Arial" w:eastAsia="Arial Unicode MS" w:hAnsi="Arial" w:cs="Arial"/>
          <w:sz w:val="24"/>
          <w:szCs w:val="24"/>
          <w:lang w:val="ja-JP"/>
        </w:rPr>
        <w:t>–</w:t>
      </w:r>
      <w:r w:rsidRPr="00D2726D">
        <w:rPr>
          <w:rFonts w:ascii="Arial" w:eastAsia="Calibri" w:hAnsi="Arial" w:cs="Arial"/>
          <w:sz w:val="24"/>
          <w:szCs w:val="24"/>
          <w:lang w:val="x-none"/>
        </w:rPr>
        <w:t xml:space="preserve"> inventariere, cartare a distribuţiei speciilor cheie (transecte subacvatice foto-video, GIS, hidroacustica), estimarea abundenţei (densitate, biomasa), dinamica populaţiilor</w:t>
      </w:r>
    </w:p>
    <w:p w:rsidR="00D2726D" w:rsidRPr="005B1131" w:rsidRDefault="00D2726D" w:rsidP="005B1131">
      <w:pPr>
        <w:widowControl w:val="0"/>
        <w:numPr>
          <w:ilvl w:val="0"/>
          <w:numId w:val="11"/>
        </w:numPr>
        <w:suppressAutoHyphens/>
        <w:autoSpaceDE w:val="0"/>
        <w:autoSpaceDN w:val="0"/>
        <w:adjustRightInd w:val="0"/>
        <w:spacing w:after="0" w:line="276" w:lineRule="auto"/>
        <w:jc w:val="both"/>
        <w:rPr>
          <w:rFonts w:ascii="Arial" w:eastAsia="Calibri" w:hAnsi="Arial" w:cs="Arial"/>
          <w:sz w:val="24"/>
          <w:szCs w:val="24"/>
          <w:lang w:val="x-none"/>
        </w:rPr>
      </w:pPr>
      <w:r w:rsidRPr="00D2726D">
        <w:rPr>
          <w:rFonts w:ascii="Arial" w:eastAsia="Calibri" w:hAnsi="Arial" w:cs="Arial"/>
          <w:sz w:val="24"/>
          <w:szCs w:val="24"/>
          <w:lang w:val="x-none"/>
        </w:rPr>
        <w:t>peşti</w:t>
      </w:r>
      <w:r w:rsidRPr="00D2726D">
        <w:rPr>
          <w:rFonts w:ascii="Arial" w:eastAsia="Calibri" w:hAnsi="Arial" w:cs="Arial"/>
          <w:sz w:val="24"/>
          <w:szCs w:val="24"/>
        </w:rPr>
        <w:t xml:space="preserve"> / maimifere marine</w:t>
      </w:r>
      <w:r w:rsidRPr="00D2726D">
        <w:rPr>
          <w:rFonts w:ascii="Arial" w:eastAsia="Calibri" w:hAnsi="Arial" w:cs="Arial"/>
          <w:sz w:val="24"/>
          <w:szCs w:val="24"/>
          <w:lang w:val="x-none"/>
        </w:rPr>
        <w:t xml:space="preserve"> </w:t>
      </w:r>
      <w:r w:rsidRPr="00D2726D">
        <w:rPr>
          <w:rFonts w:ascii="Arial" w:eastAsia="Arial Unicode MS" w:hAnsi="Arial" w:cs="Arial"/>
          <w:sz w:val="24"/>
          <w:szCs w:val="24"/>
          <w:lang w:val="ja-JP"/>
        </w:rPr>
        <w:t>–</w:t>
      </w:r>
      <w:r w:rsidRPr="00D2726D">
        <w:rPr>
          <w:rFonts w:ascii="Arial" w:eastAsia="Calibri" w:hAnsi="Arial" w:cs="Arial"/>
          <w:sz w:val="24"/>
          <w:szCs w:val="24"/>
          <w:lang w:val="x-none"/>
        </w:rPr>
        <w:t xml:space="preserve"> inventarierea speciilor şi estimarea abundenţei (census subacvatic, pescuit ştiinţific)</w:t>
      </w:r>
      <w:r w:rsidR="005B1131">
        <w:rPr>
          <w:rFonts w:ascii="Arial" w:eastAsia="Calibri" w:hAnsi="Arial" w:cs="Arial"/>
          <w:sz w:val="24"/>
          <w:szCs w:val="24"/>
          <w:lang w:val="ro-RO"/>
        </w:rPr>
        <w:t>.</w:t>
      </w:r>
    </w:p>
    <w:p w:rsidR="005B1131" w:rsidRDefault="005B1131" w:rsidP="005B1131">
      <w:pPr>
        <w:widowControl w:val="0"/>
        <w:suppressAutoHyphens/>
        <w:autoSpaceDE w:val="0"/>
        <w:autoSpaceDN w:val="0"/>
        <w:adjustRightInd w:val="0"/>
        <w:spacing w:after="0" w:line="276" w:lineRule="auto"/>
        <w:jc w:val="both"/>
        <w:rPr>
          <w:rFonts w:ascii="Arial" w:eastAsia="Calibri" w:hAnsi="Arial" w:cs="Arial"/>
          <w:sz w:val="24"/>
          <w:szCs w:val="24"/>
          <w:lang w:val="ro-RO"/>
        </w:rPr>
      </w:pPr>
    </w:p>
    <w:p w:rsidR="005B1131" w:rsidRPr="005B1131" w:rsidRDefault="005B1131" w:rsidP="005B1131">
      <w:pPr>
        <w:widowControl w:val="0"/>
        <w:suppressAutoHyphens/>
        <w:autoSpaceDE w:val="0"/>
        <w:autoSpaceDN w:val="0"/>
        <w:adjustRightInd w:val="0"/>
        <w:spacing w:after="0" w:line="276" w:lineRule="auto"/>
        <w:jc w:val="both"/>
        <w:rPr>
          <w:rFonts w:ascii="Arial" w:eastAsia="Calibri" w:hAnsi="Arial" w:cs="Arial"/>
          <w:sz w:val="24"/>
          <w:szCs w:val="24"/>
          <w:lang w:val="x-none"/>
        </w:rPr>
      </w:pPr>
    </w:p>
    <w:p w:rsidR="00D2726D" w:rsidRPr="00D2726D" w:rsidRDefault="00D2726D" w:rsidP="00D2726D">
      <w:pPr>
        <w:keepNext/>
        <w:keepLines/>
        <w:widowControl w:val="0"/>
        <w:shd w:val="clear" w:color="auto" w:fill="1F4E79"/>
        <w:suppressAutoHyphens/>
        <w:spacing w:before="240" w:after="0" w:line="240" w:lineRule="auto"/>
        <w:outlineLvl w:val="0"/>
        <w:rPr>
          <w:rFonts w:ascii="Calibri" w:eastAsia="SimSun" w:hAnsi="Calibri" w:cs="Times New Roman"/>
          <w:b/>
          <w:color w:val="FFFFFF"/>
          <w:kern w:val="1"/>
          <w:sz w:val="32"/>
          <w:szCs w:val="32"/>
        </w:rPr>
      </w:pPr>
      <w:bookmarkStart w:id="48" w:name="_Toc456707843"/>
      <w:r w:rsidRPr="00D2726D">
        <w:rPr>
          <w:rFonts w:ascii="Calibri" w:eastAsia="SimSun" w:hAnsi="Calibri" w:cs="Times New Roman"/>
          <w:b/>
          <w:color w:val="FFFFFF"/>
          <w:kern w:val="1"/>
          <w:sz w:val="32"/>
          <w:szCs w:val="32"/>
        </w:rPr>
        <w:t>F. Monitorizare</w:t>
      </w:r>
      <w:bookmarkEnd w:id="48"/>
    </w:p>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5B1131" w:rsidRDefault="00D2726D" w:rsidP="00C150E5">
      <w:pPr>
        <w:autoSpaceDE w:val="0"/>
        <w:spacing w:before="120" w:after="120" w:line="276" w:lineRule="auto"/>
        <w:rPr>
          <w:rFonts w:ascii="Arial" w:eastAsia="Times New Roman" w:hAnsi="Arial" w:cs="Arial"/>
          <w:b/>
          <w:bCs/>
          <w:sz w:val="24"/>
          <w:szCs w:val="24"/>
          <w:lang w:val="ro-RO"/>
        </w:rPr>
      </w:pPr>
      <w:r w:rsidRPr="00D2726D">
        <w:rPr>
          <w:rFonts w:ascii="Arial" w:eastAsia="Times New Roman" w:hAnsi="Arial" w:cs="Arial"/>
          <w:b/>
          <w:caps/>
          <w:sz w:val="24"/>
          <w:szCs w:val="24"/>
          <w:lang w:val="pt-BR"/>
        </w:rPr>
        <w:t xml:space="preserve">monitorizarea FACTORILOR DE mediu </w:t>
      </w:r>
      <w:r w:rsidRPr="00D2726D">
        <w:rPr>
          <w:rFonts w:ascii="Arial" w:eastAsia="Times New Roman" w:hAnsi="Arial" w:cs="Arial"/>
          <w:b/>
          <w:bCs/>
          <w:sz w:val="24"/>
          <w:szCs w:val="24"/>
          <w:lang w:val="ro-RO"/>
        </w:rPr>
        <w:t>ÎN TIMPUL LUCRĂRILOR DE FORAJ</w:t>
      </w:r>
    </w:p>
    <w:p w:rsidR="00D2726D" w:rsidRPr="00D2726D" w:rsidRDefault="00D2726D" w:rsidP="005B1131">
      <w:pPr>
        <w:autoSpaceDE w:val="0"/>
        <w:spacing w:before="120" w:after="120" w:line="276" w:lineRule="auto"/>
        <w:ind w:firstLine="567"/>
        <w:rPr>
          <w:rFonts w:ascii="Arial" w:eastAsia="Times New Roman" w:hAnsi="Arial" w:cs="Arial"/>
          <w:sz w:val="24"/>
          <w:szCs w:val="24"/>
          <w:lang w:val="ro-RO"/>
        </w:rPr>
      </w:pPr>
      <w:r w:rsidRPr="00D2726D">
        <w:rPr>
          <w:rFonts w:ascii="Arial" w:eastAsia="Times New Roman" w:hAnsi="Arial" w:cs="Arial"/>
          <w:b/>
          <w:bCs/>
          <w:sz w:val="24"/>
          <w:szCs w:val="24"/>
          <w:lang w:val="ro-RO"/>
        </w:rPr>
        <w:t xml:space="preserve"> </w:t>
      </w:r>
      <w:r w:rsidRPr="00D2726D">
        <w:rPr>
          <w:rFonts w:ascii="Arial" w:eastAsia="Times New Roman" w:hAnsi="Arial" w:cs="Arial"/>
          <w:sz w:val="24"/>
          <w:szCs w:val="24"/>
          <w:lang w:val="ro-RO"/>
        </w:rPr>
        <w:t xml:space="preserve">Monitoringul ecologic este sistemul de supraveghere sistematică şi continuă a stării mediului şi a componentelor sale, sub influenţa factorilor naturali şi antropici. </w:t>
      </w:r>
    </w:p>
    <w:p w:rsidR="00D2726D" w:rsidRPr="00D2726D" w:rsidRDefault="00D2726D" w:rsidP="00C150E5">
      <w:pPr>
        <w:autoSpaceDE w:val="0"/>
        <w:autoSpaceDN w:val="0"/>
        <w:adjustRightInd w:val="0"/>
        <w:spacing w:after="0" w:line="276" w:lineRule="auto"/>
        <w:ind w:firstLine="547"/>
        <w:jc w:val="both"/>
        <w:rPr>
          <w:rFonts w:ascii="Arial" w:eastAsia="Times New Roman" w:hAnsi="Arial" w:cs="Arial"/>
          <w:sz w:val="24"/>
          <w:szCs w:val="24"/>
          <w:lang w:val="ro-RO"/>
        </w:rPr>
      </w:pPr>
      <w:r w:rsidRPr="00D2726D">
        <w:rPr>
          <w:rFonts w:ascii="Arial" w:eastAsia="Times New Roman" w:hAnsi="Arial" w:cs="Arial"/>
          <w:sz w:val="24"/>
          <w:szCs w:val="24"/>
          <w:lang w:val="ro-RO"/>
        </w:rPr>
        <w:t>Astfel, în conformitate cu prevederile OG 863/2002, se vor monitoriza parametrii de mediu pe întreaga perioadă a desfăşurării lucrarilor de foraj, activitate care intră în sarcina titularului de proiect,</w:t>
      </w:r>
      <w:r w:rsidRPr="00D2726D">
        <w:rPr>
          <w:rFonts w:ascii="Arial" w:eastAsia="Times New Roman" w:hAnsi="Arial" w:cs="Arial"/>
          <w:sz w:val="24"/>
          <w:szCs w:val="24"/>
          <w:lang w:val="ro-RO" w:eastAsia="ro-RO"/>
        </w:rPr>
        <w:t xml:space="preserve"> reprezentat de OMV PETROM SA</w:t>
      </w:r>
      <w:r w:rsidRPr="00D2726D">
        <w:rPr>
          <w:rFonts w:ascii="Arial" w:eastAsia="Times New Roman" w:hAnsi="Arial" w:cs="Arial"/>
          <w:sz w:val="24"/>
          <w:szCs w:val="24"/>
          <w:lang w:val="ro-RO"/>
        </w:rPr>
        <w:t>.</w:t>
      </w:r>
    </w:p>
    <w:p w:rsidR="00D2726D" w:rsidRPr="00D2726D" w:rsidRDefault="00D2726D" w:rsidP="00C150E5">
      <w:pPr>
        <w:tabs>
          <w:tab w:val="left" w:pos="540"/>
        </w:tabs>
        <w:spacing w:after="0" w:line="276" w:lineRule="auto"/>
        <w:ind w:firstLine="547"/>
        <w:jc w:val="both"/>
        <w:rPr>
          <w:rFonts w:ascii="Arial" w:eastAsia="Times New Roman" w:hAnsi="Arial" w:cs="Arial"/>
          <w:sz w:val="24"/>
          <w:szCs w:val="24"/>
          <w:lang w:val="ro-RO"/>
        </w:rPr>
      </w:pPr>
      <w:r w:rsidRPr="00D2726D">
        <w:rPr>
          <w:rFonts w:ascii="Arial" w:eastAsia="Times New Roman" w:hAnsi="Arial" w:cs="Arial"/>
          <w:sz w:val="24"/>
          <w:szCs w:val="24"/>
          <w:lang w:val="ro-RO"/>
        </w:rPr>
        <w:t>Programul propus de monitorizare a mediului constǎ în realizarea unor studii comparative de evaluare a condiţiilor iniţiale, din timpul şi dupǎ efectuarea lucrǎrilor de foraj, studii ce se vor concretiza prin întocmirea unor rapoarte, care vor fi înaintate cǎtre APM Constanţa, în vederea stabilirii încadrǎrii activitǎţilor de foraj în parametrii de mediu.</w:t>
      </w:r>
    </w:p>
    <w:p w:rsidR="00D2726D" w:rsidRPr="00D2726D" w:rsidRDefault="00D2726D" w:rsidP="00C150E5">
      <w:pPr>
        <w:autoSpaceDE w:val="0"/>
        <w:spacing w:after="0" w:line="276" w:lineRule="auto"/>
        <w:ind w:firstLine="547"/>
        <w:jc w:val="both"/>
        <w:rPr>
          <w:rFonts w:ascii="Arial" w:eastAsia="Times New Roman" w:hAnsi="Arial" w:cs="Arial"/>
          <w:sz w:val="24"/>
          <w:szCs w:val="28"/>
          <w:lang w:val="ro-RO"/>
        </w:rPr>
      </w:pPr>
      <w:r w:rsidRPr="00D2726D">
        <w:rPr>
          <w:rFonts w:ascii="Arial" w:eastAsia="Times New Roman" w:hAnsi="Arial" w:cs="Arial"/>
          <w:sz w:val="24"/>
          <w:szCs w:val="24"/>
          <w:lang w:val="ro-RO"/>
        </w:rPr>
        <w:t xml:space="preserve"> </w:t>
      </w:r>
      <w:r w:rsidRPr="00D2726D">
        <w:rPr>
          <w:rFonts w:ascii="Arial" w:eastAsia="Times New Roman" w:hAnsi="Arial" w:cs="Arial"/>
          <w:bCs/>
          <w:sz w:val="24"/>
          <w:szCs w:val="28"/>
          <w:lang w:val="ro-RO"/>
        </w:rPr>
        <w:t xml:space="preserve">Titularul proiectului </w:t>
      </w:r>
      <w:r w:rsidRPr="00D2726D">
        <w:rPr>
          <w:rFonts w:ascii="Arial" w:eastAsia="Times New Roman" w:hAnsi="Arial" w:cs="Arial"/>
          <w:sz w:val="24"/>
          <w:szCs w:val="28"/>
          <w:lang w:val="ro-RO"/>
        </w:rPr>
        <w:t>se angajează să monitorizeze periodic amplasamentul, pe toată durata efectuarii lucărilor de foraj.</w:t>
      </w:r>
    </w:p>
    <w:p w:rsidR="00D2726D" w:rsidRPr="00D2726D" w:rsidRDefault="00D2726D" w:rsidP="00C150E5">
      <w:pPr>
        <w:autoSpaceDE w:val="0"/>
        <w:spacing w:after="0" w:line="276" w:lineRule="auto"/>
        <w:ind w:firstLine="547"/>
        <w:jc w:val="both"/>
        <w:rPr>
          <w:rFonts w:ascii="Arial" w:eastAsia="Times New Roman" w:hAnsi="Arial" w:cs="Arial"/>
          <w:b/>
          <w:bCs/>
          <w:sz w:val="24"/>
          <w:szCs w:val="28"/>
          <w:lang w:val="ro-RO"/>
        </w:rPr>
      </w:pPr>
      <w:r w:rsidRPr="00D2726D">
        <w:rPr>
          <w:rFonts w:ascii="Arial" w:eastAsia="Times New Roman" w:hAnsi="Arial" w:cs="Arial"/>
          <w:sz w:val="24"/>
          <w:szCs w:val="28"/>
          <w:lang w:val="ro-RO"/>
        </w:rPr>
        <w:t xml:space="preserve">În conformitate cu prevederile OG 863/2002, în Tabelul </w:t>
      </w:r>
      <w:r w:rsidRPr="00791620">
        <w:rPr>
          <w:rFonts w:ascii="Arial" w:eastAsia="Times New Roman" w:hAnsi="Arial" w:cs="Arial"/>
          <w:sz w:val="24"/>
          <w:szCs w:val="28"/>
          <w:lang w:val="ro-RO"/>
        </w:rPr>
        <w:t>nr.</w:t>
      </w:r>
      <w:r w:rsidR="00791620">
        <w:rPr>
          <w:rFonts w:ascii="Arial" w:eastAsia="Times New Roman" w:hAnsi="Arial" w:cs="Arial"/>
          <w:sz w:val="24"/>
          <w:szCs w:val="28"/>
          <w:lang w:val="ro-RO"/>
        </w:rPr>
        <w:t>16.</w:t>
      </w:r>
      <w:r w:rsidRPr="00D2726D">
        <w:rPr>
          <w:rFonts w:ascii="Arial" w:eastAsia="Times New Roman" w:hAnsi="Arial" w:cs="Arial"/>
          <w:sz w:val="24"/>
          <w:szCs w:val="28"/>
          <w:lang w:val="ro-RO"/>
        </w:rPr>
        <w:t xml:space="preserve"> este prezenat planul de monitorizare a mediului pe perioada desfăşurării lucrărilor de foraj al sondei </w:t>
      </w:r>
      <w:r w:rsidRPr="00D2726D">
        <w:rPr>
          <w:rFonts w:ascii="Arial" w:eastAsia="Times New Roman" w:hAnsi="Arial" w:cs="Arial"/>
          <w:bCs/>
          <w:sz w:val="24"/>
          <w:szCs w:val="28"/>
          <w:lang w:val="ro-RO"/>
        </w:rPr>
        <w:t>1  Marina Nord</w:t>
      </w:r>
      <w:r w:rsidRPr="00D2726D">
        <w:rPr>
          <w:rFonts w:ascii="Arial" w:eastAsia="Times New Roman" w:hAnsi="Arial" w:cs="Arial"/>
          <w:b/>
          <w:bCs/>
          <w:sz w:val="24"/>
          <w:szCs w:val="28"/>
          <w:lang w:val="ro-RO"/>
        </w:rPr>
        <w:t xml:space="preserve"> .</w:t>
      </w:r>
    </w:p>
    <w:p w:rsidR="00D2726D" w:rsidRPr="00D2726D" w:rsidRDefault="00D2726D" w:rsidP="00C150E5">
      <w:pPr>
        <w:autoSpaceDE w:val="0"/>
        <w:spacing w:after="0" w:line="276" w:lineRule="auto"/>
        <w:ind w:firstLine="547"/>
        <w:jc w:val="both"/>
        <w:rPr>
          <w:rFonts w:ascii="Arial" w:eastAsia="Times New Roman" w:hAnsi="Arial" w:cs="Arial"/>
          <w:sz w:val="24"/>
          <w:szCs w:val="24"/>
          <w:lang w:val="ro-RO"/>
        </w:rPr>
      </w:pPr>
    </w:p>
    <w:p w:rsidR="00A402F8" w:rsidRDefault="00A402F8" w:rsidP="00D2726D">
      <w:pPr>
        <w:autoSpaceDE w:val="0"/>
        <w:spacing w:after="0" w:line="360" w:lineRule="auto"/>
        <w:ind w:firstLine="547"/>
        <w:jc w:val="right"/>
        <w:rPr>
          <w:rFonts w:ascii="Arial" w:eastAsia="Times New Roman" w:hAnsi="Arial" w:cs="Arial"/>
          <w:sz w:val="24"/>
          <w:szCs w:val="28"/>
          <w:lang w:val="ro-RO"/>
        </w:rPr>
      </w:pPr>
    </w:p>
    <w:p w:rsidR="00D2726D" w:rsidRPr="00D2726D" w:rsidRDefault="00D2726D" w:rsidP="00D2726D">
      <w:pPr>
        <w:autoSpaceDE w:val="0"/>
        <w:spacing w:after="0" w:line="360" w:lineRule="auto"/>
        <w:ind w:firstLine="547"/>
        <w:jc w:val="right"/>
        <w:rPr>
          <w:rFonts w:ascii="Arial" w:eastAsia="Times New Roman" w:hAnsi="Arial" w:cs="Arial"/>
          <w:sz w:val="24"/>
          <w:szCs w:val="24"/>
          <w:lang w:val="ro-RO"/>
        </w:rPr>
      </w:pPr>
      <w:r w:rsidRPr="00791620">
        <w:rPr>
          <w:rFonts w:ascii="Arial" w:eastAsia="Times New Roman" w:hAnsi="Arial" w:cs="Arial"/>
          <w:sz w:val="24"/>
          <w:szCs w:val="28"/>
          <w:lang w:val="ro-RO"/>
        </w:rPr>
        <w:t>Tabelul nr.</w:t>
      </w:r>
      <w:r w:rsidR="00791620" w:rsidRPr="00791620">
        <w:rPr>
          <w:rFonts w:ascii="Arial" w:eastAsia="Times New Roman" w:hAnsi="Arial" w:cs="Arial"/>
          <w:sz w:val="24"/>
          <w:szCs w:val="28"/>
          <w:lang w:val="ro-RO"/>
        </w:rPr>
        <w:t>16</w:t>
      </w:r>
    </w:p>
    <w:p w:rsidR="00D2726D" w:rsidRPr="00D2726D" w:rsidRDefault="00D2726D" w:rsidP="00D2726D">
      <w:pPr>
        <w:autoSpaceDE w:val="0"/>
        <w:spacing w:before="120" w:after="120" w:line="240" w:lineRule="auto"/>
        <w:jc w:val="center"/>
        <w:rPr>
          <w:rFonts w:ascii="Arial" w:eastAsia="Times New Roman" w:hAnsi="Arial" w:cs="Arial"/>
          <w:b/>
          <w:sz w:val="24"/>
          <w:szCs w:val="24"/>
          <w:lang w:val="ro-RO"/>
        </w:rPr>
      </w:pPr>
      <w:r w:rsidRPr="00D2726D">
        <w:rPr>
          <w:rFonts w:ascii="Arial" w:eastAsia="Times New Roman" w:hAnsi="Arial" w:cs="Arial"/>
          <w:b/>
          <w:sz w:val="24"/>
          <w:szCs w:val="24"/>
          <w:lang w:val="ro-RO"/>
        </w:rPr>
        <w:t>Plan de monitorizare</w:t>
      </w:r>
    </w:p>
    <w:tbl>
      <w:tblPr>
        <w:tblW w:w="9500" w:type="dxa"/>
        <w:jc w:val="center"/>
        <w:tblLayout w:type="fixed"/>
        <w:tblCellMar>
          <w:left w:w="40" w:type="dxa"/>
          <w:right w:w="40" w:type="dxa"/>
        </w:tblCellMar>
        <w:tblLook w:val="0000" w:firstRow="0" w:lastRow="0" w:firstColumn="0" w:lastColumn="0" w:noHBand="0" w:noVBand="0"/>
      </w:tblPr>
      <w:tblGrid>
        <w:gridCol w:w="2740"/>
        <w:gridCol w:w="3471"/>
        <w:gridCol w:w="1335"/>
        <w:gridCol w:w="1954"/>
      </w:tblGrid>
      <w:tr w:rsidR="00D2726D" w:rsidRPr="00D2726D" w:rsidTr="00D2726D">
        <w:trPr>
          <w:trHeight w:hRule="exact" w:val="329"/>
          <w:jc w:val="center"/>
        </w:trPr>
        <w:tc>
          <w:tcPr>
            <w:tcW w:w="2740" w:type="dxa"/>
            <w:tcBorders>
              <w:top w:val="single" w:sz="6" w:space="0" w:color="auto"/>
              <w:left w:val="single" w:sz="6" w:space="0" w:color="auto"/>
              <w:bottom w:val="single" w:sz="6" w:space="0" w:color="auto"/>
              <w:right w:val="single" w:sz="4" w:space="0" w:color="auto"/>
            </w:tcBorders>
            <w:shd w:val="clear" w:color="auto" w:fill="FFFFFF"/>
            <w:vAlign w:val="center"/>
          </w:tcPr>
          <w:p w:rsidR="00D2726D" w:rsidRPr="00D2726D" w:rsidRDefault="00D2726D" w:rsidP="00D2726D">
            <w:pPr>
              <w:shd w:val="clear" w:color="auto" w:fill="FFFFFF"/>
              <w:spacing w:after="0" w:line="240" w:lineRule="auto"/>
              <w:jc w:val="center"/>
              <w:rPr>
                <w:rFonts w:ascii="Arial" w:eastAsia="Times New Roman" w:hAnsi="Arial" w:cs="Arial"/>
                <w:sz w:val="24"/>
                <w:szCs w:val="24"/>
                <w:lang w:val="pt-BR"/>
              </w:rPr>
            </w:pPr>
            <w:r w:rsidRPr="00D2726D">
              <w:rPr>
                <w:rFonts w:ascii="Arial" w:eastAsia="Times New Roman" w:hAnsi="Arial" w:cs="Arial"/>
                <w:sz w:val="24"/>
                <w:szCs w:val="24"/>
                <w:lang w:val="pt-BR"/>
              </w:rPr>
              <w:t>Componenta de mediu</w:t>
            </w:r>
          </w:p>
        </w:tc>
        <w:tc>
          <w:tcPr>
            <w:tcW w:w="3471" w:type="dxa"/>
            <w:tcBorders>
              <w:top w:val="single" w:sz="6" w:space="0" w:color="auto"/>
              <w:left w:val="single" w:sz="4" w:space="0" w:color="auto"/>
              <w:bottom w:val="single" w:sz="6" w:space="0" w:color="auto"/>
              <w:right w:val="single" w:sz="4" w:space="0" w:color="auto"/>
            </w:tcBorders>
            <w:shd w:val="clear" w:color="auto" w:fill="FFFFFF"/>
          </w:tcPr>
          <w:p w:rsidR="00D2726D" w:rsidRPr="00D2726D" w:rsidRDefault="00D2726D" w:rsidP="00D2726D">
            <w:pPr>
              <w:shd w:val="clear" w:color="auto" w:fill="FFFFFF"/>
              <w:spacing w:after="0" w:line="240" w:lineRule="auto"/>
              <w:jc w:val="center"/>
              <w:rPr>
                <w:rFonts w:ascii="Arial" w:eastAsia="Times New Roman" w:hAnsi="Arial" w:cs="Arial"/>
                <w:sz w:val="24"/>
                <w:szCs w:val="24"/>
                <w:lang w:val="pt-BR"/>
              </w:rPr>
            </w:pPr>
            <w:r w:rsidRPr="00D2726D">
              <w:rPr>
                <w:rFonts w:ascii="Arial" w:eastAsia="Times New Roman" w:hAnsi="Arial" w:cs="Arial"/>
                <w:sz w:val="24"/>
                <w:szCs w:val="24"/>
                <w:lang w:val="pt-BR"/>
              </w:rPr>
              <w:t>Parametrul</w:t>
            </w:r>
          </w:p>
        </w:tc>
        <w:tc>
          <w:tcPr>
            <w:tcW w:w="1335" w:type="dxa"/>
            <w:tcBorders>
              <w:top w:val="single" w:sz="6" w:space="0" w:color="auto"/>
              <w:left w:val="single" w:sz="4" w:space="0" w:color="auto"/>
              <w:bottom w:val="single" w:sz="6" w:space="0" w:color="auto"/>
              <w:right w:val="single" w:sz="4" w:space="0" w:color="auto"/>
            </w:tcBorders>
            <w:shd w:val="clear" w:color="auto" w:fill="FFFFFF"/>
          </w:tcPr>
          <w:p w:rsidR="00D2726D" w:rsidRPr="00D2726D" w:rsidRDefault="00D2726D" w:rsidP="00D2726D">
            <w:pPr>
              <w:shd w:val="clear" w:color="auto" w:fill="FFFFFF"/>
              <w:spacing w:after="0" w:line="240" w:lineRule="auto"/>
              <w:jc w:val="center"/>
              <w:rPr>
                <w:rFonts w:ascii="Arial" w:eastAsia="Times New Roman" w:hAnsi="Arial" w:cs="Arial"/>
                <w:sz w:val="24"/>
                <w:szCs w:val="24"/>
                <w:lang w:val="pt-BR"/>
              </w:rPr>
            </w:pPr>
            <w:r w:rsidRPr="00D2726D">
              <w:rPr>
                <w:rFonts w:ascii="Arial" w:eastAsia="Times New Roman" w:hAnsi="Arial" w:cs="Arial"/>
                <w:sz w:val="24"/>
                <w:szCs w:val="24"/>
                <w:lang w:val="pt-BR"/>
              </w:rPr>
              <w:t>Perioada</w:t>
            </w:r>
          </w:p>
        </w:tc>
        <w:tc>
          <w:tcPr>
            <w:tcW w:w="1954" w:type="dxa"/>
            <w:tcBorders>
              <w:top w:val="single" w:sz="6" w:space="0" w:color="auto"/>
              <w:left w:val="single" w:sz="4" w:space="0" w:color="auto"/>
              <w:bottom w:val="single" w:sz="6" w:space="0" w:color="auto"/>
              <w:right w:val="single" w:sz="6" w:space="0" w:color="auto"/>
            </w:tcBorders>
            <w:shd w:val="clear" w:color="auto" w:fill="FFFFFF"/>
          </w:tcPr>
          <w:p w:rsidR="00D2726D" w:rsidRPr="00D2726D" w:rsidRDefault="00D2726D" w:rsidP="00D2726D">
            <w:pPr>
              <w:shd w:val="clear" w:color="auto" w:fill="FFFFFF"/>
              <w:spacing w:after="0" w:line="240" w:lineRule="auto"/>
              <w:jc w:val="center"/>
              <w:rPr>
                <w:rFonts w:ascii="Arial" w:eastAsia="Times New Roman" w:hAnsi="Arial" w:cs="Arial"/>
                <w:sz w:val="24"/>
                <w:szCs w:val="24"/>
                <w:lang w:val="pt-BR"/>
              </w:rPr>
            </w:pPr>
            <w:r w:rsidRPr="00D2726D">
              <w:rPr>
                <w:rFonts w:ascii="Arial" w:eastAsia="Times New Roman" w:hAnsi="Arial" w:cs="Arial"/>
                <w:sz w:val="24"/>
                <w:szCs w:val="24"/>
                <w:lang w:val="pt-BR"/>
              </w:rPr>
              <w:t>Responsabilitate</w:t>
            </w:r>
          </w:p>
        </w:tc>
      </w:tr>
      <w:tr w:rsidR="00D2726D" w:rsidRPr="00D2726D" w:rsidTr="00C150E5">
        <w:trPr>
          <w:trHeight w:hRule="exact" w:val="3134"/>
          <w:jc w:val="center"/>
        </w:trPr>
        <w:tc>
          <w:tcPr>
            <w:tcW w:w="2740" w:type="dxa"/>
            <w:tcBorders>
              <w:top w:val="single" w:sz="6" w:space="0" w:color="auto"/>
              <w:left w:val="single" w:sz="6" w:space="0" w:color="auto"/>
              <w:bottom w:val="single" w:sz="6" w:space="0" w:color="auto"/>
              <w:right w:val="single" w:sz="4" w:space="0" w:color="auto"/>
            </w:tcBorders>
            <w:shd w:val="clear" w:color="auto" w:fill="FFFFFF"/>
            <w:vAlign w:val="center"/>
          </w:tcPr>
          <w:p w:rsidR="00D2726D" w:rsidRPr="00D2726D" w:rsidRDefault="00D2726D" w:rsidP="00D2726D">
            <w:pPr>
              <w:shd w:val="clear" w:color="auto" w:fill="FFFFFF"/>
              <w:spacing w:after="0" w:line="240" w:lineRule="auto"/>
              <w:jc w:val="center"/>
              <w:rPr>
                <w:rFonts w:ascii="Arial" w:eastAsia="Times New Roman" w:hAnsi="Arial" w:cs="Arial"/>
                <w:szCs w:val="18"/>
                <w:lang w:val="fr-FR"/>
              </w:rPr>
            </w:pPr>
            <w:r w:rsidRPr="00D2726D">
              <w:rPr>
                <w:rFonts w:ascii="Arial" w:eastAsia="Times New Roman" w:hAnsi="Arial" w:cs="Arial"/>
                <w:szCs w:val="18"/>
                <w:lang w:val="fr-FR"/>
              </w:rPr>
              <w:lastRenderedPageBreak/>
              <w:t>Aer</w:t>
            </w:r>
          </w:p>
        </w:tc>
        <w:tc>
          <w:tcPr>
            <w:tcW w:w="3471" w:type="dxa"/>
            <w:tcBorders>
              <w:top w:val="single" w:sz="6" w:space="0" w:color="auto"/>
              <w:left w:val="single" w:sz="4" w:space="0" w:color="auto"/>
              <w:bottom w:val="single" w:sz="6" w:space="0" w:color="auto"/>
              <w:right w:val="single" w:sz="4" w:space="0" w:color="auto"/>
            </w:tcBorders>
            <w:shd w:val="clear" w:color="auto" w:fill="FFFFFF"/>
          </w:tcPr>
          <w:p w:rsidR="00D2726D" w:rsidRPr="00C150E5" w:rsidRDefault="00D2726D" w:rsidP="00C150E5">
            <w:pPr>
              <w:pStyle w:val="Frspaiere"/>
              <w:rPr>
                <w:rFonts w:ascii="Arial" w:hAnsi="Arial" w:cs="Arial"/>
                <w:sz w:val="24"/>
                <w:szCs w:val="24"/>
                <w:lang w:val="ro-RO"/>
              </w:rPr>
            </w:pPr>
            <w:r w:rsidRPr="00C150E5">
              <w:rPr>
                <w:rFonts w:ascii="Arial" w:hAnsi="Arial" w:cs="Arial"/>
                <w:sz w:val="24"/>
                <w:szCs w:val="24"/>
                <w:lang w:val="ro-RO"/>
              </w:rPr>
              <w:t>- verifcarea performanţelor maşinilor la începutul lucrărilor de foraj</w:t>
            </w:r>
          </w:p>
          <w:p w:rsidR="00D2726D" w:rsidRPr="00C150E5" w:rsidRDefault="00D2726D" w:rsidP="00C150E5">
            <w:pPr>
              <w:pStyle w:val="Frspaiere"/>
              <w:rPr>
                <w:rFonts w:ascii="Arial" w:hAnsi="Arial" w:cs="Arial"/>
                <w:sz w:val="24"/>
                <w:szCs w:val="24"/>
                <w:lang w:val="ro-RO"/>
              </w:rPr>
            </w:pPr>
            <w:r w:rsidRPr="00C150E5">
              <w:rPr>
                <w:rFonts w:ascii="Arial" w:hAnsi="Arial" w:cs="Arial"/>
                <w:sz w:val="24"/>
                <w:szCs w:val="24"/>
                <w:lang w:val="ro-RO"/>
              </w:rPr>
              <w:t>- evidenţa cantităţilor de carburanţi utilizaţi</w:t>
            </w:r>
          </w:p>
          <w:p w:rsidR="00D2726D" w:rsidRPr="00C150E5" w:rsidRDefault="00D2726D" w:rsidP="00C150E5">
            <w:pPr>
              <w:pStyle w:val="Frspaiere"/>
              <w:rPr>
                <w:rFonts w:ascii="Arial" w:hAnsi="Arial" w:cs="Arial"/>
                <w:sz w:val="24"/>
                <w:szCs w:val="24"/>
                <w:lang w:val="ro-RO"/>
              </w:rPr>
            </w:pPr>
            <w:r w:rsidRPr="00C150E5">
              <w:rPr>
                <w:rFonts w:ascii="Arial" w:hAnsi="Arial" w:cs="Arial"/>
                <w:sz w:val="24"/>
                <w:szCs w:val="24"/>
                <w:lang w:val="ro-RO"/>
              </w:rPr>
              <w:t>- verificarea registrelor de întreţinere a utilajelor</w:t>
            </w:r>
          </w:p>
          <w:p w:rsidR="00D2726D" w:rsidRPr="00C150E5" w:rsidRDefault="00D2726D" w:rsidP="00C150E5">
            <w:pPr>
              <w:pStyle w:val="Frspaiere"/>
              <w:rPr>
                <w:rFonts w:ascii="Arial" w:hAnsi="Arial" w:cs="Arial"/>
                <w:sz w:val="24"/>
                <w:szCs w:val="24"/>
                <w:lang w:val="ro-RO"/>
              </w:rPr>
            </w:pPr>
            <w:r w:rsidRPr="00C150E5">
              <w:rPr>
                <w:rFonts w:ascii="Arial" w:hAnsi="Arial" w:cs="Arial"/>
                <w:sz w:val="24"/>
                <w:szCs w:val="24"/>
                <w:lang w:val="ro-RO"/>
              </w:rPr>
              <w:t>- estimarea emisiilor atmosferice</w:t>
            </w:r>
          </w:p>
          <w:p w:rsidR="00D2726D" w:rsidRPr="00D2726D" w:rsidRDefault="00D2726D" w:rsidP="00C150E5">
            <w:pPr>
              <w:pStyle w:val="Frspaiere"/>
              <w:rPr>
                <w:lang w:val="ro-RO"/>
              </w:rPr>
            </w:pPr>
            <w:r w:rsidRPr="00C150E5">
              <w:rPr>
                <w:rFonts w:ascii="Arial" w:hAnsi="Arial" w:cs="Arial"/>
                <w:sz w:val="24"/>
                <w:szCs w:val="24"/>
                <w:lang w:val="ro-RO"/>
              </w:rPr>
              <w:t>- evidenţa zilnicǎ a inventarelor de emisii</w:t>
            </w:r>
          </w:p>
        </w:tc>
        <w:tc>
          <w:tcPr>
            <w:tcW w:w="1335" w:type="dxa"/>
            <w:vMerge w:val="restart"/>
            <w:tcBorders>
              <w:top w:val="single" w:sz="6" w:space="0" w:color="auto"/>
              <w:left w:val="single" w:sz="4" w:space="0" w:color="auto"/>
              <w:right w:val="single" w:sz="6" w:space="0" w:color="auto"/>
            </w:tcBorders>
            <w:shd w:val="clear" w:color="auto" w:fill="FFFFFF"/>
            <w:vAlign w:val="center"/>
          </w:tcPr>
          <w:p w:rsidR="00D2726D" w:rsidRPr="00D2726D" w:rsidRDefault="00D2726D" w:rsidP="00D2726D">
            <w:pPr>
              <w:shd w:val="clear" w:color="auto" w:fill="FFFFFF"/>
              <w:spacing w:after="0" w:line="240" w:lineRule="auto"/>
              <w:jc w:val="center"/>
              <w:rPr>
                <w:rFonts w:ascii="Arial" w:eastAsia="Times New Roman" w:hAnsi="Arial" w:cs="Arial"/>
                <w:sz w:val="24"/>
                <w:szCs w:val="20"/>
                <w:lang w:val="pt-BR"/>
              </w:rPr>
            </w:pPr>
            <w:r w:rsidRPr="00D2726D">
              <w:rPr>
                <w:rFonts w:ascii="Arial" w:eastAsia="Times New Roman" w:hAnsi="Arial" w:cs="Arial"/>
                <w:sz w:val="24"/>
                <w:szCs w:val="20"/>
                <w:lang w:val="pt-BR"/>
              </w:rPr>
              <w:t>zilnic</w:t>
            </w:r>
          </w:p>
        </w:tc>
        <w:tc>
          <w:tcPr>
            <w:tcW w:w="1954" w:type="dxa"/>
            <w:vMerge w:val="restart"/>
            <w:tcBorders>
              <w:top w:val="single" w:sz="6" w:space="0" w:color="auto"/>
              <w:left w:val="single" w:sz="6" w:space="0" w:color="auto"/>
              <w:right w:val="single" w:sz="6" w:space="0" w:color="auto"/>
            </w:tcBorders>
            <w:shd w:val="clear" w:color="auto" w:fill="FFFFFF"/>
            <w:vAlign w:val="center"/>
          </w:tcPr>
          <w:p w:rsidR="00D2726D" w:rsidRPr="00D2726D" w:rsidRDefault="00D2726D" w:rsidP="00D2726D">
            <w:pPr>
              <w:shd w:val="clear" w:color="auto" w:fill="FFFFFF"/>
              <w:spacing w:after="120" w:line="240" w:lineRule="auto"/>
              <w:jc w:val="center"/>
              <w:rPr>
                <w:rFonts w:ascii="Arial" w:eastAsia="Times New Roman" w:hAnsi="Arial" w:cs="Arial"/>
                <w:sz w:val="24"/>
                <w:szCs w:val="20"/>
                <w:lang w:val="ro-RO" w:eastAsia="ro-RO"/>
              </w:rPr>
            </w:pPr>
            <w:r w:rsidRPr="00D2726D">
              <w:rPr>
                <w:rFonts w:ascii="Arial" w:eastAsia="Times New Roman" w:hAnsi="Arial" w:cs="Arial"/>
                <w:sz w:val="24"/>
                <w:szCs w:val="20"/>
                <w:lang w:val="ro-RO" w:eastAsia="ro-RO"/>
              </w:rPr>
              <w:t>OMV PETROM S.A.</w:t>
            </w:r>
          </w:p>
        </w:tc>
      </w:tr>
      <w:tr w:rsidR="00217564" w:rsidRPr="00D2726D" w:rsidTr="00C150E5">
        <w:trPr>
          <w:trHeight w:val="2679"/>
          <w:jc w:val="center"/>
        </w:trPr>
        <w:tc>
          <w:tcPr>
            <w:tcW w:w="2740" w:type="dxa"/>
            <w:tcBorders>
              <w:top w:val="single" w:sz="6" w:space="0" w:color="auto"/>
              <w:left w:val="single" w:sz="6" w:space="0" w:color="auto"/>
              <w:bottom w:val="single" w:sz="4" w:space="0" w:color="auto"/>
              <w:right w:val="single" w:sz="4" w:space="0" w:color="auto"/>
            </w:tcBorders>
            <w:shd w:val="clear" w:color="auto" w:fill="FFFFFF"/>
            <w:vAlign w:val="center"/>
          </w:tcPr>
          <w:p w:rsidR="00217564" w:rsidRPr="00D2726D" w:rsidRDefault="00217564" w:rsidP="00D2726D">
            <w:pPr>
              <w:shd w:val="clear" w:color="auto" w:fill="FFFFFF"/>
              <w:spacing w:after="0" w:line="240" w:lineRule="auto"/>
              <w:jc w:val="center"/>
              <w:rPr>
                <w:rFonts w:ascii="Arial" w:eastAsia="Times New Roman" w:hAnsi="Arial" w:cs="Arial"/>
                <w:szCs w:val="18"/>
                <w:lang w:val="fr-FR"/>
              </w:rPr>
            </w:pPr>
            <w:r w:rsidRPr="00D2726D">
              <w:rPr>
                <w:rFonts w:ascii="Arial" w:eastAsia="Times New Roman" w:hAnsi="Arial" w:cs="Arial"/>
                <w:szCs w:val="18"/>
                <w:lang w:val="fr-FR"/>
              </w:rPr>
              <w:t>Apa</w:t>
            </w:r>
          </w:p>
        </w:tc>
        <w:tc>
          <w:tcPr>
            <w:tcW w:w="3471" w:type="dxa"/>
            <w:tcBorders>
              <w:top w:val="single" w:sz="6" w:space="0" w:color="auto"/>
              <w:left w:val="single" w:sz="4" w:space="0" w:color="auto"/>
              <w:bottom w:val="single" w:sz="4" w:space="0" w:color="auto"/>
              <w:right w:val="single" w:sz="4" w:space="0" w:color="auto"/>
            </w:tcBorders>
            <w:shd w:val="clear" w:color="auto" w:fill="FFFFFF"/>
          </w:tcPr>
          <w:p w:rsidR="00217564" w:rsidRPr="00C150E5" w:rsidRDefault="00217564" w:rsidP="00C150E5">
            <w:pPr>
              <w:pStyle w:val="Frspaiere"/>
              <w:rPr>
                <w:rFonts w:ascii="Arial" w:hAnsi="Arial" w:cs="Arial"/>
                <w:sz w:val="24"/>
                <w:szCs w:val="24"/>
                <w:lang w:val="ro-RO"/>
              </w:rPr>
            </w:pPr>
            <w:r w:rsidRPr="00D2726D">
              <w:rPr>
                <w:lang w:val="ro-RO"/>
              </w:rPr>
              <w:t xml:space="preserve">- </w:t>
            </w:r>
            <w:r w:rsidRPr="00C150E5">
              <w:rPr>
                <w:rFonts w:ascii="Arial" w:hAnsi="Arial" w:cs="Arial"/>
                <w:sz w:val="24"/>
                <w:szCs w:val="24"/>
                <w:lang w:val="ro-RO"/>
              </w:rPr>
              <w:t>semnalarea (vizual) apariţiei la suprafaţa apei a petelor petroliere şi uleiuri</w:t>
            </w:r>
          </w:p>
          <w:p w:rsidR="00217564" w:rsidRPr="00C150E5" w:rsidRDefault="00217564" w:rsidP="00C150E5">
            <w:pPr>
              <w:pStyle w:val="Frspaiere"/>
              <w:rPr>
                <w:rFonts w:ascii="Arial" w:hAnsi="Arial" w:cs="Arial"/>
                <w:sz w:val="24"/>
                <w:szCs w:val="24"/>
                <w:lang w:val="ro-RO"/>
              </w:rPr>
            </w:pPr>
            <w:r w:rsidRPr="00C150E5">
              <w:rPr>
                <w:rFonts w:ascii="Arial" w:hAnsi="Arial" w:cs="Arial"/>
                <w:sz w:val="24"/>
                <w:szCs w:val="24"/>
                <w:lang w:val="ro-RO"/>
              </w:rPr>
              <w:t>- estimarea cantităţilor de deşeuri solide generate şi evidenţa depozitării acestora</w:t>
            </w:r>
          </w:p>
          <w:p w:rsidR="00217564" w:rsidRPr="00D2726D" w:rsidRDefault="00217564" w:rsidP="00C150E5">
            <w:pPr>
              <w:pStyle w:val="Frspaiere"/>
              <w:rPr>
                <w:lang w:val="ro-RO"/>
              </w:rPr>
            </w:pPr>
            <w:r w:rsidRPr="00C150E5">
              <w:rPr>
                <w:rFonts w:ascii="Arial" w:hAnsi="Arial" w:cs="Arial"/>
                <w:sz w:val="24"/>
                <w:szCs w:val="24"/>
                <w:lang w:val="ro-RO"/>
              </w:rPr>
              <w:t>- evidenţa zilnicǎ la bordul platformei a substanţelor chimice din fluidele de foraj</w:t>
            </w:r>
            <w:r w:rsidRPr="00D2726D">
              <w:rPr>
                <w:lang w:val="ro-RO"/>
              </w:rPr>
              <w:t xml:space="preserve"> </w:t>
            </w:r>
          </w:p>
        </w:tc>
        <w:tc>
          <w:tcPr>
            <w:tcW w:w="1335" w:type="dxa"/>
            <w:vMerge/>
            <w:tcBorders>
              <w:left w:val="single" w:sz="4" w:space="0" w:color="auto"/>
              <w:bottom w:val="single" w:sz="4" w:space="0" w:color="auto"/>
              <w:right w:val="single" w:sz="6" w:space="0" w:color="auto"/>
            </w:tcBorders>
            <w:shd w:val="clear" w:color="auto" w:fill="FFFFFF"/>
            <w:vAlign w:val="center"/>
          </w:tcPr>
          <w:p w:rsidR="00217564" w:rsidRPr="00D2726D" w:rsidRDefault="00217564" w:rsidP="00D2726D">
            <w:pPr>
              <w:shd w:val="clear" w:color="auto" w:fill="FFFFFF"/>
              <w:spacing w:after="0" w:line="240" w:lineRule="auto"/>
              <w:jc w:val="center"/>
              <w:rPr>
                <w:rFonts w:ascii="Arial" w:eastAsia="Times New Roman" w:hAnsi="Arial" w:cs="Arial"/>
                <w:sz w:val="24"/>
                <w:szCs w:val="20"/>
                <w:lang w:val="ro-RO"/>
              </w:rPr>
            </w:pPr>
          </w:p>
        </w:tc>
        <w:tc>
          <w:tcPr>
            <w:tcW w:w="1954" w:type="dxa"/>
            <w:vMerge/>
            <w:tcBorders>
              <w:left w:val="single" w:sz="6" w:space="0" w:color="auto"/>
              <w:bottom w:val="single" w:sz="4" w:space="0" w:color="auto"/>
              <w:right w:val="single" w:sz="6" w:space="0" w:color="auto"/>
            </w:tcBorders>
            <w:shd w:val="clear" w:color="auto" w:fill="FFFFFF"/>
            <w:vAlign w:val="center"/>
          </w:tcPr>
          <w:p w:rsidR="00217564" w:rsidRPr="00D2726D" w:rsidRDefault="00217564" w:rsidP="00D2726D">
            <w:pPr>
              <w:shd w:val="clear" w:color="auto" w:fill="FFFFFF"/>
              <w:spacing w:after="0" w:line="240" w:lineRule="auto"/>
              <w:jc w:val="center"/>
              <w:rPr>
                <w:rFonts w:ascii="Arial" w:eastAsia="Times New Roman" w:hAnsi="Arial" w:cs="Arial"/>
                <w:sz w:val="24"/>
                <w:szCs w:val="20"/>
                <w:lang w:val="ro-RO" w:eastAsia="ro-RO"/>
              </w:rPr>
            </w:pPr>
          </w:p>
        </w:tc>
      </w:tr>
    </w:tbl>
    <w:p w:rsidR="00217564" w:rsidRDefault="00217564" w:rsidP="00217564">
      <w:pPr>
        <w:autoSpaceDE w:val="0"/>
        <w:autoSpaceDN w:val="0"/>
        <w:adjustRightInd w:val="0"/>
        <w:spacing w:after="0" w:line="360" w:lineRule="auto"/>
        <w:jc w:val="both"/>
        <w:rPr>
          <w:rFonts w:ascii="Arial" w:eastAsia="Calibri" w:hAnsi="Arial" w:cs="Arial"/>
          <w:sz w:val="24"/>
          <w:szCs w:val="24"/>
          <w:lang w:val="x-none"/>
        </w:rPr>
      </w:pPr>
    </w:p>
    <w:p w:rsidR="00217564" w:rsidRPr="00217564" w:rsidRDefault="00217564" w:rsidP="00C150E5">
      <w:pPr>
        <w:autoSpaceDE w:val="0"/>
        <w:autoSpaceDN w:val="0"/>
        <w:adjustRightInd w:val="0"/>
        <w:spacing w:after="0" w:line="276" w:lineRule="auto"/>
        <w:jc w:val="both"/>
        <w:rPr>
          <w:rFonts w:ascii="Arial" w:eastAsia="Calibri" w:hAnsi="Arial" w:cs="Arial"/>
          <w:sz w:val="24"/>
          <w:szCs w:val="24"/>
          <w:lang w:val="x-none"/>
        </w:rPr>
      </w:pPr>
      <w:r w:rsidRPr="00217564">
        <w:rPr>
          <w:rFonts w:ascii="Arial" w:eastAsia="Calibri" w:hAnsi="Arial" w:cs="Arial"/>
          <w:sz w:val="24"/>
          <w:szCs w:val="24"/>
          <w:lang w:val="x-none"/>
        </w:rPr>
        <w:t>Pentru monitorizarea calității mediului marin din perimetrul amplasamentului pe perioada desfăşurării lucrărilor se recomandă:</w:t>
      </w:r>
    </w:p>
    <w:p w:rsidR="00217564" w:rsidRPr="00217564" w:rsidRDefault="00217564" w:rsidP="00C150E5">
      <w:pPr>
        <w:widowControl w:val="0"/>
        <w:numPr>
          <w:ilvl w:val="0"/>
          <w:numId w:val="7"/>
        </w:numPr>
        <w:suppressAutoHyphens/>
        <w:autoSpaceDE w:val="0"/>
        <w:autoSpaceDN w:val="0"/>
        <w:adjustRightInd w:val="0"/>
        <w:spacing w:after="0" w:line="276" w:lineRule="auto"/>
        <w:jc w:val="both"/>
        <w:rPr>
          <w:rFonts w:ascii="Arial" w:eastAsia="Calibri" w:hAnsi="Arial" w:cs="Arial"/>
          <w:sz w:val="24"/>
          <w:szCs w:val="24"/>
          <w:lang w:val="x-none"/>
        </w:rPr>
      </w:pPr>
      <w:r w:rsidRPr="00217564">
        <w:rPr>
          <w:rFonts w:ascii="Arial" w:eastAsia="Calibri" w:hAnsi="Arial" w:cs="Arial"/>
          <w:sz w:val="24"/>
          <w:szCs w:val="24"/>
          <w:lang w:val="x-none"/>
        </w:rPr>
        <w:t>Monitorizarea vizuală pe timp de zi şi acustică pe timp de noapte a prezenţei delfinilor pe durata desfăşurării prospecţiunii geofizice.</w:t>
      </w:r>
    </w:p>
    <w:p w:rsidR="00217564" w:rsidRPr="00217564" w:rsidRDefault="00217564" w:rsidP="00C150E5">
      <w:pPr>
        <w:widowControl w:val="0"/>
        <w:numPr>
          <w:ilvl w:val="0"/>
          <w:numId w:val="7"/>
        </w:numPr>
        <w:suppressAutoHyphens/>
        <w:autoSpaceDE w:val="0"/>
        <w:autoSpaceDN w:val="0"/>
        <w:adjustRightInd w:val="0"/>
        <w:spacing w:after="0" w:line="276" w:lineRule="auto"/>
        <w:jc w:val="both"/>
        <w:rPr>
          <w:rFonts w:ascii="Arial" w:eastAsia="Calibri" w:hAnsi="Arial" w:cs="Arial"/>
          <w:sz w:val="24"/>
          <w:szCs w:val="24"/>
          <w:lang w:val="x-none"/>
        </w:rPr>
      </w:pPr>
      <w:r w:rsidRPr="00217564">
        <w:rPr>
          <w:rFonts w:ascii="Arial" w:eastAsia="Calibri" w:hAnsi="Arial" w:cs="Arial"/>
          <w:sz w:val="24"/>
          <w:szCs w:val="24"/>
          <w:lang w:val="x-none"/>
        </w:rPr>
        <w:t>Respectarea cu strictețe a normelor de prevenire a poluării mediului marin, a procedurilor standard şi a normelor de navigaţie în vigoare;</w:t>
      </w:r>
    </w:p>
    <w:p w:rsidR="00217564" w:rsidRPr="00217564" w:rsidRDefault="00217564" w:rsidP="00C150E5">
      <w:pPr>
        <w:widowControl w:val="0"/>
        <w:numPr>
          <w:ilvl w:val="0"/>
          <w:numId w:val="7"/>
        </w:numPr>
        <w:suppressAutoHyphens/>
        <w:autoSpaceDE w:val="0"/>
        <w:autoSpaceDN w:val="0"/>
        <w:adjustRightInd w:val="0"/>
        <w:spacing w:after="0" w:line="276" w:lineRule="auto"/>
        <w:jc w:val="both"/>
        <w:rPr>
          <w:rFonts w:ascii="Arial" w:eastAsia="Calibri" w:hAnsi="Arial" w:cs="Arial"/>
          <w:sz w:val="24"/>
          <w:szCs w:val="24"/>
          <w:lang w:val="x-none"/>
        </w:rPr>
      </w:pPr>
      <w:r w:rsidRPr="00217564">
        <w:rPr>
          <w:rFonts w:ascii="Arial" w:eastAsia="Calibri" w:hAnsi="Arial" w:cs="Arial"/>
          <w:sz w:val="24"/>
          <w:szCs w:val="24"/>
          <w:lang w:val="x-none"/>
        </w:rPr>
        <w:t>Monitorizarea echipamentelor şi a modului de desfășurare a activităților în vederea stopării oricărei poluări accidentale ce poate apărea în timpul activităților de prospecțiune;</w:t>
      </w:r>
    </w:p>
    <w:p w:rsidR="00217564" w:rsidRPr="00217564" w:rsidRDefault="00217564" w:rsidP="00C150E5">
      <w:pPr>
        <w:widowControl w:val="0"/>
        <w:numPr>
          <w:ilvl w:val="0"/>
          <w:numId w:val="7"/>
        </w:numPr>
        <w:suppressAutoHyphens/>
        <w:autoSpaceDE w:val="0"/>
        <w:autoSpaceDN w:val="0"/>
        <w:adjustRightInd w:val="0"/>
        <w:spacing w:after="0" w:line="276" w:lineRule="auto"/>
        <w:jc w:val="both"/>
        <w:rPr>
          <w:rFonts w:ascii="Arial" w:eastAsia="Calibri" w:hAnsi="Arial" w:cs="Arial"/>
          <w:sz w:val="24"/>
          <w:szCs w:val="24"/>
          <w:lang w:val="x-none"/>
        </w:rPr>
      </w:pPr>
      <w:r w:rsidRPr="00217564">
        <w:rPr>
          <w:rFonts w:ascii="Arial" w:eastAsia="Calibri" w:hAnsi="Arial" w:cs="Arial"/>
          <w:sz w:val="24"/>
          <w:szCs w:val="24"/>
          <w:lang w:val="x-none"/>
        </w:rPr>
        <w:t>Anunțarea autorităților în cazul apariției a oricărei forme de poluare a ecosistemului;</w:t>
      </w:r>
    </w:p>
    <w:p w:rsidR="00217564" w:rsidRPr="00217564" w:rsidRDefault="00217564" w:rsidP="00C150E5">
      <w:pPr>
        <w:widowControl w:val="0"/>
        <w:numPr>
          <w:ilvl w:val="0"/>
          <w:numId w:val="7"/>
        </w:numPr>
        <w:suppressAutoHyphens/>
        <w:autoSpaceDE w:val="0"/>
        <w:autoSpaceDN w:val="0"/>
        <w:adjustRightInd w:val="0"/>
        <w:spacing w:after="0" w:line="276" w:lineRule="auto"/>
        <w:jc w:val="both"/>
        <w:rPr>
          <w:rFonts w:ascii="Arial" w:eastAsia="Calibri" w:hAnsi="Arial" w:cs="Arial"/>
          <w:sz w:val="24"/>
          <w:szCs w:val="24"/>
          <w:lang w:val="x-none"/>
        </w:rPr>
      </w:pPr>
      <w:r w:rsidRPr="00217564">
        <w:rPr>
          <w:rFonts w:ascii="Arial" w:eastAsia="Calibri" w:hAnsi="Arial" w:cs="Arial"/>
          <w:sz w:val="24"/>
          <w:szCs w:val="24"/>
          <w:lang w:val="x-none"/>
        </w:rPr>
        <w:t>Definirea cauzei care a produs poluarea accidentală şi măsurile luate pentru prevenirea</w:t>
      </w:r>
      <w:r w:rsidRPr="00217564">
        <w:rPr>
          <w:rFonts w:ascii="Arial" w:eastAsia="Calibri" w:hAnsi="Arial" w:cs="Arial"/>
          <w:sz w:val="24"/>
          <w:szCs w:val="24"/>
          <w:lang w:val="ro-RO"/>
        </w:rPr>
        <w:t xml:space="preserve"> </w:t>
      </w:r>
      <w:r w:rsidRPr="00217564">
        <w:rPr>
          <w:rFonts w:ascii="Arial" w:eastAsia="Calibri" w:hAnsi="Arial" w:cs="Arial"/>
          <w:sz w:val="24"/>
          <w:szCs w:val="24"/>
          <w:lang w:val="x-none"/>
        </w:rPr>
        <w:t>repetării situației;</w:t>
      </w:r>
    </w:p>
    <w:p w:rsidR="00217564" w:rsidRPr="00217564" w:rsidRDefault="00217564" w:rsidP="00C150E5">
      <w:pPr>
        <w:widowControl w:val="0"/>
        <w:numPr>
          <w:ilvl w:val="0"/>
          <w:numId w:val="7"/>
        </w:numPr>
        <w:suppressAutoHyphens/>
        <w:autoSpaceDE w:val="0"/>
        <w:autoSpaceDN w:val="0"/>
        <w:adjustRightInd w:val="0"/>
        <w:spacing w:after="0" w:line="276" w:lineRule="auto"/>
        <w:jc w:val="both"/>
        <w:rPr>
          <w:rFonts w:ascii="Arial" w:eastAsia="Calibri" w:hAnsi="Arial" w:cs="Arial"/>
          <w:sz w:val="24"/>
          <w:szCs w:val="24"/>
          <w:lang w:val="x-none"/>
        </w:rPr>
      </w:pPr>
      <w:r w:rsidRPr="00217564">
        <w:rPr>
          <w:rFonts w:ascii="Arial" w:eastAsia="Calibri" w:hAnsi="Arial" w:cs="Arial"/>
          <w:sz w:val="24"/>
          <w:szCs w:val="24"/>
          <w:lang w:val="x-none"/>
        </w:rPr>
        <w:t>Elaborarea planurilor de contingență (ex. Plan pentru intervenţie în caz de poluare accidentală cu hidrocarburi);</w:t>
      </w:r>
    </w:p>
    <w:p w:rsidR="00217564" w:rsidRPr="00217564" w:rsidRDefault="00217564" w:rsidP="00C150E5">
      <w:pPr>
        <w:widowControl w:val="0"/>
        <w:numPr>
          <w:ilvl w:val="0"/>
          <w:numId w:val="7"/>
        </w:numPr>
        <w:suppressAutoHyphens/>
        <w:autoSpaceDE w:val="0"/>
        <w:autoSpaceDN w:val="0"/>
        <w:adjustRightInd w:val="0"/>
        <w:spacing w:after="0" w:line="276" w:lineRule="auto"/>
        <w:jc w:val="both"/>
        <w:rPr>
          <w:rFonts w:ascii="Arial" w:eastAsia="Calibri" w:hAnsi="Arial" w:cs="Arial"/>
          <w:sz w:val="24"/>
          <w:szCs w:val="24"/>
          <w:lang w:val="x-none"/>
        </w:rPr>
      </w:pPr>
      <w:r w:rsidRPr="00217564">
        <w:rPr>
          <w:rFonts w:ascii="Arial" w:eastAsia="Calibri" w:hAnsi="Arial" w:cs="Arial"/>
          <w:sz w:val="24"/>
          <w:szCs w:val="24"/>
          <w:lang w:val="x-none"/>
        </w:rPr>
        <w:t>Aplicarea unui Sistem de Management al Mediului (SMM) în cadrul dezvoltării proiectului care să asigure respectarea politicii de mediu, sănătate şi protecţia muncii adoptate de Companie şi îndeplinirea obligaţiilor conform tuturor reglementărilor în vigoare;</w:t>
      </w:r>
    </w:p>
    <w:p w:rsidR="00217564" w:rsidRPr="00217564" w:rsidRDefault="00217564" w:rsidP="00C150E5">
      <w:pPr>
        <w:widowControl w:val="0"/>
        <w:numPr>
          <w:ilvl w:val="0"/>
          <w:numId w:val="7"/>
        </w:numPr>
        <w:suppressAutoHyphens/>
        <w:autoSpaceDE w:val="0"/>
        <w:autoSpaceDN w:val="0"/>
        <w:adjustRightInd w:val="0"/>
        <w:spacing w:after="0" w:line="276" w:lineRule="auto"/>
        <w:jc w:val="both"/>
        <w:rPr>
          <w:rFonts w:ascii="Arial" w:eastAsia="Calibri" w:hAnsi="Arial" w:cs="Arial"/>
          <w:sz w:val="24"/>
          <w:szCs w:val="24"/>
          <w:lang w:val="x-none"/>
        </w:rPr>
      </w:pPr>
      <w:r w:rsidRPr="00217564">
        <w:rPr>
          <w:rFonts w:ascii="Arial" w:eastAsia="Calibri" w:hAnsi="Arial" w:cs="Arial"/>
          <w:sz w:val="24"/>
          <w:szCs w:val="24"/>
          <w:lang w:val="x-none"/>
        </w:rPr>
        <w:t>Declarația de protecție a mediului va sta la baza evaluării de mediului, aplicată în dezvoltarea activităţii.</w:t>
      </w:r>
    </w:p>
    <w:p w:rsidR="00D2726D" w:rsidRPr="00D2726D" w:rsidRDefault="00D2726D" w:rsidP="00D2726D">
      <w:pPr>
        <w:widowControl w:val="0"/>
        <w:suppressAutoHyphens/>
        <w:autoSpaceDE w:val="0"/>
        <w:autoSpaceDN w:val="0"/>
        <w:adjustRightInd w:val="0"/>
        <w:spacing w:after="0" w:line="360" w:lineRule="auto"/>
        <w:ind w:left="855"/>
        <w:jc w:val="both"/>
        <w:rPr>
          <w:rFonts w:ascii="Arial" w:eastAsia="Calibri" w:hAnsi="Arial" w:cs="Arial"/>
          <w:sz w:val="24"/>
          <w:szCs w:val="24"/>
          <w:lang w:val="ro-RO"/>
        </w:rPr>
      </w:pPr>
    </w:p>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Pr="00D2726D" w:rsidRDefault="00D2726D" w:rsidP="00D2726D">
      <w:pPr>
        <w:widowControl w:val="0"/>
        <w:shd w:val="clear" w:color="auto" w:fill="2E74B5"/>
        <w:suppressAutoHyphens/>
        <w:spacing w:after="0" w:line="240" w:lineRule="auto"/>
        <w:outlineLvl w:val="1"/>
        <w:rPr>
          <w:rFonts w:ascii="Calibri" w:eastAsia="Arial Unicode MS" w:hAnsi="Calibri" w:cs="Times New Roman"/>
          <w:b/>
          <w:color w:val="FFFFFF"/>
          <w:kern w:val="1"/>
          <w:sz w:val="28"/>
          <w:szCs w:val="24"/>
        </w:rPr>
      </w:pPr>
      <w:bookmarkStart w:id="49" w:name="_Toc456707844"/>
      <w:r w:rsidRPr="00D2726D">
        <w:rPr>
          <w:rFonts w:ascii="Calibri" w:eastAsia="Arial Unicode MS" w:hAnsi="Calibri" w:cs="Times New Roman"/>
          <w:b/>
          <w:color w:val="FFFFFF"/>
          <w:kern w:val="1"/>
          <w:sz w:val="28"/>
          <w:szCs w:val="24"/>
        </w:rPr>
        <w:lastRenderedPageBreak/>
        <w:t>F.1. Monitorizarea acvifaunei</w:t>
      </w:r>
      <w:bookmarkEnd w:id="49"/>
    </w:p>
    <w:p w:rsidR="00E90DDA" w:rsidRDefault="00E90DDA" w:rsidP="00E90DDA">
      <w:pPr>
        <w:spacing w:after="0" w:line="360" w:lineRule="auto"/>
        <w:ind w:firstLine="540"/>
        <w:jc w:val="both"/>
        <w:rPr>
          <w:rFonts w:ascii="Arial" w:eastAsia="Times New Roman" w:hAnsi="Arial" w:cs="Arial"/>
          <w:sz w:val="24"/>
          <w:szCs w:val="24"/>
          <w:lang w:val="ro-RO"/>
        </w:rPr>
      </w:pPr>
    </w:p>
    <w:p w:rsidR="00E90DDA" w:rsidRPr="00E90DDA" w:rsidRDefault="00E90DDA" w:rsidP="00C150E5">
      <w:pPr>
        <w:spacing w:after="0" w:line="276" w:lineRule="auto"/>
        <w:ind w:firstLine="540"/>
        <w:jc w:val="both"/>
        <w:rPr>
          <w:rFonts w:ascii="Arial" w:eastAsia="Times New Roman" w:hAnsi="Arial" w:cs="Arial"/>
          <w:sz w:val="24"/>
          <w:szCs w:val="24"/>
          <w:lang w:val="ro-RO"/>
        </w:rPr>
      </w:pPr>
      <w:r w:rsidRPr="00E90DDA">
        <w:rPr>
          <w:rFonts w:ascii="Arial" w:eastAsia="Times New Roman" w:hAnsi="Arial" w:cs="Arial"/>
          <w:sz w:val="24"/>
          <w:szCs w:val="24"/>
          <w:lang w:val="ro-RO"/>
        </w:rPr>
        <w:t>Platformele marine prezintă trei tipuri de impact primar asupra păsărilor migratoare: oferă un habitat pentru odihnă şi realimentare; induc un comportament de zbor nocturn atipic; au ca rezultat unele mortalităţi prin ciocnire. Platformele par a fi habitate adecvate pentru escala majorităţii speciilor, migranţii utilizând microhabitatul platformelor marine într-un mod extrem de aletatoriu, fenomen specific mai ales speciilor care traversează marea între primăvară şi toamnă. Platformele pot facilita evoluţia strategiilor de migrare ale anumitor specii, prin oferirea aşa-numitelor „pietre de pus piciorul” care permite migranţilor începători să traverseze arealul marin.</w:t>
      </w:r>
    </w:p>
    <w:p w:rsidR="00D2726D" w:rsidRPr="00D2726D" w:rsidRDefault="00D2726D" w:rsidP="00C150E5">
      <w:pPr>
        <w:autoSpaceDE w:val="0"/>
        <w:autoSpaceDN w:val="0"/>
        <w:adjustRightInd w:val="0"/>
        <w:spacing w:after="0" w:line="276" w:lineRule="auto"/>
        <w:ind w:firstLine="720"/>
        <w:jc w:val="both"/>
        <w:rPr>
          <w:rFonts w:ascii="Arial" w:eastAsia="Calibri" w:hAnsi="Arial" w:cs="Arial"/>
          <w:sz w:val="24"/>
          <w:szCs w:val="24"/>
          <w:lang w:val="x-none"/>
        </w:rPr>
      </w:pPr>
      <w:r w:rsidRPr="00D2726D">
        <w:rPr>
          <w:rFonts w:ascii="Arial" w:eastAsia="Calibri" w:hAnsi="Arial" w:cs="Arial"/>
          <w:sz w:val="24"/>
          <w:szCs w:val="24"/>
          <w:lang w:val="x-none"/>
        </w:rPr>
        <w:t>Păsările care ajung şi staționează pe</w:t>
      </w:r>
      <w:r w:rsidRPr="00D2726D">
        <w:rPr>
          <w:rFonts w:ascii="Arial" w:eastAsia="Calibri" w:hAnsi="Arial" w:cs="Arial"/>
          <w:sz w:val="24"/>
          <w:szCs w:val="24"/>
          <w:lang w:val="ro-RO"/>
        </w:rPr>
        <w:t xml:space="preserve"> platforma de foraj marin „Uranus” sau  pe </w:t>
      </w:r>
      <w:r w:rsidRPr="00D2726D">
        <w:rPr>
          <w:rFonts w:ascii="Arial" w:eastAsia="Calibri" w:hAnsi="Arial" w:cs="Arial"/>
          <w:sz w:val="24"/>
          <w:szCs w:val="24"/>
          <w:lang w:val="x-none"/>
        </w:rPr>
        <w:t xml:space="preserve"> </w:t>
      </w:r>
      <w:r w:rsidRPr="00D2726D">
        <w:rPr>
          <w:rFonts w:ascii="Arial" w:eastAsia="Calibri" w:hAnsi="Arial" w:cs="Arial"/>
          <w:sz w:val="24"/>
          <w:szCs w:val="24"/>
          <w:lang w:val="ro-RO"/>
        </w:rPr>
        <w:t xml:space="preserve">navele remorche care deservesc platforma de foraj </w:t>
      </w:r>
      <w:r w:rsidRPr="00D2726D">
        <w:rPr>
          <w:rFonts w:ascii="Arial" w:eastAsia="Calibri" w:hAnsi="Arial" w:cs="Arial"/>
          <w:sz w:val="24"/>
          <w:szCs w:val="24"/>
          <w:lang w:val="x-none"/>
        </w:rPr>
        <w:t xml:space="preserve">nu vor fi afectate negativ întrucât, </w:t>
      </w:r>
      <w:r w:rsidRPr="00D2726D">
        <w:rPr>
          <w:rFonts w:ascii="Arial" w:eastAsia="Calibri" w:hAnsi="Arial" w:cs="Arial"/>
          <w:sz w:val="24"/>
          <w:szCs w:val="24"/>
          <w:lang w:val="ro-RO"/>
        </w:rPr>
        <w:t xml:space="preserve">executarea lucrărilor de foraj ale Sondei de explorare-deschidere 1 MARINA NORD </w:t>
      </w:r>
      <w:r w:rsidRPr="00D2726D">
        <w:rPr>
          <w:rFonts w:ascii="Arial" w:eastAsia="Calibri" w:hAnsi="Arial" w:cs="Arial"/>
          <w:sz w:val="24"/>
          <w:szCs w:val="24"/>
          <w:lang w:val="x-none"/>
        </w:rPr>
        <w:t>se vor desfăşura sub suprafaţa apei. Totuşi, se recomanda monitorizarea vizuală permanenta, în timpul lucrărilor a păsărilor care se va efectua pe tot parcursul desfăşurării activităţii propuse.</w:t>
      </w:r>
    </w:p>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Pr="00D2726D" w:rsidRDefault="00D2726D" w:rsidP="00D2726D">
      <w:pPr>
        <w:widowControl w:val="0"/>
        <w:shd w:val="clear" w:color="auto" w:fill="2E74B5"/>
        <w:suppressAutoHyphens/>
        <w:spacing w:after="0" w:line="240" w:lineRule="auto"/>
        <w:outlineLvl w:val="1"/>
        <w:rPr>
          <w:rFonts w:ascii="Calibri" w:eastAsia="Arial Unicode MS" w:hAnsi="Calibri" w:cs="Times New Roman"/>
          <w:b/>
          <w:color w:val="FFFFFF"/>
          <w:kern w:val="1"/>
          <w:sz w:val="28"/>
          <w:szCs w:val="24"/>
          <w:lang w:eastAsia="ar-SA"/>
        </w:rPr>
      </w:pPr>
      <w:bookmarkStart w:id="50" w:name="_Toc456707845"/>
      <w:r w:rsidRPr="00D2726D">
        <w:rPr>
          <w:rFonts w:ascii="Calibri" w:eastAsia="Arial Unicode MS" w:hAnsi="Calibri" w:cs="Times New Roman"/>
          <w:b/>
          <w:color w:val="FFFFFF"/>
          <w:kern w:val="1"/>
          <w:sz w:val="28"/>
          <w:szCs w:val="24"/>
          <w:lang w:eastAsia="ar-SA"/>
        </w:rPr>
        <w:t>F.2. Monitorizarea speciilor de flora şi habitate</w:t>
      </w:r>
      <w:bookmarkEnd w:id="50"/>
    </w:p>
    <w:p w:rsidR="00D2726D" w:rsidRPr="00D2726D" w:rsidRDefault="00D2726D" w:rsidP="00D2726D">
      <w:pPr>
        <w:autoSpaceDE w:val="0"/>
        <w:autoSpaceDN w:val="0"/>
        <w:adjustRightInd w:val="0"/>
        <w:spacing w:after="0" w:line="240" w:lineRule="auto"/>
        <w:rPr>
          <w:rFonts w:ascii="Times New Roman" w:eastAsia="Calibri" w:hAnsi="Times New Roman" w:cs="Times New Roman"/>
          <w:sz w:val="24"/>
          <w:szCs w:val="24"/>
          <w:lang w:val="x-none"/>
        </w:rPr>
      </w:pPr>
    </w:p>
    <w:p w:rsidR="00D2726D" w:rsidRPr="00D2726D" w:rsidRDefault="00D2726D" w:rsidP="00C150E5">
      <w:pPr>
        <w:autoSpaceDE w:val="0"/>
        <w:autoSpaceDN w:val="0"/>
        <w:adjustRightInd w:val="0"/>
        <w:spacing w:after="0" w:line="276" w:lineRule="auto"/>
        <w:ind w:firstLine="720"/>
        <w:jc w:val="both"/>
        <w:rPr>
          <w:rFonts w:ascii="Arial" w:eastAsia="Calibri" w:hAnsi="Arial" w:cs="Arial"/>
          <w:sz w:val="24"/>
          <w:szCs w:val="24"/>
          <w:lang w:val="x-none"/>
        </w:rPr>
      </w:pPr>
      <w:r w:rsidRPr="00D2726D">
        <w:rPr>
          <w:rFonts w:ascii="Arial" w:eastAsia="Calibri" w:hAnsi="Arial" w:cs="Arial"/>
          <w:sz w:val="24"/>
          <w:szCs w:val="24"/>
          <w:lang w:val="x-none"/>
        </w:rPr>
        <w:t xml:space="preserve">Nu se recomandă efectuarea unor studii de evaluare ante şi post-activități deoarece impactul lucrărilor de </w:t>
      </w:r>
      <w:r w:rsidRPr="00D2726D">
        <w:rPr>
          <w:rFonts w:ascii="Arial" w:eastAsia="Calibri" w:hAnsi="Arial" w:cs="Arial"/>
          <w:sz w:val="24"/>
          <w:szCs w:val="24"/>
          <w:lang w:val="ro-RO"/>
        </w:rPr>
        <w:t>f</w:t>
      </w:r>
      <w:r w:rsidRPr="00D2726D">
        <w:rPr>
          <w:rFonts w:ascii="Arial" w:eastAsia="Calibri" w:hAnsi="Arial" w:cs="Arial"/>
          <w:lang w:val="ro-RO"/>
        </w:rPr>
        <w:t>oraj ale Sondei de explorare-deschidere 1 MARINA NORD</w:t>
      </w:r>
      <w:r w:rsidRPr="00D2726D">
        <w:rPr>
          <w:rFonts w:ascii="Arial" w:eastAsia="Calibri" w:hAnsi="Arial" w:cs="Arial"/>
          <w:sz w:val="24"/>
          <w:szCs w:val="24"/>
          <w:lang w:val="ro-RO"/>
        </w:rPr>
        <w:t xml:space="preserve"> </w:t>
      </w:r>
      <w:r w:rsidRPr="00D2726D">
        <w:rPr>
          <w:rFonts w:ascii="Arial" w:eastAsia="Calibri" w:hAnsi="Arial" w:cs="Arial"/>
          <w:sz w:val="24"/>
          <w:szCs w:val="24"/>
          <w:lang w:val="x-none"/>
        </w:rPr>
        <w:t>a</w:t>
      </w:r>
      <w:r w:rsidRPr="00D2726D">
        <w:rPr>
          <w:rFonts w:ascii="Arial" w:eastAsia="Calibri" w:hAnsi="Arial" w:cs="Arial"/>
          <w:sz w:val="24"/>
          <w:szCs w:val="24"/>
          <w:lang w:val="ro-RO"/>
        </w:rPr>
        <w:t>u</w:t>
      </w:r>
      <w:r w:rsidRPr="00D2726D">
        <w:rPr>
          <w:rFonts w:ascii="Arial" w:eastAsia="Calibri" w:hAnsi="Arial" w:cs="Arial"/>
          <w:sz w:val="24"/>
          <w:szCs w:val="24"/>
          <w:lang w:val="x-none"/>
        </w:rPr>
        <w:t xml:space="preserve"> fost apreciat</w:t>
      </w:r>
      <w:r w:rsidRPr="00D2726D">
        <w:rPr>
          <w:rFonts w:ascii="Arial" w:eastAsia="Calibri" w:hAnsi="Arial" w:cs="Arial"/>
          <w:sz w:val="24"/>
          <w:szCs w:val="24"/>
          <w:lang w:val="ro-RO"/>
        </w:rPr>
        <w:t xml:space="preserve">e ca </w:t>
      </w:r>
      <w:r w:rsidRPr="00D2726D">
        <w:rPr>
          <w:rFonts w:ascii="Arial" w:eastAsia="Calibri" w:hAnsi="Arial" w:cs="Arial"/>
          <w:sz w:val="24"/>
          <w:szCs w:val="24"/>
          <w:lang w:val="x-none"/>
        </w:rPr>
        <w:t xml:space="preserve"> nesemnificativ</w:t>
      </w:r>
      <w:r w:rsidRPr="00D2726D">
        <w:rPr>
          <w:rFonts w:ascii="Arial" w:eastAsia="Calibri" w:hAnsi="Arial" w:cs="Arial"/>
          <w:sz w:val="24"/>
          <w:szCs w:val="24"/>
          <w:lang w:val="ro-RO"/>
        </w:rPr>
        <w:t>e</w:t>
      </w:r>
      <w:r w:rsidRPr="00D2726D">
        <w:rPr>
          <w:rFonts w:ascii="Arial" w:eastAsia="Calibri" w:hAnsi="Arial" w:cs="Arial"/>
          <w:sz w:val="24"/>
          <w:szCs w:val="24"/>
          <w:lang w:val="x-none"/>
        </w:rPr>
        <w:t>.</w:t>
      </w:r>
    </w:p>
    <w:p w:rsidR="00D2726D" w:rsidRPr="00D2726D" w:rsidRDefault="00D2726D" w:rsidP="00C150E5">
      <w:pPr>
        <w:autoSpaceDE w:val="0"/>
        <w:autoSpaceDN w:val="0"/>
        <w:adjustRightInd w:val="0"/>
        <w:spacing w:after="0" w:line="276" w:lineRule="auto"/>
        <w:rPr>
          <w:rFonts w:ascii="Arial" w:eastAsia="Calibri" w:hAnsi="Arial" w:cs="Arial"/>
          <w:sz w:val="24"/>
          <w:szCs w:val="24"/>
          <w:lang w:val="x-none"/>
        </w:rPr>
      </w:pPr>
    </w:p>
    <w:p w:rsidR="00D2726D" w:rsidRDefault="00D2726D" w:rsidP="00C150E5">
      <w:pPr>
        <w:spacing w:after="0" w:line="276" w:lineRule="auto"/>
        <w:ind w:left="720"/>
        <w:contextualSpacing/>
        <w:jc w:val="both"/>
        <w:rPr>
          <w:rFonts w:ascii="Arial" w:eastAsia="Calibri" w:hAnsi="Arial" w:cs="Arial"/>
          <w:b/>
          <w:lang w:val="ro-RO"/>
        </w:rPr>
      </w:pPr>
      <w:r w:rsidRPr="00217564">
        <w:rPr>
          <w:rFonts w:ascii="Arial" w:eastAsia="Times New Roman" w:hAnsi="Arial" w:cs="Arial"/>
          <w:b/>
          <w:sz w:val="24"/>
          <w:szCs w:val="24"/>
          <w:lang w:val="ro-RO" w:eastAsia="de-AT"/>
        </w:rPr>
        <w:t>Planul de monitorizare al măsurilor de reducere a impactului asupra factorilor de mediu</w:t>
      </w:r>
      <w:bookmarkStart w:id="51" w:name="_Toc443986300"/>
      <w:r w:rsidRPr="00217564">
        <w:rPr>
          <w:rFonts w:ascii="Arial" w:eastAsia="Times New Roman" w:hAnsi="Arial" w:cs="Arial"/>
          <w:b/>
          <w:sz w:val="24"/>
          <w:szCs w:val="24"/>
          <w:lang w:eastAsia="de-AT"/>
        </w:rPr>
        <w:t xml:space="preserve"> timpul</w:t>
      </w:r>
      <w:bookmarkEnd w:id="51"/>
      <w:r w:rsidRPr="00217564">
        <w:rPr>
          <w:rFonts w:ascii="Arial" w:eastAsia="Times New Roman" w:hAnsi="Arial" w:cs="Arial"/>
          <w:b/>
          <w:sz w:val="24"/>
          <w:szCs w:val="24"/>
          <w:lang w:eastAsia="de-AT"/>
        </w:rPr>
        <w:t xml:space="preserve"> executării </w:t>
      </w:r>
      <w:r w:rsidRPr="00217564">
        <w:rPr>
          <w:rFonts w:ascii="Arial" w:eastAsia="Calibri" w:hAnsi="Arial" w:cs="Arial"/>
          <w:b/>
          <w:lang w:val="ro-RO"/>
        </w:rPr>
        <w:t>lucrărilor de foraj ale Sondei de explorare-deschidere 1 MARINA NORD</w:t>
      </w:r>
      <w:r w:rsidR="00217564">
        <w:rPr>
          <w:rFonts w:ascii="Arial" w:eastAsia="Calibri" w:hAnsi="Arial" w:cs="Arial"/>
          <w:b/>
          <w:lang w:val="ro-RO"/>
        </w:rPr>
        <w:t>.</w:t>
      </w:r>
    </w:p>
    <w:p w:rsidR="00217564" w:rsidRPr="00217564" w:rsidRDefault="00217564" w:rsidP="00C150E5">
      <w:pPr>
        <w:spacing w:after="0" w:line="276" w:lineRule="auto"/>
        <w:ind w:left="720"/>
        <w:contextualSpacing/>
        <w:jc w:val="both"/>
        <w:rPr>
          <w:rFonts w:ascii="Arial" w:eastAsia="Calibri" w:hAnsi="Arial" w:cs="Arial"/>
          <w:b/>
          <w:bCs/>
          <w:lang w:val="ro-RO"/>
        </w:rPr>
      </w:pPr>
    </w:p>
    <w:p w:rsidR="00D2726D" w:rsidRDefault="00D2726D" w:rsidP="00C150E5">
      <w:pPr>
        <w:spacing w:after="0" w:line="276" w:lineRule="auto"/>
        <w:jc w:val="both"/>
        <w:rPr>
          <w:rFonts w:ascii="Arial" w:hAnsi="Arial" w:cs="Arial"/>
          <w:lang w:val="ro-RO"/>
        </w:rPr>
      </w:pPr>
      <w:r w:rsidRPr="00D2726D">
        <w:rPr>
          <w:rFonts w:ascii="Arial" w:eastAsia="Calibri" w:hAnsi="Arial" w:cs="Arial"/>
          <w:kern w:val="1"/>
          <w:sz w:val="24"/>
          <w:szCs w:val="24"/>
          <w:lang w:val="ro-RO" w:eastAsia="ar-SA"/>
        </w:rPr>
        <w:tab/>
        <w:t xml:space="preserve">Monitoringul ecologic este sistemul de supraveghere sistematică şi continuă a stării mediului și a componentelor sale sub influența factorilor naturali și antropici. Astfel, se vor monitoriza parametrii de mediu propuși în tabelul de mai jos pe perioada desfășurării </w:t>
      </w:r>
      <w:r w:rsidR="00FB1B21" w:rsidRPr="007A2380">
        <w:rPr>
          <w:rFonts w:ascii="Arial" w:hAnsi="Arial" w:cs="Arial"/>
          <w:lang w:val="ro-RO"/>
        </w:rPr>
        <w:t xml:space="preserve">lucrărilor de foraj al </w:t>
      </w:r>
      <w:r w:rsidR="00FB1B21">
        <w:rPr>
          <w:rFonts w:ascii="Arial" w:hAnsi="Arial" w:cs="Arial"/>
          <w:lang w:val="ro-RO"/>
        </w:rPr>
        <w:t>s</w:t>
      </w:r>
      <w:r w:rsidR="00FB1B21" w:rsidRPr="007A2380">
        <w:rPr>
          <w:rFonts w:ascii="Arial" w:hAnsi="Arial" w:cs="Arial"/>
          <w:lang w:val="ro-RO"/>
        </w:rPr>
        <w:t xml:space="preserve">ondei de explorare-deschidere 1 </w:t>
      </w:r>
      <w:r w:rsidR="00FB1B21">
        <w:rPr>
          <w:rFonts w:ascii="Arial" w:hAnsi="Arial" w:cs="Arial"/>
          <w:lang w:val="ro-RO"/>
        </w:rPr>
        <w:t xml:space="preserve"> Marina Nord</w:t>
      </w:r>
      <w:r w:rsidRPr="00D2726D">
        <w:rPr>
          <w:rFonts w:ascii="Arial" w:eastAsia="Calibri" w:hAnsi="Arial" w:cs="Arial"/>
          <w:kern w:val="1"/>
          <w:sz w:val="24"/>
          <w:szCs w:val="24"/>
          <w:lang w:val="ro-RO" w:eastAsia="ar-SA"/>
        </w:rPr>
        <w:t xml:space="preserve">, activitate care intră în sarcina titularului de proiect, </w:t>
      </w:r>
      <w:r w:rsidR="00FB1B21" w:rsidRPr="00973984">
        <w:rPr>
          <w:rFonts w:ascii="Arial" w:hAnsi="Arial" w:cs="Arial"/>
          <w:lang w:val="ro-RO"/>
        </w:rPr>
        <w:t>OMV PETROM S.A.</w:t>
      </w:r>
    </w:p>
    <w:p w:rsidR="00C150E5" w:rsidRPr="00D2726D" w:rsidRDefault="00C150E5" w:rsidP="00C150E5">
      <w:pPr>
        <w:spacing w:after="0" w:line="276" w:lineRule="auto"/>
        <w:jc w:val="both"/>
        <w:rPr>
          <w:rFonts w:ascii="Arial" w:eastAsia="Calibri" w:hAnsi="Arial" w:cs="Arial"/>
          <w:kern w:val="1"/>
          <w:sz w:val="24"/>
          <w:szCs w:val="24"/>
          <w:lang w:val="ro-RO" w:eastAsia="ar-SA"/>
        </w:rPr>
      </w:pPr>
    </w:p>
    <w:p w:rsidR="00D2726D" w:rsidRDefault="00D2726D" w:rsidP="00C150E5">
      <w:pPr>
        <w:suppressAutoHyphens/>
        <w:spacing w:after="0" w:line="276" w:lineRule="auto"/>
        <w:jc w:val="both"/>
        <w:rPr>
          <w:rFonts w:ascii="Arial" w:eastAsia="Times New Roman" w:hAnsi="Arial" w:cs="Arial"/>
          <w:color w:val="000000"/>
          <w:kern w:val="1"/>
          <w:sz w:val="24"/>
          <w:szCs w:val="24"/>
          <w:lang w:val="ro-RO" w:eastAsia="ar-SA"/>
        </w:rPr>
      </w:pPr>
      <w:r w:rsidRPr="00D2726D">
        <w:rPr>
          <w:rFonts w:ascii="Arial" w:eastAsia="Times New Roman" w:hAnsi="Arial" w:cs="Arial"/>
          <w:color w:val="000000"/>
          <w:kern w:val="1"/>
          <w:sz w:val="24"/>
          <w:szCs w:val="24"/>
          <w:lang w:val="ro-RO" w:eastAsia="ar-SA"/>
        </w:rPr>
        <w:tab/>
        <w:t>INCDM Constanța propune următorul plan de monitorizare</w:t>
      </w:r>
      <w:bookmarkStart w:id="52" w:name="_Ref443551708"/>
      <w:r w:rsidRPr="00D2726D">
        <w:rPr>
          <w:rFonts w:ascii="Arial" w:eastAsia="Times New Roman" w:hAnsi="Arial" w:cs="Arial"/>
          <w:color w:val="000000"/>
          <w:kern w:val="1"/>
          <w:sz w:val="24"/>
          <w:szCs w:val="24"/>
          <w:lang w:val="ro-RO" w:eastAsia="ar-SA"/>
        </w:rPr>
        <w:t>.</w:t>
      </w:r>
    </w:p>
    <w:p w:rsidR="00C150E5" w:rsidRPr="00D2726D" w:rsidRDefault="00C150E5" w:rsidP="00C150E5">
      <w:pPr>
        <w:suppressAutoHyphens/>
        <w:spacing w:after="0" w:line="276" w:lineRule="auto"/>
        <w:jc w:val="both"/>
        <w:rPr>
          <w:rFonts w:ascii="Arial" w:eastAsia="Times New Roman" w:hAnsi="Arial" w:cs="Arial"/>
          <w:color w:val="000000"/>
          <w:kern w:val="1"/>
          <w:sz w:val="24"/>
          <w:szCs w:val="24"/>
          <w:lang w:val="ro-RO" w:eastAsia="ar-SA"/>
        </w:rPr>
      </w:pPr>
    </w:p>
    <w:p w:rsidR="00C150E5" w:rsidRDefault="00D2726D" w:rsidP="00C150E5">
      <w:pPr>
        <w:suppressAutoHyphens/>
        <w:spacing w:after="0" w:line="276" w:lineRule="auto"/>
        <w:jc w:val="right"/>
        <w:rPr>
          <w:rFonts w:ascii="Arial" w:eastAsia="Times New Roman" w:hAnsi="Arial" w:cs="Arial"/>
          <w:color w:val="000000"/>
          <w:sz w:val="24"/>
          <w:szCs w:val="24"/>
          <w:lang w:val="ro-RO" w:eastAsia="de-AT"/>
        </w:rPr>
      </w:pPr>
      <w:r w:rsidRPr="00D2726D">
        <w:rPr>
          <w:rFonts w:ascii="Arial" w:eastAsia="Times New Roman" w:hAnsi="Arial" w:cs="Arial"/>
          <w:color w:val="000000"/>
          <w:kern w:val="1"/>
          <w:sz w:val="24"/>
          <w:szCs w:val="24"/>
          <w:lang w:val="ro-RO" w:eastAsia="ar-SA"/>
        </w:rPr>
        <w:t>T</w:t>
      </w:r>
      <w:r w:rsidRPr="00D2726D">
        <w:rPr>
          <w:rFonts w:ascii="Arial" w:eastAsia="Times New Roman" w:hAnsi="Arial" w:cs="Arial"/>
          <w:sz w:val="24"/>
          <w:szCs w:val="24"/>
          <w:lang w:eastAsia="de-AT"/>
        </w:rPr>
        <w:t>abel</w:t>
      </w:r>
      <w:bookmarkEnd w:id="52"/>
      <w:r w:rsidR="00C150E5">
        <w:rPr>
          <w:rFonts w:ascii="Arial" w:eastAsia="Times New Roman" w:hAnsi="Arial" w:cs="Arial"/>
          <w:sz w:val="24"/>
          <w:szCs w:val="24"/>
          <w:lang w:eastAsia="de-AT"/>
        </w:rPr>
        <w:t>ul nr.</w:t>
      </w:r>
      <w:r w:rsidR="00791620">
        <w:rPr>
          <w:rFonts w:ascii="Arial" w:eastAsia="Times New Roman" w:hAnsi="Arial" w:cs="Arial"/>
          <w:sz w:val="24"/>
          <w:szCs w:val="24"/>
          <w:lang w:eastAsia="de-AT"/>
        </w:rPr>
        <w:t>17</w:t>
      </w:r>
    </w:p>
    <w:p w:rsidR="00D2726D" w:rsidRPr="00D2726D" w:rsidRDefault="00D2726D" w:rsidP="00C150E5">
      <w:pPr>
        <w:suppressAutoHyphens/>
        <w:spacing w:after="0" w:line="276" w:lineRule="auto"/>
        <w:jc w:val="both"/>
        <w:rPr>
          <w:rFonts w:ascii="Arial" w:eastAsia="Times New Roman" w:hAnsi="Arial" w:cs="Arial"/>
          <w:bCs/>
          <w:color w:val="000000"/>
          <w:sz w:val="24"/>
          <w:szCs w:val="24"/>
          <w:lang w:val="ro-RO" w:eastAsia="de-AT"/>
        </w:rPr>
      </w:pPr>
      <w:r w:rsidRPr="00D2726D">
        <w:rPr>
          <w:rFonts w:ascii="Arial" w:eastAsia="Times New Roman" w:hAnsi="Arial" w:cs="Arial"/>
          <w:color w:val="000000"/>
          <w:sz w:val="24"/>
          <w:szCs w:val="24"/>
          <w:lang w:val="ro-RO" w:eastAsia="de-AT"/>
        </w:rPr>
        <w:t xml:space="preserve"> Plan de monitorizare</w:t>
      </w:r>
    </w:p>
    <w:tbl>
      <w:tblPr>
        <w:tblW w:w="9332" w:type="dxa"/>
        <w:tblLayout w:type="fixed"/>
        <w:tblLook w:val="0000" w:firstRow="0" w:lastRow="0" w:firstColumn="0" w:lastColumn="0" w:noHBand="0" w:noVBand="0"/>
      </w:tblPr>
      <w:tblGrid>
        <w:gridCol w:w="1800"/>
        <w:gridCol w:w="3120"/>
        <w:gridCol w:w="1560"/>
        <w:gridCol w:w="2852"/>
      </w:tblGrid>
      <w:tr w:rsidR="00D2726D" w:rsidRPr="00D2726D" w:rsidTr="00D2726D">
        <w:trPr>
          <w:trHeight w:val="666"/>
        </w:trPr>
        <w:tc>
          <w:tcPr>
            <w:tcW w:w="1800" w:type="dxa"/>
            <w:tcBorders>
              <w:top w:val="single" w:sz="8" w:space="0" w:color="000000"/>
              <w:left w:val="single" w:sz="8" w:space="0" w:color="000000"/>
              <w:bottom w:val="single" w:sz="8" w:space="0" w:color="000000"/>
            </w:tcBorders>
            <w:shd w:val="clear" w:color="auto" w:fill="auto"/>
            <w:vAlign w:val="center"/>
          </w:tcPr>
          <w:p w:rsidR="00D2726D" w:rsidRPr="00D2726D" w:rsidRDefault="00D2726D" w:rsidP="00D2726D">
            <w:pPr>
              <w:widowControl w:val="0"/>
              <w:suppressAutoHyphens/>
              <w:autoSpaceDE w:val="0"/>
              <w:snapToGrid w:val="0"/>
              <w:spacing w:after="0" w:line="240" w:lineRule="auto"/>
              <w:jc w:val="center"/>
              <w:rPr>
                <w:rFonts w:ascii="Arial" w:eastAsia="Arial Unicode MS" w:hAnsi="Arial" w:cs="Arial"/>
                <w:b/>
                <w:bCs/>
                <w:color w:val="000000"/>
                <w:kern w:val="1"/>
                <w:szCs w:val="24"/>
                <w:lang w:val="ro-RO" w:eastAsia="ar-SA"/>
              </w:rPr>
            </w:pPr>
            <w:r w:rsidRPr="00D2726D">
              <w:rPr>
                <w:rFonts w:ascii="Arial" w:eastAsia="Arial Unicode MS" w:hAnsi="Arial" w:cs="Arial"/>
                <w:b/>
                <w:bCs/>
                <w:color w:val="000000"/>
                <w:kern w:val="1"/>
                <w:szCs w:val="24"/>
                <w:lang w:val="ro-RO" w:eastAsia="ar-SA"/>
              </w:rPr>
              <w:t>Componenta de mediu</w:t>
            </w:r>
          </w:p>
        </w:tc>
        <w:tc>
          <w:tcPr>
            <w:tcW w:w="3120" w:type="dxa"/>
            <w:tcBorders>
              <w:top w:val="single" w:sz="8" w:space="0" w:color="000000"/>
              <w:left w:val="single" w:sz="8" w:space="0" w:color="000000"/>
              <w:bottom w:val="single" w:sz="8" w:space="0" w:color="000000"/>
            </w:tcBorders>
            <w:shd w:val="clear" w:color="auto" w:fill="auto"/>
            <w:vAlign w:val="center"/>
          </w:tcPr>
          <w:p w:rsidR="00D2726D" w:rsidRPr="00D2726D" w:rsidRDefault="00D2726D" w:rsidP="00D2726D">
            <w:pPr>
              <w:widowControl w:val="0"/>
              <w:suppressAutoHyphens/>
              <w:autoSpaceDE w:val="0"/>
              <w:snapToGrid w:val="0"/>
              <w:spacing w:after="0" w:line="240" w:lineRule="auto"/>
              <w:jc w:val="center"/>
              <w:rPr>
                <w:rFonts w:ascii="Arial" w:eastAsia="Arial Unicode MS" w:hAnsi="Arial" w:cs="Arial"/>
                <w:b/>
                <w:bCs/>
                <w:color w:val="000000"/>
                <w:kern w:val="1"/>
                <w:szCs w:val="24"/>
                <w:lang w:val="ro-RO" w:eastAsia="ar-SA"/>
              </w:rPr>
            </w:pPr>
            <w:r w:rsidRPr="00D2726D">
              <w:rPr>
                <w:rFonts w:ascii="Arial" w:eastAsia="Arial Unicode MS" w:hAnsi="Arial" w:cs="Arial"/>
                <w:b/>
                <w:bCs/>
                <w:color w:val="000000"/>
                <w:kern w:val="1"/>
                <w:szCs w:val="24"/>
                <w:lang w:val="ro-RO" w:eastAsia="ar-SA"/>
              </w:rPr>
              <w:t>Activități</w:t>
            </w:r>
          </w:p>
        </w:tc>
        <w:tc>
          <w:tcPr>
            <w:tcW w:w="1560" w:type="dxa"/>
            <w:tcBorders>
              <w:top w:val="single" w:sz="8" w:space="0" w:color="000000"/>
              <w:left w:val="single" w:sz="8" w:space="0" w:color="000000"/>
              <w:bottom w:val="single" w:sz="8" w:space="0" w:color="000000"/>
            </w:tcBorders>
            <w:shd w:val="clear" w:color="auto" w:fill="auto"/>
            <w:vAlign w:val="center"/>
          </w:tcPr>
          <w:p w:rsidR="00D2726D" w:rsidRPr="00D2726D" w:rsidRDefault="00D2726D" w:rsidP="00D2726D">
            <w:pPr>
              <w:widowControl w:val="0"/>
              <w:suppressAutoHyphens/>
              <w:autoSpaceDE w:val="0"/>
              <w:snapToGrid w:val="0"/>
              <w:spacing w:after="0" w:line="240" w:lineRule="auto"/>
              <w:jc w:val="center"/>
              <w:rPr>
                <w:rFonts w:ascii="Arial" w:eastAsia="Arial Unicode MS" w:hAnsi="Arial" w:cs="Arial"/>
                <w:b/>
                <w:bCs/>
                <w:color w:val="000000"/>
                <w:kern w:val="1"/>
                <w:szCs w:val="24"/>
                <w:lang w:val="ro-RO" w:eastAsia="ar-SA"/>
              </w:rPr>
            </w:pPr>
            <w:r w:rsidRPr="00D2726D">
              <w:rPr>
                <w:rFonts w:ascii="Arial" w:eastAsia="Arial Unicode MS" w:hAnsi="Arial" w:cs="Arial"/>
                <w:b/>
                <w:bCs/>
                <w:color w:val="000000"/>
                <w:kern w:val="1"/>
                <w:szCs w:val="24"/>
                <w:lang w:val="ro-RO" w:eastAsia="ar-SA"/>
              </w:rPr>
              <w:t>Perioada</w:t>
            </w:r>
          </w:p>
        </w:tc>
        <w:tc>
          <w:tcPr>
            <w:tcW w:w="28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D2726D" w:rsidRPr="00D2726D" w:rsidRDefault="00D2726D" w:rsidP="00D2726D">
            <w:pPr>
              <w:widowControl w:val="0"/>
              <w:suppressAutoHyphens/>
              <w:autoSpaceDE w:val="0"/>
              <w:snapToGrid w:val="0"/>
              <w:spacing w:after="0" w:line="240" w:lineRule="auto"/>
              <w:jc w:val="center"/>
              <w:rPr>
                <w:rFonts w:ascii="Arial" w:eastAsia="Arial Unicode MS" w:hAnsi="Arial" w:cs="Arial"/>
                <w:kern w:val="1"/>
                <w:szCs w:val="24"/>
                <w:lang w:val="ro-RO" w:eastAsia="ar-SA"/>
              </w:rPr>
            </w:pPr>
            <w:r w:rsidRPr="00D2726D">
              <w:rPr>
                <w:rFonts w:ascii="Arial" w:eastAsia="Arial Unicode MS" w:hAnsi="Arial" w:cs="Arial"/>
                <w:b/>
                <w:bCs/>
                <w:color w:val="000000"/>
                <w:kern w:val="1"/>
                <w:szCs w:val="24"/>
                <w:lang w:val="ro-RO" w:eastAsia="ar-SA"/>
              </w:rPr>
              <w:t>Responsabilitate</w:t>
            </w:r>
          </w:p>
        </w:tc>
      </w:tr>
      <w:tr w:rsidR="00D2726D" w:rsidRPr="00D2726D" w:rsidTr="00D2726D">
        <w:tc>
          <w:tcPr>
            <w:tcW w:w="1800" w:type="dxa"/>
            <w:tcBorders>
              <w:top w:val="single" w:sz="8" w:space="0" w:color="000000"/>
              <w:left w:val="single" w:sz="8" w:space="0" w:color="000000"/>
              <w:bottom w:val="single" w:sz="8" w:space="0" w:color="000000"/>
            </w:tcBorders>
            <w:shd w:val="clear" w:color="auto" w:fill="auto"/>
          </w:tcPr>
          <w:p w:rsidR="00D2726D" w:rsidRPr="00D2726D" w:rsidRDefault="00D2726D" w:rsidP="00D2726D">
            <w:pPr>
              <w:widowControl w:val="0"/>
              <w:suppressAutoHyphens/>
              <w:autoSpaceDE w:val="0"/>
              <w:snapToGrid w:val="0"/>
              <w:spacing w:after="0" w:line="240" w:lineRule="auto"/>
              <w:jc w:val="center"/>
              <w:rPr>
                <w:rFonts w:ascii="Arial" w:eastAsia="Arial Unicode MS" w:hAnsi="Arial" w:cs="Arial"/>
                <w:kern w:val="1"/>
                <w:szCs w:val="24"/>
                <w:lang w:val="ro-RO" w:eastAsia="ar-SA"/>
              </w:rPr>
            </w:pPr>
            <w:r w:rsidRPr="00D2726D">
              <w:rPr>
                <w:rFonts w:ascii="Arial" w:eastAsia="Arial Unicode MS" w:hAnsi="Arial" w:cs="Arial"/>
                <w:b/>
                <w:bCs/>
                <w:kern w:val="1"/>
                <w:szCs w:val="24"/>
                <w:lang w:val="ro-RO" w:eastAsia="ar-SA"/>
              </w:rPr>
              <w:t>Mamifere marine</w:t>
            </w:r>
          </w:p>
        </w:tc>
        <w:tc>
          <w:tcPr>
            <w:tcW w:w="3120" w:type="dxa"/>
            <w:tcBorders>
              <w:top w:val="single" w:sz="8" w:space="0" w:color="000000"/>
              <w:left w:val="single" w:sz="8" w:space="0" w:color="000000"/>
              <w:bottom w:val="single" w:sz="8" w:space="0" w:color="000000"/>
            </w:tcBorders>
            <w:shd w:val="clear" w:color="auto" w:fill="auto"/>
          </w:tcPr>
          <w:p w:rsidR="00217564" w:rsidRDefault="00D2726D" w:rsidP="00217564">
            <w:pPr>
              <w:widowControl w:val="0"/>
              <w:suppressAutoHyphens/>
              <w:autoSpaceDE w:val="0"/>
              <w:snapToGrid w:val="0"/>
              <w:spacing w:after="0" w:line="240" w:lineRule="auto"/>
              <w:rPr>
                <w:rFonts w:ascii="Arial" w:eastAsia="Arial Unicode MS" w:hAnsi="Arial" w:cs="Arial"/>
                <w:kern w:val="1"/>
                <w:szCs w:val="24"/>
                <w:lang w:val="ro-RO" w:eastAsia="ar-SA"/>
              </w:rPr>
            </w:pPr>
            <w:r w:rsidRPr="00D2726D">
              <w:rPr>
                <w:rFonts w:ascii="Arial" w:eastAsia="Arial Unicode MS" w:hAnsi="Arial" w:cs="Arial"/>
                <w:kern w:val="1"/>
                <w:szCs w:val="24"/>
                <w:lang w:val="ro-RO" w:eastAsia="ar-SA"/>
              </w:rPr>
              <w:t xml:space="preserve">- apariția cârdurilor sau a exemplarelor izolate de delfini în zona de excluziune din jurul navei de cercetare (vizual, acustic) </w:t>
            </w:r>
          </w:p>
          <w:p w:rsidR="00217564" w:rsidRPr="00217564" w:rsidRDefault="00217564" w:rsidP="00217564">
            <w:pPr>
              <w:shd w:val="clear" w:color="auto" w:fill="FFFFFF"/>
              <w:spacing w:after="120" w:line="240" w:lineRule="auto"/>
              <w:rPr>
                <w:rFonts w:ascii="Arial" w:eastAsia="Times New Roman" w:hAnsi="Arial" w:cs="Arial"/>
                <w:sz w:val="24"/>
                <w:szCs w:val="20"/>
                <w:lang w:val="pt-BR"/>
              </w:rPr>
            </w:pPr>
            <w:r w:rsidRPr="00217564">
              <w:rPr>
                <w:rFonts w:ascii="Arial" w:eastAsia="Times New Roman" w:hAnsi="Arial" w:cs="Arial"/>
                <w:sz w:val="24"/>
                <w:szCs w:val="20"/>
                <w:lang w:val="pt-BR"/>
              </w:rPr>
              <w:lastRenderedPageBreak/>
              <w:t>- apariţia pe</w:t>
            </w:r>
            <w:r w:rsidRPr="00217564">
              <w:rPr>
                <w:rFonts w:ascii="Arial" w:eastAsia="Times New Roman" w:hAnsi="Arial" w:cs="Arial"/>
                <w:sz w:val="24"/>
                <w:szCs w:val="20"/>
                <w:lang w:val="ro-RO"/>
              </w:rPr>
              <w:t>ş</w:t>
            </w:r>
            <w:r w:rsidRPr="00217564">
              <w:rPr>
                <w:rFonts w:ascii="Arial" w:eastAsia="Times New Roman" w:hAnsi="Arial" w:cs="Arial"/>
                <w:sz w:val="24"/>
                <w:szCs w:val="20"/>
                <w:lang w:val="pt-BR"/>
              </w:rPr>
              <w:t xml:space="preserve">tilor morţi </w:t>
            </w:r>
            <w:r w:rsidRPr="00217564">
              <w:rPr>
                <w:rFonts w:ascii="Arial" w:eastAsia="Times New Roman" w:hAnsi="Arial" w:cs="Arial"/>
                <w:sz w:val="24"/>
                <w:szCs w:val="20"/>
                <w:lang w:val="pt-PT"/>
              </w:rPr>
              <w:t>î</w:t>
            </w:r>
            <w:r w:rsidRPr="00217564">
              <w:rPr>
                <w:rFonts w:ascii="Arial" w:eastAsia="Times New Roman" w:hAnsi="Arial" w:cs="Arial"/>
                <w:sz w:val="24"/>
                <w:szCs w:val="20"/>
                <w:lang w:val="pt-BR"/>
              </w:rPr>
              <w:t>n zona platformei (vizual);</w:t>
            </w:r>
          </w:p>
          <w:p w:rsidR="00D2726D" w:rsidRPr="00D2726D" w:rsidRDefault="00D2726D" w:rsidP="00217564">
            <w:pPr>
              <w:widowControl w:val="0"/>
              <w:suppressAutoHyphens/>
              <w:autoSpaceDE w:val="0"/>
              <w:snapToGrid w:val="0"/>
              <w:spacing w:after="0" w:line="240" w:lineRule="auto"/>
              <w:rPr>
                <w:rFonts w:ascii="Arial" w:eastAsia="Arial Unicode MS" w:hAnsi="Arial" w:cs="Arial"/>
                <w:kern w:val="1"/>
                <w:szCs w:val="24"/>
                <w:lang w:val="ro-RO" w:eastAsia="ar-SA"/>
              </w:rPr>
            </w:pPr>
            <w:r w:rsidRPr="00D2726D">
              <w:rPr>
                <w:rFonts w:ascii="Arial" w:eastAsia="Arial Unicode MS" w:hAnsi="Arial" w:cs="Arial"/>
                <w:kern w:val="1"/>
                <w:szCs w:val="24"/>
                <w:lang w:val="ro-RO" w:eastAsia="ar-SA"/>
              </w:rPr>
              <w:t>- monitorizarea comportamentului cârdurilor sau a exemplarelor de delfini (vizual);</w:t>
            </w:r>
          </w:p>
        </w:tc>
        <w:tc>
          <w:tcPr>
            <w:tcW w:w="1560" w:type="dxa"/>
            <w:tcBorders>
              <w:top w:val="single" w:sz="8" w:space="0" w:color="000000"/>
              <w:left w:val="single" w:sz="8" w:space="0" w:color="000000"/>
              <w:bottom w:val="single" w:sz="8" w:space="0" w:color="000000"/>
            </w:tcBorders>
            <w:shd w:val="clear" w:color="auto" w:fill="auto"/>
          </w:tcPr>
          <w:p w:rsidR="00D2726D" w:rsidRPr="00D2726D" w:rsidRDefault="00D2726D" w:rsidP="00D2726D">
            <w:pPr>
              <w:widowControl w:val="0"/>
              <w:suppressAutoHyphens/>
              <w:autoSpaceDE w:val="0"/>
              <w:snapToGrid w:val="0"/>
              <w:spacing w:after="0" w:line="240" w:lineRule="auto"/>
              <w:jc w:val="center"/>
              <w:rPr>
                <w:rFonts w:ascii="Arial" w:eastAsia="Arial Unicode MS" w:hAnsi="Arial" w:cs="Arial"/>
                <w:b/>
                <w:bCs/>
                <w:kern w:val="1"/>
                <w:szCs w:val="24"/>
                <w:lang w:val="ro-RO" w:eastAsia="ar-SA"/>
              </w:rPr>
            </w:pPr>
            <w:r w:rsidRPr="00D2726D">
              <w:rPr>
                <w:rFonts w:ascii="Arial" w:eastAsia="Arial Unicode MS" w:hAnsi="Arial" w:cs="Arial"/>
                <w:kern w:val="1"/>
                <w:szCs w:val="24"/>
                <w:lang w:val="ro-RO" w:eastAsia="ar-SA"/>
              </w:rPr>
              <w:lastRenderedPageBreak/>
              <w:t xml:space="preserve">Pe toată durata activităților de cercetare a traseului </w:t>
            </w:r>
            <w:r w:rsidRPr="00D2726D">
              <w:rPr>
                <w:rFonts w:ascii="Arial" w:eastAsia="Arial Unicode MS" w:hAnsi="Arial" w:cs="Arial"/>
                <w:kern w:val="1"/>
                <w:szCs w:val="24"/>
                <w:lang w:val="ro-RO" w:eastAsia="ar-SA"/>
              </w:rPr>
              <w:lastRenderedPageBreak/>
              <w:t>conductei</w:t>
            </w:r>
          </w:p>
        </w:tc>
        <w:tc>
          <w:tcPr>
            <w:tcW w:w="2852" w:type="dxa"/>
            <w:tcBorders>
              <w:top w:val="single" w:sz="8" w:space="0" w:color="000000"/>
              <w:left w:val="single" w:sz="8" w:space="0" w:color="000000"/>
              <w:bottom w:val="single" w:sz="8" w:space="0" w:color="000000"/>
              <w:right w:val="single" w:sz="8" w:space="0" w:color="000000"/>
            </w:tcBorders>
            <w:shd w:val="clear" w:color="auto" w:fill="auto"/>
          </w:tcPr>
          <w:p w:rsidR="00D2726D" w:rsidRPr="00D2726D" w:rsidRDefault="00FB1B21" w:rsidP="00D2726D">
            <w:pPr>
              <w:widowControl w:val="0"/>
              <w:suppressAutoHyphens/>
              <w:snapToGrid w:val="0"/>
              <w:spacing w:after="0" w:line="240" w:lineRule="auto"/>
              <w:jc w:val="both"/>
              <w:rPr>
                <w:rFonts w:ascii="Arial" w:eastAsia="Arial Unicode MS" w:hAnsi="Arial" w:cs="Arial"/>
                <w:kern w:val="1"/>
                <w:szCs w:val="24"/>
                <w:lang w:val="ro-RO" w:eastAsia="ar-SA"/>
              </w:rPr>
            </w:pPr>
            <w:r w:rsidRPr="00FB1B21">
              <w:rPr>
                <w:rFonts w:ascii="Arial" w:eastAsia="Arial Unicode MS" w:hAnsi="Arial" w:cs="Arial"/>
                <w:b/>
                <w:bCs/>
                <w:color w:val="000000"/>
                <w:kern w:val="1"/>
                <w:szCs w:val="24"/>
                <w:lang w:val="ro-RO" w:eastAsia="ar-SA"/>
              </w:rPr>
              <w:lastRenderedPageBreak/>
              <w:t>OMV PETROM S.A.</w:t>
            </w:r>
          </w:p>
        </w:tc>
      </w:tr>
      <w:tr w:rsidR="00D2726D" w:rsidRPr="00D2726D" w:rsidTr="00217564">
        <w:trPr>
          <w:trHeight w:val="984"/>
        </w:trPr>
        <w:tc>
          <w:tcPr>
            <w:tcW w:w="1800" w:type="dxa"/>
            <w:tcBorders>
              <w:top w:val="single" w:sz="8" w:space="0" w:color="000000"/>
              <w:left w:val="single" w:sz="8" w:space="0" w:color="000000"/>
              <w:bottom w:val="single" w:sz="8" w:space="0" w:color="000000"/>
            </w:tcBorders>
            <w:shd w:val="clear" w:color="auto" w:fill="auto"/>
          </w:tcPr>
          <w:p w:rsidR="00D2726D" w:rsidRPr="00D2726D" w:rsidRDefault="00D2726D" w:rsidP="00D2726D">
            <w:pPr>
              <w:widowControl w:val="0"/>
              <w:suppressAutoHyphens/>
              <w:autoSpaceDE w:val="0"/>
              <w:snapToGrid w:val="0"/>
              <w:spacing w:after="0" w:line="240" w:lineRule="auto"/>
              <w:jc w:val="center"/>
              <w:rPr>
                <w:rFonts w:ascii="Arial" w:eastAsia="Arial Unicode MS" w:hAnsi="Arial" w:cs="Arial"/>
                <w:b/>
                <w:bCs/>
                <w:kern w:val="1"/>
                <w:szCs w:val="24"/>
                <w:lang w:val="ro-RO" w:eastAsia="ar-SA"/>
              </w:rPr>
            </w:pPr>
            <w:r w:rsidRPr="00D2726D">
              <w:rPr>
                <w:rFonts w:ascii="Arial" w:eastAsia="Arial Unicode MS" w:hAnsi="Arial" w:cs="Arial"/>
                <w:b/>
                <w:bCs/>
                <w:kern w:val="1"/>
                <w:szCs w:val="24"/>
                <w:lang w:val="ro-RO" w:eastAsia="ar-SA"/>
              </w:rPr>
              <w:t>Păsări</w:t>
            </w:r>
          </w:p>
        </w:tc>
        <w:tc>
          <w:tcPr>
            <w:tcW w:w="3120" w:type="dxa"/>
            <w:tcBorders>
              <w:top w:val="single" w:sz="8" w:space="0" w:color="000000"/>
              <w:left w:val="single" w:sz="8" w:space="0" w:color="000000"/>
              <w:bottom w:val="single" w:sz="8" w:space="0" w:color="000000"/>
            </w:tcBorders>
            <w:shd w:val="clear" w:color="auto" w:fill="auto"/>
          </w:tcPr>
          <w:p w:rsidR="00D2726D" w:rsidRPr="00D2726D" w:rsidRDefault="00D2726D" w:rsidP="00D2726D">
            <w:pPr>
              <w:widowControl w:val="0"/>
              <w:suppressAutoHyphens/>
              <w:autoSpaceDE w:val="0"/>
              <w:snapToGrid w:val="0"/>
              <w:spacing w:after="0" w:line="240" w:lineRule="auto"/>
              <w:rPr>
                <w:rFonts w:ascii="Arial" w:eastAsia="Arial Unicode MS" w:hAnsi="Arial" w:cs="Arial"/>
                <w:kern w:val="1"/>
                <w:szCs w:val="24"/>
                <w:lang w:val="ro-RO" w:eastAsia="ar-SA"/>
              </w:rPr>
            </w:pPr>
            <w:r w:rsidRPr="00D2726D">
              <w:rPr>
                <w:rFonts w:ascii="Arial" w:eastAsia="Arial Unicode MS" w:hAnsi="Arial" w:cs="Arial"/>
                <w:kern w:val="1"/>
                <w:szCs w:val="24"/>
                <w:lang w:val="ro-RO" w:eastAsia="ar-SA"/>
              </w:rPr>
              <w:t>Monitorizarea vizuală a păsărilor care staționează pe navă.</w:t>
            </w:r>
          </w:p>
        </w:tc>
        <w:tc>
          <w:tcPr>
            <w:tcW w:w="1560" w:type="dxa"/>
            <w:tcBorders>
              <w:top w:val="single" w:sz="8" w:space="0" w:color="000000"/>
              <w:left w:val="single" w:sz="8" w:space="0" w:color="000000"/>
              <w:bottom w:val="single" w:sz="8" w:space="0" w:color="000000"/>
            </w:tcBorders>
            <w:shd w:val="clear" w:color="auto" w:fill="auto"/>
          </w:tcPr>
          <w:p w:rsidR="00D2726D" w:rsidRPr="00D2726D" w:rsidRDefault="00D2726D" w:rsidP="00D2726D">
            <w:pPr>
              <w:widowControl w:val="0"/>
              <w:suppressAutoHyphens/>
              <w:autoSpaceDE w:val="0"/>
              <w:snapToGrid w:val="0"/>
              <w:spacing w:after="0" w:line="240" w:lineRule="auto"/>
              <w:jc w:val="center"/>
              <w:rPr>
                <w:rFonts w:ascii="Arial" w:eastAsia="Arial Unicode MS" w:hAnsi="Arial" w:cs="Arial"/>
                <w:b/>
                <w:bCs/>
                <w:kern w:val="1"/>
                <w:szCs w:val="24"/>
                <w:lang w:val="ro-RO" w:eastAsia="ar-SA"/>
              </w:rPr>
            </w:pPr>
            <w:r w:rsidRPr="00D2726D">
              <w:rPr>
                <w:rFonts w:ascii="Arial" w:eastAsia="Arial Unicode MS" w:hAnsi="Arial" w:cs="Arial"/>
                <w:kern w:val="1"/>
                <w:szCs w:val="24"/>
                <w:lang w:val="ro-RO" w:eastAsia="ar-SA"/>
              </w:rPr>
              <w:t>Pe toată durata activităților de cercetare a traseului conductei</w:t>
            </w:r>
          </w:p>
        </w:tc>
        <w:tc>
          <w:tcPr>
            <w:tcW w:w="2852" w:type="dxa"/>
            <w:tcBorders>
              <w:top w:val="single" w:sz="8" w:space="0" w:color="000000"/>
              <w:left w:val="single" w:sz="8" w:space="0" w:color="000000"/>
              <w:bottom w:val="single" w:sz="8" w:space="0" w:color="000000"/>
              <w:right w:val="single" w:sz="8" w:space="0" w:color="000000"/>
            </w:tcBorders>
            <w:shd w:val="clear" w:color="auto" w:fill="auto"/>
          </w:tcPr>
          <w:p w:rsidR="00D2726D" w:rsidRPr="00D2726D" w:rsidRDefault="00FB1B21" w:rsidP="00D2726D">
            <w:pPr>
              <w:widowControl w:val="0"/>
              <w:suppressAutoHyphens/>
              <w:snapToGrid w:val="0"/>
              <w:spacing w:after="0" w:line="240" w:lineRule="auto"/>
              <w:jc w:val="both"/>
              <w:rPr>
                <w:rFonts w:ascii="Arial" w:eastAsia="Arial Unicode MS" w:hAnsi="Arial" w:cs="Arial"/>
                <w:kern w:val="1"/>
                <w:szCs w:val="24"/>
                <w:lang w:val="ro-RO" w:eastAsia="ar-SA"/>
              </w:rPr>
            </w:pPr>
            <w:r w:rsidRPr="00FB1B21">
              <w:rPr>
                <w:rFonts w:ascii="Arial" w:eastAsia="Arial Unicode MS" w:hAnsi="Arial" w:cs="Arial"/>
                <w:b/>
                <w:bCs/>
                <w:color w:val="000000"/>
                <w:kern w:val="1"/>
                <w:szCs w:val="24"/>
                <w:lang w:val="ro-RO" w:eastAsia="ar-SA"/>
              </w:rPr>
              <w:t>OMV PETROM S.A.</w:t>
            </w:r>
          </w:p>
        </w:tc>
      </w:tr>
    </w:tbl>
    <w:p w:rsidR="00D2726D" w:rsidRPr="00D2726D" w:rsidRDefault="00D2726D" w:rsidP="00D2726D">
      <w:pPr>
        <w:widowControl w:val="0"/>
        <w:suppressAutoHyphens/>
        <w:spacing w:after="0" w:line="240" w:lineRule="auto"/>
        <w:ind w:firstLine="720"/>
        <w:jc w:val="both"/>
        <w:rPr>
          <w:rFonts w:ascii="Arial" w:eastAsia="Arial Unicode MS" w:hAnsi="Arial" w:cs="Arial"/>
          <w:kern w:val="1"/>
          <w:szCs w:val="24"/>
          <w:lang w:val="ro-RO" w:eastAsia="ar-SA"/>
        </w:rPr>
      </w:pPr>
    </w:p>
    <w:p w:rsidR="00D2726D" w:rsidRPr="00D2726D" w:rsidRDefault="00D2726D" w:rsidP="00C150E5">
      <w:pPr>
        <w:widowControl w:val="0"/>
        <w:suppressAutoHyphens/>
        <w:spacing w:after="0" w:line="276" w:lineRule="auto"/>
        <w:ind w:firstLine="720"/>
        <w:jc w:val="both"/>
        <w:rPr>
          <w:rFonts w:ascii="Arial" w:eastAsia="Arial Unicode MS" w:hAnsi="Arial" w:cs="Arial"/>
          <w:kern w:val="1"/>
          <w:sz w:val="24"/>
          <w:szCs w:val="24"/>
          <w:lang w:val="ro-RO" w:eastAsia="ar-SA"/>
        </w:rPr>
      </w:pPr>
      <w:r w:rsidRPr="00D2726D">
        <w:rPr>
          <w:rFonts w:ascii="Arial" w:eastAsia="Arial Unicode MS" w:hAnsi="Arial" w:cs="Arial"/>
          <w:kern w:val="1"/>
          <w:sz w:val="24"/>
          <w:szCs w:val="24"/>
          <w:lang w:val="ro-RO" w:eastAsia="ar-SA"/>
        </w:rPr>
        <w:t xml:space="preserve">Recomandarea monitorizării acestor parametri sau componente ale mediului este formulată cu scopul sublinierii bunelor intenții ale companiei care desfășoară activitatea de </w:t>
      </w:r>
      <w:r w:rsidR="00FB1B21" w:rsidRPr="007A2380">
        <w:rPr>
          <w:rFonts w:ascii="Arial" w:hAnsi="Arial" w:cs="Arial"/>
          <w:lang w:val="ro-RO"/>
        </w:rPr>
        <w:t xml:space="preserve">foraj al </w:t>
      </w:r>
      <w:r w:rsidR="00FB1B21">
        <w:rPr>
          <w:rFonts w:ascii="Arial" w:hAnsi="Arial" w:cs="Arial"/>
          <w:lang w:val="ro-RO"/>
        </w:rPr>
        <w:t>s</w:t>
      </w:r>
      <w:r w:rsidR="00FB1B21" w:rsidRPr="007A2380">
        <w:rPr>
          <w:rFonts w:ascii="Arial" w:hAnsi="Arial" w:cs="Arial"/>
          <w:lang w:val="ro-RO"/>
        </w:rPr>
        <w:t xml:space="preserve">ondei de explorare-deschidere 1 </w:t>
      </w:r>
      <w:r w:rsidR="00FB1B21">
        <w:rPr>
          <w:rFonts w:ascii="Arial" w:hAnsi="Arial" w:cs="Arial"/>
          <w:lang w:val="ro-RO"/>
        </w:rPr>
        <w:t xml:space="preserve"> Marina Nord</w:t>
      </w:r>
      <w:r w:rsidR="00FB1B21" w:rsidRPr="00D2726D">
        <w:rPr>
          <w:rFonts w:ascii="Arial" w:eastAsia="Arial Unicode MS" w:hAnsi="Arial" w:cs="Arial"/>
          <w:kern w:val="1"/>
          <w:sz w:val="24"/>
          <w:szCs w:val="24"/>
          <w:lang w:val="ro-RO" w:eastAsia="ar-SA"/>
        </w:rPr>
        <w:t xml:space="preserve"> </w:t>
      </w:r>
      <w:r w:rsidRPr="00D2726D">
        <w:rPr>
          <w:rFonts w:ascii="Arial" w:eastAsia="Arial Unicode MS" w:hAnsi="Arial" w:cs="Arial"/>
          <w:kern w:val="1"/>
          <w:sz w:val="24"/>
          <w:szCs w:val="24"/>
          <w:lang w:val="ro-RO" w:eastAsia="ar-SA"/>
        </w:rPr>
        <w:t>cu privire la respectarea legislației de mediu în vigoare, prevenirea apariției unor posibili factori perturbatori sau poluatori ai faunei și florei din zona de lucru și diminuarea pe cât posibil a impactului negativ care poate apărea.</w:t>
      </w:r>
    </w:p>
    <w:p w:rsidR="00D2726D" w:rsidRPr="00D2726D" w:rsidRDefault="00D2726D" w:rsidP="00C150E5">
      <w:pPr>
        <w:widowControl w:val="0"/>
        <w:suppressAutoHyphens/>
        <w:spacing w:after="0" w:line="276" w:lineRule="auto"/>
        <w:ind w:firstLine="720"/>
        <w:jc w:val="both"/>
        <w:rPr>
          <w:rFonts w:ascii="Arial" w:eastAsia="Arial Unicode MS" w:hAnsi="Arial" w:cs="Arial"/>
          <w:kern w:val="1"/>
          <w:sz w:val="24"/>
          <w:szCs w:val="24"/>
          <w:lang w:val="ro-RO" w:eastAsia="ar-SA"/>
        </w:rPr>
      </w:pPr>
      <w:r w:rsidRPr="00D2726D">
        <w:rPr>
          <w:rFonts w:ascii="Arial" w:eastAsia="Arial Unicode MS" w:hAnsi="Arial" w:cs="Arial"/>
          <w:kern w:val="1"/>
          <w:sz w:val="24"/>
          <w:szCs w:val="24"/>
          <w:lang w:val="ro-RO" w:eastAsia="ar-SA"/>
        </w:rPr>
        <w:t>Astfel, recomandăm o monitorizare vizuală și fotografierea mamiferelor marine şi a păsărilor care sunt observate în zona de lucru pe durata desfășurării activităților și de asemenea, întocmirea unui jurnal în care să fie introduse datele obținute în urma monitorizării (date despre zona, perioada și starea generală a speciilor observate).</w:t>
      </w:r>
    </w:p>
    <w:p w:rsidR="00D2726D" w:rsidRPr="00D2726D" w:rsidRDefault="00D2726D" w:rsidP="00D2726D">
      <w:pPr>
        <w:spacing w:after="0" w:line="240" w:lineRule="auto"/>
        <w:rPr>
          <w:rFonts w:ascii="Arial" w:eastAsia="Times New Roman" w:hAnsi="Arial" w:cs="Arial"/>
          <w:szCs w:val="24"/>
          <w:lang w:val="ro-RO" w:eastAsia="de-AT"/>
        </w:rPr>
      </w:pPr>
    </w:p>
    <w:p w:rsidR="00D2726D" w:rsidRPr="00D2726D" w:rsidRDefault="00D2726D" w:rsidP="00D2726D">
      <w:pPr>
        <w:rPr>
          <w:rFonts w:ascii="Calibri" w:eastAsia="Arial Unicode MS" w:hAnsi="Calibri" w:cs="Times New Roman"/>
          <w:kern w:val="1"/>
          <w:sz w:val="24"/>
          <w:szCs w:val="24"/>
          <w:lang w:val="ro-RO" w:eastAsia="ar-SA"/>
        </w:rPr>
      </w:pPr>
      <w:r w:rsidRPr="00D2726D">
        <w:rPr>
          <w:rFonts w:ascii="Calibri" w:eastAsia="Arial Unicode MS" w:hAnsi="Calibri" w:cs="Times New Roman"/>
          <w:kern w:val="1"/>
          <w:sz w:val="24"/>
          <w:szCs w:val="24"/>
          <w:lang w:val="ro-RO" w:eastAsia="ar-SA"/>
        </w:rPr>
        <w:br w:type="page"/>
      </w:r>
    </w:p>
    <w:p w:rsidR="00D2726D" w:rsidRPr="00D2726D" w:rsidRDefault="00D2726D" w:rsidP="00D2726D">
      <w:pPr>
        <w:keepNext/>
        <w:keepLines/>
        <w:widowControl w:val="0"/>
        <w:shd w:val="clear" w:color="auto" w:fill="1F4E79"/>
        <w:suppressAutoHyphens/>
        <w:spacing w:before="240" w:after="0" w:line="240" w:lineRule="auto"/>
        <w:outlineLvl w:val="0"/>
        <w:rPr>
          <w:rFonts w:ascii="Calibri" w:eastAsia="SimSun" w:hAnsi="Calibri" w:cs="Times New Roman"/>
          <w:b/>
          <w:color w:val="FFFFFF"/>
          <w:kern w:val="1"/>
          <w:sz w:val="32"/>
          <w:szCs w:val="32"/>
          <w:lang w:eastAsia="ar-SA"/>
        </w:rPr>
      </w:pPr>
      <w:bookmarkStart w:id="53" w:name="_Toc456707846"/>
      <w:r w:rsidRPr="00D2726D">
        <w:rPr>
          <w:rFonts w:ascii="Calibri" w:eastAsia="SimSun" w:hAnsi="Calibri" w:cs="Times New Roman"/>
          <w:b/>
          <w:color w:val="FFFFFF"/>
          <w:kern w:val="1"/>
          <w:sz w:val="32"/>
          <w:szCs w:val="32"/>
          <w:lang w:eastAsia="ar-SA"/>
        </w:rPr>
        <w:lastRenderedPageBreak/>
        <w:t>CONCLUZII</w:t>
      </w:r>
      <w:bookmarkEnd w:id="53"/>
      <w:r w:rsidRPr="00D2726D">
        <w:rPr>
          <w:rFonts w:ascii="Calibri" w:eastAsia="SimSun" w:hAnsi="Calibri" w:cs="Times New Roman"/>
          <w:b/>
          <w:color w:val="FFFFFF"/>
          <w:kern w:val="1"/>
          <w:sz w:val="32"/>
          <w:szCs w:val="32"/>
          <w:lang w:eastAsia="ar-SA"/>
        </w:rPr>
        <w:t xml:space="preserve"> </w:t>
      </w:r>
    </w:p>
    <w:p w:rsidR="00D2726D" w:rsidRPr="00D2726D" w:rsidRDefault="00D2726D" w:rsidP="00D2726D">
      <w:pPr>
        <w:widowControl w:val="0"/>
        <w:suppressAutoHyphens/>
        <w:spacing w:after="0" w:line="240" w:lineRule="auto"/>
        <w:rPr>
          <w:rFonts w:ascii="Calibri" w:eastAsia="Arial Unicode MS" w:hAnsi="Calibri" w:cs="Times New Roman"/>
          <w:kern w:val="1"/>
          <w:sz w:val="24"/>
          <w:szCs w:val="24"/>
          <w:lang w:val="ro-RO" w:eastAsia="ar-SA"/>
        </w:rPr>
      </w:pPr>
    </w:p>
    <w:p w:rsidR="00D2726D" w:rsidRPr="00D2726D" w:rsidRDefault="00D2726D" w:rsidP="00C150E5">
      <w:pPr>
        <w:widowControl w:val="0"/>
        <w:suppressAutoHyphens/>
        <w:spacing w:after="0" w:line="276" w:lineRule="auto"/>
        <w:ind w:firstLine="720"/>
        <w:jc w:val="both"/>
        <w:rPr>
          <w:rFonts w:ascii="Arial" w:eastAsia="Arial Unicode MS" w:hAnsi="Arial" w:cs="Arial"/>
          <w:kern w:val="1"/>
          <w:sz w:val="24"/>
          <w:szCs w:val="24"/>
          <w:lang w:val="ro-RO" w:eastAsia="ar-SA"/>
        </w:rPr>
      </w:pPr>
      <w:r w:rsidRPr="00D2726D">
        <w:rPr>
          <w:rFonts w:ascii="Arial" w:eastAsia="Arial Unicode MS" w:hAnsi="Arial" w:cs="Arial"/>
          <w:kern w:val="1"/>
          <w:sz w:val="24"/>
          <w:szCs w:val="24"/>
          <w:lang w:val="ro-RO" w:eastAsia="ar-SA"/>
        </w:rPr>
        <w:t xml:space="preserve">Având în vedere activitățile propuse a se realiza în cadrul acestui proiect, calitatea echipamentelor şi instalaţiilor ce vor fi utilizate în perioada de execuţie, se poate afirma că implementarea proiectului </w:t>
      </w:r>
      <w:r w:rsidRPr="00D2726D">
        <w:rPr>
          <w:rFonts w:ascii="Arial" w:eastAsia="Times New Roman" w:hAnsi="Arial" w:cs="Arial"/>
          <w:lang w:val="ro-RO"/>
        </w:rPr>
        <w:t>„</w:t>
      </w:r>
      <w:r w:rsidRPr="00D2726D">
        <w:rPr>
          <w:rFonts w:ascii="Arial" w:eastAsia="Times New Roman" w:hAnsi="Arial" w:cs="Arial"/>
          <w:sz w:val="24"/>
          <w:szCs w:val="24"/>
          <w:lang w:val="ro-RO"/>
        </w:rPr>
        <w:t>Executarea lucrărilor foraj din cadrul perimetrului de explorare - exploatare - dezvoltare XVIII Istria, offshore Romania”</w:t>
      </w:r>
      <w:r w:rsidRPr="00D2726D">
        <w:rPr>
          <w:rFonts w:ascii="Arial" w:eastAsia="Arial Unicode MS" w:hAnsi="Arial" w:cs="Arial"/>
          <w:kern w:val="1"/>
          <w:sz w:val="24"/>
          <w:szCs w:val="24"/>
          <w:lang w:val="ro-RO" w:eastAsia="ar-SA"/>
        </w:rPr>
        <w:t>nu va ridica probleme de protecţie a mediului pe perioada de implementare cu condiția respectării recomandărilor realizate în cadrul prezentului studiu.</w:t>
      </w:r>
    </w:p>
    <w:p w:rsidR="00D2726D" w:rsidRPr="00D2726D" w:rsidRDefault="00D2726D" w:rsidP="00C150E5">
      <w:pPr>
        <w:tabs>
          <w:tab w:val="left" w:pos="993"/>
        </w:tabs>
        <w:spacing w:before="120" w:after="0" w:line="276" w:lineRule="auto"/>
        <w:ind w:firstLine="547"/>
        <w:jc w:val="both"/>
        <w:rPr>
          <w:rFonts w:ascii="Arial" w:eastAsia="Times New Roman" w:hAnsi="Arial" w:cs="Arial"/>
          <w:sz w:val="24"/>
          <w:szCs w:val="24"/>
          <w:lang w:val="ro-RO"/>
        </w:rPr>
      </w:pPr>
      <w:r w:rsidRPr="00D2726D">
        <w:rPr>
          <w:rFonts w:ascii="Arial" w:eastAsia="Times New Roman" w:hAnsi="Arial" w:cs="Arial"/>
          <w:sz w:val="24"/>
          <w:szCs w:val="24"/>
          <w:lang w:val="ro-RO"/>
        </w:rPr>
        <w:t>Prezenta documentaţie, necesară obţinerii acordului de mediu pentru investiţia   „Executarea lucrărilor foraj din cadrul perimetrului de explorare - exploatare - dezvoltare XVIII Istria, offshore Romania”, a fost elaborată de către Institutul Naţional de Cercetare-Dezvoltare Marină „</w:t>
      </w:r>
      <w:r w:rsidRPr="00D2726D">
        <w:rPr>
          <w:rFonts w:ascii="Arial" w:eastAsia="Times New Roman" w:hAnsi="Arial" w:cs="Arial"/>
          <w:i/>
          <w:sz w:val="24"/>
          <w:szCs w:val="24"/>
          <w:lang w:val="ro-RO"/>
        </w:rPr>
        <w:t xml:space="preserve">Grigore Antipa”, </w:t>
      </w:r>
      <w:r w:rsidRPr="00D2726D">
        <w:rPr>
          <w:rFonts w:ascii="Arial" w:eastAsia="Times New Roman" w:hAnsi="Arial" w:cs="Arial"/>
          <w:sz w:val="24"/>
          <w:szCs w:val="24"/>
          <w:lang w:val="ro-RO"/>
        </w:rPr>
        <w:t>la solicitarea OMV PETROM SA.</w:t>
      </w:r>
    </w:p>
    <w:p w:rsidR="00D2726D" w:rsidRPr="00D2726D" w:rsidRDefault="00D2726D" w:rsidP="00C150E5">
      <w:pPr>
        <w:numPr>
          <w:ilvl w:val="12"/>
          <w:numId w:val="0"/>
        </w:numPr>
        <w:spacing w:after="0" w:line="276" w:lineRule="auto"/>
        <w:ind w:firstLine="547"/>
        <w:jc w:val="both"/>
        <w:rPr>
          <w:rFonts w:ascii="Arial" w:eastAsia="Times New Roman" w:hAnsi="Arial" w:cs="Arial"/>
          <w:bCs/>
          <w:sz w:val="24"/>
          <w:szCs w:val="24"/>
          <w:lang w:val="ro-RO"/>
        </w:rPr>
      </w:pPr>
      <w:r w:rsidRPr="00D2726D">
        <w:rPr>
          <w:rFonts w:ascii="Arial" w:eastAsia="Times New Roman" w:hAnsi="Arial" w:cs="Arial"/>
          <w:bCs/>
          <w:sz w:val="24"/>
          <w:szCs w:val="24"/>
          <w:lang w:val="ro-RO"/>
        </w:rPr>
        <w:t>Deşeurile rezultate în urma realizării activităţilor de foraj vor fi gestionate conform legislaţiei în vigoare (Legea 98/1992 pentru ratificarea Convenţiei privind protecţia Mării Negre împotriva poluării, semnată la Bucureşti la 21 aprilie 1992).</w:t>
      </w:r>
    </w:p>
    <w:p w:rsidR="00D2726D" w:rsidRPr="00D2726D" w:rsidRDefault="00D2726D" w:rsidP="00C150E5">
      <w:pPr>
        <w:spacing w:after="0" w:line="276" w:lineRule="auto"/>
        <w:ind w:firstLine="547"/>
        <w:jc w:val="both"/>
        <w:rPr>
          <w:rFonts w:ascii="Arial" w:eastAsia="Times New Roman" w:hAnsi="Arial" w:cs="Arial"/>
          <w:bCs/>
          <w:sz w:val="24"/>
          <w:szCs w:val="24"/>
          <w:lang w:val="ro-RO"/>
        </w:rPr>
      </w:pPr>
      <w:r w:rsidRPr="00D2726D">
        <w:rPr>
          <w:rFonts w:ascii="Arial" w:eastAsia="Times New Roman" w:hAnsi="Arial" w:cs="Arial"/>
          <w:bCs/>
          <w:sz w:val="24"/>
          <w:szCs w:val="24"/>
          <w:lang w:val="ro-RO"/>
        </w:rPr>
        <w:t>Având în vedere că productivitatea biologică a comunităţilor planctonice şi bentale din amplasament este mai redusă decât în apele litorale, se apreciază că pierderile de biomasă planctonică şi bentală sunt nesemnificative.</w:t>
      </w:r>
    </w:p>
    <w:p w:rsidR="00D2726D" w:rsidRPr="00D2726D" w:rsidRDefault="00D2726D" w:rsidP="00C150E5">
      <w:pPr>
        <w:numPr>
          <w:ilvl w:val="12"/>
          <w:numId w:val="0"/>
        </w:numPr>
        <w:spacing w:after="0" w:line="276" w:lineRule="auto"/>
        <w:ind w:firstLine="547"/>
        <w:jc w:val="both"/>
        <w:rPr>
          <w:rFonts w:ascii="Arial" w:eastAsia="Times New Roman" w:hAnsi="Arial" w:cs="Arial"/>
          <w:bCs/>
          <w:sz w:val="24"/>
          <w:szCs w:val="24"/>
          <w:lang w:val="ro-RO"/>
        </w:rPr>
      </w:pPr>
      <w:r w:rsidRPr="00D2726D">
        <w:rPr>
          <w:rFonts w:ascii="Arial" w:eastAsia="Times New Roman" w:hAnsi="Arial" w:cs="Arial"/>
          <w:bCs/>
          <w:sz w:val="24"/>
          <w:szCs w:val="24"/>
          <w:lang w:val="ro-RO"/>
        </w:rPr>
        <w:t xml:space="preserve">Referitor la apropierea mamiferelor de nave sau platforme, comportamentul lor este diferit. Speciile </w:t>
      </w:r>
      <w:r w:rsidRPr="00D2726D">
        <w:rPr>
          <w:rFonts w:ascii="Arial" w:eastAsia="Times New Roman" w:hAnsi="Arial" w:cs="Arial"/>
          <w:bCs/>
          <w:i/>
          <w:sz w:val="24"/>
          <w:szCs w:val="24"/>
          <w:lang w:val="ro-RO"/>
        </w:rPr>
        <w:t>Tursiops truncatus</w:t>
      </w:r>
      <w:r w:rsidRPr="00D2726D">
        <w:rPr>
          <w:rFonts w:ascii="Arial" w:eastAsia="Times New Roman" w:hAnsi="Arial" w:cs="Arial"/>
          <w:bCs/>
          <w:sz w:val="24"/>
          <w:szCs w:val="24"/>
          <w:lang w:val="ro-RO"/>
        </w:rPr>
        <w:t xml:space="preserve"> şi </w:t>
      </w:r>
      <w:r w:rsidRPr="00D2726D">
        <w:rPr>
          <w:rFonts w:ascii="Arial" w:eastAsia="Times New Roman" w:hAnsi="Arial" w:cs="Arial"/>
          <w:bCs/>
          <w:i/>
          <w:sz w:val="24"/>
          <w:szCs w:val="24"/>
          <w:lang w:val="ro-RO"/>
        </w:rPr>
        <w:t>Delphinus delphi,</w:t>
      </w:r>
      <w:r w:rsidRPr="00D2726D">
        <w:rPr>
          <w:rFonts w:ascii="Arial" w:eastAsia="Times New Roman" w:hAnsi="Arial" w:cs="Arial"/>
          <w:bCs/>
          <w:sz w:val="24"/>
          <w:szCs w:val="24"/>
          <w:lang w:val="ro-RO"/>
        </w:rPr>
        <w:t xml:space="preserve"> fiind specii mai sociabile, se apropie mai uşor de nave/platforme, în schimb </w:t>
      </w:r>
      <w:r w:rsidRPr="00D2726D">
        <w:rPr>
          <w:rFonts w:ascii="Arial" w:eastAsia="Times New Roman" w:hAnsi="Arial" w:cs="Arial"/>
          <w:bCs/>
          <w:i/>
          <w:sz w:val="24"/>
          <w:szCs w:val="24"/>
          <w:lang w:val="ro-RO"/>
        </w:rPr>
        <w:t>Phocoena phoecoena</w:t>
      </w:r>
      <w:r w:rsidRPr="00D2726D">
        <w:rPr>
          <w:rFonts w:ascii="Arial" w:eastAsia="Times New Roman" w:hAnsi="Arial" w:cs="Arial"/>
          <w:bCs/>
          <w:sz w:val="24"/>
          <w:szCs w:val="24"/>
          <w:lang w:val="ro-RO"/>
        </w:rPr>
        <w:t xml:space="preserve"> are un comportament mai rezervat, evitându-le. </w:t>
      </w:r>
    </w:p>
    <w:p w:rsidR="00D2726D" w:rsidRPr="00D2726D" w:rsidRDefault="00D2726D" w:rsidP="00C150E5">
      <w:pPr>
        <w:spacing w:after="0" w:line="276" w:lineRule="auto"/>
        <w:ind w:firstLine="543"/>
        <w:jc w:val="both"/>
        <w:rPr>
          <w:rFonts w:ascii="Arial" w:eastAsia="Calibri" w:hAnsi="Arial" w:cs="Arial"/>
          <w:b/>
          <w:bCs/>
          <w:sz w:val="24"/>
          <w:szCs w:val="24"/>
          <w:lang w:val="ro-RO"/>
        </w:rPr>
      </w:pPr>
      <w:r w:rsidRPr="00D2726D">
        <w:rPr>
          <w:rFonts w:ascii="Arial" w:eastAsia="Times New Roman" w:hAnsi="Arial" w:cs="Arial"/>
          <w:bCs/>
          <w:sz w:val="24"/>
          <w:szCs w:val="24"/>
          <w:lang w:val="ro-RO"/>
        </w:rPr>
        <w:t xml:space="preserve">Pe durata realizării activităţii, se recomandă monitorizarea vizuală a mamiferelor marine, păsărilor şi peştilor, realizarea unui jurnal cu datele obţinute în urma observaţiilor, </w:t>
      </w:r>
      <w:r w:rsidRPr="00D2726D">
        <w:rPr>
          <w:rFonts w:ascii="Arial" w:eastAsia="Times New Roman" w:hAnsi="Arial" w:cs="Arial"/>
          <w:sz w:val="24"/>
          <w:szCs w:val="24"/>
          <w:lang w:val="ro-RO"/>
        </w:rPr>
        <w:t>limitarea vitezei navelor când sunt observate exemplare de delfini, restricţionarea / întârzierea zborului elicopterelor în zona de activitate dacă se observă prezenţa delfinilor şi reluarea activităţilor doar după ce aceştia părăsesc zona.</w:t>
      </w:r>
      <w:r w:rsidRPr="00D2726D">
        <w:rPr>
          <w:rFonts w:ascii="Arial" w:eastAsia="Calibri" w:hAnsi="Arial" w:cs="Arial"/>
          <w:b/>
          <w:bCs/>
          <w:sz w:val="24"/>
          <w:szCs w:val="24"/>
          <w:lang w:val="ro-RO"/>
        </w:rPr>
        <w:t xml:space="preserve"> </w:t>
      </w:r>
    </w:p>
    <w:p w:rsidR="00D2726D" w:rsidRPr="00D2726D" w:rsidRDefault="00D2726D" w:rsidP="00C150E5">
      <w:pPr>
        <w:widowControl w:val="0"/>
        <w:suppressAutoHyphens/>
        <w:spacing w:after="0" w:line="276" w:lineRule="auto"/>
        <w:ind w:firstLine="720"/>
        <w:jc w:val="both"/>
        <w:rPr>
          <w:rFonts w:ascii="Arial" w:eastAsia="Arial Unicode MS" w:hAnsi="Arial" w:cs="Arial"/>
          <w:kern w:val="1"/>
          <w:sz w:val="24"/>
          <w:szCs w:val="24"/>
          <w:lang w:val="ro-RO" w:eastAsia="ar-SA"/>
        </w:rPr>
      </w:pPr>
      <w:r w:rsidRPr="00D2726D">
        <w:rPr>
          <w:rFonts w:ascii="Arial" w:eastAsia="Arial Unicode MS" w:hAnsi="Arial" w:cs="Arial"/>
          <w:kern w:val="1"/>
          <w:sz w:val="24"/>
          <w:szCs w:val="24"/>
          <w:lang w:val="ro-RO" w:eastAsia="ar-SA"/>
        </w:rPr>
        <w:t xml:space="preserve">De asemenea, avizele favorabile, obtinute din partea custozilor siturilor, reprezintă acordul acestora pentru continuarea procedurii de emitere a </w:t>
      </w:r>
      <w:r w:rsidRPr="00D2726D">
        <w:rPr>
          <w:rFonts w:ascii="Arial" w:eastAsia="Arial Unicode MS" w:hAnsi="Arial" w:cs="Arial"/>
          <w:kern w:val="1"/>
          <w:sz w:val="24"/>
          <w:szCs w:val="24"/>
          <w:u w:val="single"/>
          <w:lang w:val="ro-RO" w:eastAsia="ar-SA"/>
        </w:rPr>
        <w:t>actului de reglementare din punct de vedere al protectiei mediului relevant</w:t>
      </w:r>
      <w:r w:rsidRPr="00D2726D">
        <w:rPr>
          <w:rFonts w:ascii="Arial" w:eastAsia="Arial Unicode MS" w:hAnsi="Arial" w:cs="Arial"/>
          <w:kern w:val="1"/>
          <w:sz w:val="24"/>
          <w:szCs w:val="24"/>
          <w:lang w:val="ro-RO" w:eastAsia="ar-SA"/>
        </w:rPr>
        <w:t>.</w:t>
      </w:r>
    </w:p>
    <w:p w:rsidR="00D2726D" w:rsidRDefault="00D2726D" w:rsidP="00C150E5">
      <w:pPr>
        <w:widowControl w:val="0"/>
        <w:suppressAutoHyphens/>
        <w:spacing w:after="0" w:line="276" w:lineRule="auto"/>
        <w:ind w:firstLine="720"/>
        <w:jc w:val="both"/>
        <w:rPr>
          <w:rFonts w:ascii="Arial" w:eastAsia="Arial Unicode MS" w:hAnsi="Arial" w:cs="Arial"/>
          <w:kern w:val="1"/>
          <w:sz w:val="24"/>
          <w:szCs w:val="24"/>
          <w:lang w:val="ro-RO" w:eastAsia="ar-SA"/>
        </w:rPr>
      </w:pPr>
      <w:r w:rsidRPr="00D2726D">
        <w:rPr>
          <w:rFonts w:ascii="Arial" w:eastAsia="Arial Unicode MS" w:hAnsi="Arial" w:cs="Arial"/>
          <w:kern w:val="1"/>
          <w:sz w:val="24"/>
          <w:szCs w:val="24"/>
          <w:lang w:val="ro-RO" w:eastAsia="ar-SA"/>
        </w:rPr>
        <w:t xml:space="preserve">Ca o concluzie generală a prezentului Studiu de Evaluare Adecvată, se apreciază că obiectivul se încadrează în cerinţele de emitere a </w:t>
      </w:r>
      <w:r w:rsidRPr="00D2726D">
        <w:rPr>
          <w:rFonts w:ascii="Arial" w:eastAsia="Arial Unicode MS" w:hAnsi="Arial" w:cs="Arial"/>
          <w:kern w:val="1"/>
          <w:sz w:val="24"/>
          <w:szCs w:val="24"/>
          <w:u w:val="single"/>
          <w:lang w:val="ro-RO" w:eastAsia="ar-SA"/>
        </w:rPr>
        <w:t>actului de reglementare din punct de vedere al protectiei mediului relevant</w:t>
      </w:r>
      <w:r w:rsidRPr="00D2726D">
        <w:rPr>
          <w:rFonts w:ascii="Arial" w:eastAsia="Arial Unicode MS" w:hAnsi="Arial" w:cs="Arial"/>
          <w:kern w:val="1"/>
          <w:sz w:val="24"/>
          <w:szCs w:val="24"/>
          <w:lang w:val="ro-RO" w:eastAsia="ar-SA"/>
        </w:rPr>
        <w:t>, drept pentru care propunem continuarea procedurii de emitere a acestuia.</w:t>
      </w:r>
    </w:p>
    <w:p w:rsidR="00C205C6" w:rsidRDefault="00C205C6" w:rsidP="00C150E5">
      <w:pPr>
        <w:widowControl w:val="0"/>
        <w:suppressAutoHyphens/>
        <w:spacing w:after="0" w:line="276" w:lineRule="auto"/>
        <w:ind w:firstLine="720"/>
        <w:jc w:val="both"/>
        <w:rPr>
          <w:rFonts w:ascii="Arial" w:eastAsia="Arial Unicode MS" w:hAnsi="Arial" w:cs="Arial"/>
          <w:kern w:val="1"/>
          <w:sz w:val="24"/>
          <w:szCs w:val="24"/>
          <w:lang w:val="ro-RO" w:eastAsia="ar-SA"/>
        </w:rPr>
      </w:pPr>
    </w:p>
    <w:p w:rsidR="00C205C6" w:rsidRDefault="00C205C6" w:rsidP="00C150E5">
      <w:pPr>
        <w:widowControl w:val="0"/>
        <w:suppressAutoHyphens/>
        <w:spacing w:after="0" w:line="276" w:lineRule="auto"/>
        <w:ind w:firstLine="720"/>
        <w:jc w:val="both"/>
        <w:rPr>
          <w:rFonts w:ascii="Arial" w:eastAsia="Arial Unicode MS" w:hAnsi="Arial" w:cs="Arial"/>
          <w:kern w:val="1"/>
          <w:sz w:val="24"/>
          <w:szCs w:val="24"/>
          <w:lang w:val="ro-RO" w:eastAsia="ar-SA"/>
        </w:rPr>
      </w:pPr>
    </w:p>
    <w:p w:rsidR="00C205C6" w:rsidRDefault="00C205C6" w:rsidP="00C150E5">
      <w:pPr>
        <w:widowControl w:val="0"/>
        <w:suppressAutoHyphens/>
        <w:spacing w:after="0" w:line="276" w:lineRule="auto"/>
        <w:ind w:firstLine="720"/>
        <w:jc w:val="both"/>
        <w:rPr>
          <w:rFonts w:ascii="Arial" w:eastAsia="Arial Unicode MS" w:hAnsi="Arial" w:cs="Arial"/>
          <w:kern w:val="1"/>
          <w:sz w:val="24"/>
          <w:szCs w:val="24"/>
          <w:lang w:val="ro-RO" w:eastAsia="ar-SA"/>
        </w:rPr>
      </w:pPr>
    </w:p>
    <w:p w:rsidR="00C205C6" w:rsidRDefault="00C205C6" w:rsidP="00C150E5">
      <w:pPr>
        <w:widowControl w:val="0"/>
        <w:suppressAutoHyphens/>
        <w:spacing w:after="0" w:line="276" w:lineRule="auto"/>
        <w:ind w:firstLine="720"/>
        <w:jc w:val="both"/>
        <w:rPr>
          <w:rFonts w:ascii="Arial" w:eastAsia="Arial Unicode MS" w:hAnsi="Arial" w:cs="Arial"/>
          <w:kern w:val="1"/>
          <w:sz w:val="24"/>
          <w:szCs w:val="24"/>
          <w:lang w:val="ro-RO" w:eastAsia="ar-SA"/>
        </w:rPr>
      </w:pPr>
    </w:p>
    <w:p w:rsidR="00C205C6" w:rsidRDefault="00C205C6" w:rsidP="00C150E5">
      <w:pPr>
        <w:widowControl w:val="0"/>
        <w:suppressAutoHyphens/>
        <w:spacing w:after="0" w:line="276" w:lineRule="auto"/>
        <w:ind w:firstLine="720"/>
        <w:jc w:val="both"/>
        <w:rPr>
          <w:rFonts w:ascii="Arial" w:eastAsia="Arial Unicode MS" w:hAnsi="Arial" w:cs="Arial"/>
          <w:kern w:val="1"/>
          <w:sz w:val="24"/>
          <w:szCs w:val="24"/>
          <w:lang w:val="ro-RO" w:eastAsia="ar-SA"/>
        </w:rPr>
      </w:pPr>
    </w:p>
    <w:p w:rsidR="00C205C6" w:rsidRDefault="00C205C6" w:rsidP="00C150E5">
      <w:pPr>
        <w:widowControl w:val="0"/>
        <w:suppressAutoHyphens/>
        <w:spacing w:after="0" w:line="276" w:lineRule="auto"/>
        <w:ind w:firstLine="720"/>
        <w:jc w:val="both"/>
        <w:rPr>
          <w:rFonts w:ascii="Arial" w:eastAsia="Arial Unicode MS" w:hAnsi="Arial" w:cs="Arial"/>
          <w:kern w:val="1"/>
          <w:sz w:val="24"/>
          <w:szCs w:val="24"/>
          <w:lang w:val="ro-RO" w:eastAsia="ar-SA"/>
        </w:rPr>
      </w:pPr>
    </w:p>
    <w:p w:rsidR="00C205C6" w:rsidRPr="00D2726D" w:rsidRDefault="00C205C6" w:rsidP="00C150E5">
      <w:pPr>
        <w:widowControl w:val="0"/>
        <w:suppressAutoHyphens/>
        <w:spacing w:after="0" w:line="276" w:lineRule="auto"/>
        <w:ind w:firstLine="720"/>
        <w:jc w:val="both"/>
        <w:rPr>
          <w:rFonts w:ascii="Arial" w:eastAsia="Arial Unicode MS" w:hAnsi="Arial" w:cs="Arial"/>
          <w:kern w:val="1"/>
          <w:sz w:val="24"/>
          <w:szCs w:val="24"/>
          <w:lang w:val="ro-RO" w:eastAsia="ar-SA"/>
        </w:rPr>
      </w:pPr>
    </w:p>
    <w:p w:rsidR="00D2726D" w:rsidRPr="00D2726D" w:rsidRDefault="00D2726D" w:rsidP="00D2726D">
      <w:pPr>
        <w:widowControl w:val="0"/>
        <w:suppressAutoHyphens/>
        <w:spacing w:after="0" w:line="240" w:lineRule="auto"/>
        <w:rPr>
          <w:rFonts w:ascii="Calibri" w:eastAsia="Arial Unicode MS" w:hAnsi="Calibri" w:cs="Times New Roman"/>
          <w:kern w:val="1"/>
          <w:sz w:val="24"/>
          <w:szCs w:val="24"/>
          <w:lang w:val="ro-RO" w:eastAsia="ar-SA"/>
        </w:rPr>
      </w:pPr>
    </w:p>
    <w:p w:rsidR="00D2726D" w:rsidRPr="00D2726D" w:rsidRDefault="00D2726D" w:rsidP="00D2726D">
      <w:pPr>
        <w:keepNext/>
        <w:keepLines/>
        <w:widowControl w:val="0"/>
        <w:shd w:val="clear" w:color="auto" w:fill="1F4E79"/>
        <w:suppressAutoHyphens/>
        <w:spacing w:before="240" w:after="0" w:line="240" w:lineRule="auto"/>
        <w:outlineLvl w:val="0"/>
        <w:rPr>
          <w:rFonts w:ascii="Calibri" w:eastAsia="SimSun" w:hAnsi="Calibri" w:cs="Times New Roman"/>
          <w:b/>
          <w:color w:val="FFFFFF"/>
          <w:kern w:val="1"/>
          <w:sz w:val="32"/>
          <w:szCs w:val="32"/>
          <w:lang w:val="ro-RO" w:eastAsia="ar-SA"/>
        </w:rPr>
      </w:pPr>
      <w:bookmarkStart w:id="54" w:name="_Toc456707847"/>
      <w:r w:rsidRPr="00D2726D">
        <w:rPr>
          <w:rFonts w:ascii="Calibri" w:eastAsia="SimSun" w:hAnsi="Calibri" w:cs="Times New Roman"/>
          <w:b/>
          <w:color w:val="FFFFFF"/>
          <w:kern w:val="1"/>
          <w:sz w:val="32"/>
          <w:szCs w:val="32"/>
          <w:lang w:val="ro-RO" w:eastAsia="ar-SA"/>
        </w:rPr>
        <w:lastRenderedPageBreak/>
        <w:t>BIBLIOGRAFIE</w:t>
      </w:r>
      <w:bookmarkEnd w:id="54"/>
      <w:r w:rsidRPr="00D2726D">
        <w:rPr>
          <w:rFonts w:ascii="Calibri" w:eastAsia="SimSun" w:hAnsi="Calibri" w:cs="Times New Roman"/>
          <w:b/>
          <w:color w:val="FFFFFF"/>
          <w:kern w:val="1"/>
          <w:sz w:val="32"/>
          <w:szCs w:val="32"/>
          <w:lang w:val="ro-RO" w:eastAsia="ar-SA"/>
        </w:rPr>
        <w:t xml:space="preserve"> </w:t>
      </w:r>
    </w:p>
    <w:p w:rsidR="00D2726D" w:rsidRPr="00D2726D" w:rsidRDefault="00D2726D" w:rsidP="00D2726D">
      <w:pPr>
        <w:widowControl w:val="0"/>
        <w:suppressAutoHyphens/>
        <w:spacing w:after="0" w:line="240" w:lineRule="auto"/>
        <w:rPr>
          <w:rFonts w:ascii="Calibri" w:eastAsia="Arial Unicode MS" w:hAnsi="Calibri" w:cs="Times New Roman"/>
          <w:kern w:val="1"/>
          <w:sz w:val="24"/>
          <w:szCs w:val="24"/>
          <w:lang w:val="ro-RO" w:eastAsia="ar-SA"/>
        </w:rPr>
      </w:pP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Bavaru, A., Butnaru, G., Godeanu, S., Bogdan, A., 2008 - Biodiversitatea şi ocrotirea naturii, Bucureşti, Editura Academiei Române, (pag. 15 - 22);</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Boicenco L., Alexandrov L., Anton E., Coatu V., Cristea M, Diaconeasa D., Dumitrache C., Filimon A., Lazar L., Malciu V., Marin O., Mateescu R., Micu D., Mihailov M., Nicolaev S., Nita V., Oros A., Radu G., Spanu A., Stoica E., Tabarcea C., Teodor C., Ţigănuş D., Timofte F., Zaharia T., 2012. Evaluarea iniţială a apelor româneşti ale Mării Negre, cerinţă a Directivei Strategia pentru Mediul Marin, pp. 219 (http://www.mmediu.ro/beta/wp-content/uploads/2012/07/2012-07-17_evaluare_impact_planuri_evaluareinitialamediumarin.pdf).</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Boicenco L., Anton E., Buga L., Coatu V., Dumitrache C., Filimon A., Lazăr L., Marin O., Micu D., Mihailov M. - E., Nicolaev S., Oros A., Radu G., Spânu A., Tigănuș D., Timofte F., Vlas O., Zaharia T., 2013. Studiu privind completarea / reevaluarea definirii stării ecologice bune şi a  obiectivelor de mediu conform cerinţelor art. 9 şi 10 din Directiva Cadru Strategia pentru Mediul Marin (2008/56/CE), pp. 176.</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Boicenco L., Coatu V., Dumitrache C., Lazar L., Marin O., Micu D., Nicolaev S., Nita V., Oros A., Radu G., Spanu A., Ţigănuş D., Timofte F., Zaharia T., 2012.  Determinarea Stării Ecologice Bune pentru apele româneşti ale Mării Negre, cerinţă a Directivei Strategia pentru Mediul Marin, pp. 51</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Carmen Georgeta Nicolae, Victor Nita, Gheorghe Viorel Ungureanu, 2015 - Atlasul habitatelor si speciilor din arii marine protejate (SCI) din Romania, Editura Noua, 2015, ISBN 978-606-596-129-6.</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Gafta D. and Mountford J.O. (eds.) Manual de interpretare a habitatelor Natura 2000 din România. EU publication no. EuropeAid/121260/D/SV/RO, 101pp. ISBN 978-973-751- 697-8.</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Gavrilescu, E., 2007 – Surse de poluare şi agenţi poluanţi ai mediului, Craiova, Editura Sitech, (pag. 72 - 95);</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Gheorghiţă, V., 2003 - Manual de oceanografie si meteorologie pentru învăţământul superior de marină, Editura ADCO, Constanţa (pag. 19-47);</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Godeanu, S., 1997 - Elemente de monitoring ecologic-integrat, Bucureşti, Editura Bucura Mond, (pag. 11 - 22);</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Ioan Banatean-Dunea, Ana-Maria Corpade, Adrian Grozea, Alma Nicolin, Ciprian Corpade, Andrei Osman, Cristian Bostan, Narcisa-Georgeta Crista, 2015 - Ghid sintetic de monitorizare a speciilor comunitare de pesti din Romania, Casa Cartii de Stiinta, 2015, ISBN 978-606-17-0779-9.</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Ionesi L., 1994. - Geologia unităţilor de platformă şi a Orogenului Nord-Dobrogean, Editura Tehnică, Bucuresti, p: 280;</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Ivanov L.S. and Beverton R.J.H., 1985 - The fisheries resources of the Mediterranean. Part two: Black Sea. FAO Studies and Reviews mariana</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Mădălina Galațchi, Magda Nenciu, Victor Niță, G Țiganov, Oana Marin, A. Filimon., coord: Simion Nicolaev, Tania Zaharia, Valodia Maximov, 2014 – Viața în Marea Neagră: siturile de importanță comunitară de la litoralul românesc al Mării Negre, Ed. Aureo, Oradea, 98 pp, ISBN 978-606-8614-29-8.</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lastRenderedPageBreak/>
        <w:t>Manoleli, D., 2006 - Politici de mediu, Bucureşti, Editura Ars Docendi, (pag. 54 - 62);</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Maximov V., S. Nicolaev, T. Zaharia, G. Radu, M. Nenciu, 2012 - Observations concerning the ichthiofauna of the Romanian marine sites within the Natura 2000 European network”, AQUA 2012 - Global Aquaculture Securing our Future, Prague, Czech Republic, Book of abstracts, pg. 697-698</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Micu D., Zaharia T., Todorova V., 2008. Natura 2000 habitat types from the Romanian Black Sea. In: Zaharia T., Micu D., Todorova V., Maximov V., Niţă V. The development of an indicative ecologically coherent network of marine protected areas in Romania (6-21), Romart Design Publishing, Constanta, 32 pp. ISBN 978-973-88628-8-3.</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Micu D., Zaharia T., Todorova V., Nita V., 2007 - Habitate marine romanesti de interes european. Ed. Punct Ochit, Constanta, 32pp. ISBN 978-973-88566-1-5;</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Mutihac, V., 1990 - Structura geologică a teritoriului României. Editura Tehnică, Bucureşti, (pag. 401-424)</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Olsen EM, Johnson D, Weaver P, Goñi R, Ribeiro MC, Rabaut M, Macpherson E, Pelletier D, Fonseca L, Katsanevakis S, Zaharia T, 2013 - Achieving Ecologically Coherent MPA Networks in Europe: Science Needs and Priorities. Marine Board Position Paper 18. Larkin, KE and McDonough N (Eds.). European Marine Board, Ostend, Belgium.</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Panin N, 1989 – Danube Delta - Genesis, Evolution and Sedimentology. Rev. Roum. Geol., Geophys., Geogr., Geographie, Tome 33 p. 25 – 36;</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Pora, E., A., Oros, I., 1974 – Limnologie şi oceanologie, Bucureşti, Editura Didactică şi Pedagogică (pag. 25 - 28);</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Primack, R., B., 2002 – Conservarea diversităţii biologice, Bucureşti, Editura Tehnică (pag. 18 - 22);</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Radu E., Radu Ghe., Staicu I., Anton E., Maximov V., 2003 – Structure qualitative et quantitative des captures de poissons du littoral roumain pendant la periode 1980-2002, Recherces marines, 35: ISSN 0250-3069;</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Radu Ghe., Radu E., Nicolaev S., Anton E., 2008 – Atlas al principalelor specii de peşti din Marea Neagră, Editura Virom;</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Radu Ghe., Maximov V., Anton E., Cristea M., Tiganov G., Totoiu A., Spanu A., 2013 – State of the fishery resources in the Romania Marine Area, Cercetări Marine, 43, ISSN:0250-3069;</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Richardson, W.J., C.R.Green, C.I. Malme, D.H. Thomson, 1995 – Marine mammals and noise; pag. 576;</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Rojanschi, V., Bran, F., Diaconu, S., Grigore, F., 2004 - Evaluarea impactului ecologic şi auditul de mediu, Bucureşti, Editura ASE, (pag. 415 - 448);</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Simona Mihailescu, Daniela Strat, Ion Cristea, Viorica Honciuc, 2015 - Raportul sintetic privind starea de conservare a speciilor si habitatelor de interes comunitar din Romania, Editura Dobrogea, 2015, ISBN 978-606-565-088-6.</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Tania Zaharia, Eugen Anton, Gheorghe Radu, 2015 - Ghid sintetic de monitorizare pentru speciile marine si habitatele costiere si marine de interes comunitar din Romania, Editura Boldas, 2013, ISBN 978-606-8066-45-5</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 xml:space="preserve">Trif Catalin Razvan, Fagaras Marius Mirodon, Hirjeu Nicoleta-Cristina, Niculescu </w:t>
      </w:r>
      <w:r w:rsidRPr="00C150E5">
        <w:rPr>
          <w:rFonts w:ascii="Arial" w:eastAsia="Arial Unicode MS" w:hAnsi="Arial" w:cs="Arial"/>
          <w:kern w:val="1"/>
          <w:sz w:val="24"/>
          <w:szCs w:val="24"/>
          <w:lang w:val="ro-RO" w:eastAsia="ar-SA"/>
        </w:rPr>
        <w:lastRenderedPageBreak/>
        <w:t>Mariana, 2015 - Ghid sintetic de monitorizare pentru habitatele de interes comunitar (saraturi, dune continentale, pajisti, apa dulce) din Romania, Editura Boldas, 2015, ISBN 978-606-8066-51-6.</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Wilson, B. Batty, R. S., Daunt, F. &amp; Carter, C. 2007 - Collision risks between marine renewable energy devices and mammals, fish and diving birds. Report to the Scottish Executive. Scottish Association for Marine Science, Oban, Scotland, PA37 1QA (pag. 70-83);</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 xml:space="preserve">Zaharia T, D. Micu, V. Nita, V. Maximov, R. Mateescu,  A. Spinu, M. Nedelcu, G. Ganea, M. Golumbeanu, C.M. Ursache, 2011 - Preliminary data on habitat mapping in the Romanian Natura 2000 marine sites - Journal of Environmental Protection and Ecology 13, No 3A, 1776–1782 (2012) </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 xml:space="preserve">Zaharia T., V. Maximov, D. Micu, V.  Nita, M.  Nedelcu, G.Ganea, C.M.Ursache, M. Golumbeanu, 2012 - Marine fisheries and Natura 2000 network  from the Romanian littoral - Journal of Environmental Protection and Ecology 13, No 3A, 1792–1798 (2012) </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Zaharia T., S. Nicolaev, V. Maximov, D. Micu, V. Niţă, 2008 - Measures and actions for the protection of the biodivesity from the marine reserve 2 Mai – Vama Veche, Oltenia - Studii si Comunicari Stiintele Naturii Vol. XXIV pag.230- 236 Craiova 2008 - http://www.olteniastudii.3x.ro/</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Zotta, B., 1995 – Geografia Municipiului Constanţa, Constanţa, Editura Muntenia, (pag. 17 – 54);</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INCDM “Grigore Antipa” 2001-2013 – Rapoarte interne</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INCDM “Grigore Antipa” 2012 - Raport privind starea mediului marin si costier in anul 2012</w:t>
      </w:r>
      <w:r w:rsidR="006724AC">
        <w:rPr>
          <w:rFonts w:ascii="Arial" w:eastAsia="Arial Unicode MS" w:hAnsi="Arial" w:cs="Arial"/>
          <w:kern w:val="1"/>
          <w:sz w:val="24"/>
          <w:szCs w:val="24"/>
          <w:lang w:val="ro-RO" w:eastAsia="ar-SA"/>
        </w:rPr>
        <w:t xml:space="preserve">  </w:t>
      </w:r>
      <w:hyperlink r:id="rId72" w:history="1">
        <w:r w:rsidR="006724AC" w:rsidRPr="007D4230">
          <w:rPr>
            <w:rStyle w:val="Hyperlink"/>
            <w:rFonts w:ascii="Arial" w:eastAsia="Arial Unicode MS" w:hAnsi="Arial" w:cs="Arial"/>
            <w:kern w:val="1"/>
            <w:sz w:val="24"/>
            <w:szCs w:val="24"/>
            <w:lang w:val="ro-RO" w:eastAsia="ar-SA"/>
          </w:rPr>
          <w:t>www.rmri.ro</w:t>
        </w:r>
      </w:hyperlink>
      <w:r w:rsidR="006724AC">
        <w:rPr>
          <w:rFonts w:ascii="Arial" w:eastAsia="Arial Unicode MS" w:hAnsi="Arial" w:cs="Arial"/>
          <w:kern w:val="1"/>
          <w:sz w:val="24"/>
          <w:szCs w:val="24"/>
          <w:lang w:val="ro-RO" w:eastAsia="ar-SA"/>
        </w:rPr>
        <w:t xml:space="preserve"> </w:t>
      </w:r>
      <w:hyperlink r:id="rId73" w:history="1">
        <w:r w:rsidRPr="00C150E5">
          <w:rPr>
            <w:rFonts w:ascii="Arial" w:eastAsia="Arial Unicode MS" w:hAnsi="Arial" w:cs="Arial"/>
            <w:color w:val="0563C1"/>
            <w:kern w:val="1"/>
            <w:sz w:val="24"/>
            <w:szCs w:val="24"/>
            <w:u w:val="single"/>
            <w:lang w:val="ro-RO" w:eastAsia="ar-SA"/>
          </w:rPr>
          <w:t>http://biodiversitate.mmediu.ro/rio/natura2000</w:t>
        </w:r>
      </w:hyperlink>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 Agenţia  de  Potecţia  Mediului (APM),  Constanţa,  2005  –  Planul  Local  de  Acţiune  pentru  Protecţia Mediului;</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 Convenţia Internaţională pentru prevenirea poluării cu petrol, 1973/78, Consolidated Edition 1997, MARPOL</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 Convenţia Internaţională pentru salvarea vieţii pe mare, Consolidated Edition, 1997, SOLAS.</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 http://www.mmediu.ro/beta/wp-content/uploads/2012/07/2012-07-17_evaluare_impact_planuri_determinarestareecobunamareaneagra.pdf.</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 Platforma   Continentală   a   Mării  Negre-Consideraţii   Geologice,   Petromar   Constanţa-Serviciul geologic, 1996.</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 www.epa.gov</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 Methodes quantitatives d’etude du benthos et eschelle dimensionelle des benthontes,1965, Coll. Comit. Benthos (Marseille, CIESMM, Monaco, 1-66</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*H.G. 1076/2004 privind stabilirea procedurii de realizare a evaluării de mediu pentru planuri şi programe;</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 ORDIN Nr. 19 din 13 ianuarie 2010 - pentru aprobarea Ghidului metodologic privind evaluarea adecvată a efectelor potenţiale</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ale planurilor sau proiectelor asupra ariilor naturale protejate de interes comunitar</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lastRenderedPageBreak/>
        <w:t>*IMO, 1983 – Manual of oil pollution.</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*INCDM „Grigore Antipa”, 2011 - Cercetări marine – Recherches marines, nr. 41</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*INCDM „Grigore Antipa”, 2012 - Cercetări marine – Recherches marines, nr. 42</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*INCDM „Grigore Antipa”, 2013 - Cercetări marine – Recherches marines, nr. 43</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*INCDM „Grigore Antipa”, 2014 - Cercetări marine – Recherches marines, nr. 44</w:t>
      </w:r>
    </w:p>
    <w:p w:rsidR="00D2726D" w:rsidRPr="00C150E5" w:rsidRDefault="00D2726D" w:rsidP="00D2726D">
      <w:pPr>
        <w:widowControl w:val="0"/>
        <w:suppressAutoHyphens/>
        <w:spacing w:before="120" w:after="120" w:line="240" w:lineRule="auto"/>
        <w:jc w:val="both"/>
        <w:rPr>
          <w:rFonts w:ascii="Arial" w:eastAsia="Arial Unicode MS" w:hAnsi="Arial" w:cs="Arial"/>
          <w:kern w:val="1"/>
          <w:sz w:val="24"/>
          <w:szCs w:val="24"/>
          <w:lang w:val="ro-RO" w:eastAsia="ar-SA"/>
        </w:rPr>
      </w:pPr>
      <w:r w:rsidRPr="00C150E5">
        <w:rPr>
          <w:rFonts w:ascii="Arial" w:eastAsia="Arial Unicode MS" w:hAnsi="Arial" w:cs="Arial"/>
          <w:kern w:val="1"/>
          <w:sz w:val="24"/>
          <w:szCs w:val="24"/>
          <w:lang w:val="ro-RO" w:eastAsia="ar-SA"/>
        </w:rPr>
        <w:t>*Ordonanţa de urgenţă 195/2005 privind protecţia mediului</w:t>
      </w:r>
    </w:p>
    <w:p w:rsidR="00D2726D" w:rsidRPr="00D2726D" w:rsidRDefault="00D2726D" w:rsidP="00D2726D">
      <w:pPr>
        <w:rPr>
          <w:rFonts w:ascii="Calibri" w:eastAsia="Arial Unicode MS" w:hAnsi="Calibri" w:cs="Times New Roman"/>
          <w:kern w:val="1"/>
          <w:sz w:val="24"/>
          <w:szCs w:val="24"/>
          <w:lang w:val="ro-RO" w:eastAsia="ar-SA"/>
        </w:rPr>
        <w:sectPr w:rsidR="00D2726D" w:rsidRPr="00D2726D" w:rsidSect="00D2726D">
          <w:headerReference w:type="even" r:id="rId74"/>
          <w:headerReference w:type="default" r:id="rId75"/>
          <w:footerReference w:type="default" r:id="rId76"/>
          <w:headerReference w:type="first" r:id="rId77"/>
          <w:pgSz w:w="11906" w:h="16838" w:code="9"/>
          <w:pgMar w:top="1440" w:right="1440" w:bottom="1440" w:left="1440" w:header="720" w:footer="720" w:gutter="0"/>
          <w:pgNumType w:start="1"/>
          <w:cols w:space="720"/>
          <w:docGrid w:linePitch="360"/>
        </w:sectPr>
      </w:pPr>
      <w:r w:rsidRPr="00D2726D">
        <w:rPr>
          <w:rFonts w:ascii="Calibri" w:eastAsia="Arial Unicode MS" w:hAnsi="Calibri" w:cs="Times New Roman"/>
          <w:kern w:val="1"/>
          <w:sz w:val="24"/>
          <w:szCs w:val="24"/>
          <w:lang w:val="ro-RO" w:eastAsia="ar-SA"/>
        </w:rPr>
        <w:br w:type="page"/>
      </w:r>
    </w:p>
    <w:p w:rsidR="00D2726D" w:rsidRPr="00D2726D" w:rsidRDefault="00D2726D" w:rsidP="00D2726D">
      <w:pPr>
        <w:spacing w:line="360" w:lineRule="auto"/>
        <w:ind w:firstLine="567"/>
        <w:jc w:val="both"/>
        <w:rPr>
          <w:rFonts w:ascii="Arial" w:eastAsia="Calibri" w:hAnsi="Arial" w:cs="Arial"/>
          <w:b/>
          <w:bCs/>
          <w:lang w:val="ro-RO" w:eastAsia="de-AT"/>
        </w:rPr>
      </w:pPr>
    </w:p>
    <w:p w:rsidR="00D2726D" w:rsidRPr="00D2726D" w:rsidRDefault="00D2726D" w:rsidP="00D2726D">
      <w:pPr>
        <w:spacing w:line="360" w:lineRule="auto"/>
        <w:ind w:firstLine="567"/>
        <w:jc w:val="both"/>
        <w:rPr>
          <w:rFonts w:ascii="Arial" w:eastAsia="Calibri" w:hAnsi="Arial" w:cs="Arial"/>
          <w:b/>
          <w:bCs/>
          <w:lang w:val="ro-RO" w:eastAsia="de-AT"/>
        </w:rPr>
      </w:pPr>
      <w:r w:rsidRPr="00D2726D">
        <w:rPr>
          <w:rFonts w:ascii="Times New Roman" w:eastAsia="Times New Roman" w:hAnsi="Times New Roman" w:cs="Times New Roman"/>
          <w:noProof/>
          <w:sz w:val="20"/>
          <w:szCs w:val="20"/>
          <w:lang w:val="ro-RO" w:eastAsia="ro-RO"/>
        </w:rPr>
        <w:drawing>
          <wp:inline distT="0" distB="0" distL="0" distR="0" wp14:anchorId="76C7711D" wp14:editId="5C4B6523">
            <wp:extent cx="5760720" cy="823567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0720" cy="8235677"/>
                    </a:xfrm>
                    <a:prstGeom prst="rect">
                      <a:avLst/>
                    </a:prstGeom>
                    <a:noFill/>
                  </pic:spPr>
                </pic:pic>
              </a:graphicData>
            </a:graphic>
          </wp:inline>
        </w:drawing>
      </w:r>
    </w:p>
    <w:p w:rsidR="004D59AB" w:rsidRDefault="004D59AB"/>
    <w:sectPr w:rsidR="004D59A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4D83" w:rsidRDefault="00384D83">
      <w:pPr>
        <w:spacing w:after="0" w:line="240" w:lineRule="auto"/>
      </w:pPr>
      <w:r>
        <w:separator/>
      </w:r>
    </w:p>
  </w:endnote>
  <w:endnote w:type="continuationSeparator" w:id="0">
    <w:p w:rsidR="00384D83" w:rsidRDefault="00384D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unga">
    <w:panose1 w:val="020B0502040204020203"/>
    <w:charset w:val="00"/>
    <w:family w:val="swiss"/>
    <w:pitch w:val="variable"/>
    <w:sig w:usb0="004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OpenSymbol">
    <w:altName w:val="Arial Unicode MS"/>
    <w:charset w:val="00"/>
    <w:family w:val="auto"/>
    <w:pitch w:val="variable"/>
    <w:sig w:usb0="800000AF" w:usb1="1001ECEA" w:usb2="00000000" w:usb3="00000000" w:csb0="00000001"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EE"/>
    <w:family w:val="roman"/>
    <w:pitch w:val="variable"/>
    <w:sig w:usb0="E0000287" w:usb1="40000013" w:usb2="00000000" w:usb3="00000000" w:csb0="0000019F" w:csb1="00000000"/>
  </w:font>
  <w:font w:name="Trebuchet MS">
    <w:panose1 w:val="020B0603020202020204"/>
    <w:charset w:val="EE"/>
    <w:family w:val="swiss"/>
    <w:pitch w:val="variable"/>
    <w:sig w:usb0="00000287" w:usb1="00000003" w:usb2="00000000" w:usb3="00000000" w:csb0="0000009F" w:csb1="00000000"/>
  </w:font>
  <w:font w:name="Bookman-Old-Style">
    <w:altName w:val="Bookman Old Style"/>
    <w:panose1 w:val="00000000000000000000"/>
    <w:charset w:val="EE"/>
    <w:family w:val="swiss"/>
    <w:notTrueType/>
    <w:pitch w:val="default"/>
    <w:sig w:usb0="00000007" w:usb1="00000000" w:usb2="00000000" w:usb3="00000000" w:csb0="00000003" w:csb1="00000000"/>
  </w:font>
  <w:font w:name="Arial Bold">
    <w:altName w:val="Times New Roman"/>
    <w:panose1 w:val="020B0704020202020204"/>
    <w:charset w:val="00"/>
    <w:family w:val="roman"/>
    <w:notTrueType/>
    <w:pitch w:val="default"/>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Arial Narrow">
    <w:panose1 w:val="020B0606020202030204"/>
    <w:charset w:val="EE"/>
    <w:family w:val="swiss"/>
    <w:pitch w:val="variable"/>
    <w:sig w:usb0="00000287" w:usb1="00000800" w:usb2="00000000" w:usb3="00000000" w:csb0="0000009F" w:csb1="00000000"/>
  </w:font>
  <w:font w:name="Univers LT OMV 55 Roman">
    <w:altName w:val="Times New Roman"/>
    <w:charset w:val="00"/>
    <w:family w:val="auto"/>
    <w:pitch w:val="variable"/>
    <w:sig w:usb0="00000001" w:usb1="10000042" w:usb2="00000000" w:usb3="00000000" w:csb0="00000093" w:csb1="00000000"/>
  </w:font>
  <w:font w:name="+mj-ea">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E9B" w:rsidRDefault="003F1E9B">
    <w:pPr>
      <w:pStyle w:val="Subsol"/>
      <w:jc w:val="right"/>
    </w:pPr>
  </w:p>
  <w:p w:rsidR="003F1E9B" w:rsidRDefault="003F1E9B">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4512079"/>
      <w:docPartObj>
        <w:docPartGallery w:val="Page Numbers (Bottom of Page)"/>
        <w:docPartUnique/>
      </w:docPartObj>
    </w:sdtPr>
    <w:sdtEndPr>
      <w:rPr>
        <w:noProof/>
      </w:rPr>
    </w:sdtEndPr>
    <w:sdtContent>
      <w:p w:rsidR="003F1E9B" w:rsidRDefault="00384D83">
        <w:pPr>
          <w:pStyle w:val="Subsol"/>
          <w:jc w:val="right"/>
        </w:pPr>
      </w:p>
    </w:sdtContent>
  </w:sdt>
  <w:p w:rsidR="003F1E9B" w:rsidRDefault="003F1E9B">
    <w:pPr>
      <w:pStyle w:val="Subs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0664219"/>
      <w:docPartObj>
        <w:docPartGallery w:val="Page Numbers (Bottom of Page)"/>
        <w:docPartUnique/>
      </w:docPartObj>
    </w:sdtPr>
    <w:sdtEndPr>
      <w:rPr>
        <w:noProof/>
      </w:rPr>
    </w:sdtEndPr>
    <w:sdtContent>
      <w:p w:rsidR="003F1E9B" w:rsidRDefault="003F1E9B">
        <w:pPr>
          <w:pStyle w:val="Subsol"/>
          <w:jc w:val="right"/>
        </w:pPr>
        <w:r>
          <w:fldChar w:fldCharType="begin"/>
        </w:r>
        <w:r>
          <w:instrText xml:space="preserve"> PAGE   \* MERGEFORMAT </w:instrText>
        </w:r>
        <w:r>
          <w:fldChar w:fldCharType="separate"/>
        </w:r>
        <w:r w:rsidR="00A311F0">
          <w:rPr>
            <w:noProof/>
          </w:rPr>
          <w:t>17</w:t>
        </w:r>
        <w:r>
          <w:rPr>
            <w:noProof/>
          </w:rPr>
          <w:fldChar w:fldCharType="end"/>
        </w:r>
      </w:p>
    </w:sdtContent>
  </w:sdt>
  <w:p w:rsidR="003F1E9B" w:rsidRDefault="003F1E9B">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4D83" w:rsidRDefault="00384D83">
      <w:pPr>
        <w:spacing w:after="0" w:line="240" w:lineRule="auto"/>
      </w:pPr>
      <w:r>
        <w:separator/>
      </w:r>
    </w:p>
  </w:footnote>
  <w:footnote w:type="continuationSeparator" w:id="0">
    <w:p w:rsidR="00384D83" w:rsidRDefault="00384D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E9B" w:rsidRDefault="003F1E9B" w:rsidP="00D2726D">
    <w:pPr>
      <w:pStyle w:val="Antet"/>
      <w:ind w:firstLine="0"/>
    </w:pPr>
    <w:r w:rsidRPr="007E4BC4">
      <w:rPr>
        <w:noProof/>
        <w:lang w:val="ro-RO" w:eastAsia="ro-RO"/>
      </w:rPr>
      <w:drawing>
        <wp:inline distT="0" distB="0" distL="0" distR="0" wp14:anchorId="6B444DBD" wp14:editId="366736BC">
          <wp:extent cx="5938004" cy="775326"/>
          <wp:effectExtent l="0" t="0" r="0" b="6350"/>
          <wp:docPr id="71" name="Picture 71" descr="antet INCDM MENCS 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ntet INCDM MENCS 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66732" cy="779077"/>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E9B" w:rsidRDefault="003F1E9B" w:rsidP="00D2726D">
    <w:pPr>
      <w:pStyle w:val="Antet"/>
      <w:ind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E9B" w:rsidRDefault="003F1E9B">
    <w:pPr>
      <w:pStyle w:val="Ante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E9B" w:rsidRDefault="003F1E9B">
    <w:pPr>
      <w:pStyle w:val="Ante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E9B" w:rsidRDefault="003F1E9B">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3E0CCA52"/>
    <w:lvl w:ilvl="0">
      <w:numFmt w:val="bullet"/>
      <w:lvlText w:val="*"/>
      <w:lvlJc w:val="left"/>
    </w:lvl>
  </w:abstractNum>
  <w:abstractNum w:abstractNumId="1" w15:restartNumberingAfterBreak="0">
    <w:nsid w:val="00000007"/>
    <w:multiLevelType w:val="multilevel"/>
    <w:tmpl w:val="00000007"/>
    <w:name w:val="WW8Num8"/>
    <w:lvl w:ilvl="0">
      <w:start w:val="1"/>
      <w:numFmt w:val="bullet"/>
      <w:lvlText w:val=""/>
      <w:lvlJc w:val="left"/>
      <w:pPr>
        <w:tabs>
          <w:tab w:val="num" w:pos="720"/>
        </w:tabs>
        <w:ind w:left="720" w:hanging="360"/>
      </w:pPr>
      <w:rPr>
        <w:rFonts w:ascii="Symbol" w:hAnsi="Symbol" w:cs="Times New Roman"/>
        <w:lang w:val="ro-R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B41F60"/>
    <w:multiLevelType w:val="hybridMultilevel"/>
    <w:tmpl w:val="AD983B6C"/>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 w15:restartNumberingAfterBreak="0">
    <w:nsid w:val="00F723AB"/>
    <w:multiLevelType w:val="hybridMultilevel"/>
    <w:tmpl w:val="341EE3A6"/>
    <w:lvl w:ilvl="0" w:tplc="23DACF4A">
      <w:numFmt w:val="bullet"/>
      <w:lvlText w:val="-"/>
      <w:lvlJc w:val="left"/>
      <w:pPr>
        <w:tabs>
          <w:tab w:val="num" w:pos="2160"/>
        </w:tabs>
        <w:ind w:left="2160" w:hanging="360"/>
      </w:pPr>
      <w:rPr>
        <w:rFonts w:ascii="Calibri" w:eastAsia="Calibri" w:hAnsi="Calibri" w:cs="Tunga"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 w15:restartNumberingAfterBreak="0">
    <w:nsid w:val="084502D3"/>
    <w:multiLevelType w:val="hybridMultilevel"/>
    <w:tmpl w:val="3176C4DE"/>
    <w:lvl w:ilvl="0" w:tplc="4E72CE7E">
      <w:numFmt w:val="bullet"/>
      <w:lvlText w:val="-"/>
      <w:lvlJc w:val="left"/>
      <w:pPr>
        <w:ind w:left="1140" w:hanging="360"/>
      </w:pPr>
      <w:rPr>
        <w:rFonts w:ascii="Times New Roman" w:eastAsia="Times New Roman" w:hAnsi="Times New Roman" w:hint="default"/>
      </w:rPr>
    </w:lvl>
    <w:lvl w:ilvl="1" w:tplc="04090003">
      <w:start w:val="1"/>
      <w:numFmt w:val="bullet"/>
      <w:lvlText w:val="o"/>
      <w:lvlJc w:val="left"/>
      <w:pPr>
        <w:ind w:left="1860" w:hanging="360"/>
      </w:pPr>
      <w:rPr>
        <w:rFonts w:ascii="Courier New" w:hAnsi="Courier New" w:cs="Courier New" w:hint="default"/>
      </w:rPr>
    </w:lvl>
    <w:lvl w:ilvl="2" w:tplc="04090005">
      <w:start w:val="1"/>
      <w:numFmt w:val="bullet"/>
      <w:lvlText w:val=""/>
      <w:lvlJc w:val="left"/>
      <w:pPr>
        <w:ind w:left="2580" w:hanging="360"/>
      </w:pPr>
      <w:rPr>
        <w:rFonts w:ascii="Wingdings" w:hAnsi="Wingdings" w:cs="Wingdings" w:hint="default"/>
      </w:rPr>
    </w:lvl>
    <w:lvl w:ilvl="3" w:tplc="04090001">
      <w:start w:val="1"/>
      <w:numFmt w:val="bullet"/>
      <w:lvlText w:val=""/>
      <w:lvlJc w:val="left"/>
      <w:pPr>
        <w:ind w:left="3300" w:hanging="360"/>
      </w:pPr>
      <w:rPr>
        <w:rFonts w:ascii="Symbol" w:hAnsi="Symbol" w:cs="Symbol" w:hint="default"/>
      </w:rPr>
    </w:lvl>
    <w:lvl w:ilvl="4" w:tplc="04090003">
      <w:start w:val="1"/>
      <w:numFmt w:val="bullet"/>
      <w:lvlText w:val="o"/>
      <w:lvlJc w:val="left"/>
      <w:pPr>
        <w:ind w:left="4020" w:hanging="360"/>
      </w:pPr>
      <w:rPr>
        <w:rFonts w:ascii="Courier New" w:hAnsi="Courier New" w:cs="Courier New" w:hint="default"/>
      </w:rPr>
    </w:lvl>
    <w:lvl w:ilvl="5" w:tplc="04090005">
      <w:start w:val="1"/>
      <w:numFmt w:val="bullet"/>
      <w:lvlText w:val=""/>
      <w:lvlJc w:val="left"/>
      <w:pPr>
        <w:ind w:left="4740" w:hanging="360"/>
      </w:pPr>
      <w:rPr>
        <w:rFonts w:ascii="Wingdings" w:hAnsi="Wingdings" w:cs="Wingdings" w:hint="default"/>
      </w:rPr>
    </w:lvl>
    <w:lvl w:ilvl="6" w:tplc="04090001">
      <w:start w:val="1"/>
      <w:numFmt w:val="bullet"/>
      <w:lvlText w:val=""/>
      <w:lvlJc w:val="left"/>
      <w:pPr>
        <w:ind w:left="5460" w:hanging="360"/>
      </w:pPr>
      <w:rPr>
        <w:rFonts w:ascii="Symbol" w:hAnsi="Symbol" w:cs="Symbol" w:hint="default"/>
      </w:rPr>
    </w:lvl>
    <w:lvl w:ilvl="7" w:tplc="04090003">
      <w:start w:val="1"/>
      <w:numFmt w:val="bullet"/>
      <w:lvlText w:val="o"/>
      <w:lvlJc w:val="left"/>
      <w:pPr>
        <w:ind w:left="6180" w:hanging="360"/>
      </w:pPr>
      <w:rPr>
        <w:rFonts w:ascii="Courier New" w:hAnsi="Courier New" w:cs="Courier New" w:hint="default"/>
      </w:rPr>
    </w:lvl>
    <w:lvl w:ilvl="8" w:tplc="04090005">
      <w:start w:val="1"/>
      <w:numFmt w:val="bullet"/>
      <w:lvlText w:val=""/>
      <w:lvlJc w:val="left"/>
      <w:pPr>
        <w:ind w:left="6900" w:hanging="360"/>
      </w:pPr>
      <w:rPr>
        <w:rFonts w:ascii="Wingdings" w:hAnsi="Wingdings" w:cs="Wingdings" w:hint="default"/>
      </w:rPr>
    </w:lvl>
  </w:abstractNum>
  <w:abstractNum w:abstractNumId="5" w15:restartNumberingAfterBreak="0">
    <w:nsid w:val="09DF6139"/>
    <w:multiLevelType w:val="multilevel"/>
    <w:tmpl w:val="3EDAB952"/>
    <w:lvl w:ilvl="0">
      <w:start w:val="1"/>
      <w:numFmt w:val="decimal"/>
      <w:lvlText w:val="%1."/>
      <w:lvlJc w:val="left"/>
      <w:pPr>
        <w:tabs>
          <w:tab w:val="num" w:pos="990"/>
        </w:tabs>
        <w:ind w:left="990" w:hanging="360"/>
      </w:pPr>
      <w:rPr>
        <w:rFonts w:hint="default"/>
      </w:rPr>
    </w:lvl>
    <w:lvl w:ilvl="1">
      <w:start w:val="5"/>
      <w:numFmt w:val="decimal"/>
      <w:isLgl/>
      <w:lvlText w:val="%1.%2."/>
      <w:lvlJc w:val="left"/>
      <w:pPr>
        <w:tabs>
          <w:tab w:val="num" w:pos="1350"/>
        </w:tabs>
        <w:ind w:left="1350" w:hanging="720"/>
      </w:pPr>
      <w:rPr>
        <w:rFonts w:hint="default"/>
      </w:rPr>
    </w:lvl>
    <w:lvl w:ilvl="2">
      <w:start w:val="1"/>
      <w:numFmt w:val="decimal"/>
      <w:isLgl/>
      <w:lvlText w:val="%1.%2.%3."/>
      <w:lvlJc w:val="left"/>
      <w:pPr>
        <w:tabs>
          <w:tab w:val="num" w:pos="1350"/>
        </w:tabs>
        <w:ind w:left="1350" w:hanging="720"/>
      </w:pPr>
      <w:rPr>
        <w:rFonts w:hint="default"/>
      </w:rPr>
    </w:lvl>
    <w:lvl w:ilvl="3">
      <w:start w:val="1"/>
      <w:numFmt w:val="decimal"/>
      <w:isLgl/>
      <w:lvlText w:val="%1.%2.%3.%4."/>
      <w:lvlJc w:val="left"/>
      <w:pPr>
        <w:tabs>
          <w:tab w:val="num" w:pos="1710"/>
        </w:tabs>
        <w:ind w:left="1710" w:hanging="1080"/>
      </w:pPr>
      <w:rPr>
        <w:rFonts w:hint="default"/>
      </w:rPr>
    </w:lvl>
    <w:lvl w:ilvl="4">
      <w:start w:val="1"/>
      <w:numFmt w:val="decimal"/>
      <w:isLgl/>
      <w:lvlText w:val="%1.%2.%3.%4.%5."/>
      <w:lvlJc w:val="left"/>
      <w:pPr>
        <w:tabs>
          <w:tab w:val="num" w:pos="1710"/>
        </w:tabs>
        <w:ind w:left="1710" w:hanging="1080"/>
      </w:pPr>
      <w:rPr>
        <w:rFonts w:hint="default"/>
      </w:rPr>
    </w:lvl>
    <w:lvl w:ilvl="5">
      <w:start w:val="1"/>
      <w:numFmt w:val="decimal"/>
      <w:isLgl/>
      <w:lvlText w:val="%1.%2.%3.%4.%5.%6."/>
      <w:lvlJc w:val="left"/>
      <w:pPr>
        <w:tabs>
          <w:tab w:val="num" w:pos="2070"/>
        </w:tabs>
        <w:ind w:left="2070" w:hanging="1440"/>
      </w:pPr>
      <w:rPr>
        <w:rFonts w:hint="default"/>
      </w:rPr>
    </w:lvl>
    <w:lvl w:ilvl="6">
      <w:start w:val="1"/>
      <w:numFmt w:val="decimal"/>
      <w:isLgl/>
      <w:lvlText w:val="%1.%2.%3.%4.%5.%6.%7."/>
      <w:lvlJc w:val="left"/>
      <w:pPr>
        <w:tabs>
          <w:tab w:val="num" w:pos="2070"/>
        </w:tabs>
        <w:ind w:left="2070" w:hanging="1440"/>
      </w:pPr>
      <w:rPr>
        <w:rFonts w:hint="default"/>
      </w:rPr>
    </w:lvl>
    <w:lvl w:ilvl="7">
      <w:start w:val="1"/>
      <w:numFmt w:val="decimal"/>
      <w:isLgl/>
      <w:lvlText w:val="%1.%2.%3.%4.%5.%6.%7.%8."/>
      <w:lvlJc w:val="left"/>
      <w:pPr>
        <w:tabs>
          <w:tab w:val="num" w:pos="2430"/>
        </w:tabs>
        <w:ind w:left="2430" w:hanging="1800"/>
      </w:pPr>
      <w:rPr>
        <w:rFonts w:hint="default"/>
      </w:rPr>
    </w:lvl>
    <w:lvl w:ilvl="8">
      <w:start w:val="1"/>
      <w:numFmt w:val="decimal"/>
      <w:isLgl/>
      <w:lvlText w:val="%1.%2.%3.%4.%5.%6.%7.%8.%9."/>
      <w:lvlJc w:val="left"/>
      <w:pPr>
        <w:tabs>
          <w:tab w:val="num" w:pos="2790"/>
        </w:tabs>
        <w:ind w:left="2790" w:hanging="2160"/>
      </w:pPr>
      <w:rPr>
        <w:rFonts w:hint="default"/>
      </w:rPr>
    </w:lvl>
  </w:abstractNum>
  <w:abstractNum w:abstractNumId="6" w15:restartNumberingAfterBreak="0">
    <w:nsid w:val="10B63D5E"/>
    <w:multiLevelType w:val="hybridMultilevel"/>
    <w:tmpl w:val="A1AE0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84EAA0"/>
    <w:multiLevelType w:val="multilevel"/>
    <w:tmpl w:val="63C8E21F"/>
    <w:lvl w:ilvl="0">
      <w:numFmt w:val="bullet"/>
      <w:lvlText w:val="-"/>
      <w:lvlJc w:val="left"/>
      <w:pPr>
        <w:tabs>
          <w:tab w:val="num" w:pos="1080"/>
        </w:tabs>
        <w:ind w:left="1080" w:hanging="720"/>
      </w:pPr>
      <w:rPr>
        <w:rFonts w:ascii="Calibri" w:hAnsi="Calibri" w:cs="Calibri"/>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8" w15:restartNumberingAfterBreak="0">
    <w:nsid w:val="199778BB"/>
    <w:multiLevelType w:val="hybridMultilevel"/>
    <w:tmpl w:val="C0ECA5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74863"/>
    <w:multiLevelType w:val="multilevel"/>
    <w:tmpl w:val="5432EF46"/>
    <w:lvl w:ilvl="0">
      <w:numFmt w:val="bullet"/>
      <w:lvlText w:val="-"/>
      <w:lvlJc w:val="left"/>
      <w:pPr>
        <w:tabs>
          <w:tab w:val="num" w:pos="855"/>
        </w:tabs>
        <w:ind w:left="855" w:hanging="360"/>
      </w:pPr>
      <w:rPr>
        <w:rFonts w:ascii="Calibri" w:hAnsi="Calibri" w:cs="Calibri"/>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10" w15:restartNumberingAfterBreak="0">
    <w:nsid w:val="1C8A04CF"/>
    <w:multiLevelType w:val="hybridMultilevel"/>
    <w:tmpl w:val="2392DDA8"/>
    <w:lvl w:ilvl="0" w:tplc="DF72CFBE">
      <w:start w:val="4"/>
      <w:numFmt w:val="bullet"/>
      <w:lvlText w:val=""/>
      <w:lvlJc w:val="left"/>
      <w:pPr>
        <w:tabs>
          <w:tab w:val="num" w:pos="1494"/>
        </w:tabs>
        <w:ind w:left="1494" w:hanging="360"/>
      </w:pPr>
      <w:rPr>
        <w:rFonts w:ascii="Symbol" w:eastAsia="Times New Roman" w:hAnsi="Symbol" w:hint="default"/>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cs="Wingdings" w:hint="default"/>
      </w:rPr>
    </w:lvl>
    <w:lvl w:ilvl="3" w:tplc="04090001" w:tentative="1">
      <w:start w:val="1"/>
      <w:numFmt w:val="bullet"/>
      <w:lvlText w:val=""/>
      <w:lvlJc w:val="left"/>
      <w:pPr>
        <w:tabs>
          <w:tab w:val="num" w:pos="3654"/>
        </w:tabs>
        <w:ind w:left="3654" w:hanging="360"/>
      </w:pPr>
      <w:rPr>
        <w:rFonts w:ascii="Symbol" w:hAnsi="Symbol" w:cs="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cs="Wingdings" w:hint="default"/>
      </w:rPr>
    </w:lvl>
    <w:lvl w:ilvl="6" w:tplc="04090001" w:tentative="1">
      <w:start w:val="1"/>
      <w:numFmt w:val="bullet"/>
      <w:lvlText w:val=""/>
      <w:lvlJc w:val="left"/>
      <w:pPr>
        <w:tabs>
          <w:tab w:val="num" w:pos="5814"/>
        </w:tabs>
        <w:ind w:left="5814" w:hanging="360"/>
      </w:pPr>
      <w:rPr>
        <w:rFonts w:ascii="Symbol" w:hAnsi="Symbol" w:cs="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cs="Wingdings" w:hint="default"/>
      </w:rPr>
    </w:lvl>
  </w:abstractNum>
  <w:abstractNum w:abstractNumId="11" w15:restartNumberingAfterBreak="0">
    <w:nsid w:val="20940AD1"/>
    <w:multiLevelType w:val="multilevel"/>
    <w:tmpl w:val="97D076FE"/>
    <w:lvl w:ilvl="0">
      <w:start w:val="1"/>
      <w:numFmt w:val="bullet"/>
      <w:pStyle w:val="Dash1"/>
      <w:lvlText w:val="−"/>
      <w:lvlJc w:val="left"/>
      <w:pPr>
        <w:tabs>
          <w:tab w:val="num" w:pos="567"/>
        </w:tabs>
        <w:ind w:left="567" w:hanging="283"/>
      </w:pPr>
      <w:rPr>
        <w:rFonts w:hint="default"/>
      </w:rPr>
    </w:lvl>
    <w:lvl w:ilvl="1">
      <w:start w:val="1"/>
      <w:numFmt w:val="decimal"/>
      <w:pStyle w:val="AppendixHeading1"/>
      <w:lvlText w:val="%2.0"/>
      <w:lvlJc w:val="left"/>
      <w:pPr>
        <w:tabs>
          <w:tab w:val="num" w:pos="851"/>
        </w:tabs>
        <w:ind w:left="851" w:hanging="851"/>
      </w:pPr>
      <w:rPr>
        <w:rFonts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12" w15:restartNumberingAfterBreak="0">
    <w:nsid w:val="21A20264"/>
    <w:multiLevelType w:val="hybridMultilevel"/>
    <w:tmpl w:val="C04EE71E"/>
    <w:lvl w:ilvl="0" w:tplc="D972A00C">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6BC25CB"/>
    <w:multiLevelType w:val="hybridMultilevel"/>
    <w:tmpl w:val="DDA6A530"/>
    <w:lvl w:ilvl="0" w:tplc="AA1465CC">
      <w:start w:val="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F24A1A"/>
    <w:multiLevelType w:val="multilevel"/>
    <w:tmpl w:val="72BAA636"/>
    <w:lvl w:ilvl="0">
      <w:start w:val="1"/>
      <w:numFmt w:val="decimal"/>
      <w:lvlText w:val="%1."/>
      <w:lvlJc w:val="left"/>
      <w:pPr>
        <w:ind w:left="64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244" w:hanging="1440"/>
      </w:pPr>
      <w:rPr>
        <w:rFonts w:hint="default"/>
      </w:rPr>
    </w:lvl>
    <w:lvl w:ilvl="8">
      <w:start w:val="1"/>
      <w:numFmt w:val="decimal"/>
      <w:isLgl/>
      <w:lvlText w:val="%1.%2.%3.%4.%5.%6.%7.%8.%9"/>
      <w:lvlJc w:val="left"/>
      <w:pPr>
        <w:ind w:left="4604" w:hanging="1440"/>
      </w:pPr>
      <w:rPr>
        <w:rFonts w:hint="default"/>
      </w:rPr>
    </w:lvl>
  </w:abstractNum>
  <w:abstractNum w:abstractNumId="15" w15:restartNumberingAfterBreak="0">
    <w:nsid w:val="2B28EC98"/>
    <w:multiLevelType w:val="multilevel"/>
    <w:tmpl w:val="32990A1E"/>
    <w:lvl w:ilvl="0">
      <w:numFmt w:val="bullet"/>
      <w:lvlText w:val="·"/>
      <w:lvlJc w:val="left"/>
      <w:pPr>
        <w:tabs>
          <w:tab w:val="num" w:pos="705"/>
        </w:tabs>
        <w:ind w:left="705" w:hanging="360"/>
      </w:pPr>
      <w:rPr>
        <w:rFonts w:ascii="Symbol" w:hAnsi="Symbol" w:cs="Symbol"/>
        <w:sz w:val="24"/>
        <w:szCs w:val="24"/>
      </w:rPr>
    </w:lvl>
    <w:lvl w:ilvl="1">
      <w:numFmt w:val="bullet"/>
      <w:lvlText w:val="o"/>
      <w:lvlJc w:val="left"/>
      <w:pPr>
        <w:tabs>
          <w:tab w:val="num" w:pos="2160"/>
        </w:tabs>
        <w:ind w:left="2160" w:hanging="360"/>
      </w:pPr>
      <w:rPr>
        <w:rFonts w:ascii="Courier New" w:hAnsi="Courier New" w:cs="Courier New"/>
        <w:sz w:val="24"/>
        <w:szCs w:val="24"/>
      </w:rPr>
    </w:lvl>
    <w:lvl w:ilvl="2">
      <w:numFmt w:val="bullet"/>
      <w:lvlText w:val="§"/>
      <w:lvlJc w:val="left"/>
      <w:pPr>
        <w:tabs>
          <w:tab w:val="num" w:pos="2880"/>
        </w:tabs>
        <w:ind w:left="2880" w:hanging="360"/>
      </w:pPr>
      <w:rPr>
        <w:rFonts w:ascii="Wingdings" w:hAnsi="Wingdings" w:cs="Wingdings"/>
        <w:sz w:val="24"/>
        <w:szCs w:val="24"/>
      </w:rPr>
    </w:lvl>
    <w:lvl w:ilvl="3">
      <w:numFmt w:val="bullet"/>
      <w:lvlText w:val="·"/>
      <w:lvlJc w:val="left"/>
      <w:pPr>
        <w:tabs>
          <w:tab w:val="num" w:pos="3600"/>
        </w:tabs>
        <w:ind w:left="3600" w:hanging="360"/>
      </w:pPr>
      <w:rPr>
        <w:rFonts w:ascii="Symbol" w:hAnsi="Symbol" w:cs="Symbol"/>
        <w:sz w:val="24"/>
        <w:szCs w:val="24"/>
      </w:rPr>
    </w:lvl>
    <w:lvl w:ilvl="4">
      <w:numFmt w:val="bullet"/>
      <w:lvlText w:val="o"/>
      <w:lvlJc w:val="left"/>
      <w:pPr>
        <w:tabs>
          <w:tab w:val="num" w:pos="4320"/>
        </w:tabs>
        <w:ind w:left="4320" w:hanging="360"/>
      </w:pPr>
      <w:rPr>
        <w:rFonts w:ascii="Courier New" w:hAnsi="Courier New" w:cs="Courier New"/>
        <w:sz w:val="24"/>
        <w:szCs w:val="24"/>
      </w:rPr>
    </w:lvl>
    <w:lvl w:ilvl="5">
      <w:numFmt w:val="bullet"/>
      <w:lvlText w:val="§"/>
      <w:lvlJc w:val="left"/>
      <w:pPr>
        <w:tabs>
          <w:tab w:val="num" w:pos="5040"/>
        </w:tabs>
        <w:ind w:left="5040" w:hanging="360"/>
      </w:pPr>
      <w:rPr>
        <w:rFonts w:ascii="Wingdings" w:hAnsi="Wingdings" w:cs="Wingdings"/>
        <w:sz w:val="24"/>
        <w:szCs w:val="24"/>
      </w:rPr>
    </w:lvl>
    <w:lvl w:ilvl="6">
      <w:numFmt w:val="bullet"/>
      <w:lvlText w:val="·"/>
      <w:lvlJc w:val="left"/>
      <w:pPr>
        <w:tabs>
          <w:tab w:val="num" w:pos="5760"/>
        </w:tabs>
        <w:ind w:left="5760" w:hanging="360"/>
      </w:pPr>
      <w:rPr>
        <w:rFonts w:ascii="Symbol" w:hAnsi="Symbol" w:cs="Symbol"/>
        <w:sz w:val="24"/>
        <w:szCs w:val="24"/>
      </w:rPr>
    </w:lvl>
    <w:lvl w:ilvl="7">
      <w:numFmt w:val="bullet"/>
      <w:lvlText w:val="o"/>
      <w:lvlJc w:val="left"/>
      <w:pPr>
        <w:tabs>
          <w:tab w:val="num" w:pos="6480"/>
        </w:tabs>
        <w:ind w:left="6480" w:hanging="360"/>
      </w:pPr>
      <w:rPr>
        <w:rFonts w:ascii="Courier New" w:hAnsi="Courier New" w:cs="Courier New"/>
        <w:sz w:val="24"/>
        <w:szCs w:val="24"/>
      </w:rPr>
    </w:lvl>
    <w:lvl w:ilvl="8">
      <w:numFmt w:val="bullet"/>
      <w:lvlText w:val="§"/>
      <w:lvlJc w:val="left"/>
      <w:pPr>
        <w:tabs>
          <w:tab w:val="num" w:pos="7200"/>
        </w:tabs>
        <w:ind w:left="7200" w:hanging="360"/>
      </w:pPr>
      <w:rPr>
        <w:rFonts w:ascii="Wingdings" w:hAnsi="Wingdings" w:cs="Wingdings"/>
        <w:sz w:val="24"/>
        <w:szCs w:val="24"/>
      </w:rPr>
    </w:lvl>
  </w:abstractNum>
  <w:abstractNum w:abstractNumId="16" w15:restartNumberingAfterBreak="0">
    <w:nsid w:val="31559E19"/>
    <w:multiLevelType w:val="multilevel"/>
    <w:tmpl w:val="2C070204"/>
    <w:lvl w:ilvl="0">
      <w:numFmt w:val="bullet"/>
      <w:lvlText w:val="-"/>
      <w:lvlJc w:val="left"/>
      <w:pPr>
        <w:tabs>
          <w:tab w:val="num" w:pos="240"/>
        </w:tabs>
        <w:ind w:left="105"/>
      </w:pPr>
      <w:rPr>
        <w:rFonts w:ascii="Arial" w:hAnsi="Arial" w:cs="Arial"/>
        <w:sz w:val="22"/>
        <w:szCs w:val="22"/>
      </w:rPr>
    </w:lvl>
    <w:lvl w:ilvl="1">
      <w:numFmt w:val="bullet"/>
      <w:lvlText w:val="•"/>
      <w:lvlJc w:val="left"/>
      <w:pPr>
        <w:tabs>
          <w:tab w:val="num" w:pos="1050"/>
        </w:tabs>
        <w:ind w:left="1050" w:hanging="135"/>
      </w:pPr>
      <w:rPr>
        <w:rFonts w:ascii="Times New Roman" w:hAnsi="Times New Roman" w:cs="Times New Roman"/>
        <w:sz w:val="24"/>
        <w:szCs w:val="24"/>
      </w:rPr>
    </w:lvl>
    <w:lvl w:ilvl="2">
      <w:numFmt w:val="bullet"/>
      <w:lvlText w:val="•"/>
      <w:lvlJc w:val="left"/>
      <w:pPr>
        <w:tabs>
          <w:tab w:val="num" w:pos="2010"/>
        </w:tabs>
        <w:ind w:left="2010" w:hanging="135"/>
      </w:pPr>
      <w:rPr>
        <w:rFonts w:ascii="Times New Roman" w:hAnsi="Times New Roman" w:cs="Times New Roman"/>
        <w:sz w:val="24"/>
        <w:szCs w:val="24"/>
      </w:rPr>
    </w:lvl>
    <w:lvl w:ilvl="3">
      <w:numFmt w:val="bullet"/>
      <w:lvlText w:val="•"/>
      <w:lvlJc w:val="left"/>
      <w:pPr>
        <w:tabs>
          <w:tab w:val="num" w:pos="2955"/>
        </w:tabs>
        <w:ind w:left="2955" w:hanging="135"/>
      </w:pPr>
      <w:rPr>
        <w:rFonts w:ascii="Times New Roman" w:hAnsi="Times New Roman" w:cs="Times New Roman"/>
        <w:sz w:val="24"/>
        <w:szCs w:val="24"/>
      </w:rPr>
    </w:lvl>
    <w:lvl w:ilvl="4">
      <w:numFmt w:val="bullet"/>
      <w:lvlText w:val="•"/>
      <w:lvlJc w:val="left"/>
      <w:pPr>
        <w:tabs>
          <w:tab w:val="num" w:pos="3900"/>
        </w:tabs>
        <w:ind w:left="3900" w:hanging="135"/>
      </w:pPr>
      <w:rPr>
        <w:rFonts w:ascii="Times New Roman" w:hAnsi="Times New Roman" w:cs="Times New Roman"/>
        <w:sz w:val="24"/>
        <w:szCs w:val="24"/>
      </w:rPr>
    </w:lvl>
    <w:lvl w:ilvl="5">
      <w:numFmt w:val="bullet"/>
      <w:lvlText w:val="•"/>
      <w:lvlJc w:val="left"/>
      <w:pPr>
        <w:tabs>
          <w:tab w:val="num" w:pos="4860"/>
        </w:tabs>
        <w:ind w:left="4860" w:hanging="135"/>
      </w:pPr>
      <w:rPr>
        <w:rFonts w:ascii="Times New Roman" w:hAnsi="Times New Roman" w:cs="Times New Roman"/>
        <w:sz w:val="24"/>
        <w:szCs w:val="24"/>
      </w:rPr>
    </w:lvl>
    <w:lvl w:ilvl="6">
      <w:numFmt w:val="bullet"/>
      <w:lvlText w:val="•"/>
      <w:lvlJc w:val="left"/>
      <w:pPr>
        <w:tabs>
          <w:tab w:val="num" w:pos="5805"/>
        </w:tabs>
        <w:ind w:left="5805" w:hanging="135"/>
      </w:pPr>
      <w:rPr>
        <w:rFonts w:ascii="Times New Roman" w:hAnsi="Times New Roman" w:cs="Times New Roman"/>
        <w:sz w:val="24"/>
        <w:szCs w:val="24"/>
      </w:rPr>
    </w:lvl>
    <w:lvl w:ilvl="7">
      <w:numFmt w:val="bullet"/>
      <w:lvlText w:val="•"/>
      <w:lvlJc w:val="left"/>
      <w:pPr>
        <w:tabs>
          <w:tab w:val="num" w:pos="6750"/>
        </w:tabs>
        <w:ind w:left="6750" w:hanging="135"/>
      </w:pPr>
      <w:rPr>
        <w:rFonts w:ascii="Times New Roman" w:hAnsi="Times New Roman" w:cs="Times New Roman"/>
        <w:sz w:val="24"/>
        <w:szCs w:val="24"/>
      </w:rPr>
    </w:lvl>
    <w:lvl w:ilvl="8">
      <w:numFmt w:val="bullet"/>
      <w:lvlText w:val="•"/>
      <w:lvlJc w:val="left"/>
      <w:pPr>
        <w:tabs>
          <w:tab w:val="num" w:pos="7695"/>
        </w:tabs>
        <w:ind w:left="7695" w:hanging="135"/>
      </w:pPr>
      <w:rPr>
        <w:rFonts w:ascii="Times New Roman" w:hAnsi="Times New Roman" w:cs="Times New Roman"/>
        <w:sz w:val="24"/>
        <w:szCs w:val="24"/>
      </w:rPr>
    </w:lvl>
  </w:abstractNum>
  <w:abstractNum w:abstractNumId="17" w15:restartNumberingAfterBreak="0">
    <w:nsid w:val="32CA353C"/>
    <w:multiLevelType w:val="hybridMultilevel"/>
    <w:tmpl w:val="472E1CFE"/>
    <w:lvl w:ilvl="0" w:tplc="4678B52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5B5FBA"/>
    <w:multiLevelType w:val="multilevel"/>
    <w:tmpl w:val="6563B7F1"/>
    <w:lvl w:ilvl="0">
      <w:numFmt w:val="bullet"/>
      <w:lvlText w:val="-"/>
      <w:lvlJc w:val="left"/>
      <w:pPr>
        <w:tabs>
          <w:tab w:val="num" w:pos="990"/>
        </w:tabs>
        <w:ind w:left="990" w:hanging="360"/>
      </w:pPr>
      <w:rPr>
        <w:rFonts w:ascii="Calibri" w:hAnsi="Calibri" w:cs="Calibri"/>
        <w:sz w:val="24"/>
        <w:szCs w:val="24"/>
      </w:rPr>
    </w:lvl>
    <w:lvl w:ilvl="1">
      <w:numFmt w:val="bullet"/>
      <w:lvlText w:val="o"/>
      <w:lvlJc w:val="left"/>
      <w:pPr>
        <w:tabs>
          <w:tab w:val="num" w:pos="1800"/>
        </w:tabs>
        <w:ind w:left="1800" w:hanging="360"/>
      </w:pPr>
      <w:rPr>
        <w:rFonts w:ascii="Courier New" w:hAnsi="Courier New" w:cs="Courier New"/>
        <w:sz w:val="24"/>
        <w:szCs w:val="24"/>
      </w:rPr>
    </w:lvl>
    <w:lvl w:ilvl="2">
      <w:numFmt w:val="bullet"/>
      <w:lvlText w:val="§"/>
      <w:lvlJc w:val="left"/>
      <w:pPr>
        <w:tabs>
          <w:tab w:val="num" w:pos="2520"/>
        </w:tabs>
        <w:ind w:left="2520" w:hanging="360"/>
      </w:pPr>
      <w:rPr>
        <w:rFonts w:ascii="Wingdings" w:hAnsi="Wingdings" w:cs="Wingdings"/>
        <w:sz w:val="24"/>
        <w:szCs w:val="24"/>
      </w:rPr>
    </w:lvl>
    <w:lvl w:ilvl="3">
      <w:numFmt w:val="bullet"/>
      <w:lvlText w:val="·"/>
      <w:lvlJc w:val="left"/>
      <w:pPr>
        <w:tabs>
          <w:tab w:val="num" w:pos="3240"/>
        </w:tabs>
        <w:ind w:left="3240" w:hanging="360"/>
      </w:pPr>
      <w:rPr>
        <w:rFonts w:ascii="Symbol" w:hAnsi="Symbol" w:cs="Symbol"/>
        <w:sz w:val="24"/>
        <w:szCs w:val="24"/>
      </w:rPr>
    </w:lvl>
    <w:lvl w:ilvl="4">
      <w:numFmt w:val="bullet"/>
      <w:lvlText w:val="o"/>
      <w:lvlJc w:val="left"/>
      <w:pPr>
        <w:tabs>
          <w:tab w:val="num" w:pos="3960"/>
        </w:tabs>
        <w:ind w:left="3960" w:hanging="360"/>
      </w:pPr>
      <w:rPr>
        <w:rFonts w:ascii="Courier New" w:hAnsi="Courier New" w:cs="Courier New"/>
        <w:sz w:val="24"/>
        <w:szCs w:val="24"/>
      </w:rPr>
    </w:lvl>
    <w:lvl w:ilvl="5">
      <w:numFmt w:val="bullet"/>
      <w:lvlText w:val="§"/>
      <w:lvlJc w:val="left"/>
      <w:pPr>
        <w:tabs>
          <w:tab w:val="num" w:pos="4680"/>
        </w:tabs>
        <w:ind w:left="4680" w:hanging="360"/>
      </w:pPr>
      <w:rPr>
        <w:rFonts w:ascii="Wingdings" w:hAnsi="Wingdings" w:cs="Wingdings"/>
        <w:sz w:val="24"/>
        <w:szCs w:val="24"/>
      </w:rPr>
    </w:lvl>
    <w:lvl w:ilvl="6">
      <w:numFmt w:val="bullet"/>
      <w:lvlText w:val="·"/>
      <w:lvlJc w:val="left"/>
      <w:pPr>
        <w:tabs>
          <w:tab w:val="num" w:pos="5400"/>
        </w:tabs>
        <w:ind w:left="5400" w:hanging="360"/>
      </w:pPr>
      <w:rPr>
        <w:rFonts w:ascii="Symbol" w:hAnsi="Symbol" w:cs="Symbol"/>
        <w:sz w:val="24"/>
        <w:szCs w:val="24"/>
      </w:rPr>
    </w:lvl>
    <w:lvl w:ilvl="7">
      <w:numFmt w:val="bullet"/>
      <w:lvlText w:val="o"/>
      <w:lvlJc w:val="left"/>
      <w:pPr>
        <w:tabs>
          <w:tab w:val="num" w:pos="6120"/>
        </w:tabs>
        <w:ind w:left="6120" w:hanging="360"/>
      </w:pPr>
      <w:rPr>
        <w:rFonts w:ascii="Courier New" w:hAnsi="Courier New" w:cs="Courier New"/>
        <w:sz w:val="24"/>
        <w:szCs w:val="24"/>
      </w:rPr>
    </w:lvl>
    <w:lvl w:ilvl="8">
      <w:numFmt w:val="bullet"/>
      <w:lvlText w:val="§"/>
      <w:lvlJc w:val="left"/>
      <w:pPr>
        <w:tabs>
          <w:tab w:val="num" w:pos="6840"/>
        </w:tabs>
        <w:ind w:left="6840" w:hanging="360"/>
      </w:pPr>
      <w:rPr>
        <w:rFonts w:ascii="Wingdings" w:hAnsi="Wingdings" w:cs="Wingdings"/>
        <w:sz w:val="24"/>
        <w:szCs w:val="24"/>
      </w:rPr>
    </w:lvl>
  </w:abstractNum>
  <w:abstractNum w:abstractNumId="19" w15:restartNumberingAfterBreak="0">
    <w:nsid w:val="36505340"/>
    <w:multiLevelType w:val="hybridMultilevel"/>
    <w:tmpl w:val="25D81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6137D5"/>
    <w:multiLevelType w:val="hybridMultilevel"/>
    <w:tmpl w:val="8FCCEEAA"/>
    <w:lvl w:ilvl="0" w:tplc="B154588A">
      <w:start w:val="1"/>
      <w:numFmt w:val="bullet"/>
      <w:pStyle w:val="Bullet"/>
      <w:lvlText w:val=""/>
      <w:lvlJc w:val="left"/>
      <w:pPr>
        <w:tabs>
          <w:tab w:val="num" w:pos="1135"/>
        </w:tabs>
        <w:ind w:left="1135"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77A3F39"/>
    <w:multiLevelType w:val="multilevel"/>
    <w:tmpl w:val="79F908A4"/>
    <w:lvl w:ilvl="0">
      <w:numFmt w:val="bullet"/>
      <w:lvlText w:val="-"/>
      <w:lvlJc w:val="left"/>
      <w:pPr>
        <w:tabs>
          <w:tab w:val="num" w:pos="990"/>
        </w:tabs>
        <w:ind w:left="990" w:hanging="360"/>
      </w:pPr>
      <w:rPr>
        <w:rFonts w:ascii="Calibri" w:hAnsi="Calibri" w:cs="Calibri"/>
        <w:sz w:val="24"/>
        <w:szCs w:val="24"/>
      </w:rPr>
    </w:lvl>
    <w:lvl w:ilvl="1">
      <w:numFmt w:val="bullet"/>
      <w:lvlText w:val="o"/>
      <w:lvlJc w:val="left"/>
      <w:pPr>
        <w:tabs>
          <w:tab w:val="num" w:pos="2160"/>
        </w:tabs>
        <w:ind w:left="2160" w:hanging="360"/>
      </w:pPr>
      <w:rPr>
        <w:rFonts w:ascii="Courier New" w:hAnsi="Courier New" w:cs="Courier New"/>
        <w:sz w:val="24"/>
        <w:szCs w:val="24"/>
      </w:rPr>
    </w:lvl>
    <w:lvl w:ilvl="2">
      <w:numFmt w:val="bullet"/>
      <w:lvlText w:val="§"/>
      <w:lvlJc w:val="left"/>
      <w:pPr>
        <w:tabs>
          <w:tab w:val="num" w:pos="2880"/>
        </w:tabs>
        <w:ind w:left="2880" w:hanging="360"/>
      </w:pPr>
      <w:rPr>
        <w:rFonts w:ascii="Wingdings" w:hAnsi="Wingdings" w:cs="Wingdings"/>
        <w:sz w:val="24"/>
        <w:szCs w:val="24"/>
      </w:rPr>
    </w:lvl>
    <w:lvl w:ilvl="3">
      <w:numFmt w:val="bullet"/>
      <w:lvlText w:val="·"/>
      <w:lvlJc w:val="left"/>
      <w:pPr>
        <w:tabs>
          <w:tab w:val="num" w:pos="3600"/>
        </w:tabs>
        <w:ind w:left="3600" w:hanging="360"/>
      </w:pPr>
      <w:rPr>
        <w:rFonts w:ascii="Symbol" w:hAnsi="Symbol" w:cs="Symbol"/>
        <w:sz w:val="24"/>
        <w:szCs w:val="24"/>
      </w:rPr>
    </w:lvl>
    <w:lvl w:ilvl="4">
      <w:numFmt w:val="bullet"/>
      <w:lvlText w:val="o"/>
      <w:lvlJc w:val="left"/>
      <w:pPr>
        <w:tabs>
          <w:tab w:val="num" w:pos="4320"/>
        </w:tabs>
        <w:ind w:left="4320" w:hanging="360"/>
      </w:pPr>
      <w:rPr>
        <w:rFonts w:ascii="Courier New" w:hAnsi="Courier New" w:cs="Courier New"/>
        <w:sz w:val="24"/>
        <w:szCs w:val="24"/>
      </w:rPr>
    </w:lvl>
    <w:lvl w:ilvl="5">
      <w:numFmt w:val="bullet"/>
      <w:lvlText w:val="§"/>
      <w:lvlJc w:val="left"/>
      <w:pPr>
        <w:tabs>
          <w:tab w:val="num" w:pos="5040"/>
        </w:tabs>
        <w:ind w:left="5040" w:hanging="360"/>
      </w:pPr>
      <w:rPr>
        <w:rFonts w:ascii="Wingdings" w:hAnsi="Wingdings" w:cs="Wingdings"/>
        <w:sz w:val="24"/>
        <w:szCs w:val="24"/>
      </w:rPr>
    </w:lvl>
    <w:lvl w:ilvl="6">
      <w:numFmt w:val="bullet"/>
      <w:lvlText w:val="·"/>
      <w:lvlJc w:val="left"/>
      <w:pPr>
        <w:tabs>
          <w:tab w:val="num" w:pos="5760"/>
        </w:tabs>
        <w:ind w:left="5760" w:hanging="360"/>
      </w:pPr>
      <w:rPr>
        <w:rFonts w:ascii="Symbol" w:hAnsi="Symbol" w:cs="Symbol"/>
        <w:sz w:val="24"/>
        <w:szCs w:val="24"/>
      </w:rPr>
    </w:lvl>
    <w:lvl w:ilvl="7">
      <w:numFmt w:val="bullet"/>
      <w:lvlText w:val="o"/>
      <w:lvlJc w:val="left"/>
      <w:pPr>
        <w:tabs>
          <w:tab w:val="num" w:pos="6480"/>
        </w:tabs>
        <w:ind w:left="6480" w:hanging="360"/>
      </w:pPr>
      <w:rPr>
        <w:rFonts w:ascii="Courier New" w:hAnsi="Courier New" w:cs="Courier New"/>
        <w:sz w:val="24"/>
        <w:szCs w:val="24"/>
      </w:rPr>
    </w:lvl>
    <w:lvl w:ilvl="8">
      <w:numFmt w:val="bullet"/>
      <w:lvlText w:val="§"/>
      <w:lvlJc w:val="left"/>
      <w:pPr>
        <w:tabs>
          <w:tab w:val="num" w:pos="7200"/>
        </w:tabs>
        <w:ind w:left="7200" w:hanging="360"/>
      </w:pPr>
      <w:rPr>
        <w:rFonts w:ascii="Wingdings" w:hAnsi="Wingdings" w:cs="Wingdings"/>
        <w:sz w:val="24"/>
        <w:szCs w:val="24"/>
      </w:rPr>
    </w:lvl>
  </w:abstractNum>
  <w:abstractNum w:abstractNumId="22" w15:restartNumberingAfterBreak="0">
    <w:nsid w:val="3D20313B"/>
    <w:multiLevelType w:val="multilevel"/>
    <w:tmpl w:val="72BAA636"/>
    <w:lvl w:ilvl="0">
      <w:start w:val="1"/>
      <w:numFmt w:val="decimal"/>
      <w:lvlText w:val="%1."/>
      <w:lvlJc w:val="left"/>
      <w:pPr>
        <w:ind w:left="64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244" w:hanging="1440"/>
      </w:pPr>
      <w:rPr>
        <w:rFonts w:hint="default"/>
      </w:rPr>
    </w:lvl>
    <w:lvl w:ilvl="8">
      <w:start w:val="1"/>
      <w:numFmt w:val="decimal"/>
      <w:isLgl/>
      <w:lvlText w:val="%1.%2.%3.%4.%5.%6.%7.%8.%9"/>
      <w:lvlJc w:val="left"/>
      <w:pPr>
        <w:ind w:left="4604" w:hanging="1440"/>
      </w:pPr>
      <w:rPr>
        <w:rFonts w:hint="default"/>
      </w:rPr>
    </w:lvl>
  </w:abstractNum>
  <w:abstractNum w:abstractNumId="23" w15:restartNumberingAfterBreak="0">
    <w:nsid w:val="46557282"/>
    <w:multiLevelType w:val="hybridMultilevel"/>
    <w:tmpl w:val="6FA8E0B4"/>
    <w:lvl w:ilvl="0" w:tplc="23DACF4A">
      <w:numFmt w:val="bullet"/>
      <w:lvlText w:val="-"/>
      <w:lvlJc w:val="left"/>
      <w:pPr>
        <w:ind w:left="1440" w:hanging="360"/>
      </w:pPr>
      <w:rPr>
        <w:rFonts w:ascii="Calibri" w:eastAsia="Calibri" w:hAnsi="Calibri" w:cs="Tunga"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4" w15:restartNumberingAfterBreak="0">
    <w:nsid w:val="4A9B721F"/>
    <w:multiLevelType w:val="hybridMultilevel"/>
    <w:tmpl w:val="8CAAE80C"/>
    <w:lvl w:ilvl="0" w:tplc="D972A00C">
      <w:numFmt w:val="bullet"/>
      <w:lvlText w:val="-"/>
      <w:lvlJc w:val="left"/>
      <w:pPr>
        <w:ind w:left="1080" w:hanging="360"/>
      </w:pPr>
      <w:rPr>
        <w:rFonts w:ascii="Times New Roman" w:eastAsia="Times New Roman" w:hAnsi="Times New Roman"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B82011D"/>
    <w:multiLevelType w:val="hybridMultilevel"/>
    <w:tmpl w:val="C6E8455A"/>
    <w:lvl w:ilvl="0" w:tplc="7E367C9A">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BCC1D82"/>
    <w:multiLevelType w:val="hybridMultilevel"/>
    <w:tmpl w:val="31C4B4D6"/>
    <w:lvl w:ilvl="0" w:tplc="440AC11E">
      <w:start w:val="19"/>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8D4555"/>
    <w:multiLevelType w:val="hybridMultilevel"/>
    <w:tmpl w:val="564065C2"/>
    <w:lvl w:ilvl="0" w:tplc="4412E6FE">
      <w:start w:val="1"/>
      <w:numFmt w:val="bullet"/>
      <w:pStyle w:val="Titlu5"/>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91672A"/>
    <w:multiLevelType w:val="hybridMultilevel"/>
    <w:tmpl w:val="519C551A"/>
    <w:lvl w:ilvl="0" w:tplc="21E47D80">
      <w:start w:val="1"/>
      <w:numFmt w:val="bullet"/>
      <w:pStyle w:val="Dash"/>
      <w:lvlText w:val=""/>
      <w:lvlJc w:val="left"/>
      <w:pPr>
        <w:tabs>
          <w:tab w:val="num" w:pos="1418"/>
        </w:tabs>
        <w:ind w:left="1418"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075CAD"/>
    <w:multiLevelType w:val="multilevel"/>
    <w:tmpl w:val="3EDAB952"/>
    <w:lvl w:ilvl="0">
      <w:start w:val="1"/>
      <w:numFmt w:val="decimal"/>
      <w:lvlText w:val="%1."/>
      <w:lvlJc w:val="left"/>
      <w:pPr>
        <w:tabs>
          <w:tab w:val="num" w:pos="2062"/>
        </w:tabs>
        <w:ind w:left="2062" w:hanging="360"/>
      </w:pPr>
      <w:rPr>
        <w:rFonts w:hint="default"/>
      </w:rPr>
    </w:lvl>
    <w:lvl w:ilvl="1">
      <w:start w:val="5"/>
      <w:numFmt w:val="decimal"/>
      <w:isLgl/>
      <w:lvlText w:val="%1.%2."/>
      <w:lvlJc w:val="left"/>
      <w:pPr>
        <w:tabs>
          <w:tab w:val="num" w:pos="2422"/>
        </w:tabs>
        <w:ind w:left="2422" w:hanging="720"/>
      </w:pPr>
      <w:rPr>
        <w:rFonts w:hint="default"/>
      </w:rPr>
    </w:lvl>
    <w:lvl w:ilvl="2">
      <w:start w:val="1"/>
      <w:numFmt w:val="decimal"/>
      <w:isLgl/>
      <w:lvlText w:val="%1.%2.%3."/>
      <w:lvlJc w:val="left"/>
      <w:pPr>
        <w:tabs>
          <w:tab w:val="num" w:pos="2422"/>
        </w:tabs>
        <w:ind w:left="2422" w:hanging="720"/>
      </w:pPr>
      <w:rPr>
        <w:rFonts w:hint="default"/>
      </w:rPr>
    </w:lvl>
    <w:lvl w:ilvl="3">
      <w:start w:val="1"/>
      <w:numFmt w:val="decimal"/>
      <w:isLgl/>
      <w:lvlText w:val="%1.%2.%3.%4."/>
      <w:lvlJc w:val="left"/>
      <w:pPr>
        <w:tabs>
          <w:tab w:val="num" w:pos="2782"/>
        </w:tabs>
        <w:ind w:left="2782" w:hanging="1080"/>
      </w:pPr>
      <w:rPr>
        <w:rFonts w:hint="default"/>
      </w:rPr>
    </w:lvl>
    <w:lvl w:ilvl="4">
      <w:start w:val="1"/>
      <w:numFmt w:val="decimal"/>
      <w:isLgl/>
      <w:lvlText w:val="%1.%2.%3.%4.%5."/>
      <w:lvlJc w:val="left"/>
      <w:pPr>
        <w:tabs>
          <w:tab w:val="num" w:pos="2782"/>
        </w:tabs>
        <w:ind w:left="2782" w:hanging="1080"/>
      </w:pPr>
      <w:rPr>
        <w:rFonts w:hint="default"/>
      </w:rPr>
    </w:lvl>
    <w:lvl w:ilvl="5">
      <w:start w:val="1"/>
      <w:numFmt w:val="decimal"/>
      <w:isLgl/>
      <w:lvlText w:val="%1.%2.%3.%4.%5.%6."/>
      <w:lvlJc w:val="left"/>
      <w:pPr>
        <w:tabs>
          <w:tab w:val="num" w:pos="3142"/>
        </w:tabs>
        <w:ind w:left="3142" w:hanging="1440"/>
      </w:pPr>
      <w:rPr>
        <w:rFonts w:hint="default"/>
      </w:rPr>
    </w:lvl>
    <w:lvl w:ilvl="6">
      <w:start w:val="1"/>
      <w:numFmt w:val="decimal"/>
      <w:isLgl/>
      <w:lvlText w:val="%1.%2.%3.%4.%5.%6.%7."/>
      <w:lvlJc w:val="left"/>
      <w:pPr>
        <w:tabs>
          <w:tab w:val="num" w:pos="3142"/>
        </w:tabs>
        <w:ind w:left="3142" w:hanging="1440"/>
      </w:pPr>
      <w:rPr>
        <w:rFonts w:hint="default"/>
      </w:rPr>
    </w:lvl>
    <w:lvl w:ilvl="7">
      <w:start w:val="1"/>
      <w:numFmt w:val="decimal"/>
      <w:isLgl/>
      <w:lvlText w:val="%1.%2.%3.%4.%5.%6.%7.%8."/>
      <w:lvlJc w:val="left"/>
      <w:pPr>
        <w:tabs>
          <w:tab w:val="num" w:pos="3502"/>
        </w:tabs>
        <w:ind w:left="3502" w:hanging="1800"/>
      </w:pPr>
      <w:rPr>
        <w:rFonts w:hint="default"/>
      </w:rPr>
    </w:lvl>
    <w:lvl w:ilvl="8">
      <w:start w:val="1"/>
      <w:numFmt w:val="decimal"/>
      <w:isLgl/>
      <w:lvlText w:val="%1.%2.%3.%4.%5.%6.%7.%8.%9."/>
      <w:lvlJc w:val="left"/>
      <w:pPr>
        <w:tabs>
          <w:tab w:val="num" w:pos="3862"/>
        </w:tabs>
        <w:ind w:left="3862" w:hanging="2160"/>
      </w:pPr>
      <w:rPr>
        <w:rFonts w:hint="default"/>
      </w:rPr>
    </w:lvl>
  </w:abstractNum>
  <w:abstractNum w:abstractNumId="30" w15:restartNumberingAfterBreak="0">
    <w:nsid w:val="58E63854"/>
    <w:multiLevelType w:val="multilevel"/>
    <w:tmpl w:val="72BAA636"/>
    <w:lvl w:ilvl="0">
      <w:start w:val="1"/>
      <w:numFmt w:val="decimal"/>
      <w:lvlText w:val="%1."/>
      <w:lvlJc w:val="left"/>
      <w:pPr>
        <w:ind w:left="5889" w:hanging="360"/>
      </w:pPr>
      <w:rPr>
        <w:rFonts w:hint="default"/>
      </w:rPr>
    </w:lvl>
    <w:lvl w:ilvl="1">
      <w:start w:val="1"/>
      <w:numFmt w:val="decimal"/>
      <w:isLgl/>
      <w:lvlText w:val="%1.%2"/>
      <w:lvlJc w:val="left"/>
      <w:pPr>
        <w:ind w:left="6249" w:hanging="360"/>
      </w:pPr>
      <w:rPr>
        <w:rFonts w:hint="default"/>
      </w:rPr>
    </w:lvl>
    <w:lvl w:ilvl="2">
      <w:start w:val="1"/>
      <w:numFmt w:val="decimal"/>
      <w:isLgl/>
      <w:lvlText w:val="%1.%2.%3"/>
      <w:lvlJc w:val="left"/>
      <w:pPr>
        <w:ind w:left="6969" w:hanging="720"/>
      </w:pPr>
      <w:rPr>
        <w:rFonts w:hint="default"/>
      </w:rPr>
    </w:lvl>
    <w:lvl w:ilvl="3">
      <w:start w:val="1"/>
      <w:numFmt w:val="decimal"/>
      <w:isLgl/>
      <w:lvlText w:val="%1.%2.%3.%4"/>
      <w:lvlJc w:val="left"/>
      <w:pPr>
        <w:ind w:left="7329" w:hanging="720"/>
      </w:pPr>
      <w:rPr>
        <w:rFonts w:hint="default"/>
      </w:rPr>
    </w:lvl>
    <w:lvl w:ilvl="4">
      <w:start w:val="1"/>
      <w:numFmt w:val="decimal"/>
      <w:isLgl/>
      <w:lvlText w:val="%1.%2.%3.%4.%5"/>
      <w:lvlJc w:val="left"/>
      <w:pPr>
        <w:ind w:left="8049" w:hanging="1080"/>
      </w:pPr>
      <w:rPr>
        <w:rFonts w:hint="default"/>
      </w:rPr>
    </w:lvl>
    <w:lvl w:ilvl="5">
      <w:start w:val="1"/>
      <w:numFmt w:val="decimal"/>
      <w:isLgl/>
      <w:lvlText w:val="%1.%2.%3.%4.%5.%6"/>
      <w:lvlJc w:val="left"/>
      <w:pPr>
        <w:ind w:left="8409" w:hanging="1080"/>
      </w:pPr>
      <w:rPr>
        <w:rFonts w:hint="default"/>
      </w:rPr>
    </w:lvl>
    <w:lvl w:ilvl="6">
      <w:start w:val="1"/>
      <w:numFmt w:val="decimal"/>
      <w:isLgl/>
      <w:lvlText w:val="%1.%2.%3.%4.%5.%6.%7"/>
      <w:lvlJc w:val="left"/>
      <w:pPr>
        <w:ind w:left="9129" w:hanging="1440"/>
      </w:pPr>
      <w:rPr>
        <w:rFonts w:hint="default"/>
      </w:rPr>
    </w:lvl>
    <w:lvl w:ilvl="7">
      <w:start w:val="1"/>
      <w:numFmt w:val="decimal"/>
      <w:isLgl/>
      <w:lvlText w:val="%1.%2.%3.%4.%5.%6.%7.%8"/>
      <w:lvlJc w:val="left"/>
      <w:pPr>
        <w:ind w:left="9489" w:hanging="1440"/>
      </w:pPr>
      <w:rPr>
        <w:rFonts w:hint="default"/>
      </w:rPr>
    </w:lvl>
    <w:lvl w:ilvl="8">
      <w:start w:val="1"/>
      <w:numFmt w:val="decimal"/>
      <w:isLgl/>
      <w:lvlText w:val="%1.%2.%3.%4.%5.%6.%7.%8.%9"/>
      <w:lvlJc w:val="left"/>
      <w:pPr>
        <w:ind w:left="9849" w:hanging="1440"/>
      </w:pPr>
      <w:rPr>
        <w:rFonts w:hint="default"/>
      </w:rPr>
    </w:lvl>
  </w:abstractNum>
  <w:abstractNum w:abstractNumId="31" w15:restartNumberingAfterBreak="0">
    <w:nsid w:val="5CB41E26"/>
    <w:multiLevelType w:val="multilevel"/>
    <w:tmpl w:val="86F61B42"/>
    <w:lvl w:ilvl="0">
      <w:start w:val="1"/>
      <w:numFmt w:val="decimal"/>
      <w:pStyle w:val="NormalIndent1NumberBulletList"/>
      <w:lvlText w:val="%1."/>
      <w:lvlJc w:val="left"/>
      <w:pPr>
        <w:tabs>
          <w:tab w:val="num" w:pos="1440"/>
        </w:tabs>
        <w:ind w:left="1531" w:hanging="397"/>
      </w:pPr>
      <w:rPr>
        <w:rFonts w:hint="default"/>
      </w:rPr>
    </w:lvl>
    <w:lvl w:ilvl="1">
      <w:start w:val="1"/>
      <w:numFmt w:val="decimal"/>
      <w:pStyle w:val="AppendixHeading2"/>
      <w:lvlText w:val="%1.%2"/>
      <w:lvlJc w:val="left"/>
      <w:pPr>
        <w:tabs>
          <w:tab w:val="num" w:pos="851"/>
        </w:tabs>
        <w:ind w:left="851" w:hanging="851"/>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1440"/>
      </w:pPr>
      <w:rPr>
        <w:rFonts w:hint="default"/>
      </w:rPr>
    </w:lvl>
    <w:lvl w:ilvl="5">
      <w:start w:val="1"/>
      <w:numFmt w:val="decimal"/>
      <w:lvlText w:val="%1.%2.%3.%4.%5.%6"/>
      <w:lvlJc w:val="left"/>
      <w:pPr>
        <w:tabs>
          <w:tab w:val="num" w:pos="3600"/>
        </w:tabs>
        <w:ind w:left="360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600" w:hanging="1440"/>
      </w:pPr>
      <w:rPr>
        <w:rFonts w:hint="default"/>
      </w:rPr>
    </w:lvl>
    <w:lvl w:ilvl="8">
      <w:start w:val="1"/>
      <w:numFmt w:val="decimal"/>
      <w:lvlText w:val="%1.%2.%3.%4.%5.%6.%7.%8.%9"/>
      <w:lvlJc w:val="left"/>
      <w:pPr>
        <w:tabs>
          <w:tab w:val="num" w:pos="4320"/>
        </w:tabs>
        <w:ind w:left="3744" w:hanging="1584"/>
      </w:pPr>
      <w:rPr>
        <w:rFonts w:hint="default"/>
      </w:rPr>
    </w:lvl>
  </w:abstractNum>
  <w:abstractNum w:abstractNumId="32" w15:restartNumberingAfterBreak="0">
    <w:nsid w:val="681A0A82"/>
    <w:multiLevelType w:val="multilevel"/>
    <w:tmpl w:val="B4A4A94A"/>
    <w:lvl w:ilvl="0">
      <w:start w:val="1"/>
      <w:numFmt w:val="bullet"/>
      <w:lvlText w:val="-"/>
      <w:lvlJc w:val="left"/>
      <w:pPr>
        <w:tabs>
          <w:tab w:val="num" w:pos="240"/>
        </w:tabs>
        <w:ind w:left="105"/>
      </w:pPr>
      <w:rPr>
        <w:rFonts w:ascii="Times New Roman" w:eastAsia="Times New Roman" w:hAnsi="Times New Roman" w:hint="default"/>
        <w:sz w:val="24"/>
        <w:szCs w:val="24"/>
      </w:rPr>
    </w:lvl>
    <w:lvl w:ilvl="1">
      <w:numFmt w:val="bullet"/>
      <w:lvlText w:val="•"/>
      <w:lvlJc w:val="left"/>
      <w:pPr>
        <w:tabs>
          <w:tab w:val="num" w:pos="1050"/>
        </w:tabs>
        <w:ind w:left="1050" w:hanging="135"/>
      </w:pPr>
      <w:rPr>
        <w:rFonts w:ascii="Times New Roman" w:hAnsi="Times New Roman" w:cs="Times New Roman"/>
        <w:sz w:val="24"/>
        <w:szCs w:val="24"/>
      </w:rPr>
    </w:lvl>
    <w:lvl w:ilvl="2">
      <w:numFmt w:val="bullet"/>
      <w:lvlText w:val="•"/>
      <w:lvlJc w:val="left"/>
      <w:pPr>
        <w:tabs>
          <w:tab w:val="num" w:pos="2010"/>
        </w:tabs>
        <w:ind w:left="2010" w:hanging="135"/>
      </w:pPr>
      <w:rPr>
        <w:rFonts w:ascii="Times New Roman" w:hAnsi="Times New Roman" w:cs="Times New Roman"/>
        <w:sz w:val="24"/>
        <w:szCs w:val="24"/>
      </w:rPr>
    </w:lvl>
    <w:lvl w:ilvl="3">
      <w:numFmt w:val="bullet"/>
      <w:lvlText w:val="•"/>
      <w:lvlJc w:val="left"/>
      <w:pPr>
        <w:tabs>
          <w:tab w:val="num" w:pos="2955"/>
        </w:tabs>
        <w:ind w:left="2955" w:hanging="135"/>
      </w:pPr>
      <w:rPr>
        <w:rFonts w:ascii="Times New Roman" w:hAnsi="Times New Roman" w:cs="Times New Roman"/>
        <w:sz w:val="24"/>
        <w:szCs w:val="24"/>
      </w:rPr>
    </w:lvl>
    <w:lvl w:ilvl="4">
      <w:numFmt w:val="bullet"/>
      <w:lvlText w:val="•"/>
      <w:lvlJc w:val="left"/>
      <w:pPr>
        <w:tabs>
          <w:tab w:val="num" w:pos="3900"/>
        </w:tabs>
        <w:ind w:left="3900" w:hanging="135"/>
      </w:pPr>
      <w:rPr>
        <w:rFonts w:ascii="Times New Roman" w:hAnsi="Times New Roman" w:cs="Times New Roman"/>
        <w:sz w:val="24"/>
        <w:szCs w:val="24"/>
      </w:rPr>
    </w:lvl>
    <w:lvl w:ilvl="5">
      <w:numFmt w:val="bullet"/>
      <w:lvlText w:val="•"/>
      <w:lvlJc w:val="left"/>
      <w:pPr>
        <w:tabs>
          <w:tab w:val="num" w:pos="4860"/>
        </w:tabs>
        <w:ind w:left="4860" w:hanging="135"/>
      </w:pPr>
      <w:rPr>
        <w:rFonts w:ascii="Times New Roman" w:hAnsi="Times New Roman" w:cs="Times New Roman"/>
        <w:sz w:val="24"/>
        <w:szCs w:val="24"/>
      </w:rPr>
    </w:lvl>
    <w:lvl w:ilvl="6">
      <w:numFmt w:val="bullet"/>
      <w:lvlText w:val="•"/>
      <w:lvlJc w:val="left"/>
      <w:pPr>
        <w:tabs>
          <w:tab w:val="num" w:pos="5805"/>
        </w:tabs>
        <w:ind w:left="5805" w:hanging="135"/>
      </w:pPr>
      <w:rPr>
        <w:rFonts w:ascii="Times New Roman" w:hAnsi="Times New Roman" w:cs="Times New Roman"/>
        <w:sz w:val="24"/>
        <w:szCs w:val="24"/>
      </w:rPr>
    </w:lvl>
    <w:lvl w:ilvl="7">
      <w:numFmt w:val="bullet"/>
      <w:lvlText w:val="•"/>
      <w:lvlJc w:val="left"/>
      <w:pPr>
        <w:tabs>
          <w:tab w:val="num" w:pos="6750"/>
        </w:tabs>
        <w:ind w:left="6750" w:hanging="135"/>
      </w:pPr>
      <w:rPr>
        <w:rFonts w:ascii="Times New Roman" w:hAnsi="Times New Roman" w:cs="Times New Roman"/>
        <w:sz w:val="24"/>
        <w:szCs w:val="24"/>
      </w:rPr>
    </w:lvl>
    <w:lvl w:ilvl="8">
      <w:numFmt w:val="bullet"/>
      <w:lvlText w:val="•"/>
      <w:lvlJc w:val="left"/>
      <w:pPr>
        <w:tabs>
          <w:tab w:val="num" w:pos="7695"/>
        </w:tabs>
        <w:ind w:left="7695" w:hanging="135"/>
      </w:pPr>
      <w:rPr>
        <w:rFonts w:ascii="Times New Roman" w:hAnsi="Times New Roman" w:cs="Times New Roman"/>
        <w:sz w:val="24"/>
        <w:szCs w:val="24"/>
      </w:rPr>
    </w:lvl>
  </w:abstractNum>
  <w:abstractNum w:abstractNumId="33" w15:restartNumberingAfterBreak="0">
    <w:nsid w:val="76BB4546"/>
    <w:multiLevelType w:val="hybridMultilevel"/>
    <w:tmpl w:val="0FC2E202"/>
    <w:lvl w:ilvl="0" w:tplc="FF6A20D4">
      <w:start w:val="1"/>
      <w:numFmt w:val="bullet"/>
      <w:lvlText w:val=""/>
      <w:lvlJc w:val="left"/>
      <w:pPr>
        <w:tabs>
          <w:tab w:val="num" w:pos="1701"/>
        </w:tabs>
        <w:ind w:left="1701" w:hanging="283"/>
      </w:pPr>
      <w:rPr>
        <w:rFonts w:ascii="Symbol" w:hAnsi="Symbol" w:hint="default"/>
      </w:rPr>
    </w:lvl>
    <w:lvl w:ilvl="1" w:tplc="0292D34C">
      <w:start w:val="1"/>
      <w:numFmt w:val="bullet"/>
      <w:pStyle w:val="Indentbullet"/>
      <w:lvlText w:val=""/>
      <w:lvlJc w:val="left"/>
      <w:pPr>
        <w:tabs>
          <w:tab w:val="num" w:pos="1701"/>
        </w:tabs>
        <w:ind w:left="1701" w:hanging="283"/>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E513C1B"/>
    <w:multiLevelType w:val="hybridMultilevel"/>
    <w:tmpl w:val="977285AA"/>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34"/>
  </w:num>
  <w:num w:numId="2">
    <w:abstractNumId w:val="3"/>
  </w:num>
  <w:num w:numId="3">
    <w:abstractNumId w:val="29"/>
  </w:num>
  <w:num w:numId="4">
    <w:abstractNumId w:val="13"/>
  </w:num>
  <w:num w:numId="5">
    <w:abstractNumId w:val="0"/>
    <w:lvlOverride w:ilvl="0">
      <w:lvl w:ilvl="0">
        <w:start w:val="65535"/>
        <w:numFmt w:val="bullet"/>
        <w:lvlText w:val="•"/>
        <w:legacy w:legacy="1" w:legacySpace="0" w:legacyIndent="259"/>
        <w:lvlJc w:val="left"/>
        <w:rPr>
          <w:rFonts w:ascii="Arial" w:hAnsi="Arial" w:cs="Arial" w:hint="default"/>
        </w:rPr>
      </w:lvl>
    </w:lvlOverride>
  </w:num>
  <w:num w:numId="6">
    <w:abstractNumId w:val="5"/>
  </w:num>
  <w:num w:numId="7">
    <w:abstractNumId w:val="9"/>
  </w:num>
  <w:num w:numId="8">
    <w:abstractNumId w:val="18"/>
  </w:num>
  <w:num w:numId="9">
    <w:abstractNumId w:val="21"/>
  </w:num>
  <w:num w:numId="10">
    <w:abstractNumId w:val="7"/>
  </w:num>
  <w:num w:numId="11">
    <w:abstractNumId w:val="15"/>
  </w:num>
  <w:num w:numId="12">
    <w:abstractNumId w:val="19"/>
  </w:num>
  <w:num w:numId="13">
    <w:abstractNumId w:val="20"/>
  </w:num>
  <w:num w:numId="14">
    <w:abstractNumId w:val="28"/>
  </w:num>
  <w:num w:numId="15">
    <w:abstractNumId w:val="33"/>
  </w:num>
  <w:num w:numId="16">
    <w:abstractNumId w:val="11"/>
  </w:num>
  <w:num w:numId="17">
    <w:abstractNumId w:val="31"/>
  </w:num>
  <w:num w:numId="18">
    <w:abstractNumId w:val="27"/>
  </w:num>
  <w:num w:numId="19">
    <w:abstractNumId w:val="16"/>
  </w:num>
  <w:num w:numId="20">
    <w:abstractNumId w:val="32"/>
  </w:num>
  <w:num w:numId="21">
    <w:abstractNumId w:val="30"/>
  </w:num>
  <w:num w:numId="22">
    <w:abstractNumId w:val="22"/>
  </w:num>
  <w:num w:numId="2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10"/>
  </w:num>
  <w:num w:numId="26">
    <w:abstractNumId w:val="14"/>
  </w:num>
  <w:num w:numId="27">
    <w:abstractNumId w:val="23"/>
  </w:num>
  <w:num w:numId="28">
    <w:abstractNumId w:val="26"/>
  </w:num>
  <w:num w:numId="29">
    <w:abstractNumId w:val="8"/>
  </w:num>
  <w:num w:numId="30">
    <w:abstractNumId w:val="12"/>
  </w:num>
  <w:num w:numId="31">
    <w:abstractNumId w:val="4"/>
  </w:num>
  <w:num w:numId="32">
    <w:abstractNumId w:val="2"/>
  </w:num>
  <w:num w:numId="33">
    <w:abstractNumId w:val="24"/>
  </w:num>
  <w:num w:numId="34">
    <w:abstractNumId w:val="17"/>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145"/>
    <w:rsid w:val="000111E3"/>
    <w:rsid w:val="00032DFD"/>
    <w:rsid w:val="00063094"/>
    <w:rsid w:val="000723F6"/>
    <w:rsid w:val="000928AE"/>
    <w:rsid w:val="00097949"/>
    <w:rsid w:val="000B3B8A"/>
    <w:rsid w:val="000C7B37"/>
    <w:rsid w:val="000D72F4"/>
    <w:rsid w:val="000D7640"/>
    <w:rsid w:val="001042F4"/>
    <w:rsid w:val="001579AE"/>
    <w:rsid w:val="001656B4"/>
    <w:rsid w:val="001B27D2"/>
    <w:rsid w:val="001D4FC0"/>
    <w:rsid w:val="001F4FFE"/>
    <w:rsid w:val="00217564"/>
    <w:rsid w:val="00225C88"/>
    <w:rsid w:val="00230901"/>
    <w:rsid w:val="00236013"/>
    <w:rsid w:val="002630D0"/>
    <w:rsid w:val="00282FB2"/>
    <w:rsid w:val="00296FF5"/>
    <w:rsid w:val="002B5E55"/>
    <w:rsid w:val="002C679D"/>
    <w:rsid w:val="002F624D"/>
    <w:rsid w:val="00307329"/>
    <w:rsid w:val="00333D98"/>
    <w:rsid w:val="00347C19"/>
    <w:rsid w:val="0036477E"/>
    <w:rsid w:val="00374EC2"/>
    <w:rsid w:val="00377201"/>
    <w:rsid w:val="00384D83"/>
    <w:rsid w:val="003936CE"/>
    <w:rsid w:val="003A2641"/>
    <w:rsid w:val="003E5B4E"/>
    <w:rsid w:val="003F1E9B"/>
    <w:rsid w:val="003F7997"/>
    <w:rsid w:val="00420C1A"/>
    <w:rsid w:val="00435DC4"/>
    <w:rsid w:val="00445A00"/>
    <w:rsid w:val="0045225B"/>
    <w:rsid w:val="004A39BA"/>
    <w:rsid w:val="004A7A90"/>
    <w:rsid w:val="004C30DD"/>
    <w:rsid w:val="004D5360"/>
    <w:rsid w:val="004D59AB"/>
    <w:rsid w:val="004D7884"/>
    <w:rsid w:val="004E3DAC"/>
    <w:rsid w:val="00501313"/>
    <w:rsid w:val="005013E1"/>
    <w:rsid w:val="0052754E"/>
    <w:rsid w:val="00546216"/>
    <w:rsid w:val="00580FDD"/>
    <w:rsid w:val="005B1131"/>
    <w:rsid w:val="005C3EBA"/>
    <w:rsid w:val="005E4240"/>
    <w:rsid w:val="005E4FAD"/>
    <w:rsid w:val="00625925"/>
    <w:rsid w:val="00630092"/>
    <w:rsid w:val="00661CF3"/>
    <w:rsid w:val="006724AC"/>
    <w:rsid w:val="006B0987"/>
    <w:rsid w:val="006C1B04"/>
    <w:rsid w:val="00724E65"/>
    <w:rsid w:val="00742500"/>
    <w:rsid w:val="00744BE3"/>
    <w:rsid w:val="00762B3B"/>
    <w:rsid w:val="00791620"/>
    <w:rsid w:val="00791E2C"/>
    <w:rsid w:val="007945FB"/>
    <w:rsid w:val="007B2F4D"/>
    <w:rsid w:val="007C1E4A"/>
    <w:rsid w:val="007E2992"/>
    <w:rsid w:val="007E4BD1"/>
    <w:rsid w:val="0084120F"/>
    <w:rsid w:val="008676EE"/>
    <w:rsid w:val="0087558E"/>
    <w:rsid w:val="00891649"/>
    <w:rsid w:val="008D2459"/>
    <w:rsid w:val="008E3D7F"/>
    <w:rsid w:val="008E4AB3"/>
    <w:rsid w:val="00934ED0"/>
    <w:rsid w:val="009417B6"/>
    <w:rsid w:val="00956E98"/>
    <w:rsid w:val="0097145F"/>
    <w:rsid w:val="0098133F"/>
    <w:rsid w:val="00983A40"/>
    <w:rsid w:val="00986284"/>
    <w:rsid w:val="009D7313"/>
    <w:rsid w:val="009E2067"/>
    <w:rsid w:val="00A0163F"/>
    <w:rsid w:val="00A311F0"/>
    <w:rsid w:val="00A31BC2"/>
    <w:rsid w:val="00A3686C"/>
    <w:rsid w:val="00A36A1D"/>
    <w:rsid w:val="00A402F8"/>
    <w:rsid w:val="00A7526D"/>
    <w:rsid w:val="00A81089"/>
    <w:rsid w:val="00A87FC2"/>
    <w:rsid w:val="00A925C3"/>
    <w:rsid w:val="00AA68D5"/>
    <w:rsid w:val="00AB4145"/>
    <w:rsid w:val="00AB636E"/>
    <w:rsid w:val="00AC0EF7"/>
    <w:rsid w:val="00AC1491"/>
    <w:rsid w:val="00AD198C"/>
    <w:rsid w:val="00B25A8E"/>
    <w:rsid w:val="00B25DC0"/>
    <w:rsid w:val="00B452E8"/>
    <w:rsid w:val="00B63900"/>
    <w:rsid w:val="00B67C37"/>
    <w:rsid w:val="00B94295"/>
    <w:rsid w:val="00BA471E"/>
    <w:rsid w:val="00BA6825"/>
    <w:rsid w:val="00BB7E6C"/>
    <w:rsid w:val="00BC6A0E"/>
    <w:rsid w:val="00BD4DB4"/>
    <w:rsid w:val="00C03E4E"/>
    <w:rsid w:val="00C1135C"/>
    <w:rsid w:val="00C150E5"/>
    <w:rsid w:val="00C205C6"/>
    <w:rsid w:val="00C24570"/>
    <w:rsid w:val="00C34B7C"/>
    <w:rsid w:val="00C36F37"/>
    <w:rsid w:val="00C721A9"/>
    <w:rsid w:val="00CA5CC7"/>
    <w:rsid w:val="00CF603F"/>
    <w:rsid w:val="00D02ED0"/>
    <w:rsid w:val="00D04ADF"/>
    <w:rsid w:val="00D22BA3"/>
    <w:rsid w:val="00D2726D"/>
    <w:rsid w:val="00D36371"/>
    <w:rsid w:val="00D47BE9"/>
    <w:rsid w:val="00D77310"/>
    <w:rsid w:val="00DB4381"/>
    <w:rsid w:val="00DE78DB"/>
    <w:rsid w:val="00DF0B15"/>
    <w:rsid w:val="00E01C04"/>
    <w:rsid w:val="00E765E0"/>
    <w:rsid w:val="00E7770B"/>
    <w:rsid w:val="00E779D8"/>
    <w:rsid w:val="00E90DDA"/>
    <w:rsid w:val="00E93199"/>
    <w:rsid w:val="00ED45E9"/>
    <w:rsid w:val="00EE27EF"/>
    <w:rsid w:val="00F0140D"/>
    <w:rsid w:val="00F04E49"/>
    <w:rsid w:val="00F12CE9"/>
    <w:rsid w:val="00F4768C"/>
    <w:rsid w:val="00F872FC"/>
    <w:rsid w:val="00F93E9E"/>
    <w:rsid w:val="00FA4950"/>
    <w:rsid w:val="00FB1B21"/>
    <w:rsid w:val="00FB67C0"/>
    <w:rsid w:val="00FC12EE"/>
    <w:rsid w:val="00FD1798"/>
    <w:rsid w:val="00FE77FE"/>
    <w:rsid w:val="00FF21C4"/>
    <w:rsid w:val="00FF235F"/>
    <w:rsid w:val="00FF4DF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7"/>
    <o:shapelayout v:ext="edit">
      <o:idmap v:ext="edit" data="1"/>
    </o:shapelayout>
  </w:shapeDefaults>
  <w:decimalSymbol w:val=","/>
  <w:listSeparator w:val=";"/>
  <w15:chartTrackingRefBased/>
  <w15:docId w15:val="{25C865B8-8D7F-47B2-AB1E-3D1695E4F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paragraph" w:styleId="Titlu1">
    <w:name w:val="heading 1"/>
    <w:basedOn w:val="Normal"/>
    <w:next w:val="Normal"/>
    <w:link w:val="Titlu1Caracter"/>
    <w:uiPriority w:val="9"/>
    <w:qFormat/>
    <w:rsid w:val="00D2726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de-AT"/>
    </w:rPr>
  </w:style>
  <w:style w:type="paragraph" w:styleId="Titlu2">
    <w:name w:val="heading 2"/>
    <w:basedOn w:val="Normal"/>
    <w:next w:val="Normal"/>
    <w:link w:val="Titlu2Caracter"/>
    <w:uiPriority w:val="9"/>
    <w:unhideWhenUsed/>
    <w:qFormat/>
    <w:rsid w:val="00D2726D"/>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eastAsia="de-AT"/>
    </w:rPr>
  </w:style>
  <w:style w:type="paragraph" w:styleId="Titlu3">
    <w:name w:val="heading 3"/>
    <w:basedOn w:val="Normal"/>
    <w:next w:val="Normal"/>
    <w:link w:val="Titlu3Caracter"/>
    <w:uiPriority w:val="9"/>
    <w:unhideWhenUsed/>
    <w:qFormat/>
    <w:rsid w:val="00D2726D"/>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eastAsia="de-AT"/>
    </w:rPr>
  </w:style>
  <w:style w:type="paragraph" w:styleId="Titlu4">
    <w:name w:val="heading 4"/>
    <w:basedOn w:val="Normal"/>
    <w:next w:val="Normal"/>
    <w:link w:val="Titlu4Caracter"/>
    <w:autoRedefine/>
    <w:qFormat/>
    <w:rsid w:val="00D2726D"/>
    <w:pPr>
      <w:tabs>
        <w:tab w:val="right" w:pos="9185"/>
      </w:tabs>
      <w:spacing w:before="120" w:after="0" w:line="240" w:lineRule="auto"/>
      <w:outlineLvl w:val="3"/>
    </w:pPr>
    <w:rPr>
      <w:rFonts w:ascii="Arial" w:eastAsia="Times New Roman" w:hAnsi="Arial" w:cs="Times New Roman"/>
      <w:b/>
      <w:noProof/>
      <w:sz w:val="24"/>
      <w:szCs w:val="20"/>
      <w:lang w:val="en-GB"/>
    </w:rPr>
  </w:style>
  <w:style w:type="paragraph" w:styleId="Titlu5">
    <w:name w:val="heading 5"/>
    <w:aliases w:val="Heading 5 Bullet"/>
    <w:basedOn w:val="Listparagraf"/>
    <w:link w:val="Titlu5Caracter"/>
    <w:qFormat/>
    <w:rsid w:val="00D2726D"/>
    <w:pPr>
      <w:numPr>
        <w:numId w:val="18"/>
      </w:numPr>
      <w:spacing w:after="120"/>
      <w:ind w:left="1135" w:hanging="284"/>
      <w:outlineLvl w:val="4"/>
    </w:pPr>
    <w:rPr>
      <w:rFonts w:ascii="Arial" w:hAnsi="Arial"/>
      <w:sz w:val="24"/>
      <w:lang w:val="en-GB" w:eastAsia="en-US"/>
    </w:rPr>
  </w:style>
  <w:style w:type="paragraph" w:styleId="Titlu6">
    <w:name w:val="heading 6"/>
    <w:next w:val="Normal"/>
    <w:link w:val="Titlu6Caracter"/>
    <w:rsid w:val="00D2726D"/>
    <w:pPr>
      <w:tabs>
        <w:tab w:val="num" w:pos="1440"/>
      </w:tabs>
      <w:spacing w:after="0" w:line="240" w:lineRule="auto"/>
      <w:ind w:left="1440" w:hanging="1440"/>
      <w:outlineLvl w:val="5"/>
    </w:pPr>
    <w:rPr>
      <w:rFonts w:ascii="Arial" w:eastAsia="Times New Roman" w:hAnsi="Arial" w:cs="Times New Roman"/>
      <w:sz w:val="24"/>
      <w:szCs w:val="20"/>
      <w:lang w:val="en-US"/>
    </w:rPr>
  </w:style>
  <w:style w:type="paragraph" w:styleId="Titlu7">
    <w:name w:val="heading 7"/>
    <w:next w:val="Normal"/>
    <w:link w:val="Titlu7Caracter"/>
    <w:rsid w:val="00D2726D"/>
    <w:pPr>
      <w:tabs>
        <w:tab w:val="num" w:pos="1440"/>
      </w:tabs>
      <w:spacing w:after="0" w:line="240" w:lineRule="auto"/>
      <w:ind w:left="1440" w:hanging="1440"/>
      <w:outlineLvl w:val="6"/>
    </w:pPr>
    <w:rPr>
      <w:rFonts w:ascii="Arial" w:eastAsia="Times New Roman" w:hAnsi="Arial" w:cs="Times New Roman"/>
      <w:sz w:val="24"/>
      <w:szCs w:val="20"/>
      <w:lang w:val="en-US"/>
    </w:rPr>
  </w:style>
  <w:style w:type="paragraph" w:styleId="Titlu8">
    <w:name w:val="heading 8"/>
    <w:next w:val="Normal"/>
    <w:link w:val="Titlu8Caracter"/>
    <w:rsid w:val="00D2726D"/>
    <w:pPr>
      <w:tabs>
        <w:tab w:val="num" w:pos="1800"/>
      </w:tabs>
      <w:spacing w:after="0" w:line="240" w:lineRule="auto"/>
      <w:ind w:left="1440" w:hanging="1440"/>
      <w:outlineLvl w:val="7"/>
    </w:pPr>
    <w:rPr>
      <w:rFonts w:ascii="Arial" w:eastAsia="Times New Roman" w:hAnsi="Arial" w:cs="Times New Roman"/>
      <w:sz w:val="24"/>
      <w:szCs w:val="20"/>
      <w:lang w:val="en-US"/>
    </w:rPr>
  </w:style>
  <w:style w:type="paragraph" w:styleId="Titlu9">
    <w:name w:val="heading 9"/>
    <w:next w:val="Normal"/>
    <w:link w:val="Titlu9Caracter"/>
    <w:rsid w:val="00D2726D"/>
    <w:pPr>
      <w:tabs>
        <w:tab w:val="num" w:pos="2160"/>
      </w:tabs>
      <w:spacing w:after="0" w:line="240" w:lineRule="auto"/>
      <w:ind w:left="1584" w:hanging="1584"/>
      <w:outlineLvl w:val="8"/>
    </w:pPr>
    <w:rPr>
      <w:rFonts w:ascii="Arial" w:eastAsia="Times New Roman" w:hAnsi="Arial" w:cs="Times New Roman"/>
      <w:sz w:val="24"/>
      <w:szCs w:val="20"/>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D2726D"/>
    <w:rPr>
      <w:rFonts w:asciiTheme="majorHAnsi" w:eastAsiaTheme="majorEastAsia" w:hAnsiTheme="majorHAnsi" w:cstheme="majorBidi"/>
      <w:color w:val="2E74B5" w:themeColor="accent1" w:themeShade="BF"/>
      <w:sz w:val="32"/>
      <w:szCs w:val="32"/>
      <w:lang w:val="en-US" w:eastAsia="de-AT"/>
    </w:rPr>
  </w:style>
  <w:style w:type="character" w:customStyle="1" w:styleId="Titlu2Caracter">
    <w:name w:val="Titlu 2 Caracter"/>
    <w:basedOn w:val="Fontdeparagrafimplicit"/>
    <w:link w:val="Titlu2"/>
    <w:uiPriority w:val="9"/>
    <w:rsid w:val="00D2726D"/>
    <w:rPr>
      <w:rFonts w:asciiTheme="majorHAnsi" w:eastAsiaTheme="majorEastAsia" w:hAnsiTheme="majorHAnsi" w:cstheme="majorBidi"/>
      <w:color w:val="2E74B5" w:themeColor="accent1" w:themeShade="BF"/>
      <w:sz w:val="26"/>
      <w:szCs w:val="26"/>
      <w:lang w:val="en-US" w:eastAsia="de-AT"/>
    </w:rPr>
  </w:style>
  <w:style w:type="character" w:customStyle="1" w:styleId="Titlu3Caracter">
    <w:name w:val="Titlu 3 Caracter"/>
    <w:basedOn w:val="Fontdeparagrafimplicit"/>
    <w:link w:val="Titlu3"/>
    <w:uiPriority w:val="9"/>
    <w:rsid w:val="00D2726D"/>
    <w:rPr>
      <w:rFonts w:asciiTheme="majorHAnsi" w:eastAsiaTheme="majorEastAsia" w:hAnsiTheme="majorHAnsi" w:cstheme="majorBidi"/>
      <w:color w:val="1F4D78" w:themeColor="accent1" w:themeShade="7F"/>
      <w:sz w:val="24"/>
      <w:szCs w:val="24"/>
      <w:lang w:val="en-US" w:eastAsia="de-AT"/>
    </w:rPr>
  </w:style>
  <w:style w:type="character" w:customStyle="1" w:styleId="Titlu4Caracter">
    <w:name w:val="Titlu 4 Caracter"/>
    <w:basedOn w:val="Fontdeparagrafimplicit"/>
    <w:link w:val="Titlu4"/>
    <w:rsid w:val="00D2726D"/>
    <w:rPr>
      <w:rFonts w:ascii="Arial" w:eastAsia="Times New Roman" w:hAnsi="Arial" w:cs="Times New Roman"/>
      <w:b/>
      <w:noProof/>
      <w:sz w:val="24"/>
      <w:szCs w:val="20"/>
      <w:lang w:val="en-GB"/>
    </w:rPr>
  </w:style>
  <w:style w:type="character" w:customStyle="1" w:styleId="Titlu5Caracter">
    <w:name w:val="Titlu 5 Caracter"/>
    <w:aliases w:val="Heading 5 Bullet Caracter"/>
    <w:basedOn w:val="Fontdeparagrafimplicit"/>
    <w:link w:val="Titlu5"/>
    <w:rsid w:val="00D2726D"/>
    <w:rPr>
      <w:rFonts w:ascii="Arial" w:eastAsia="Times New Roman" w:hAnsi="Arial" w:cs="Times New Roman"/>
      <w:sz w:val="24"/>
      <w:szCs w:val="20"/>
      <w:lang w:val="en-GB"/>
    </w:rPr>
  </w:style>
  <w:style w:type="character" w:customStyle="1" w:styleId="Titlu6Caracter">
    <w:name w:val="Titlu 6 Caracter"/>
    <w:basedOn w:val="Fontdeparagrafimplicit"/>
    <w:link w:val="Titlu6"/>
    <w:rsid w:val="00D2726D"/>
    <w:rPr>
      <w:rFonts w:ascii="Arial" w:eastAsia="Times New Roman" w:hAnsi="Arial" w:cs="Times New Roman"/>
      <w:sz w:val="24"/>
      <w:szCs w:val="20"/>
      <w:lang w:val="en-US"/>
    </w:rPr>
  </w:style>
  <w:style w:type="character" w:customStyle="1" w:styleId="Titlu7Caracter">
    <w:name w:val="Titlu 7 Caracter"/>
    <w:basedOn w:val="Fontdeparagrafimplicit"/>
    <w:link w:val="Titlu7"/>
    <w:rsid w:val="00D2726D"/>
    <w:rPr>
      <w:rFonts w:ascii="Arial" w:eastAsia="Times New Roman" w:hAnsi="Arial" w:cs="Times New Roman"/>
      <w:sz w:val="24"/>
      <w:szCs w:val="20"/>
      <w:lang w:val="en-US"/>
    </w:rPr>
  </w:style>
  <w:style w:type="character" w:customStyle="1" w:styleId="Titlu8Caracter">
    <w:name w:val="Titlu 8 Caracter"/>
    <w:basedOn w:val="Fontdeparagrafimplicit"/>
    <w:link w:val="Titlu8"/>
    <w:rsid w:val="00D2726D"/>
    <w:rPr>
      <w:rFonts w:ascii="Arial" w:eastAsia="Times New Roman" w:hAnsi="Arial" w:cs="Times New Roman"/>
      <w:sz w:val="24"/>
      <w:szCs w:val="20"/>
      <w:lang w:val="en-US"/>
    </w:rPr>
  </w:style>
  <w:style w:type="character" w:customStyle="1" w:styleId="Titlu9Caracter">
    <w:name w:val="Titlu 9 Caracter"/>
    <w:basedOn w:val="Fontdeparagrafimplicit"/>
    <w:link w:val="Titlu9"/>
    <w:rsid w:val="00D2726D"/>
    <w:rPr>
      <w:rFonts w:ascii="Arial" w:eastAsia="Times New Roman" w:hAnsi="Arial" w:cs="Times New Roman"/>
      <w:sz w:val="24"/>
      <w:szCs w:val="20"/>
      <w:lang w:val="en-US"/>
    </w:rPr>
  </w:style>
  <w:style w:type="numbering" w:customStyle="1" w:styleId="FrListare1">
    <w:name w:val="Fără Listare1"/>
    <w:next w:val="FrListare"/>
    <w:uiPriority w:val="99"/>
    <w:semiHidden/>
    <w:unhideWhenUsed/>
    <w:rsid w:val="00D2726D"/>
  </w:style>
  <w:style w:type="paragraph" w:styleId="Frspaiere">
    <w:name w:val="No Spacing"/>
    <w:link w:val="FrspaiereCaracter"/>
    <w:uiPriority w:val="1"/>
    <w:qFormat/>
    <w:rsid w:val="00D2726D"/>
    <w:pPr>
      <w:spacing w:after="0" w:line="240" w:lineRule="auto"/>
    </w:pPr>
    <w:rPr>
      <w:rFonts w:ascii="Times New Roman" w:eastAsia="Times New Roman" w:hAnsi="Times New Roman" w:cs="Times New Roman"/>
      <w:sz w:val="20"/>
      <w:szCs w:val="20"/>
      <w:lang w:val="en-US" w:eastAsia="de-AT"/>
    </w:rPr>
  </w:style>
  <w:style w:type="paragraph" w:styleId="Antet">
    <w:name w:val="header"/>
    <w:basedOn w:val="Normal"/>
    <w:link w:val="AntetCaracter"/>
    <w:rsid w:val="00D2726D"/>
    <w:pPr>
      <w:tabs>
        <w:tab w:val="center" w:pos="4680"/>
        <w:tab w:val="right" w:pos="9360"/>
      </w:tabs>
      <w:suppressAutoHyphens/>
      <w:spacing w:after="0" w:line="240" w:lineRule="auto"/>
      <w:ind w:firstLine="720"/>
    </w:pPr>
    <w:rPr>
      <w:rFonts w:eastAsia="Times New Roman" w:cs="Calibri"/>
      <w:kern w:val="1"/>
      <w:sz w:val="24"/>
      <w:szCs w:val="24"/>
      <w:lang w:eastAsia="ar-SA"/>
    </w:rPr>
  </w:style>
  <w:style w:type="character" w:customStyle="1" w:styleId="AntetCaracter">
    <w:name w:val="Antet Caracter"/>
    <w:basedOn w:val="Fontdeparagrafimplicit"/>
    <w:link w:val="Antet"/>
    <w:rsid w:val="00D2726D"/>
    <w:rPr>
      <w:rFonts w:eastAsia="Times New Roman" w:cs="Calibri"/>
      <w:kern w:val="1"/>
      <w:sz w:val="24"/>
      <w:szCs w:val="24"/>
      <w:lang w:val="en-US" w:eastAsia="ar-SA"/>
    </w:rPr>
  </w:style>
  <w:style w:type="paragraph" w:styleId="Titlucuprins">
    <w:name w:val="TOC Heading"/>
    <w:basedOn w:val="Titlu1"/>
    <w:next w:val="Normal"/>
    <w:uiPriority w:val="39"/>
    <w:unhideWhenUsed/>
    <w:qFormat/>
    <w:rsid w:val="00D2726D"/>
    <w:pPr>
      <w:spacing w:line="259" w:lineRule="auto"/>
      <w:outlineLvl w:val="9"/>
    </w:pPr>
    <w:rPr>
      <w:lang w:eastAsia="en-US"/>
    </w:rPr>
  </w:style>
  <w:style w:type="paragraph" w:styleId="Cuprins1">
    <w:name w:val="toc 1"/>
    <w:basedOn w:val="Normal"/>
    <w:next w:val="Normal"/>
    <w:autoRedefine/>
    <w:uiPriority w:val="39"/>
    <w:unhideWhenUsed/>
    <w:qFormat/>
    <w:rsid w:val="00D2726D"/>
    <w:pPr>
      <w:widowControl w:val="0"/>
      <w:suppressAutoHyphens/>
      <w:spacing w:after="100" w:line="240" w:lineRule="auto"/>
      <w:ind w:firstLine="720"/>
    </w:pPr>
    <w:rPr>
      <w:rFonts w:eastAsia="Arial Unicode MS" w:cs="Times New Roman"/>
      <w:kern w:val="1"/>
      <w:sz w:val="24"/>
      <w:szCs w:val="24"/>
      <w:lang w:eastAsia="ar-SA"/>
    </w:rPr>
  </w:style>
  <w:style w:type="paragraph" w:styleId="Cuprins2">
    <w:name w:val="toc 2"/>
    <w:basedOn w:val="Normal"/>
    <w:next w:val="Normal"/>
    <w:autoRedefine/>
    <w:uiPriority w:val="39"/>
    <w:unhideWhenUsed/>
    <w:qFormat/>
    <w:rsid w:val="00D2726D"/>
    <w:pPr>
      <w:widowControl w:val="0"/>
      <w:suppressAutoHyphens/>
      <w:spacing w:after="100" w:line="240" w:lineRule="auto"/>
      <w:ind w:left="240" w:firstLine="720"/>
    </w:pPr>
    <w:rPr>
      <w:rFonts w:eastAsia="Arial Unicode MS" w:cs="Times New Roman"/>
      <w:kern w:val="1"/>
      <w:sz w:val="24"/>
      <w:szCs w:val="24"/>
      <w:lang w:eastAsia="ar-SA"/>
    </w:rPr>
  </w:style>
  <w:style w:type="paragraph" w:styleId="Cuprins3">
    <w:name w:val="toc 3"/>
    <w:basedOn w:val="Normal"/>
    <w:next w:val="Normal"/>
    <w:autoRedefine/>
    <w:uiPriority w:val="39"/>
    <w:unhideWhenUsed/>
    <w:qFormat/>
    <w:rsid w:val="00D2726D"/>
    <w:pPr>
      <w:widowControl w:val="0"/>
      <w:suppressAutoHyphens/>
      <w:spacing w:after="100" w:line="240" w:lineRule="auto"/>
      <w:ind w:left="480" w:firstLine="720"/>
    </w:pPr>
    <w:rPr>
      <w:rFonts w:eastAsia="Arial Unicode MS" w:cs="Times New Roman"/>
      <w:kern w:val="1"/>
      <w:sz w:val="24"/>
      <w:szCs w:val="24"/>
      <w:lang w:eastAsia="ar-SA"/>
    </w:rPr>
  </w:style>
  <w:style w:type="character" w:styleId="Hyperlink">
    <w:name w:val="Hyperlink"/>
    <w:basedOn w:val="Fontdeparagrafimplicit"/>
    <w:uiPriority w:val="99"/>
    <w:unhideWhenUsed/>
    <w:rsid w:val="00D2726D"/>
    <w:rPr>
      <w:color w:val="0563C1" w:themeColor="hyperlink"/>
      <w:u w:val="single"/>
    </w:rPr>
  </w:style>
  <w:style w:type="paragraph" w:styleId="Subsol">
    <w:name w:val="footer"/>
    <w:basedOn w:val="Normal"/>
    <w:link w:val="SubsolCaracter"/>
    <w:uiPriority w:val="99"/>
    <w:rsid w:val="00D2726D"/>
    <w:pPr>
      <w:tabs>
        <w:tab w:val="center" w:pos="4320"/>
        <w:tab w:val="right" w:pos="8640"/>
      </w:tabs>
      <w:suppressAutoHyphens/>
      <w:spacing w:after="0" w:line="240" w:lineRule="auto"/>
    </w:pPr>
    <w:rPr>
      <w:rFonts w:ascii="Times New Roman" w:eastAsia="Times New Roman" w:hAnsi="Times New Roman" w:cs="Times New Roman"/>
      <w:sz w:val="24"/>
      <w:szCs w:val="24"/>
      <w:lang w:eastAsia="ar-SA"/>
    </w:rPr>
  </w:style>
  <w:style w:type="character" w:customStyle="1" w:styleId="SubsolCaracter">
    <w:name w:val="Subsol Caracter"/>
    <w:basedOn w:val="Fontdeparagrafimplicit"/>
    <w:link w:val="Subsol"/>
    <w:uiPriority w:val="99"/>
    <w:rsid w:val="00D2726D"/>
    <w:rPr>
      <w:rFonts w:ascii="Times New Roman" w:eastAsia="Times New Roman" w:hAnsi="Times New Roman" w:cs="Times New Roman"/>
      <w:sz w:val="24"/>
      <w:szCs w:val="24"/>
      <w:lang w:val="en-US" w:eastAsia="ar-SA"/>
    </w:rPr>
  </w:style>
  <w:style w:type="paragraph" w:styleId="Listparagraf">
    <w:name w:val="List Paragraph"/>
    <w:basedOn w:val="Normal"/>
    <w:uiPriority w:val="34"/>
    <w:qFormat/>
    <w:rsid w:val="00D2726D"/>
    <w:pPr>
      <w:spacing w:after="0" w:line="240" w:lineRule="auto"/>
      <w:ind w:left="720"/>
      <w:contextualSpacing/>
    </w:pPr>
    <w:rPr>
      <w:rFonts w:ascii="Times New Roman" w:eastAsia="Times New Roman" w:hAnsi="Times New Roman" w:cs="Times New Roman"/>
      <w:sz w:val="20"/>
      <w:szCs w:val="20"/>
      <w:lang w:eastAsia="de-AT"/>
    </w:rPr>
  </w:style>
  <w:style w:type="paragraph" w:styleId="NormalWeb">
    <w:name w:val="Normal (Web)"/>
    <w:basedOn w:val="Normal"/>
    <w:uiPriority w:val="99"/>
    <w:semiHidden/>
    <w:unhideWhenUsed/>
    <w:rsid w:val="00D2726D"/>
    <w:pPr>
      <w:spacing w:after="0" w:line="240" w:lineRule="auto"/>
    </w:pPr>
    <w:rPr>
      <w:rFonts w:ascii="Times New Roman" w:eastAsia="Times New Roman" w:hAnsi="Times New Roman" w:cs="Times New Roman"/>
      <w:sz w:val="24"/>
      <w:szCs w:val="24"/>
      <w:lang w:eastAsia="de-AT"/>
    </w:rPr>
  </w:style>
  <w:style w:type="paragraph" w:customStyle="1" w:styleId="Default">
    <w:name w:val="Default"/>
    <w:rsid w:val="00D2726D"/>
    <w:pPr>
      <w:autoSpaceDE w:val="0"/>
      <w:autoSpaceDN w:val="0"/>
      <w:adjustRightInd w:val="0"/>
      <w:spacing w:after="0" w:line="240" w:lineRule="auto"/>
    </w:pPr>
    <w:rPr>
      <w:rFonts w:ascii="Calibri" w:eastAsiaTheme="minorEastAsia" w:hAnsi="Calibri" w:cs="Calibri"/>
      <w:color w:val="000000"/>
      <w:sz w:val="24"/>
      <w:szCs w:val="24"/>
      <w:lang w:val="en-US" w:eastAsia="zh-CN"/>
    </w:rPr>
  </w:style>
  <w:style w:type="numbering" w:customStyle="1" w:styleId="FrListare11">
    <w:name w:val="Fără Listare11"/>
    <w:next w:val="FrListare"/>
    <w:uiPriority w:val="99"/>
    <w:semiHidden/>
    <w:unhideWhenUsed/>
    <w:rsid w:val="00D2726D"/>
  </w:style>
  <w:style w:type="character" w:customStyle="1" w:styleId="FrspaiereCaracter">
    <w:name w:val="Fără spațiere Caracter"/>
    <w:basedOn w:val="Fontdeparagrafimplicit"/>
    <w:link w:val="Frspaiere"/>
    <w:uiPriority w:val="1"/>
    <w:rsid w:val="00D2726D"/>
    <w:rPr>
      <w:rFonts w:ascii="Times New Roman" w:eastAsia="Times New Roman" w:hAnsi="Times New Roman" w:cs="Times New Roman"/>
      <w:sz w:val="20"/>
      <w:szCs w:val="20"/>
      <w:lang w:val="en-US" w:eastAsia="de-AT"/>
    </w:rPr>
  </w:style>
  <w:style w:type="character" w:customStyle="1" w:styleId="WW8Num1z0">
    <w:name w:val="WW8Num1z0"/>
    <w:rsid w:val="00D2726D"/>
    <w:rPr>
      <w:rFonts w:ascii="Symbol" w:hAnsi="Symbol" w:cs="Symbol"/>
      <w:color w:val="FF0000"/>
      <w:shd w:val="clear" w:color="auto" w:fill="FFFFFF"/>
      <w:lang w:val="ro-RO"/>
    </w:rPr>
  </w:style>
  <w:style w:type="character" w:customStyle="1" w:styleId="WW8Num2z0">
    <w:name w:val="WW8Num2z0"/>
    <w:rsid w:val="00D2726D"/>
    <w:rPr>
      <w:rFonts w:ascii="Symbol" w:hAnsi="Symbol" w:cs="Symbol"/>
      <w:color w:val="333333"/>
      <w:shd w:val="clear" w:color="auto" w:fill="FFFFFF"/>
      <w:lang w:val="it-IT"/>
    </w:rPr>
  </w:style>
  <w:style w:type="character" w:customStyle="1" w:styleId="WW8Num3z0">
    <w:name w:val="WW8Num3z0"/>
    <w:rsid w:val="00D2726D"/>
    <w:rPr>
      <w:rFonts w:ascii="Symbol" w:hAnsi="Symbol" w:cs="Symbol"/>
      <w:color w:val="333333"/>
      <w:shd w:val="clear" w:color="auto" w:fill="FFFFFF"/>
      <w:lang w:val="it-IT"/>
    </w:rPr>
  </w:style>
  <w:style w:type="character" w:customStyle="1" w:styleId="WW8Num3z1">
    <w:name w:val="WW8Num3z1"/>
    <w:rsid w:val="00D2726D"/>
  </w:style>
  <w:style w:type="character" w:customStyle="1" w:styleId="WW8Num4z0">
    <w:name w:val="WW8Num4z0"/>
    <w:rsid w:val="00D2726D"/>
    <w:rPr>
      <w:rFonts w:ascii="Symbol" w:hAnsi="Symbol" w:cs="Symbol"/>
      <w:b/>
      <w:bCs/>
      <w:color w:val="FF0000"/>
      <w:lang w:val="it-IT"/>
    </w:rPr>
  </w:style>
  <w:style w:type="character" w:customStyle="1" w:styleId="WW8Num5z0">
    <w:name w:val="WW8Num5z0"/>
    <w:rsid w:val="00D2726D"/>
    <w:rPr>
      <w:rFonts w:ascii="Symbol" w:hAnsi="Symbol" w:cs="Times New Roman"/>
      <w:b/>
      <w:color w:val="00B050"/>
      <w:lang w:val="ro-RO"/>
    </w:rPr>
  </w:style>
  <w:style w:type="character" w:customStyle="1" w:styleId="WW8Num6z0">
    <w:name w:val="WW8Num6z0"/>
    <w:rsid w:val="00D2726D"/>
    <w:rPr>
      <w:rFonts w:ascii="Symbol" w:hAnsi="Symbol" w:cs="Symbol"/>
      <w:b/>
      <w:color w:val="333333"/>
      <w:lang w:val="it-IT"/>
    </w:rPr>
  </w:style>
  <w:style w:type="character" w:customStyle="1" w:styleId="WW8Num7z0">
    <w:name w:val="WW8Num7z0"/>
    <w:rsid w:val="00D2726D"/>
    <w:rPr>
      <w:shd w:val="clear" w:color="auto" w:fill="FFFFFF"/>
    </w:rPr>
  </w:style>
  <w:style w:type="character" w:customStyle="1" w:styleId="WW8Num8z0">
    <w:name w:val="WW8Num8z0"/>
    <w:rsid w:val="00D2726D"/>
    <w:rPr>
      <w:rFonts w:ascii="Symbol" w:hAnsi="Symbol" w:cs="Symbol"/>
      <w:b/>
      <w:color w:val="000000"/>
      <w:lang w:val="it-IT"/>
    </w:rPr>
  </w:style>
  <w:style w:type="character" w:customStyle="1" w:styleId="WW8Num9z0">
    <w:name w:val="WW8Num9z0"/>
    <w:rsid w:val="00D2726D"/>
    <w:rPr>
      <w:rFonts w:ascii="Symbol" w:hAnsi="Symbol" w:cs="Symbol"/>
      <w:b/>
      <w:color w:val="000000"/>
      <w:lang w:val="it-IT"/>
    </w:rPr>
  </w:style>
  <w:style w:type="character" w:customStyle="1" w:styleId="WW8Num9z1">
    <w:name w:val="WW8Num9z1"/>
    <w:rsid w:val="00D2726D"/>
    <w:rPr>
      <w:rFonts w:ascii="Courier New" w:hAnsi="Courier New" w:cs="Courier New"/>
    </w:rPr>
  </w:style>
  <w:style w:type="character" w:customStyle="1" w:styleId="WW8Num10z0">
    <w:name w:val="WW8Num10z0"/>
    <w:rsid w:val="00D2726D"/>
    <w:rPr>
      <w:rFonts w:ascii="Symbol" w:hAnsi="Symbol" w:cs="Symbol"/>
      <w:color w:val="333333"/>
      <w:shd w:val="clear" w:color="auto" w:fill="FFFF00"/>
      <w:lang w:val="pt-BR"/>
    </w:rPr>
  </w:style>
  <w:style w:type="character" w:customStyle="1" w:styleId="WW8Num10z1">
    <w:name w:val="WW8Num10z1"/>
    <w:rsid w:val="00D2726D"/>
    <w:rPr>
      <w:rFonts w:ascii="Courier New" w:hAnsi="Courier New" w:cs="Courier New"/>
    </w:rPr>
  </w:style>
  <w:style w:type="character" w:customStyle="1" w:styleId="WW8Num10z3">
    <w:name w:val="WW8Num10z3"/>
    <w:rsid w:val="00D2726D"/>
  </w:style>
  <w:style w:type="character" w:customStyle="1" w:styleId="WW8Num11z0">
    <w:name w:val="WW8Num11z0"/>
    <w:rsid w:val="00D2726D"/>
    <w:rPr>
      <w:rFonts w:ascii="Symbol" w:hAnsi="Symbol" w:cs="Symbol"/>
      <w:color w:val="000000"/>
      <w:shd w:val="clear" w:color="auto" w:fill="FFFFFF"/>
      <w:lang w:val="ro-RO"/>
    </w:rPr>
  </w:style>
  <w:style w:type="character" w:customStyle="1" w:styleId="WW8Num12z0">
    <w:name w:val="WW8Num12z0"/>
    <w:rsid w:val="00D2726D"/>
    <w:rPr>
      <w:rFonts w:hint="default"/>
      <w:b/>
      <w:color w:val="000000"/>
      <w:lang w:val="pt-BR"/>
    </w:rPr>
  </w:style>
  <w:style w:type="character" w:customStyle="1" w:styleId="WW8Num13z0">
    <w:name w:val="WW8Num13z0"/>
    <w:rsid w:val="00D2726D"/>
    <w:rPr>
      <w:rFonts w:hint="default"/>
      <w:u w:val="none"/>
    </w:rPr>
  </w:style>
  <w:style w:type="character" w:customStyle="1" w:styleId="WW8Num14z0">
    <w:name w:val="WW8Num14z0"/>
    <w:rsid w:val="00D2726D"/>
    <w:rPr>
      <w:rFonts w:ascii="Symbol" w:hAnsi="Symbol" w:cs="Symbol"/>
      <w:color w:val="auto"/>
      <w:shd w:val="clear" w:color="auto" w:fill="FFFFFF"/>
      <w:lang w:val="ro-RO"/>
    </w:rPr>
  </w:style>
  <w:style w:type="character" w:customStyle="1" w:styleId="WW8Num14z1">
    <w:name w:val="WW8Num14z1"/>
    <w:rsid w:val="00D2726D"/>
    <w:rPr>
      <w:rFonts w:ascii="Courier New" w:hAnsi="Courier New" w:cs="Courier New" w:hint="default"/>
    </w:rPr>
  </w:style>
  <w:style w:type="character" w:customStyle="1" w:styleId="WW8Num14z2">
    <w:name w:val="WW8Num14z2"/>
    <w:rsid w:val="00D2726D"/>
    <w:rPr>
      <w:rFonts w:ascii="Wingdings" w:hAnsi="Wingdings" w:cs="Wingdings" w:hint="default"/>
    </w:rPr>
  </w:style>
  <w:style w:type="character" w:customStyle="1" w:styleId="WW8Num14z3">
    <w:name w:val="WW8Num14z3"/>
    <w:rsid w:val="00D2726D"/>
    <w:rPr>
      <w:rFonts w:ascii="Symbol" w:hAnsi="Symbol" w:cs="Symbol" w:hint="default"/>
    </w:rPr>
  </w:style>
  <w:style w:type="character" w:customStyle="1" w:styleId="WW8Num14z4">
    <w:name w:val="WW8Num14z4"/>
    <w:rsid w:val="00D2726D"/>
  </w:style>
  <w:style w:type="character" w:customStyle="1" w:styleId="WW8Num14z5">
    <w:name w:val="WW8Num14z5"/>
    <w:rsid w:val="00D2726D"/>
  </w:style>
  <w:style w:type="character" w:customStyle="1" w:styleId="WW8Num14z6">
    <w:name w:val="WW8Num14z6"/>
    <w:rsid w:val="00D2726D"/>
  </w:style>
  <w:style w:type="character" w:customStyle="1" w:styleId="WW8Num14z7">
    <w:name w:val="WW8Num14z7"/>
    <w:rsid w:val="00D2726D"/>
  </w:style>
  <w:style w:type="character" w:customStyle="1" w:styleId="WW8Num14z8">
    <w:name w:val="WW8Num14z8"/>
    <w:rsid w:val="00D2726D"/>
  </w:style>
  <w:style w:type="character" w:customStyle="1" w:styleId="WW8Num11z1">
    <w:name w:val="WW8Num11z1"/>
    <w:rsid w:val="00D2726D"/>
    <w:rPr>
      <w:rFonts w:ascii="Courier New" w:hAnsi="Courier New" w:cs="Courier New"/>
    </w:rPr>
  </w:style>
  <w:style w:type="character" w:customStyle="1" w:styleId="WW8Num11z3">
    <w:name w:val="WW8Num11z3"/>
    <w:rsid w:val="00D2726D"/>
  </w:style>
  <w:style w:type="character" w:customStyle="1" w:styleId="WW8Num12z1">
    <w:name w:val="WW8Num12z1"/>
    <w:rsid w:val="00D2726D"/>
  </w:style>
  <w:style w:type="character" w:customStyle="1" w:styleId="WW8Num12z2">
    <w:name w:val="WW8Num12z2"/>
    <w:rsid w:val="00D2726D"/>
  </w:style>
  <w:style w:type="character" w:customStyle="1" w:styleId="WW8Num12z3">
    <w:name w:val="WW8Num12z3"/>
    <w:rsid w:val="00D2726D"/>
  </w:style>
  <w:style w:type="character" w:customStyle="1" w:styleId="WW8Num12z4">
    <w:name w:val="WW8Num12z4"/>
    <w:rsid w:val="00D2726D"/>
  </w:style>
  <w:style w:type="character" w:customStyle="1" w:styleId="WW8Num12z5">
    <w:name w:val="WW8Num12z5"/>
    <w:rsid w:val="00D2726D"/>
  </w:style>
  <w:style w:type="character" w:customStyle="1" w:styleId="WW8Num12z6">
    <w:name w:val="WW8Num12z6"/>
    <w:rsid w:val="00D2726D"/>
  </w:style>
  <w:style w:type="character" w:customStyle="1" w:styleId="WW8Num12z7">
    <w:name w:val="WW8Num12z7"/>
    <w:rsid w:val="00D2726D"/>
  </w:style>
  <w:style w:type="character" w:customStyle="1" w:styleId="WW8Num12z8">
    <w:name w:val="WW8Num12z8"/>
    <w:rsid w:val="00D2726D"/>
  </w:style>
  <w:style w:type="character" w:customStyle="1" w:styleId="WW8Num13z1">
    <w:name w:val="WW8Num13z1"/>
    <w:rsid w:val="00D2726D"/>
  </w:style>
  <w:style w:type="character" w:customStyle="1" w:styleId="WW8Num13z2">
    <w:name w:val="WW8Num13z2"/>
    <w:rsid w:val="00D2726D"/>
  </w:style>
  <w:style w:type="character" w:customStyle="1" w:styleId="WW8Num13z3">
    <w:name w:val="WW8Num13z3"/>
    <w:rsid w:val="00D2726D"/>
  </w:style>
  <w:style w:type="character" w:customStyle="1" w:styleId="WW8Num13z4">
    <w:name w:val="WW8Num13z4"/>
    <w:rsid w:val="00D2726D"/>
  </w:style>
  <w:style w:type="character" w:customStyle="1" w:styleId="WW8Num13z5">
    <w:name w:val="WW8Num13z5"/>
    <w:rsid w:val="00D2726D"/>
  </w:style>
  <w:style w:type="character" w:customStyle="1" w:styleId="WW8Num13z6">
    <w:name w:val="WW8Num13z6"/>
    <w:rsid w:val="00D2726D"/>
  </w:style>
  <w:style w:type="character" w:customStyle="1" w:styleId="WW8Num13z7">
    <w:name w:val="WW8Num13z7"/>
    <w:rsid w:val="00D2726D"/>
  </w:style>
  <w:style w:type="character" w:customStyle="1" w:styleId="WW8Num13z8">
    <w:name w:val="WW8Num13z8"/>
    <w:rsid w:val="00D2726D"/>
  </w:style>
  <w:style w:type="character" w:customStyle="1" w:styleId="WW8Num15z0">
    <w:name w:val="WW8Num15z0"/>
    <w:rsid w:val="00D2726D"/>
    <w:rPr>
      <w:rFonts w:ascii="Symbol" w:hAnsi="Symbol" w:cs="Symbol"/>
      <w:color w:val="auto"/>
      <w:shd w:val="clear" w:color="auto" w:fill="FFFFFF"/>
      <w:lang w:val="ro-RO"/>
    </w:rPr>
  </w:style>
  <w:style w:type="character" w:customStyle="1" w:styleId="WW8Num15z1">
    <w:name w:val="WW8Num15z1"/>
    <w:rsid w:val="00D2726D"/>
    <w:rPr>
      <w:rFonts w:ascii="Courier New" w:hAnsi="Courier New" w:cs="Courier New" w:hint="default"/>
    </w:rPr>
  </w:style>
  <w:style w:type="character" w:customStyle="1" w:styleId="WW8Num15z2">
    <w:name w:val="WW8Num15z2"/>
    <w:rsid w:val="00D2726D"/>
    <w:rPr>
      <w:rFonts w:ascii="Wingdings" w:hAnsi="Wingdings" w:cs="Wingdings" w:hint="default"/>
    </w:rPr>
  </w:style>
  <w:style w:type="character" w:customStyle="1" w:styleId="WW8Num15z3">
    <w:name w:val="WW8Num15z3"/>
    <w:rsid w:val="00D2726D"/>
    <w:rPr>
      <w:rFonts w:ascii="Symbol" w:hAnsi="Symbol" w:cs="Symbol" w:hint="default"/>
    </w:rPr>
  </w:style>
  <w:style w:type="character" w:customStyle="1" w:styleId="DefaultParagraphFont1">
    <w:name w:val="Default Paragraph Font1"/>
    <w:rsid w:val="00D2726D"/>
  </w:style>
  <w:style w:type="character" w:customStyle="1" w:styleId="WW8Num11z2">
    <w:name w:val="WW8Num11z2"/>
    <w:rsid w:val="00D2726D"/>
    <w:rPr>
      <w:rFonts w:ascii="Wingdings" w:hAnsi="Wingdings" w:cs="Wingdings"/>
    </w:rPr>
  </w:style>
  <w:style w:type="character" w:customStyle="1" w:styleId="WW8Num11z4">
    <w:name w:val="WW8Num11z4"/>
    <w:rsid w:val="00D2726D"/>
  </w:style>
  <w:style w:type="character" w:customStyle="1" w:styleId="WW8Num11z5">
    <w:name w:val="WW8Num11z5"/>
    <w:rsid w:val="00D2726D"/>
  </w:style>
  <w:style w:type="character" w:customStyle="1" w:styleId="WW8Num11z6">
    <w:name w:val="WW8Num11z6"/>
    <w:rsid w:val="00D2726D"/>
  </w:style>
  <w:style w:type="character" w:customStyle="1" w:styleId="WW8Num11z7">
    <w:name w:val="WW8Num11z7"/>
    <w:rsid w:val="00D2726D"/>
  </w:style>
  <w:style w:type="character" w:customStyle="1" w:styleId="WW8Num11z8">
    <w:name w:val="WW8Num11z8"/>
    <w:rsid w:val="00D2726D"/>
  </w:style>
  <w:style w:type="character" w:customStyle="1" w:styleId="WW-DefaultParagraphFont">
    <w:name w:val="WW-Default Paragraph Font"/>
    <w:rsid w:val="00D2726D"/>
  </w:style>
  <w:style w:type="character" w:customStyle="1" w:styleId="WW8Num9z2">
    <w:name w:val="WW8Num9z2"/>
    <w:rsid w:val="00D2726D"/>
    <w:rPr>
      <w:rFonts w:ascii="Wingdings" w:hAnsi="Wingdings" w:cs="Wingdings"/>
    </w:rPr>
  </w:style>
  <w:style w:type="character" w:customStyle="1" w:styleId="WW8Num9z3">
    <w:name w:val="WW8Num9z3"/>
    <w:rsid w:val="00D2726D"/>
  </w:style>
  <w:style w:type="character" w:customStyle="1" w:styleId="WW8Num9z4">
    <w:name w:val="WW8Num9z4"/>
    <w:rsid w:val="00D2726D"/>
  </w:style>
  <w:style w:type="character" w:customStyle="1" w:styleId="WW8Num9z5">
    <w:name w:val="WW8Num9z5"/>
    <w:rsid w:val="00D2726D"/>
  </w:style>
  <w:style w:type="character" w:customStyle="1" w:styleId="WW8Num9z6">
    <w:name w:val="WW8Num9z6"/>
    <w:rsid w:val="00D2726D"/>
  </w:style>
  <w:style w:type="character" w:customStyle="1" w:styleId="WW8Num9z7">
    <w:name w:val="WW8Num9z7"/>
    <w:rsid w:val="00D2726D"/>
  </w:style>
  <w:style w:type="character" w:customStyle="1" w:styleId="WW8Num9z8">
    <w:name w:val="WW8Num9z8"/>
    <w:rsid w:val="00D2726D"/>
  </w:style>
  <w:style w:type="character" w:customStyle="1" w:styleId="WW-DefaultParagraphFont1">
    <w:name w:val="WW-Default Paragraph Font1"/>
    <w:rsid w:val="00D2726D"/>
  </w:style>
  <w:style w:type="character" w:customStyle="1" w:styleId="WW-DefaultParagraphFont11">
    <w:name w:val="WW-Default Paragraph Font11"/>
    <w:rsid w:val="00D2726D"/>
  </w:style>
  <w:style w:type="character" w:customStyle="1" w:styleId="WW8Num2z1">
    <w:name w:val="WW8Num2z1"/>
    <w:rsid w:val="00D2726D"/>
  </w:style>
  <w:style w:type="character" w:customStyle="1" w:styleId="WW8Num2z2">
    <w:name w:val="WW8Num2z2"/>
    <w:rsid w:val="00D2726D"/>
    <w:rPr>
      <w:lang w:val="ro-RO"/>
    </w:rPr>
  </w:style>
  <w:style w:type="character" w:customStyle="1" w:styleId="WW8Num2z3">
    <w:name w:val="WW8Num2z3"/>
    <w:rsid w:val="00D2726D"/>
  </w:style>
  <w:style w:type="character" w:customStyle="1" w:styleId="WW8Num2z4">
    <w:name w:val="WW8Num2z4"/>
    <w:rsid w:val="00D2726D"/>
  </w:style>
  <w:style w:type="character" w:customStyle="1" w:styleId="WW8Num2z5">
    <w:name w:val="WW8Num2z5"/>
    <w:rsid w:val="00D2726D"/>
  </w:style>
  <w:style w:type="character" w:customStyle="1" w:styleId="WW8Num2z6">
    <w:name w:val="WW8Num2z6"/>
    <w:rsid w:val="00D2726D"/>
  </w:style>
  <w:style w:type="character" w:customStyle="1" w:styleId="WW8Num2z7">
    <w:name w:val="WW8Num2z7"/>
    <w:rsid w:val="00D2726D"/>
  </w:style>
  <w:style w:type="character" w:customStyle="1" w:styleId="WW8Num2z8">
    <w:name w:val="WW8Num2z8"/>
    <w:rsid w:val="00D2726D"/>
  </w:style>
  <w:style w:type="character" w:customStyle="1" w:styleId="WW8Num4z1">
    <w:name w:val="WW8Num4z1"/>
    <w:rsid w:val="00D2726D"/>
  </w:style>
  <w:style w:type="character" w:customStyle="1" w:styleId="WW8Num6z1">
    <w:name w:val="WW8Num6z1"/>
    <w:rsid w:val="00D2726D"/>
    <w:rPr>
      <w:rFonts w:ascii="Courier New" w:hAnsi="Courier New" w:cs="Courier New" w:hint="default"/>
    </w:rPr>
  </w:style>
  <w:style w:type="character" w:customStyle="1" w:styleId="WW8Num6z2">
    <w:name w:val="WW8Num6z2"/>
    <w:rsid w:val="00D2726D"/>
    <w:rPr>
      <w:rFonts w:ascii="Wingdings" w:hAnsi="Wingdings" w:cs="Wingdings" w:hint="default"/>
      <w:lang w:val="it-IT"/>
    </w:rPr>
  </w:style>
  <w:style w:type="character" w:customStyle="1" w:styleId="WW8Num6z3">
    <w:name w:val="WW8Num6z3"/>
    <w:rsid w:val="00D2726D"/>
    <w:rPr>
      <w:rFonts w:ascii="Symbol" w:hAnsi="Symbol" w:cs="Symbol" w:hint="default"/>
    </w:rPr>
  </w:style>
  <w:style w:type="character" w:customStyle="1" w:styleId="WW8Num6z4">
    <w:name w:val="WW8Num6z4"/>
    <w:rsid w:val="00D2726D"/>
  </w:style>
  <w:style w:type="character" w:customStyle="1" w:styleId="WW8Num6z5">
    <w:name w:val="WW8Num6z5"/>
    <w:rsid w:val="00D2726D"/>
  </w:style>
  <w:style w:type="character" w:customStyle="1" w:styleId="WW8Num6z6">
    <w:name w:val="WW8Num6z6"/>
    <w:rsid w:val="00D2726D"/>
  </w:style>
  <w:style w:type="character" w:customStyle="1" w:styleId="WW8Num6z7">
    <w:name w:val="WW8Num6z7"/>
    <w:rsid w:val="00D2726D"/>
  </w:style>
  <w:style w:type="character" w:customStyle="1" w:styleId="WW8Num6z8">
    <w:name w:val="WW8Num6z8"/>
    <w:rsid w:val="00D2726D"/>
  </w:style>
  <w:style w:type="character" w:customStyle="1" w:styleId="WW8Num7z1">
    <w:name w:val="WW8Num7z1"/>
    <w:rsid w:val="00D2726D"/>
  </w:style>
  <w:style w:type="character" w:customStyle="1" w:styleId="WW8Num7z2">
    <w:name w:val="WW8Num7z2"/>
    <w:rsid w:val="00D2726D"/>
  </w:style>
  <w:style w:type="character" w:customStyle="1" w:styleId="WW8Num7z3">
    <w:name w:val="WW8Num7z3"/>
    <w:rsid w:val="00D2726D"/>
  </w:style>
  <w:style w:type="character" w:customStyle="1" w:styleId="WW8Num7z4">
    <w:name w:val="WW8Num7z4"/>
    <w:rsid w:val="00D2726D"/>
  </w:style>
  <w:style w:type="character" w:customStyle="1" w:styleId="WW8Num7z5">
    <w:name w:val="WW8Num7z5"/>
    <w:rsid w:val="00D2726D"/>
  </w:style>
  <w:style w:type="character" w:customStyle="1" w:styleId="WW8Num7z6">
    <w:name w:val="WW8Num7z6"/>
    <w:rsid w:val="00D2726D"/>
  </w:style>
  <w:style w:type="character" w:customStyle="1" w:styleId="WW8Num7z7">
    <w:name w:val="WW8Num7z7"/>
    <w:rsid w:val="00D2726D"/>
  </w:style>
  <w:style w:type="character" w:customStyle="1" w:styleId="WW8Num7z8">
    <w:name w:val="WW8Num7z8"/>
    <w:rsid w:val="00D2726D"/>
  </w:style>
  <w:style w:type="character" w:customStyle="1" w:styleId="WW8Num8z1">
    <w:name w:val="WW8Num8z1"/>
    <w:rsid w:val="00D2726D"/>
    <w:rPr>
      <w:rFonts w:ascii="Courier New" w:hAnsi="Courier New" w:cs="Courier New"/>
    </w:rPr>
  </w:style>
  <w:style w:type="character" w:customStyle="1" w:styleId="WW8Num8z2">
    <w:name w:val="WW8Num8z2"/>
    <w:rsid w:val="00D2726D"/>
    <w:rPr>
      <w:rFonts w:ascii="Wingdings" w:hAnsi="Wingdings" w:cs="Wingdings"/>
    </w:rPr>
  </w:style>
  <w:style w:type="character" w:customStyle="1" w:styleId="WW8Num8z3">
    <w:name w:val="WW8Num8z3"/>
    <w:rsid w:val="00D2726D"/>
  </w:style>
  <w:style w:type="character" w:customStyle="1" w:styleId="WW8Num8z4">
    <w:name w:val="WW8Num8z4"/>
    <w:rsid w:val="00D2726D"/>
  </w:style>
  <w:style w:type="character" w:customStyle="1" w:styleId="WW8Num8z5">
    <w:name w:val="WW8Num8z5"/>
    <w:rsid w:val="00D2726D"/>
  </w:style>
  <w:style w:type="character" w:customStyle="1" w:styleId="WW8Num8z6">
    <w:name w:val="WW8Num8z6"/>
    <w:rsid w:val="00D2726D"/>
  </w:style>
  <w:style w:type="character" w:customStyle="1" w:styleId="WW8Num8z7">
    <w:name w:val="WW8Num8z7"/>
    <w:rsid w:val="00D2726D"/>
  </w:style>
  <w:style w:type="character" w:customStyle="1" w:styleId="WW8Num8z8">
    <w:name w:val="WW8Num8z8"/>
    <w:rsid w:val="00D2726D"/>
  </w:style>
  <w:style w:type="character" w:customStyle="1" w:styleId="WW8Num10z2">
    <w:name w:val="WW8Num10z2"/>
    <w:rsid w:val="00D2726D"/>
    <w:rPr>
      <w:rFonts w:ascii="Wingdings" w:hAnsi="Wingdings" w:cs="Wingdings"/>
    </w:rPr>
  </w:style>
  <w:style w:type="character" w:customStyle="1" w:styleId="WW8Num10z4">
    <w:name w:val="WW8Num10z4"/>
    <w:rsid w:val="00D2726D"/>
  </w:style>
  <w:style w:type="character" w:customStyle="1" w:styleId="WW8Num10z5">
    <w:name w:val="WW8Num10z5"/>
    <w:rsid w:val="00D2726D"/>
  </w:style>
  <w:style w:type="character" w:customStyle="1" w:styleId="WW8Num10z6">
    <w:name w:val="WW8Num10z6"/>
    <w:rsid w:val="00D2726D"/>
  </w:style>
  <w:style w:type="character" w:customStyle="1" w:styleId="WW8Num10z7">
    <w:name w:val="WW8Num10z7"/>
    <w:rsid w:val="00D2726D"/>
  </w:style>
  <w:style w:type="character" w:customStyle="1" w:styleId="WW8Num10z8">
    <w:name w:val="WW8Num10z8"/>
    <w:rsid w:val="00D2726D"/>
  </w:style>
  <w:style w:type="character" w:customStyle="1" w:styleId="WW-DefaultParagraphFont111">
    <w:name w:val="WW-Default Paragraph Font111"/>
    <w:rsid w:val="00D2726D"/>
  </w:style>
  <w:style w:type="character" w:customStyle="1" w:styleId="WW8Num3z2">
    <w:name w:val="WW8Num3z2"/>
    <w:rsid w:val="00D2726D"/>
  </w:style>
  <w:style w:type="character" w:customStyle="1" w:styleId="WW8Num3z3">
    <w:name w:val="WW8Num3z3"/>
    <w:rsid w:val="00D2726D"/>
  </w:style>
  <w:style w:type="character" w:customStyle="1" w:styleId="WW8Num3z4">
    <w:name w:val="WW8Num3z4"/>
    <w:rsid w:val="00D2726D"/>
  </w:style>
  <w:style w:type="character" w:customStyle="1" w:styleId="WW8Num3z5">
    <w:name w:val="WW8Num3z5"/>
    <w:rsid w:val="00D2726D"/>
  </w:style>
  <w:style w:type="character" w:customStyle="1" w:styleId="WW8Num3z6">
    <w:name w:val="WW8Num3z6"/>
    <w:rsid w:val="00D2726D"/>
  </w:style>
  <w:style w:type="character" w:customStyle="1" w:styleId="WW8Num3z7">
    <w:name w:val="WW8Num3z7"/>
    <w:rsid w:val="00D2726D"/>
  </w:style>
  <w:style w:type="character" w:customStyle="1" w:styleId="WW8Num3z8">
    <w:name w:val="WW8Num3z8"/>
    <w:rsid w:val="00D2726D"/>
  </w:style>
  <w:style w:type="character" w:customStyle="1" w:styleId="WW8Num4z2">
    <w:name w:val="WW8Num4z2"/>
    <w:rsid w:val="00D2726D"/>
  </w:style>
  <w:style w:type="character" w:customStyle="1" w:styleId="WW8Num4z3">
    <w:name w:val="WW8Num4z3"/>
    <w:rsid w:val="00D2726D"/>
  </w:style>
  <w:style w:type="character" w:customStyle="1" w:styleId="WW-DefaultParagraphFont1111">
    <w:name w:val="WW-Default Paragraph Font1111"/>
    <w:rsid w:val="00D2726D"/>
  </w:style>
  <w:style w:type="character" w:customStyle="1" w:styleId="WW8Num4z4">
    <w:name w:val="WW8Num4z4"/>
    <w:rsid w:val="00D2726D"/>
  </w:style>
  <w:style w:type="character" w:customStyle="1" w:styleId="WW8Num4z5">
    <w:name w:val="WW8Num4z5"/>
    <w:rsid w:val="00D2726D"/>
  </w:style>
  <w:style w:type="character" w:customStyle="1" w:styleId="WW8Num4z6">
    <w:name w:val="WW8Num4z6"/>
    <w:rsid w:val="00D2726D"/>
  </w:style>
  <w:style w:type="character" w:customStyle="1" w:styleId="WW8Num4z7">
    <w:name w:val="WW8Num4z7"/>
    <w:rsid w:val="00D2726D"/>
  </w:style>
  <w:style w:type="character" w:customStyle="1" w:styleId="WW8Num4z8">
    <w:name w:val="WW8Num4z8"/>
    <w:rsid w:val="00D2726D"/>
  </w:style>
  <w:style w:type="character" w:customStyle="1" w:styleId="WW8Num5z1">
    <w:name w:val="WW8Num5z1"/>
    <w:rsid w:val="00D2726D"/>
    <w:rPr>
      <w:rFonts w:ascii="Courier New" w:hAnsi="Courier New" w:cs="Courier New" w:hint="default"/>
    </w:rPr>
  </w:style>
  <w:style w:type="character" w:customStyle="1" w:styleId="WW8Num5z2">
    <w:name w:val="WW8Num5z2"/>
    <w:rsid w:val="00D2726D"/>
    <w:rPr>
      <w:rFonts w:ascii="Wingdings" w:hAnsi="Wingdings" w:cs="Wingdings" w:hint="default"/>
    </w:rPr>
  </w:style>
  <w:style w:type="character" w:customStyle="1" w:styleId="WW-DefaultParagraphFont11111">
    <w:name w:val="WW-Default Paragraph Font11111"/>
    <w:rsid w:val="00D2726D"/>
  </w:style>
  <w:style w:type="character" w:customStyle="1" w:styleId="Absatz-Standardschriftart">
    <w:name w:val="Absatz-Standardschriftart"/>
    <w:rsid w:val="00D2726D"/>
  </w:style>
  <w:style w:type="character" w:customStyle="1" w:styleId="WW-Absatz-Standardschriftart">
    <w:name w:val="WW-Absatz-Standardschriftart"/>
    <w:rsid w:val="00D2726D"/>
  </w:style>
  <w:style w:type="character" w:customStyle="1" w:styleId="WW-DefaultParagraphFont111111">
    <w:name w:val="WW-Default Paragraph Font111111"/>
    <w:rsid w:val="00D2726D"/>
  </w:style>
  <w:style w:type="character" w:customStyle="1" w:styleId="WW-Absatz-Standardschriftart1">
    <w:name w:val="WW-Absatz-Standardschriftart1"/>
    <w:rsid w:val="00D2726D"/>
  </w:style>
  <w:style w:type="character" w:customStyle="1" w:styleId="WW-Absatz-Standardschriftart11">
    <w:name w:val="WW-Absatz-Standardschriftart11"/>
    <w:rsid w:val="00D2726D"/>
  </w:style>
  <w:style w:type="character" w:customStyle="1" w:styleId="WW-Absatz-Standardschriftart111">
    <w:name w:val="WW-Absatz-Standardschriftart111"/>
    <w:rsid w:val="00D2726D"/>
  </w:style>
  <w:style w:type="character" w:customStyle="1" w:styleId="WW-Absatz-Standardschriftart1111">
    <w:name w:val="WW-Absatz-Standardschriftart1111"/>
    <w:rsid w:val="00D2726D"/>
  </w:style>
  <w:style w:type="character" w:customStyle="1" w:styleId="WW-Absatz-Standardschriftart11111">
    <w:name w:val="WW-Absatz-Standardschriftart11111"/>
    <w:rsid w:val="00D2726D"/>
  </w:style>
  <w:style w:type="character" w:customStyle="1" w:styleId="WW-Absatz-Standardschriftart111111">
    <w:name w:val="WW-Absatz-Standardschriftart111111"/>
    <w:rsid w:val="00D2726D"/>
  </w:style>
  <w:style w:type="character" w:customStyle="1" w:styleId="WW-Absatz-Standardschriftart1111111">
    <w:name w:val="WW-Absatz-Standardschriftart1111111"/>
    <w:rsid w:val="00D2726D"/>
  </w:style>
  <w:style w:type="character" w:customStyle="1" w:styleId="WW-Absatz-Standardschriftart11111111">
    <w:name w:val="WW-Absatz-Standardschriftart11111111"/>
    <w:rsid w:val="00D2726D"/>
  </w:style>
  <w:style w:type="character" w:customStyle="1" w:styleId="WW-Absatz-Standardschriftart111111111">
    <w:name w:val="WW-Absatz-Standardschriftart111111111"/>
    <w:rsid w:val="00D2726D"/>
  </w:style>
  <w:style w:type="character" w:customStyle="1" w:styleId="WW-DefaultParagraphFont1111111">
    <w:name w:val="WW-Default Paragraph Font1111111"/>
    <w:rsid w:val="00D2726D"/>
  </w:style>
  <w:style w:type="character" w:customStyle="1" w:styleId="WW-Absatz-Standardschriftart1111111111">
    <w:name w:val="WW-Absatz-Standardschriftart1111111111"/>
    <w:rsid w:val="00D2726D"/>
  </w:style>
  <w:style w:type="character" w:customStyle="1" w:styleId="WW-Absatz-Standardschriftart11111111111">
    <w:name w:val="WW-Absatz-Standardschriftart11111111111"/>
    <w:rsid w:val="00D2726D"/>
  </w:style>
  <w:style w:type="character" w:customStyle="1" w:styleId="WW-Absatz-Standardschriftart111111111111">
    <w:name w:val="WW-Absatz-Standardschriftart111111111111"/>
    <w:rsid w:val="00D2726D"/>
  </w:style>
  <w:style w:type="character" w:customStyle="1" w:styleId="WW-Absatz-Standardschriftart1111111111111">
    <w:name w:val="WW-Absatz-Standardschriftart1111111111111"/>
    <w:rsid w:val="00D2726D"/>
  </w:style>
  <w:style w:type="character" w:customStyle="1" w:styleId="WW-Absatz-Standardschriftart11111111111111">
    <w:name w:val="WW-Absatz-Standardschriftart11111111111111"/>
    <w:rsid w:val="00D2726D"/>
  </w:style>
  <w:style w:type="character" w:customStyle="1" w:styleId="WW-Absatz-Standardschriftart111111111111111">
    <w:name w:val="WW-Absatz-Standardschriftart111111111111111"/>
    <w:rsid w:val="00D2726D"/>
  </w:style>
  <w:style w:type="character" w:customStyle="1" w:styleId="WW-Absatz-Standardschriftart1111111111111111">
    <w:name w:val="WW-Absatz-Standardschriftart1111111111111111"/>
    <w:rsid w:val="00D2726D"/>
  </w:style>
  <w:style w:type="character" w:customStyle="1" w:styleId="WW-Absatz-Standardschriftart11111111111111111">
    <w:name w:val="WW-Absatz-Standardschriftart11111111111111111"/>
    <w:rsid w:val="00D2726D"/>
  </w:style>
  <w:style w:type="character" w:customStyle="1" w:styleId="WW-Absatz-Standardschriftart111111111111111111">
    <w:name w:val="WW-Absatz-Standardschriftart111111111111111111"/>
    <w:rsid w:val="00D2726D"/>
  </w:style>
  <w:style w:type="character" w:customStyle="1" w:styleId="WW-DefaultParagraphFont11111111">
    <w:name w:val="WW-Default Paragraph Font11111111"/>
    <w:rsid w:val="00D2726D"/>
  </w:style>
  <w:style w:type="character" w:customStyle="1" w:styleId="WW-Absatz-Standardschriftart1111111111111111111">
    <w:name w:val="WW-Absatz-Standardschriftart1111111111111111111"/>
    <w:rsid w:val="00D2726D"/>
  </w:style>
  <w:style w:type="character" w:customStyle="1" w:styleId="WW-Absatz-Standardschriftart11111111111111111111">
    <w:name w:val="WW-Absatz-Standardschriftart11111111111111111111"/>
    <w:rsid w:val="00D2726D"/>
  </w:style>
  <w:style w:type="character" w:customStyle="1" w:styleId="WW-Absatz-Standardschriftart111111111111111111111">
    <w:name w:val="WW-Absatz-Standardschriftart111111111111111111111"/>
    <w:rsid w:val="00D2726D"/>
  </w:style>
  <w:style w:type="character" w:customStyle="1" w:styleId="WW-Absatz-Standardschriftart1111111111111111111111">
    <w:name w:val="WW-Absatz-Standardschriftart1111111111111111111111"/>
    <w:rsid w:val="00D2726D"/>
  </w:style>
  <w:style w:type="character" w:customStyle="1" w:styleId="WW-Absatz-Standardschriftart11111111111111111111111">
    <w:name w:val="WW-Absatz-Standardschriftart11111111111111111111111"/>
    <w:rsid w:val="00D2726D"/>
  </w:style>
  <w:style w:type="character" w:customStyle="1" w:styleId="WW-Absatz-Standardschriftart111111111111111111111111">
    <w:name w:val="WW-Absatz-Standardschriftart111111111111111111111111"/>
    <w:rsid w:val="00D2726D"/>
  </w:style>
  <w:style w:type="character" w:customStyle="1" w:styleId="WW-Absatz-Standardschriftart1111111111111111111111111">
    <w:name w:val="WW-Absatz-Standardschriftart1111111111111111111111111"/>
    <w:rsid w:val="00D2726D"/>
  </w:style>
  <w:style w:type="character" w:customStyle="1" w:styleId="WW-Absatz-Standardschriftart11111111111111111111111111">
    <w:name w:val="WW-Absatz-Standardschriftart11111111111111111111111111"/>
    <w:rsid w:val="00D2726D"/>
  </w:style>
  <w:style w:type="character" w:customStyle="1" w:styleId="WW-Absatz-Standardschriftart111111111111111111111111111">
    <w:name w:val="WW-Absatz-Standardschriftart111111111111111111111111111"/>
    <w:rsid w:val="00D2726D"/>
  </w:style>
  <w:style w:type="character" w:customStyle="1" w:styleId="WW-Absatz-Standardschriftart1111111111111111111111111111">
    <w:name w:val="WW-Absatz-Standardschriftart1111111111111111111111111111"/>
    <w:rsid w:val="00D2726D"/>
  </w:style>
  <w:style w:type="character" w:customStyle="1" w:styleId="WW-Absatz-Standardschriftart11111111111111111111111111111">
    <w:name w:val="WW-Absatz-Standardschriftart11111111111111111111111111111"/>
    <w:rsid w:val="00D2726D"/>
  </w:style>
  <w:style w:type="character" w:customStyle="1" w:styleId="WW-Absatz-Standardschriftart111111111111111111111111111111">
    <w:name w:val="WW-Absatz-Standardschriftart111111111111111111111111111111"/>
    <w:rsid w:val="00D2726D"/>
  </w:style>
  <w:style w:type="character" w:customStyle="1" w:styleId="WW-Absatz-Standardschriftart1111111111111111111111111111111">
    <w:name w:val="WW-Absatz-Standardschriftart1111111111111111111111111111111"/>
    <w:rsid w:val="00D2726D"/>
  </w:style>
  <w:style w:type="character" w:customStyle="1" w:styleId="WW-Absatz-Standardschriftart11111111111111111111111111111111">
    <w:name w:val="WW-Absatz-Standardschriftart11111111111111111111111111111111"/>
    <w:rsid w:val="00D2726D"/>
  </w:style>
  <w:style w:type="character" w:customStyle="1" w:styleId="WW-Absatz-Standardschriftart111111111111111111111111111111111">
    <w:name w:val="WW-Absatz-Standardschriftart111111111111111111111111111111111"/>
    <w:rsid w:val="00D2726D"/>
  </w:style>
  <w:style w:type="character" w:customStyle="1" w:styleId="WW-DefaultParagraphFont111111111">
    <w:name w:val="WW-Default Paragraph Font111111111"/>
    <w:rsid w:val="00D2726D"/>
  </w:style>
  <w:style w:type="character" w:styleId="Robust">
    <w:name w:val="Strong"/>
    <w:qFormat/>
    <w:rsid w:val="00D2726D"/>
    <w:rPr>
      <w:b/>
      <w:bCs/>
    </w:rPr>
  </w:style>
  <w:style w:type="character" w:customStyle="1" w:styleId="tpa1">
    <w:name w:val="tpa1"/>
    <w:basedOn w:val="WW-DefaultParagraphFont111111111"/>
    <w:rsid w:val="00D2726D"/>
  </w:style>
  <w:style w:type="character" w:customStyle="1" w:styleId="email">
    <w:name w:val="email"/>
    <w:basedOn w:val="WW-DefaultParagraphFont111111111"/>
    <w:rsid w:val="00D2726D"/>
  </w:style>
  <w:style w:type="character" w:styleId="Numrdepagin">
    <w:name w:val="page number"/>
    <w:basedOn w:val="WW-DefaultParagraphFont111111111"/>
    <w:rsid w:val="00D2726D"/>
  </w:style>
  <w:style w:type="character" w:customStyle="1" w:styleId="NumberingSymbols">
    <w:name w:val="Numbering Symbols"/>
    <w:rsid w:val="00D2726D"/>
  </w:style>
  <w:style w:type="character" w:customStyle="1" w:styleId="Bullets">
    <w:name w:val="Bullets"/>
    <w:rsid w:val="00D2726D"/>
    <w:rPr>
      <w:rFonts w:ascii="OpenSymbol" w:eastAsia="OpenSymbol" w:hAnsi="OpenSymbol" w:cs="OpenSymbol"/>
    </w:rPr>
  </w:style>
  <w:style w:type="character" w:customStyle="1" w:styleId="FooterChar">
    <w:name w:val="Footer Char"/>
    <w:uiPriority w:val="99"/>
    <w:rsid w:val="00D2726D"/>
    <w:rPr>
      <w:sz w:val="24"/>
      <w:szCs w:val="24"/>
    </w:rPr>
  </w:style>
  <w:style w:type="character" w:customStyle="1" w:styleId="sciname1">
    <w:name w:val="sciname1"/>
    <w:rsid w:val="00D2726D"/>
    <w:rPr>
      <w:i/>
      <w:iCs/>
    </w:rPr>
  </w:style>
  <w:style w:type="character" w:customStyle="1" w:styleId="sheader61">
    <w:name w:val="sheader61"/>
    <w:rsid w:val="00D2726D"/>
    <w:rPr>
      <w:rFonts w:ascii="Times New Roman" w:hAnsi="Times New Roman" w:cs="Times New Roman" w:hint="default"/>
      <w:sz w:val="34"/>
      <w:szCs w:val="34"/>
    </w:rPr>
  </w:style>
  <w:style w:type="character" w:customStyle="1" w:styleId="BalloonTextChar">
    <w:name w:val="Balloon Text Char"/>
    <w:uiPriority w:val="99"/>
    <w:rsid w:val="00D2726D"/>
    <w:rPr>
      <w:rFonts w:ascii="Tahoma" w:hAnsi="Tahoma" w:cs="Tahoma"/>
      <w:sz w:val="16"/>
      <w:szCs w:val="16"/>
    </w:rPr>
  </w:style>
  <w:style w:type="character" w:customStyle="1" w:styleId="hps">
    <w:name w:val="hps"/>
    <w:basedOn w:val="WW-DefaultParagraphFont1111"/>
    <w:rsid w:val="00D2726D"/>
  </w:style>
  <w:style w:type="character" w:customStyle="1" w:styleId="apple-converted-space">
    <w:name w:val="apple-converted-space"/>
    <w:rsid w:val="00D2726D"/>
  </w:style>
  <w:style w:type="character" w:customStyle="1" w:styleId="IntenseQuoteChar">
    <w:name w:val="Intense Quote Char"/>
    <w:rsid w:val="00D2726D"/>
    <w:rPr>
      <w:i/>
      <w:iCs/>
      <w:color w:val="5B9BD5"/>
      <w:sz w:val="24"/>
      <w:szCs w:val="24"/>
    </w:rPr>
  </w:style>
  <w:style w:type="character" w:styleId="Titlulcrii">
    <w:name w:val="Book Title"/>
    <w:qFormat/>
    <w:rsid w:val="00D2726D"/>
    <w:rPr>
      <w:b/>
      <w:bCs/>
      <w:i/>
      <w:iCs/>
      <w:spacing w:val="5"/>
    </w:rPr>
  </w:style>
  <w:style w:type="character" w:styleId="Referireintens">
    <w:name w:val="Intense Reference"/>
    <w:qFormat/>
    <w:rsid w:val="00D2726D"/>
    <w:rPr>
      <w:b/>
      <w:bCs/>
      <w:smallCaps/>
      <w:color w:val="5B9BD5"/>
      <w:spacing w:val="5"/>
    </w:rPr>
  </w:style>
  <w:style w:type="character" w:customStyle="1" w:styleId="atn">
    <w:name w:val="atn"/>
    <w:basedOn w:val="WW-DefaultParagraphFont"/>
    <w:rsid w:val="00D2726D"/>
  </w:style>
  <w:style w:type="paragraph" w:customStyle="1" w:styleId="Heading">
    <w:name w:val="Heading"/>
    <w:basedOn w:val="Normal"/>
    <w:next w:val="Corptext"/>
    <w:rsid w:val="00D2726D"/>
    <w:pPr>
      <w:keepNext/>
      <w:suppressAutoHyphens/>
      <w:spacing w:before="240" w:after="120" w:line="240" w:lineRule="auto"/>
    </w:pPr>
    <w:rPr>
      <w:rFonts w:ascii="Arial" w:eastAsia="MS Mincho" w:hAnsi="Arial" w:cs="Tahoma"/>
      <w:sz w:val="28"/>
      <w:szCs w:val="28"/>
      <w:lang w:eastAsia="ar-SA"/>
    </w:rPr>
  </w:style>
  <w:style w:type="paragraph" w:styleId="Corptext">
    <w:name w:val="Body Text"/>
    <w:basedOn w:val="Normal"/>
    <w:link w:val="CorptextCaracter"/>
    <w:rsid w:val="00D2726D"/>
    <w:pPr>
      <w:suppressAutoHyphens/>
      <w:spacing w:after="120" w:line="240" w:lineRule="auto"/>
    </w:pPr>
    <w:rPr>
      <w:rFonts w:ascii="Times New Roman" w:eastAsia="Times New Roman" w:hAnsi="Times New Roman" w:cs="Times New Roman"/>
      <w:sz w:val="24"/>
      <w:szCs w:val="24"/>
      <w:lang w:eastAsia="ar-SA"/>
    </w:rPr>
  </w:style>
  <w:style w:type="character" w:customStyle="1" w:styleId="CorptextCaracter">
    <w:name w:val="Corp text Caracter"/>
    <w:basedOn w:val="Fontdeparagrafimplicit"/>
    <w:link w:val="Corptext"/>
    <w:rsid w:val="00D2726D"/>
    <w:rPr>
      <w:rFonts w:ascii="Times New Roman" w:eastAsia="Times New Roman" w:hAnsi="Times New Roman" w:cs="Times New Roman"/>
      <w:sz w:val="24"/>
      <w:szCs w:val="24"/>
      <w:lang w:val="en-US" w:eastAsia="ar-SA"/>
    </w:rPr>
  </w:style>
  <w:style w:type="paragraph" w:styleId="List">
    <w:name w:val="List"/>
    <w:basedOn w:val="Corptext"/>
    <w:rsid w:val="00D2726D"/>
    <w:rPr>
      <w:rFonts w:cs="Tahoma"/>
    </w:rPr>
  </w:style>
  <w:style w:type="paragraph" w:styleId="Legend">
    <w:name w:val="caption"/>
    <w:basedOn w:val="Normal"/>
    <w:qFormat/>
    <w:rsid w:val="00D2726D"/>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Index">
    <w:name w:val="Index"/>
    <w:basedOn w:val="Normal"/>
    <w:rsid w:val="00D2726D"/>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WW-Default">
    <w:name w:val="WW-Default"/>
    <w:rsid w:val="00D2726D"/>
    <w:pPr>
      <w:suppressAutoHyphens/>
      <w:autoSpaceDE w:val="0"/>
      <w:spacing w:after="0" w:line="240" w:lineRule="auto"/>
    </w:pPr>
    <w:rPr>
      <w:rFonts w:ascii="Arial" w:eastAsia="SimSun" w:hAnsi="Arial" w:cs="Arial"/>
      <w:color w:val="000000"/>
      <w:sz w:val="24"/>
      <w:szCs w:val="24"/>
      <w:lang w:val="en-US" w:eastAsia="ar-SA"/>
    </w:rPr>
  </w:style>
  <w:style w:type="paragraph" w:customStyle="1" w:styleId="HALReportText">
    <w:name w:val="HAL Report Text"/>
    <w:basedOn w:val="Normal"/>
    <w:rsid w:val="00D2726D"/>
    <w:pPr>
      <w:suppressAutoHyphens/>
      <w:spacing w:after="0" w:line="240" w:lineRule="auto"/>
    </w:pPr>
    <w:rPr>
      <w:rFonts w:ascii="Times New Roman" w:eastAsia="Times New Roman" w:hAnsi="Times New Roman" w:cs="Times New Roman"/>
      <w:sz w:val="24"/>
      <w:szCs w:val="24"/>
      <w:lang w:eastAsia="ar-SA"/>
    </w:rPr>
  </w:style>
  <w:style w:type="paragraph" w:customStyle="1" w:styleId="PL8">
    <w:name w:val="PL8"/>
    <w:basedOn w:val="Normal"/>
    <w:rsid w:val="00D2726D"/>
    <w:pPr>
      <w:tabs>
        <w:tab w:val="left" w:pos="-6131"/>
        <w:tab w:val="left" w:pos="-2304"/>
        <w:tab w:val="left" w:pos="-2162"/>
      </w:tabs>
      <w:suppressAutoHyphens/>
      <w:spacing w:before="120" w:after="120" w:line="240" w:lineRule="atLeast"/>
      <w:ind w:left="1276"/>
    </w:pPr>
    <w:rPr>
      <w:rFonts w:ascii="Times New Roman" w:eastAsia="Times New Roman" w:hAnsi="Times New Roman" w:cs="Times New Roman"/>
      <w:szCs w:val="24"/>
      <w:lang w:eastAsia="ar-SA"/>
    </w:rPr>
  </w:style>
  <w:style w:type="paragraph" w:customStyle="1" w:styleId="CharCharCharCharCharCharChar">
    <w:name w:val="Char Char Char Char Char Char Char"/>
    <w:basedOn w:val="Normal"/>
    <w:rsid w:val="00D2726D"/>
    <w:pPr>
      <w:suppressAutoHyphens/>
      <w:spacing w:after="0" w:line="240" w:lineRule="auto"/>
    </w:pPr>
    <w:rPr>
      <w:rFonts w:ascii="Times New Roman" w:eastAsia="Times New Roman" w:hAnsi="Times New Roman" w:cs="Times New Roman"/>
      <w:sz w:val="24"/>
      <w:szCs w:val="24"/>
      <w:lang w:val="pl-PL" w:eastAsia="ar-SA"/>
    </w:rPr>
  </w:style>
  <w:style w:type="paragraph" w:customStyle="1" w:styleId="TableContents">
    <w:name w:val="Table Contents"/>
    <w:basedOn w:val="Normal"/>
    <w:rsid w:val="00D2726D"/>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ableHeading">
    <w:name w:val="Table Heading"/>
    <w:basedOn w:val="TableContents"/>
    <w:rsid w:val="00D2726D"/>
    <w:pPr>
      <w:jc w:val="center"/>
    </w:pPr>
    <w:rPr>
      <w:b/>
      <w:bCs/>
    </w:rPr>
  </w:style>
  <w:style w:type="paragraph" w:customStyle="1" w:styleId="Framecontents">
    <w:name w:val="Frame contents"/>
    <w:basedOn w:val="Corptext"/>
    <w:rsid w:val="00D2726D"/>
  </w:style>
  <w:style w:type="paragraph" w:customStyle="1" w:styleId="Table-bodytext">
    <w:name w:val="Table - body text"/>
    <w:basedOn w:val="Normal"/>
    <w:link w:val="Table-bodytextChar"/>
    <w:rsid w:val="00D2726D"/>
    <w:pPr>
      <w:spacing w:before="40" w:after="40" w:line="240" w:lineRule="auto"/>
      <w:ind w:left="142" w:right="142"/>
    </w:pPr>
    <w:rPr>
      <w:rFonts w:ascii="Palatino Linotype" w:eastAsia="Times New Roman" w:hAnsi="Palatino Linotype" w:cs="Palatino Linotype"/>
      <w:kern w:val="1"/>
      <w:sz w:val="18"/>
      <w:szCs w:val="20"/>
      <w:lang w:val="en-GB" w:eastAsia="ar-SA"/>
    </w:rPr>
  </w:style>
  <w:style w:type="paragraph" w:customStyle="1" w:styleId="WW-Default1">
    <w:name w:val="WW-Default1"/>
    <w:rsid w:val="00D2726D"/>
    <w:pPr>
      <w:suppressAutoHyphens/>
      <w:autoSpaceDE w:val="0"/>
      <w:spacing w:after="0" w:line="240" w:lineRule="auto"/>
    </w:pPr>
    <w:rPr>
      <w:rFonts w:ascii="Arial" w:eastAsia="Calibri" w:hAnsi="Arial" w:cs="Arial"/>
      <w:color w:val="000000"/>
      <w:sz w:val="24"/>
      <w:szCs w:val="24"/>
      <w:lang w:val="en-US" w:eastAsia="ar-SA"/>
    </w:rPr>
  </w:style>
  <w:style w:type="paragraph" w:styleId="TextnBalon">
    <w:name w:val="Balloon Text"/>
    <w:basedOn w:val="Normal"/>
    <w:link w:val="TextnBalonCaracter"/>
    <w:uiPriority w:val="99"/>
    <w:rsid w:val="00D2726D"/>
    <w:pPr>
      <w:suppressAutoHyphens/>
      <w:spacing w:after="0" w:line="240" w:lineRule="auto"/>
    </w:pPr>
    <w:rPr>
      <w:rFonts w:ascii="Tahoma" w:eastAsia="Times New Roman" w:hAnsi="Tahoma" w:cs="Tahoma"/>
      <w:sz w:val="16"/>
      <w:szCs w:val="16"/>
      <w:lang w:val="x-none" w:eastAsia="ar-SA"/>
    </w:rPr>
  </w:style>
  <w:style w:type="character" w:customStyle="1" w:styleId="TextnBalonCaracter">
    <w:name w:val="Text în Balon Caracter"/>
    <w:basedOn w:val="Fontdeparagrafimplicit"/>
    <w:link w:val="TextnBalon"/>
    <w:uiPriority w:val="99"/>
    <w:rsid w:val="00D2726D"/>
    <w:rPr>
      <w:rFonts w:ascii="Tahoma" w:eastAsia="Times New Roman" w:hAnsi="Tahoma" w:cs="Tahoma"/>
      <w:sz w:val="16"/>
      <w:szCs w:val="16"/>
      <w:lang w:val="x-none" w:eastAsia="ar-SA"/>
    </w:rPr>
  </w:style>
  <w:style w:type="paragraph" w:customStyle="1" w:styleId="WW-Default12">
    <w:name w:val="WW-Default12"/>
    <w:rsid w:val="00D2726D"/>
    <w:pPr>
      <w:suppressAutoHyphens/>
      <w:autoSpaceDE w:val="0"/>
      <w:spacing w:after="0" w:line="240" w:lineRule="auto"/>
    </w:pPr>
    <w:rPr>
      <w:rFonts w:ascii="Arial" w:eastAsia="Calibri" w:hAnsi="Arial" w:cs="Arial"/>
      <w:color w:val="000000"/>
      <w:sz w:val="24"/>
      <w:szCs w:val="24"/>
      <w:lang w:val="en-US" w:eastAsia="ar-SA"/>
    </w:rPr>
  </w:style>
  <w:style w:type="paragraph" w:styleId="Citatintens">
    <w:name w:val="Intense Quote"/>
    <w:basedOn w:val="Normal"/>
    <w:next w:val="Normal"/>
    <w:link w:val="CitatintensCaracter"/>
    <w:qFormat/>
    <w:rsid w:val="00D2726D"/>
    <w:pPr>
      <w:pBdr>
        <w:top w:val="single" w:sz="4" w:space="10" w:color="000000"/>
        <w:bottom w:val="single" w:sz="4" w:space="10" w:color="000000"/>
      </w:pBdr>
      <w:suppressAutoHyphens/>
      <w:spacing w:before="360" w:after="360" w:line="240" w:lineRule="auto"/>
      <w:ind w:left="864" w:right="864"/>
      <w:jc w:val="center"/>
    </w:pPr>
    <w:rPr>
      <w:rFonts w:ascii="Times New Roman" w:eastAsia="Times New Roman" w:hAnsi="Times New Roman" w:cs="Times New Roman"/>
      <w:i/>
      <w:iCs/>
      <w:color w:val="5B9BD5"/>
      <w:sz w:val="24"/>
      <w:szCs w:val="24"/>
      <w:lang w:eastAsia="ar-SA"/>
    </w:rPr>
  </w:style>
  <w:style w:type="character" w:customStyle="1" w:styleId="CitatintensCaracter">
    <w:name w:val="Citat intens Caracter"/>
    <w:basedOn w:val="Fontdeparagrafimplicit"/>
    <w:link w:val="Citatintens"/>
    <w:rsid w:val="00D2726D"/>
    <w:rPr>
      <w:rFonts w:ascii="Times New Roman" w:eastAsia="Times New Roman" w:hAnsi="Times New Roman" w:cs="Times New Roman"/>
      <w:i/>
      <w:iCs/>
      <w:color w:val="5B9BD5"/>
      <w:sz w:val="24"/>
      <w:szCs w:val="24"/>
      <w:lang w:val="en-US" w:eastAsia="ar-SA"/>
    </w:rPr>
  </w:style>
  <w:style w:type="paragraph" w:customStyle="1" w:styleId="Normal105pt">
    <w:name w:val="Normal + 10.5 pt"/>
    <w:basedOn w:val="Normal"/>
    <w:rsid w:val="00D2726D"/>
    <w:pPr>
      <w:spacing w:after="0" w:line="240" w:lineRule="auto"/>
      <w:jc w:val="both"/>
    </w:pPr>
    <w:rPr>
      <w:rFonts w:ascii="Times New Roman" w:eastAsia="Times New Roman" w:hAnsi="Times New Roman" w:cs="Times New Roman"/>
      <w:sz w:val="18"/>
      <w:szCs w:val="18"/>
      <w:lang w:val="gsw-FR" w:eastAsia="ar-SA"/>
    </w:rPr>
  </w:style>
  <w:style w:type="paragraph" w:customStyle="1" w:styleId="WW-Default123">
    <w:name w:val="WW-Default123"/>
    <w:rsid w:val="00D2726D"/>
    <w:pPr>
      <w:suppressAutoHyphens/>
      <w:autoSpaceDE w:val="0"/>
      <w:spacing w:after="0" w:line="240" w:lineRule="auto"/>
    </w:pPr>
    <w:rPr>
      <w:rFonts w:ascii="Arial" w:eastAsia="Arial" w:hAnsi="Arial" w:cs="Arial"/>
      <w:color w:val="000000"/>
      <w:sz w:val="24"/>
      <w:szCs w:val="24"/>
      <w:lang w:val="en-US" w:eastAsia="ar-SA"/>
    </w:rPr>
  </w:style>
  <w:style w:type="paragraph" w:customStyle="1" w:styleId="TableParagraph">
    <w:name w:val="Table Paragraph"/>
    <w:basedOn w:val="Normal"/>
    <w:uiPriority w:val="1"/>
    <w:qFormat/>
    <w:rsid w:val="00D2726D"/>
    <w:pPr>
      <w:widowControl w:val="0"/>
      <w:spacing w:after="0" w:line="240" w:lineRule="auto"/>
    </w:pPr>
    <w:rPr>
      <w:rFonts w:ascii="Calibri" w:eastAsia="Calibri" w:hAnsi="Calibri" w:cs="Times New Roman"/>
    </w:rPr>
  </w:style>
  <w:style w:type="paragraph" w:customStyle="1" w:styleId="Bullet">
    <w:name w:val="Bullet"/>
    <w:basedOn w:val="Corptext"/>
    <w:rsid w:val="00D2726D"/>
    <w:pPr>
      <w:numPr>
        <w:numId w:val="13"/>
      </w:numPr>
      <w:tabs>
        <w:tab w:val="clear" w:pos="1135"/>
        <w:tab w:val="num" w:pos="851"/>
      </w:tabs>
      <w:suppressAutoHyphens w:val="0"/>
      <w:spacing w:before="60"/>
      <w:ind w:left="851" w:hanging="851"/>
      <w:jc w:val="both"/>
    </w:pPr>
    <w:rPr>
      <w:rFonts w:ascii="Trebuchet MS" w:hAnsi="Trebuchet MS"/>
      <w:szCs w:val="20"/>
      <w:lang w:eastAsia="en-US"/>
    </w:rPr>
  </w:style>
  <w:style w:type="paragraph" w:customStyle="1" w:styleId="FPTabletext">
    <w:name w:val="FP Table text"/>
    <w:basedOn w:val="Normal"/>
    <w:rsid w:val="00D2726D"/>
    <w:pPr>
      <w:spacing w:after="40" w:line="240" w:lineRule="auto"/>
    </w:pPr>
    <w:rPr>
      <w:rFonts w:ascii="Arial" w:eastAsia="Times New Roman" w:hAnsi="Arial" w:cs="Times New Roman"/>
      <w:sz w:val="16"/>
      <w:szCs w:val="20"/>
      <w:lang w:val="en-GB"/>
    </w:rPr>
  </w:style>
  <w:style w:type="paragraph" w:customStyle="1" w:styleId="FPTableTextBold">
    <w:name w:val="FP Table Text Bold"/>
    <w:basedOn w:val="Normal"/>
    <w:rsid w:val="00D2726D"/>
    <w:pPr>
      <w:spacing w:before="160" w:line="240" w:lineRule="auto"/>
      <w:jc w:val="center"/>
    </w:pPr>
    <w:rPr>
      <w:rFonts w:ascii="Arial" w:eastAsia="Times New Roman" w:hAnsi="Arial" w:cs="Times New Roman"/>
      <w:b/>
      <w:bCs/>
      <w:sz w:val="16"/>
      <w:szCs w:val="20"/>
      <w:lang w:val="en-GB"/>
    </w:rPr>
  </w:style>
  <w:style w:type="paragraph" w:customStyle="1" w:styleId="Centred">
    <w:name w:val="Centred"/>
    <w:basedOn w:val="Normal"/>
    <w:rsid w:val="00D2726D"/>
    <w:pPr>
      <w:spacing w:before="360" w:after="360" w:line="240" w:lineRule="auto"/>
      <w:jc w:val="center"/>
    </w:pPr>
    <w:rPr>
      <w:rFonts w:ascii="Trebuchet MS" w:eastAsia="Times New Roman" w:hAnsi="Trebuchet MS" w:cs="Times New Roman"/>
      <w:b/>
      <w:sz w:val="28"/>
      <w:szCs w:val="28"/>
      <w:lang w:val="en-GB"/>
    </w:rPr>
  </w:style>
  <w:style w:type="paragraph" w:styleId="Textcomentariu">
    <w:name w:val="annotation text"/>
    <w:link w:val="TextcomentariuCaracter"/>
    <w:semiHidden/>
    <w:rsid w:val="00D2726D"/>
    <w:pPr>
      <w:spacing w:after="0" w:line="240" w:lineRule="auto"/>
    </w:pPr>
    <w:rPr>
      <w:rFonts w:ascii="Times New Roman" w:eastAsia="Times New Roman" w:hAnsi="Times New Roman" w:cs="Times New Roman"/>
      <w:sz w:val="20"/>
      <w:szCs w:val="20"/>
      <w:lang w:val="en-US"/>
    </w:rPr>
  </w:style>
  <w:style w:type="character" w:customStyle="1" w:styleId="TextcomentariuCaracter">
    <w:name w:val="Text comentariu Caracter"/>
    <w:basedOn w:val="Fontdeparagrafimplicit"/>
    <w:link w:val="Textcomentariu"/>
    <w:semiHidden/>
    <w:rsid w:val="00D2726D"/>
    <w:rPr>
      <w:rFonts w:ascii="Times New Roman" w:eastAsia="Times New Roman" w:hAnsi="Times New Roman" w:cs="Times New Roman"/>
      <w:sz w:val="20"/>
      <w:szCs w:val="20"/>
      <w:lang w:val="en-US"/>
    </w:rPr>
  </w:style>
  <w:style w:type="paragraph" w:customStyle="1" w:styleId="TableText">
    <w:name w:val="Table Text"/>
    <w:basedOn w:val="Normal"/>
    <w:rsid w:val="00D2726D"/>
    <w:pPr>
      <w:spacing w:before="60" w:after="60" w:line="240" w:lineRule="auto"/>
    </w:pPr>
    <w:rPr>
      <w:rFonts w:ascii="Trebuchet MS" w:eastAsia="Times New Roman" w:hAnsi="Trebuchet MS" w:cs="Times New Roman"/>
      <w:sz w:val="24"/>
      <w:szCs w:val="20"/>
      <w:lang w:val="en-GB"/>
    </w:rPr>
  </w:style>
  <w:style w:type="paragraph" w:customStyle="1" w:styleId="Tablehead">
    <w:name w:val="Table head"/>
    <w:basedOn w:val="TableText"/>
    <w:rsid w:val="00D2726D"/>
    <w:pPr>
      <w:spacing w:before="100" w:after="100"/>
      <w:jc w:val="center"/>
    </w:pPr>
    <w:rPr>
      <w:b/>
    </w:rPr>
  </w:style>
  <w:style w:type="paragraph" w:customStyle="1" w:styleId="Figure">
    <w:name w:val="Figure"/>
    <w:basedOn w:val="Normal"/>
    <w:rsid w:val="00D2726D"/>
    <w:pPr>
      <w:spacing w:after="0" w:line="240" w:lineRule="auto"/>
      <w:jc w:val="center"/>
      <w:outlineLvl w:val="3"/>
    </w:pPr>
    <w:rPr>
      <w:rFonts w:ascii="Arial" w:eastAsia="Times New Roman" w:hAnsi="Arial" w:cs="Times New Roman"/>
      <w:sz w:val="24"/>
      <w:szCs w:val="20"/>
      <w:lang w:val="en-GB"/>
    </w:rPr>
  </w:style>
  <w:style w:type="paragraph" w:styleId="Corptext2">
    <w:name w:val="Body Text 2"/>
    <w:basedOn w:val="Normal"/>
    <w:link w:val="Corptext2Caracter"/>
    <w:rsid w:val="00D2726D"/>
    <w:pPr>
      <w:spacing w:after="120" w:line="480" w:lineRule="auto"/>
    </w:pPr>
    <w:rPr>
      <w:rFonts w:ascii="Arial" w:eastAsia="Times New Roman" w:hAnsi="Arial" w:cs="Times New Roman"/>
      <w:sz w:val="24"/>
      <w:szCs w:val="20"/>
      <w:lang w:val="en-GB"/>
    </w:rPr>
  </w:style>
  <w:style w:type="character" w:customStyle="1" w:styleId="Corptext2Caracter">
    <w:name w:val="Corp text 2 Caracter"/>
    <w:basedOn w:val="Fontdeparagrafimplicit"/>
    <w:link w:val="Corptext2"/>
    <w:rsid w:val="00D2726D"/>
    <w:rPr>
      <w:rFonts w:ascii="Arial" w:eastAsia="Times New Roman" w:hAnsi="Arial" w:cs="Times New Roman"/>
      <w:sz w:val="24"/>
      <w:szCs w:val="20"/>
      <w:lang w:val="en-GB"/>
    </w:rPr>
  </w:style>
  <w:style w:type="paragraph" w:customStyle="1" w:styleId="Indent">
    <w:name w:val="Indent"/>
    <w:basedOn w:val="Indent1"/>
    <w:rsid w:val="00D2726D"/>
    <w:pPr>
      <w:tabs>
        <w:tab w:val="left" w:pos="1418"/>
      </w:tabs>
      <w:ind w:firstLine="0"/>
    </w:pPr>
  </w:style>
  <w:style w:type="paragraph" w:customStyle="1" w:styleId="Indent1">
    <w:name w:val="Indent (1)"/>
    <w:basedOn w:val="Corptext"/>
    <w:rsid w:val="00D2726D"/>
    <w:pPr>
      <w:suppressAutoHyphens w:val="0"/>
      <w:spacing w:before="60"/>
      <w:ind w:left="1418" w:hanging="567"/>
      <w:jc w:val="both"/>
    </w:pPr>
    <w:rPr>
      <w:rFonts w:ascii="Trebuchet MS" w:hAnsi="Trebuchet MS"/>
      <w:snapToGrid w:val="0"/>
      <w:szCs w:val="20"/>
      <w:lang w:val="en-GB" w:eastAsia="en-US"/>
    </w:rPr>
  </w:style>
  <w:style w:type="paragraph" w:styleId="Textnotdesubsol">
    <w:name w:val="footnote text"/>
    <w:link w:val="TextnotdesubsolCaracter"/>
    <w:semiHidden/>
    <w:rsid w:val="00D2726D"/>
    <w:pPr>
      <w:spacing w:before="60" w:after="0" w:line="240" w:lineRule="auto"/>
      <w:ind w:left="360" w:hanging="360"/>
    </w:pPr>
    <w:rPr>
      <w:rFonts w:ascii="Times New Roman" w:eastAsia="Times New Roman" w:hAnsi="Times New Roman" w:cs="Times New Roman"/>
      <w:szCs w:val="20"/>
      <w:lang w:val="en-US"/>
    </w:rPr>
  </w:style>
  <w:style w:type="character" w:customStyle="1" w:styleId="TextnotdesubsolCaracter">
    <w:name w:val="Text notă de subsol Caracter"/>
    <w:basedOn w:val="Fontdeparagrafimplicit"/>
    <w:link w:val="Textnotdesubsol"/>
    <w:semiHidden/>
    <w:rsid w:val="00D2726D"/>
    <w:rPr>
      <w:rFonts w:ascii="Times New Roman" w:eastAsia="Times New Roman" w:hAnsi="Times New Roman" w:cs="Times New Roman"/>
      <w:szCs w:val="20"/>
      <w:lang w:val="en-US"/>
    </w:rPr>
  </w:style>
  <w:style w:type="paragraph" w:customStyle="1" w:styleId="Warning">
    <w:name w:val="Warning"/>
    <w:basedOn w:val="Normal"/>
    <w:rsid w:val="00D2726D"/>
    <w:pPr>
      <w:keepLines/>
      <w:spacing w:before="60" w:after="120" w:line="240" w:lineRule="auto"/>
      <w:ind w:left="2127" w:hanging="1276"/>
      <w:jc w:val="both"/>
    </w:pPr>
    <w:rPr>
      <w:rFonts w:ascii="Trebuchet MS" w:eastAsia="Times New Roman" w:hAnsi="Trebuchet MS" w:cs="Times New Roman"/>
      <w:b/>
      <w:caps/>
      <w:sz w:val="24"/>
      <w:szCs w:val="20"/>
      <w:lang w:val="en-GB"/>
    </w:rPr>
  </w:style>
  <w:style w:type="paragraph" w:customStyle="1" w:styleId="Caution">
    <w:name w:val="Caution"/>
    <w:basedOn w:val="Warning"/>
    <w:rsid w:val="00D2726D"/>
    <w:pPr>
      <w:ind w:left="1985" w:hanging="1134"/>
    </w:pPr>
    <w:rPr>
      <w:b w:val="0"/>
      <w:snapToGrid w:val="0"/>
    </w:rPr>
  </w:style>
  <w:style w:type="paragraph" w:customStyle="1" w:styleId="Dash">
    <w:name w:val="Dash"/>
    <w:basedOn w:val="Bullet"/>
    <w:rsid w:val="00D2726D"/>
    <w:pPr>
      <w:numPr>
        <w:numId w:val="14"/>
      </w:numPr>
    </w:pPr>
  </w:style>
  <w:style w:type="paragraph" w:customStyle="1" w:styleId="Note">
    <w:name w:val="Note"/>
    <w:basedOn w:val="Caution"/>
    <w:rsid w:val="00D2726D"/>
    <w:pPr>
      <w:ind w:left="1588" w:hanging="737"/>
    </w:pPr>
    <w:rPr>
      <w:caps w:val="0"/>
    </w:rPr>
  </w:style>
  <w:style w:type="paragraph" w:customStyle="1" w:styleId="Notes1">
    <w:name w:val="Notes (1)"/>
    <w:basedOn w:val="Note"/>
    <w:rsid w:val="00D2726D"/>
    <w:pPr>
      <w:tabs>
        <w:tab w:val="left" w:pos="1701"/>
        <w:tab w:val="left" w:pos="2268"/>
      </w:tabs>
      <w:ind w:left="2269" w:hanging="1418"/>
    </w:pPr>
  </w:style>
  <w:style w:type="paragraph" w:styleId="Tabeldefiguri">
    <w:name w:val="table of figures"/>
    <w:next w:val="Normal"/>
    <w:uiPriority w:val="99"/>
    <w:rsid w:val="00D2726D"/>
    <w:pPr>
      <w:tabs>
        <w:tab w:val="right" w:pos="9191"/>
      </w:tabs>
      <w:spacing w:before="240" w:after="120" w:line="240" w:lineRule="auto"/>
      <w:outlineLvl w:val="3"/>
    </w:pPr>
    <w:rPr>
      <w:rFonts w:ascii="Arial" w:eastAsia="Times New Roman" w:hAnsi="Arial" w:cs="Times New Roman"/>
      <w:b/>
      <w:noProof/>
      <w:sz w:val="24"/>
      <w:szCs w:val="24"/>
      <w:lang w:val="en-US"/>
    </w:rPr>
  </w:style>
  <w:style w:type="paragraph" w:styleId="Cuprins4">
    <w:name w:val="toc 4"/>
    <w:basedOn w:val="Normal"/>
    <w:next w:val="Normal"/>
    <w:uiPriority w:val="39"/>
    <w:rsid w:val="00D2726D"/>
    <w:pPr>
      <w:tabs>
        <w:tab w:val="right" w:leader="dot" w:pos="10075"/>
      </w:tabs>
      <w:spacing w:before="60" w:after="60" w:line="240" w:lineRule="auto"/>
      <w:ind w:left="964" w:hanging="964"/>
    </w:pPr>
    <w:rPr>
      <w:rFonts w:ascii="Arial" w:eastAsia="Times New Roman" w:hAnsi="Arial" w:cs="Arial"/>
      <w:b/>
      <w:caps/>
      <w:sz w:val="24"/>
      <w:szCs w:val="20"/>
      <w:lang w:val="en-GB"/>
    </w:rPr>
  </w:style>
  <w:style w:type="paragraph" w:customStyle="1" w:styleId="Indentbullet">
    <w:name w:val="Indent bullet"/>
    <w:basedOn w:val="Indent"/>
    <w:rsid w:val="00D2726D"/>
    <w:pPr>
      <w:numPr>
        <w:ilvl w:val="1"/>
        <w:numId w:val="15"/>
      </w:numPr>
    </w:pPr>
  </w:style>
  <w:style w:type="paragraph" w:customStyle="1" w:styleId="Dash1">
    <w:name w:val="Dash 1"/>
    <w:basedOn w:val="Normal"/>
    <w:rsid w:val="00D2726D"/>
    <w:pPr>
      <w:numPr>
        <w:numId w:val="16"/>
      </w:numPr>
      <w:spacing w:after="0" w:line="240" w:lineRule="auto"/>
    </w:pPr>
    <w:rPr>
      <w:rFonts w:ascii="Arial" w:eastAsia="Times New Roman" w:hAnsi="Arial" w:cs="Times New Roman"/>
      <w:sz w:val="24"/>
      <w:szCs w:val="20"/>
      <w:lang w:val="en-GB"/>
    </w:rPr>
  </w:style>
  <w:style w:type="paragraph" w:customStyle="1" w:styleId="AppendixHeading1">
    <w:name w:val="Appendix Heading 1"/>
    <w:basedOn w:val="Corptext"/>
    <w:rsid w:val="00D2726D"/>
    <w:pPr>
      <w:numPr>
        <w:ilvl w:val="1"/>
        <w:numId w:val="16"/>
      </w:numPr>
      <w:suppressAutoHyphens w:val="0"/>
      <w:spacing w:before="240"/>
      <w:jc w:val="both"/>
    </w:pPr>
    <w:rPr>
      <w:rFonts w:ascii="Trebuchet MS" w:hAnsi="Trebuchet MS"/>
      <w:b/>
      <w:caps/>
      <w:lang w:eastAsia="en-US"/>
    </w:rPr>
  </w:style>
  <w:style w:type="paragraph" w:customStyle="1" w:styleId="NormalIndent1NumberBulletList">
    <w:name w:val="Normal Indent 1 Number Bullet List"/>
    <w:basedOn w:val="Normal"/>
    <w:rsid w:val="00D2726D"/>
    <w:pPr>
      <w:numPr>
        <w:numId w:val="17"/>
      </w:numPr>
      <w:spacing w:after="0" w:line="240" w:lineRule="auto"/>
    </w:pPr>
    <w:rPr>
      <w:rFonts w:ascii="Arial" w:eastAsia="Times New Roman" w:hAnsi="Arial" w:cs="Times New Roman"/>
      <w:sz w:val="24"/>
      <w:szCs w:val="20"/>
      <w:lang w:val="en-GB"/>
    </w:rPr>
  </w:style>
  <w:style w:type="paragraph" w:customStyle="1" w:styleId="AppendixHeading2">
    <w:name w:val="Appendix Heading 2"/>
    <w:basedOn w:val="Corptext"/>
    <w:rsid w:val="00D2726D"/>
    <w:pPr>
      <w:numPr>
        <w:ilvl w:val="1"/>
        <w:numId w:val="17"/>
      </w:numPr>
      <w:suppressAutoHyphens w:val="0"/>
      <w:spacing w:before="180"/>
      <w:jc w:val="both"/>
    </w:pPr>
    <w:rPr>
      <w:rFonts w:ascii="Trebuchet MS" w:hAnsi="Trebuchet MS"/>
      <w:b/>
      <w:caps/>
      <w:szCs w:val="22"/>
      <w:lang w:eastAsia="en-US"/>
    </w:rPr>
  </w:style>
  <w:style w:type="paragraph" w:customStyle="1" w:styleId="AppendixTitle">
    <w:name w:val="Appendix Title"/>
    <w:basedOn w:val="Centred"/>
    <w:rsid w:val="00D2726D"/>
  </w:style>
  <w:style w:type="paragraph" w:customStyle="1" w:styleId="HoldsStyle">
    <w:name w:val="Holds Style"/>
    <w:basedOn w:val="Normal"/>
    <w:rsid w:val="00D2726D"/>
    <w:pPr>
      <w:tabs>
        <w:tab w:val="left" w:pos="851"/>
      </w:tabs>
      <w:spacing w:before="60" w:after="120" w:line="240" w:lineRule="auto"/>
    </w:pPr>
    <w:rPr>
      <w:rFonts w:ascii="Arial" w:eastAsia="Times New Roman" w:hAnsi="Arial" w:cs="Times New Roman"/>
      <w:sz w:val="24"/>
      <w:szCs w:val="20"/>
      <w:lang w:val="en-GB"/>
    </w:rPr>
  </w:style>
  <w:style w:type="character" w:styleId="HyperlinkParcurs">
    <w:name w:val="FollowedHyperlink"/>
    <w:uiPriority w:val="99"/>
    <w:rsid w:val="00D2726D"/>
    <w:rPr>
      <w:color w:val="800080"/>
      <w:u w:val="single"/>
    </w:rPr>
  </w:style>
  <w:style w:type="paragraph" w:styleId="SubiectComentariu">
    <w:name w:val="annotation subject"/>
    <w:basedOn w:val="Textcomentariu"/>
    <w:next w:val="Textcomentariu"/>
    <w:link w:val="SubiectComentariuCaracter"/>
    <w:rsid w:val="00D2726D"/>
    <w:rPr>
      <w:rFonts w:ascii="Arial" w:hAnsi="Arial"/>
      <w:b/>
      <w:bCs/>
      <w:lang w:val="en-GB"/>
    </w:rPr>
  </w:style>
  <w:style w:type="character" w:customStyle="1" w:styleId="SubiectComentariuCaracter">
    <w:name w:val="Subiect Comentariu Caracter"/>
    <w:basedOn w:val="TextcomentariuCaracter"/>
    <w:link w:val="SubiectComentariu"/>
    <w:rsid w:val="00D2726D"/>
    <w:rPr>
      <w:rFonts w:ascii="Arial" w:eastAsia="Times New Roman" w:hAnsi="Arial" w:cs="Times New Roman"/>
      <w:b/>
      <w:bCs/>
      <w:sz w:val="20"/>
      <w:szCs w:val="20"/>
      <w:lang w:val="en-GB"/>
    </w:rPr>
  </w:style>
  <w:style w:type="paragraph" w:customStyle="1" w:styleId="Attachments">
    <w:name w:val="Attachments"/>
    <w:basedOn w:val="Titlu4"/>
    <w:link w:val="AttachmentsChar"/>
    <w:rsid w:val="00D2726D"/>
  </w:style>
  <w:style w:type="character" w:customStyle="1" w:styleId="AttachmentsChar">
    <w:name w:val="Attachments Char"/>
    <w:link w:val="Attachments"/>
    <w:rsid w:val="00D2726D"/>
    <w:rPr>
      <w:rFonts w:ascii="Arial" w:eastAsia="Times New Roman" w:hAnsi="Arial" w:cs="Times New Roman"/>
      <w:b/>
      <w:noProof/>
      <w:sz w:val="24"/>
      <w:szCs w:val="20"/>
      <w:lang w:val="en-GB"/>
    </w:rPr>
  </w:style>
  <w:style w:type="table" w:customStyle="1" w:styleId="Tabelgril1">
    <w:name w:val="Tabel grilă1"/>
    <w:basedOn w:val="TabelNormal"/>
    <w:next w:val="Tabelgril"/>
    <w:uiPriority w:val="39"/>
    <w:rsid w:val="00D2726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text">
    <w:name w:val="long_text"/>
    <w:basedOn w:val="Fontdeparagrafimplicit"/>
    <w:rsid w:val="00D2726D"/>
  </w:style>
  <w:style w:type="character" w:styleId="Referinnotdesubsol">
    <w:name w:val="footnote reference"/>
    <w:basedOn w:val="Fontdeparagrafimplicit"/>
    <w:uiPriority w:val="99"/>
    <w:semiHidden/>
    <w:unhideWhenUsed/>
    <w:rsid w:val="00D2726D"/>
    <w:rPr>
      <w:vertAlign w:val="superscript"/>
    </w:rPr>
  </w:style>
  <w:style w:type="character" w:customStyle="1" w:styleId="HTMLTypewriter3">
    <w:name w:val="HTML Typewriter3"/>
    <w:basedOn w:val="Fontdeparagrafimplicit"/>
    <w:rsid w:val="00D2726D"/>
    <w:rPr>
      <w:rFonts w:ascii="Courier New" w:eastAsia="Times New Roman" w:hAnsi="Courier New" w:cs="Courier New"/>
      <w:sz w:val="20"/>
      <w:szCs w:val="20"/>
    </w:rPr>
  </w:style>
  <w:style w:type="character" w:styleId="Accentuat">
    <w:name w:val="Emphasis"/>
    <w:basedOn w:val="Fontdeparagrafimplicit"/>
    <w:uiPriority w:val="20"/>
    <w:qFormat/>
    <w:rsid w:val="00D2726D"/>
    <w:rPr>
      <w:i/>
      <w:iCs/>
    </w:rPr>
  </w:style>
  <w:style w:type="paragraph" w:customStyle="1" w:styleId="CM6">
    <w:name w:val="CM6"/>
    <w:basedOn w:val="Default"/>
    <w:next w:val="Default"/>
    <w:rsid w:val="00D2726D"/>
    <w:pPr>
      <w:widowControl w:val="0"/>
      <w:spacing w:line="260" w:lineRule="atLeast"/>
    </w:pPr>
    <w:rPr>
      <w:rFonts w:ascii="Bookman-Old-Style" w:eastAsia="Times New Roman" w:hAnsi="Bookman-Old-Style" w:cs="Times New Roman"/>
      <w:color w:val="auto"/>
      <w:lang w:val="ro-RO" w:eastAsia="ro-RO"/>
    </w:rPr>
  </w:style>
  <w:style w:type="paragraph" w:customStyle="1" w:styleId="tabdata1">
    <w:name w:val="tab_data1"/>
    <w:basedOn w:val="Normal"/>
    <w:rsid w:val="00D2726D"/>
    <w:pPr>
      <w:pBdr>
        <w:left w:val="dotted" w:sz="6" w:space="0" w:color="BBBBBB"/>
        <w:bottom w:val="dotted" w:sz="6" w:space="0" w:color="BBBBBB"/>
      </w:pBdr>
      <w:spacing w:after="0" w:line="240" w:lineRule="auto"/>
    </w:pPr>
    <w:rPr>
      <w:rFonts w:ascii="Times New Roman" w:eastAsia="Times New Roman" w:hAnsi="Times New Roman" w:cs="Times New Roman"/>
      <w:sz w:val="18"/>
      <w:szCs w:val="18"/>
      <w:lang w:val="ro-RO" w:eastAsia="ro-RO"/>
    </w:rPr>
  </w:style>
  <w:style w:type="paragraph" w:customStyle="1" w:styleId="CM41">
    <w:name w:val="CM41"/>
    <w:basedOn w:val="Default"/>
    <w:next w:val="Default"/>
    <w:rsid w:val="00D2726D"/>
    <w:pPr>
      <w:widowControl w:val="0"/>
      <w:spacing w:after="255"/>
    </w:pPr>
    <w:rPr>
      <w:rFonts w:ascii="Bookman-Old-Style" w:eastAsia="Times New Roman" w:hAnsi="Bookman-Old-Style" w:cs="Times New Roman"/>
      <w:color w:val="auto"/>
      <w:lang w:val="ro-RO" w:eastAsia="ro-RO"/>
    </w:rPr>
  </w:style>
  <w:style w:type="table" w:customStyle="1" w:styleId="GridTable5Dark-Accent11">
    <w:name w:val="Grid Table 5 Dark - Accent 11"/>
    <w:basedOn w:val="TabelNormal"/>
    <w:uiPriority w:val="50"/>
    <w:rsid w:val="00D2726D"/>
    <w:pPr>
      <w:spacing w:after="0" w:line="240" w:lineRule="auto"/>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numbering" w:customStyle="1" w:styleId="NoList1">
    <w:name w:val="No List1"/>
    <w:next w:val="FrListare"/>
    <w:uiPriority w:val="99"/>
    <w:semiHidden/>
    <w:unhideWhenUsed/>
    <w:rsid w:val="00D2726D"/>
  </w:style>
  <w:style w:type="paragraph" w:customStyle="1" w:styleId="Table-headingleft">
    <w:name w:val="Table - heading left"/>
    <w:basedOn w:val="Normal"/>
    <w:rsid w:val="00D2726D"/>
    <w:pPr>
      <w:spacing w:before="40" w:after="40" w:line="240" w:lineRule="auto"/>
      <w:ind w:left="142" w:right="142"/>
    </w:pPr>
    <w:rPr>
      <w:rFonts w:ascii="Arial Bold" w:eastAsia="Times New Roman" w:hAnsi="Arial Bold" w:cs="Times New Roman"/>
      <w:b/>
      <w:bCs/>
      <w:sz w:val="20"/>
      <w:szCs w:val="20"/>
      <w:lang w:val="en-GB" w:eastAsia="en-GB"/>
    </w:rPr>
  </w:style>
  <w:style w:type="character" w:customStyle="1" w:styleId="Table-bodytextChar">
    <w:name w:val="Table - body text Char"/>
    <w:link w:val="Table-bodytext"/>
    <w:locked/>
    <w:rsid w:val="00D2726D"/>
    <w:rPr>
      <w:rFonts w:ascii="Palatino Linotype" w:eastAsia="Times New Roman" w:hAnsi="Palatino Linotype" w:cs="Palatino Linotype"/>
      <w:kern w:val="1"/>
      <w:sz w:val="18"/>
      <w:szCs w:val="20"/>
      <w:lang w:val="en-GB" w:eastAsia="ar-SA"/>
    </w:rPr>
  </w:style>
  <w:style w:type="paragraph" w:styleId="Textsimplu">
    <w:name w:val="Plain Text"/>
    <w:basedOn w:val="Normal"/>
    <w:link w:val="TextsimpluCaracter"/>
    <w:uiPriority w:val="99"/>
    <w:unhideWhenUsed/>
    <w:rsid w:val="00D2726D"/>
    <w:pPr>
      <w:spacing w:after="0" w:line="240" w:lineRule="auto"/>
    </w:pPr>
    <w:rPr>
      <w:rFonts w:ascii="Consolas" w:eastAsia="Calibri" w:hAnsi="Consolas" w:cs="Times New Roman"/>
      <w:sz w:val="21"/>
      <w:szCs w:val="21"/>
      <w:lang w:val="ro-RO"/>
    </w:rPr>
  </w:style>
  <w:style w:type="character" w:customStyle="1" w:styleId="TextsimpluCaracter">
    <w:name w:val="Text simplu Caracter"/>
    <w:basedOn w:val="Fontdeparagrafimplicit"/>
    <w:link w:val="Textsimplu"/>
    <w:uiPriority w:val="99"/>
    <w:rsid w:val="00D2726D"/>
    <w:rPr>
      <w:rFonts w:ascii="Consolas" w:eastAsia="Calibri" w:hAnsi="Consolas" w:cs="Times New Roman"/>
      <w:sz w:val="21"/>
      <w:szCs w:val="21"/>
    </w:rPr>
  </w:style>
  <w:style w:type="paragraph" w:customStyle="1" w:styleId="BodyTextAriel">
    <w:name w:val="Body Text Ariel"/>
    <w:basedOn w:val="Normal"/>
    <w:rsid w:val="00D2726D"/>
    <w:pPr>
      <w:numPr>
        <w:ilvl w:val="12"/>
      </w:numPr>
      <w:tabs>
        <w:tab w:val="left" w:pos="425"/>
        <w:tab w:val="left" w:pos="709"/>
        <w:tab w:val="left" w:pos="992"/>
      </w:tabs>
      <w:spacing w:after="0" w:line="240" w:lineRule="auto"/>
      <w:ind w:firstLine="720"/>
    </w:pPr>
    <w:rPr>
      <w:rFonts w:ascii="Arial" w:eastAsia="Calibri" w:hAnsi="Arial" w:cs="Times New Roman"/>
    </w:rPr>
  </w:style>
  <w:style w:type="table" w:customStyle="1" w:styleId="GridTable5Dark-Accent51">
    <w:name w:val="Grid Table 5 Dark - Accent 51"/>
    <w:basedOn w:val="TabelNormal"/>
    <w:uiPriority w:val="50"/>
    <w:rsid w:val="00D2726D"/>
    <w:pPr>
      <w:spacing w:after="0" w:line="240" w:lineRule="auto"/>
    </w:pPr>
    <w:rPr>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Tabelgril">
    <w:name w:val="Table Grid"/>
    <w:basedOn w:val="TabelNormal"/>
    <w:uiPriority w:val="59"/>
    <w:rsid w:val="00D272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ntcorptext">
    <w:name w:val="Body Text Indent"/>
    <w:basedOn w:val="Normal"/>
    <w:link w:val="IndentcorptextCaracter"/>
    <w:uiPriority w:val="99"/>
    <w:semiHidden/>
    <w:unhideWhenUsed/>
    <w:rsid w:val="00625925"/>
    <w:pPr>
      <w:spacing w:after="120"/>
      <w:ind w:left="283"/>
    </w:pPr>
  </w:style>
  <w:style w:type="character" w:customStyle="1" w:styleId="IndentcorptextCaracter">
    <w:name w:val="Indent corp text Caracter"/>
    <w:basedOn w:val="Fontdeparagrafimplicit"/>
    <w:link w:val="Indentcorptext"/>
    <w:uiPriority w:val="99"/>
    <w:semiHidden/>
    <w:rsid w:val="00625925"/>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hyperlink" Target="mailto:greentech.se@gmail.com" TargetMode="External"/><Relationship Id="rId42" Type="http://schemas.openxmlformats.org/officeDocument/2006/relationships/image" Target="media/image23.png"/><Relationship Id="rId47" Type="http://schemas.openxmlformats.org/officeDocument/2006/relationships/chart" Target="charts/chart8.xml"/><Relationship Id="rId63" Type="http://schemas.openxmlformats.org/officeDocument/2006/relationships/image" Target="media/image37.png"/><Relationship Id="rId68" Type="http://schemas.openxmlformats.org/officeDocument/2006/relationships/image" Target="media/image42.png"/><Relationship Id="rId16" Type="http://schemas.openxmlformats.org/officeDocument/2006/relationships/image" Target="media/image4.png"/><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chart" Target="charts/chart5.xm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chart" Target="charts/chart10.xml"/><Relationship Id="rId58" Type="http://schemas.openxmlformats.org/officeDocument/2006/relationships/image" Target="media/image32.png"/><Relationship Id="rId66" Type="http://schemas.openxmlformats.org/officeDocument/2006/relationships/image" Target="media/image40.png"/><Relationship Id="rId74" Type="http://schemas.openxmlformats.org/officeDocument/2006/relationships/header" Target="header3.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5.png"/><Relationship Id="rId19" Type="http://schemas.openxmlformats.org/officeDocument/2006/relationships/image" Target="media/image7.jpeg"/><Relationship Id="rId14" Type="http://schemas.openxmlformats.org/officeDocument/2006/relationships/hyperlink" Target="mailto:maria.fotu@petrom.com" TargetMode="External"/><Relationship Id="rId22" Type="http://schemas.openxmlformats.org/officeDocument/2006/relationships/image" Target="media/image9.emf"/><Relationship Id="rId27" Type="http://schemas.openxmlformats.org/officeDocument/2006/relationships/chart" Target="charts/chart2.xml"/><Relationship Id="rId30" Type="http://schemas.openxmlformats.org/officeDocument/2006/relationships/image" Target="media/image14.png"/><Relationship Id="rId35" Type="http://schemas.openxmlformats.org/officeDocument/2006/relationships/image" Target="media/image16.png"/><Relationship Id="rId43" Type="http://schemas.openxmlformats.org/officeDocument/2006/relationships/image" Target="media/image24.wmf"/><Relationship Id="rId48" Type="http://schemas.openxmlformats.org/officeDocument/2006/relationships/chart" Target="charts/chart9.xml"/><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3.jpeg"/><Relationship Id="rId77"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hyperlink" Target="http://www.rmri.ro"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chart" Target="charts/chart6.xml"/><Relationship Id="rId38" Type="http://schemas.openxmlformats.org/officeDocument/2006/relationships/image" Target="media/image19.png"/><Relationship Id="rId46" Type="http://schemas.openxmlformats.org/officeDocument/2006/relationships/chart" Target="charts/chart7.xml"/><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image" Target="media/image8.png"/><Relationship Id="rId41" Type="http://schemas.openxmlformats.org/officeDocument/2006/relationships/image" Target="media/image22.png"/><Relationship Id="rId54" Type="http://schemas.openxmlformats.org/officeDocument/2006/relationships/chart" Target="charts/chart11.xml"/><Relationship Id="rId62" Type="http://schemas.openxmlformats.org/officeDocument/2006/relationships/image" Target="media/image36.jpeg"/><Relationship Id="rId70" Type="http://schemas.openxmlformats.org/officeDocument/2006/relationships/image" Target="media/image44.png"/><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office@alpha.rmri.ro" TargetMode="External"/><Relationship Id="rId23" Type="http://schemas.openxmlformats.org/officeDocument/2006/relationships/image" Target="media/image10.png"/><Relationship Id="rId28" Type="http://schemas.openxmlformats.org/officeDocument/2006/relationships/chart" Target="charts/chart3.xml"/><Relationship Id="rId36" Type="http://schemas.openxmlformats.org/officeDocument/2006/relationships/image" Target="media/image17.png"/><Relationship Id="rId49" Type="http://schemas.openxmlformats.org/officeDocument/2006/relationships/image" Target="media/image26.png"/><Relationship Id="rId57" Type="http://schemas.openxmlformats.org/officeDocument/2006/relationships/image" Target="media/image31.png"/><Relationship Id="rId10" Type="http://schemas.openxmlformats.org/officeDocument/2006/relationships/footer" Target="footer1.xml"/><Relationship Id="rId31" Type="http://schemas.openxmlformats.org/officeDocument/2006/relationships/chart" Target="charts/chart4.xml"/><Relationship Id="rId44" Type="http://schemas.openxmlformats.org/officeDocument/2006/relationships/oleObject" Target="embeddings/oleObject1.bin"/><Relationship Id="rId52" Type="http://schemas.openxmlformats.org/officeDocument/2006/relationships/image" Target="media/image29.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hyperlink" Target="http://biodiversitate.mmediu.ro/rio/natura2000" TargetMode="External"/><Relationship Id="rId78"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27.png"/><Relationship Id="rId55" Type="http://schemas.openxmlformats.org/officeDocument/2006/relationships/chart" Target="charts/chart12.xml"/><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45.png"/><Relationship Id="rId2" Type="http://schemas.openxmlformats.org/officeDocument/2006/relationships/numbering" Target="numbering.xml"/><Relationship Id="rId29"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oleObject" Target="file:///D:\LUCRU\Studii\Petrom%20Ursache\1%20Marina%20Nord\date%20Marina%20Nord_iunie%202016.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Camelia%20DUMITRACHE\Desktop\LUCRU-2016\PLATFORME-CORNEL\PLATFORME%20NOI\GrafICE.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Camelia%20DUMITRACHE\Desktop\LUCRU-2016\PLATFORME-CORNEL\PLATFORME%20NOI\GrafICE.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Camelia%20DUMITRACHE\Desktop\LUCRU-2016\PLATFORME-CORNEL\PLATFORME%20NOI\GrafICE-res-Marina%20Nord.xls"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oleObject" Target="file:///D:\LUCRU\Studii\Petrom%20Ursache\1%20Marina%20Nord\date%20Marina%20Nord_iunie%202016.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LUCRU\Studii\Petrom%20Ursache\1%20Marina%20Nord\date%20Marina%20Nord_iunie%202016.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LUCRU\Studii\Petrom%20Ursache\1%20Marina%20Nord\date%20Marina%20Nord_iunie%202016.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LUCRU\Studii\Petrom%20Ursache\1%20Marina%20Nord\date%20Marina%20Nord_iunie%202016.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LUCRU\Studii\Petrom%20Ursache\1%20Marina%20Nord\date%20Marina%20Nord_iunie%202016.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Oana%20Vlas\Desktop\Fise_1%20Marina_Nord_2016.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Oana%20Vlas\Desktop\Fise_1%20Marina_Nord_2016.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Oana%20Vlas\Desktop\Fise_1%20Marina_Nord_2016.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Salinitate</a:t>
            </a:r>
          </a:p>
        </c:rich>
      </c:tx>
      <c:overlay val="0"/>
    </c:title>
    <c:autoTitleDeleted val="0"/>
    <c:plotArea>
      <c:layout/>
      <c:barChart>
        <c:barDir val="col"/>
        <c:grouping val="clustered"/>
        <c:varyColors val="0"/>
        <c:ser>
          <c:idx val="0"/>
          <c:order val="0"/>
          <c:tx>
            <c:strRef>
              <c:f>Sheet1!$A$3:$B$3</c:f>
              <c:strCache>
                <c:ptCount val="2"/>
                <c:pt idx="0">
                  <c:v>Salinitate</c:v>
                </c:pt>
                <c:pt idx="1">
                  <c:v>‰</c:v>
                </c:pt>
              </c:strCache>
            </c:strRef>
          </c:tx>
          <c:invertIfNegative val="0"/>
          <c:cat>
            <c:multiLvlStrRef>
              <c:f>Sheet1!$C$1:$F$2</c:f>
              <c:multiLvlStrCache>
                <c:ptCount val="4"/>
                <c:lvl>
                  <c:pt idx="0">
                    <c:v>0 m</c:v>
                  </c:pt>
                  <c:pt idx="1">
                    <c:v>10m</c:v>
                  </c:pt>
                  <c:pt idx="2">
                    <c:v>20m</c:v>
                  </c:pt>
                  <c:pt idx="3">
                    <c:v>40m</c:v>
                  </c:pt>
                </c:lvl>
                <c:lvl>
                  <c:pt idx="0">
                    <c:v>Iunie 2016</c:v>
                  </c:pt>
                </c:lvl>
              </c:multiLvlStrCache>
            </c:multiLvlStrRef>
          </c:cat>
          <c:val>
            <c:numRef>
              <c:f>Sheet1!$C$3:$F$3</c:f>
              <c:numCache>
                <c:formatCode>General</c:formatCode>
                <c:ptCount val="4"/>
                <c:pt idx="0">
                  <c:v>14.65</c:v>
                </c:pt>
                <c:pt idx="1">
                  <c:v>15.64</c:v>
                </c:pt>
                <c:pt idx="2">
                  <c:v>18.37</c:v>
                </c:pt>
                <c:pt idx="3">
                  <c:v>18.62</c:v>
                </c:pt>
              </c:numCache>
            </c:numRef>
          </c:val>
          <c:extLst xmlns:c16r2="http://schemas.microsoft.com/office/drawing/2015/06/chart">
            <c:ext xmlns:c16="http://schemas.microsoft.com/office/drawing/2014/chart" uri="{C3380CC4-5D6E-409C-BE32-E72D297353CC}">
              <c16:uniqueId val="{00000000-66B6-41C6-A2E5-2F8D5AB33523}"/>
            </c:ext>
          </c:extLst>
        </c:ser>
        <c:dLbls>
          <c:showLegendKey val="0"/>
          <c:showVal val="0"/>
          <c:showCatName val="0"/>
          <c:showSerName val="0"/>
          <c:showPercent val="0"/>
          <c:showBubbleSize val="0"/>
        </c:dLbls>
        <c:gapWidth val="150"/>
        <c:axId val="2036208112"/>
        <c:axId val="2036221712"/>
      </c:barChart>
      <c:lineChart>
        <c:grouping val="standard"/>
        <c:varyColors val="0"/>
        <c:ser>
          <c:idx val="1"/>
          <c:order val="1"/>
          <c:tx>
            <c:strRef>
              <c:f>Sheet1!$A$4</c:f>
              <c:strCache>
                <c:ptCount val="1"/>
                <c:pt idx="0">
                  <c:v>Media 1971 - 2007, suprafață</c:v>
                </c:pt>
              </c:strCache>
            </c:strRef>
          </c:tx>
          <c:marker>
            <c:symbol val="none"/>
          </c:marker>
          <c:val>
            <c:numRef>
              <c:f>Sheet1!$C$4:$F$4</c:f>
              <c:numCache>
                <c:formatCode>General</c:formatCode>
                <c:ptCount val="4"/>
                <c:pt idx="0">
                  <c:v>14.47</c:v>
                </c:pt>
                <c:pt idx="1">
                  <c:v>14.47</c:v>
                </c:pt>
                <c:pt idx="2">
                  <c:v>14.47</c:v>
                </c:pt>
                <c:pt idx="3">
                  <c:v>14.47</c:v>
                </c:pt>
              </c:numCache>
            </c:numRef>
          </c:val>
          <c:smooth val="0"/>
          <c:extLst xmlns:c16r2="http://schemas.microsoft.com/office/drawing/2015/06/chart">
            <c:ext xmlns:c16="http://schemas.microsoft.com/office/drawing/2014/chart" uri="{C3380CC4-5D6E-409C-BE32-E72D297353CC}">
              <c16:uniqueId val="{00000001-66B6-41C6-A2E5-2F8D5AB33523}"/>
            </c:ext>
          </c:extLst>
        </c:ser>
        <c:ser>
          <c:idx val="2"/>
          <c:order val="2"/>
          <c:tx>
            <c:strRef>
              <c:f>Sheet1!$A$5</c:f>
              <c:strCache>
                <c:ptCount val="1"/>
                <c:pt idx="0">
                  <c:v>Media 1971-2007, fund</c:v>
                </c:pt>
              </c:strCache>
            </c:strRef>
          </c:tx>
          <c:marker>
            <c:symbol val="none"/>
          </c:marker>
          <c:val>
            <c:numRef>
              <c:f>Sheet1!$C$5:$F$5</c:f>
              <c:numCache>
                <c:formatCode>General</c:formatCode>
                <c:ptCount val="4"/>
                <c:pt idx="0">
                  <c:v>18.059999999999999</c:v>
                </c:pt>
                <c:pt idx="1">
                  <c:v>18.059999999999999</c:v>
                </c:pt>
                <c:pt idx="2">
                  <c:v>18.059999999999999</c:v>
                </c:pt>
                <c:pt idx="3">
                  <c:v>18.059999999999999</c:v>
                </c:pt>
              </c:numCache>
            </c:numRef>
          </c:val>
          <c:smooth val="0"/>
          <c:extLst xmlns:c16r2="http://schemas.microsoft.com/office/drawing/2015/06/chart">
            <c:ext xmlns:c16="http://schemas.microsoft.com/office/drawing/2014/chart" uri="{C3380CC4-5D6E-409C-BE32-E72D297353CC}">
              <c16:uniqueId val="{00000002-66B6-41C6-A2E5-2F8D5AB33523}"/>
            </c:ext>
          </c:extLst>
        </c:ser>
        <c:dLbls>
          <c:showLegendKey val="0"/>
          <c:showVal val="0"/>
          <c:showCatName val="0"/>
          <c:showSerName val="0"/>
          <c:showPercent val="0"/>
          <c:showBubbleSize val="0"/>
        </c:dLbls>
        <c:marker val="1"/>
        <c:smooth val="0"/>
        <c:axId val="2036208656"/>
        <c:axId val="2036223344"/>
      </c:lineChart>
      <c:catAx>
        <c:axId val="2036208112"/>
        <c:scaling>
          <c:orientation val="minMax"/>
        </c:scaling>
        <c:delete val="0"/>
        <c:axPos val="b"/>
        <c:numFmt formatCode="General" sourceLinked="0"/>
        <c:majorTickMark val="out"/>
        <c:minorTickMark val="none"/>
        <c:tickLblPos val="nextTo"/>
        <c:crossAx val="2036221712"/>
        <c:crosses val="autoZero"/>
        <c:auto val="1"/>
        <c:lblAlgn val="ctr"/>
        <c:lblOffset val="100"/>
        <c:noMultiLvlLbl val="0"/>
      </c:catAx>
      <c:valAx>
        <c:axId val="2036221712"/>
        <c:scaling>
          <c:orientation val="minMax"/>
        </c:scaling>
        <c:delete val="0"/>
        <c:axPos val="l"/>
        <c:majorGridlines/>
        <c:title>
          <c:tx>
            <c:rich>
              <a:bodyPr rot="-5400000" vert="horz"/>
              <a:lstStyle/>
              <a:p>
                <a:pPr>
                  <a:defRPr sz="1400" b="1"/>
                </a:pPr>
                <a:r>
                  <a:rPr lang="en-US" sz="1400" b="1" i="0" u="none" strike="noStrike" baseline="0">
                    <a:effectLst/>
                  </a:rPr>
                  <a:t>‰</a:t>
                </a:r>
                <a:r>
                  <a:rPr lang="en-US" sz="1400" b="1" i="0" u="none" strike="noStrike" baseline="0"/>
                  <a:t> </a:t>
                </a:r>
                <a:endParaRPr lang="en-US" sz="1400" b="1"/>
              </a:p>
            </c:rich>
          </c:tx>
          <c:overlay val="0"/>
        </c:title>
        <c:numFmt formatCode="General" sourceLinked="1"/>
        <c:majorTickMark val="out"/>
        <c:minorTickMark val="none"/>
        <c:tickLblPos val="nextTo"/>
        <c:crossAx val="2036208112"/>
        <c:crosses val="autoZero"/>
        <c:crossBetween val="between"/>
      </c:valAx>
      <c:valAx>
        <c:axId val="2036223344"/>
        <c:scaling>
          <c:orientation val="minMax"/>
        </c:scaling>
        <c:delete val="0"/>
        <c:axPos val="r"/>
        <c:numFmt formatCode="General" sourceLinked="1"/>
        <c:majorTickMark val="out"/>
        <c:minorTickMark val="none"/>
        <c:tickLblPos val="nextTo"/>
        <c:crossAx val="2036208656"/>
        <c:crosses val="max"/>
        <c:crossBetween val="between"/>
      </c:valAx>
      <c:catAx>
        <c:axId val="2036208656"/>
        <c:scaling>
          <c:orientation val="minMax"/>
        </c:scaling>
        <c:delete val="1"/>
        <c:axPos val="b"/>
        <c:majorTickMark val="out"/>
        <c:minorTickMark val="none"/>
        <c:tickLblPos val="nextTo"/>
        <c:crossAx val="2036223344"/>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2.1843966542906519E-3"/>
                  <c:y val="-0.25105974656393754"/>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9.3250000000000111E-2"/>
                  <c:y val="0.17663458734324877"/>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8.4802165354330827E-2"/>
                  <c:y val="-2.5601487314085756E-3"/>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'1Marina Nord'!$A$4:$A$6</c:f>
              <c:strCache>
                <c:ptCount val="3"/>
                <c:pt idx="0">
                  <c:v>Polichete</c:v>
                </c:pt>
                <c:pt idx="1">
                  <c:v>Moluste</c:v>
                </c:pt>
                <c:pt idx="2">
                  <c:v>Varia</c:v>
                </c:pt>
              </c:strCache>
            </c:strRef>
          </c:cat>
          <c:val>
            <c:numRef>
              <c:f>'1Marina Nord'!$B$4:$B$6</c:f>
              <c:numCache>
                <c:formatCode>General</c:formatCode>
                <c:ptCount val="3"/>
                <c:pt idx="0">
                  <c:v>3</c:v>
                </c:pt>
                <c:pt idx="1">
                  <c:v>2</c:v>
                </c:pt>
                <c:pt idx="2">
                  <c:v>1</c:v>
                </c:pt>
              </c:numCache>
            </c:numRef>
          </c:val>
        </c:ser>
        <c:dLbls>
          <c:showLegendKey val="0"/>
          <c:showVal val="1"/>
          <c:showCatName val="0"/>
          <c:showSerName val="0"/>
          <c:showPercent val="0"/>
          <c:showBubbleSize val="0"/>
          <c:showLeaderLines val="1"/>
        </c:dLbls>
      </c:pie3DChart>
    </c:plotArea>
    <c:plotVisOnly val="1"/>
    <c:dispBlanksAs val="gap"/>
    <c:showDLblsOverMax val="0"/>
  </c:chart>
  <c:spPr>
    <a:solidFill>
      <a:schemeClr val="accent3">
        <a:lumMod val="20000"/>
        <a:lumOff val="80000"/>
      </a:schemeClr>
    </a:solidFill>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6.2295494313210961E-3"/>
                  <c:y val="2.0859580052493439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4.670625546806649E-2"/>
                  <c:y val="1.7845217264508603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'1Marina Nord'!$B$28:$B$30</c:f>
              <c:strCache>
                <c:ptCount val="3"/>
                <c:pt idx="0">
                  <c:v>Polichete</c:v>
                </c:pt>
                <c:pt idx="1">
                  <c:v>Moluste</c:v>
                </c:pt>
                <c:pt idx="2">
                  <c:v>Varia</c:v>
                </c:pt>
              </c:strCache>
            </c:strRef>
          </c:cat>
          <c:val>
            <c:numRef>
              <c:f>'1Marina Nord'!$C$28:$C$30</c:f>
              <c:numCache>
                <c:formatCode>General</c:formatCode>
                <c:ptCount val="3"/>
                <c:pt idx="0">
                  <c:v>3366</c:v>
                </c:pt>
                <c:pt idx="1">
                  <c:v>396</c:v>
                </c:pt>
                <c:pt idx="2">
                  <c:v>33</c:v>
                </c:pt>
              </c:numCache>
            </c:numRef>
          </c:val>
        </c:ser>
        <c:dLbls>
          <c:showLegendKey val="0"/>
          <c:showVal val="1"/>
          <c:showCatName val="0"/>
          <c:showSerName val="0"/>
          <c:showPercent val="0"/>
          <c:showBubbleSize val="0"/>
          <c:showLeaderLines val="1"/>
        </c:dLbls>
      </c:pie3DChart>
    </c:plotArea>
    <c:plotVisOnly val="1"/>
    <c:dispBlanksAs val="gap"/>
    <c:showDLblsOverMax val="0"/>
  </c:chart>
  <c:spPr>
    <a:solidFill>
      <a:schemeClr val="accent3">
        <a:lumMod val="20000"/>
        <a:lumOff val="80000"/>
      </a:schemeClr>
    </a:solidFill>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spPr>
              <a:solidFill>
                <a:schemeClr val="accent1">
                  <a:lumMod val="60000"/>
                  <a:lumOff val="40000"/>
                </a:schemeClr>
              </a:solidFill>
            </c:spPr>
          </c:dPt>
          <c:dPt>
            <c:idx val="1"/>
            <c:bubble3D val="0"/>
            <c:spPr>
              <a:solidFill>
                <a:srgbClr val="B0DD7F"/>
              </a:solidFill>
            </c:spPr>
          </c:dPt>
          <c:dPt>
            <c:idx val="2"/>
            <c:bubble3D val="0"/>
            <c:spPr>
              <a:solidFill>
                <a:srgbClr val="FFFF00"/>
              </a:solidFill>
            </c:spPr>
          </c:dPt>
          <c:dLbls>
            <c:dLbl>
              <c:idx val="1"/>
              <c:layout>
                <c:manualLayout>
                  <c:x val="0.11459765966754155"/>
                  <c:y val="1.2970253718285224E-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2.0462379702537184E-2"/>
                  <c:y val="4.3082895888014013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'all replicates'!$B$8:$D$8</c:f>
              <c:strCache>
                <c:ptCount val="3"/>
                <c:pt idx="0">
                  <c:v>G I(%)</c:v>
                </c:pt>
                <c:pt idx="1">
                  <c:v>GII(%)</c:v>
                </c:pt>
                <c:pt idx="2">
                  <c:v>GIII(%)</c:v>
                </c:pt>
              </c:strCache>
            </c:strRef>
          </c:cat>
          <c:val>
            <c:numRef>
              <c:f>'all replicates'!$B$9:$D$9</c:f>
              <c:numCache>
                <c:formatCode>General</c:formatCode>
                <c:ptCount val="3"/>
                <c:pt idx="0">
                  <c:v>0.81299999999999994</c:v>
                </c:pt>
                <c:pt idx="1">
                  <c:v>18.699000000000005</c:v>
                </c:pt>
                <c:pt idx="2">
                  <c:v>80.488</c:v>
                </c:pt>
              </c:numCache>
            </c:numRef>
          </c:val>
        </c:ser>
        <c:dLbls>
          <c:showLegendKey val="0"/>
          <c:showVal val="1"/>
          <c:showCatName val="0"/>
          <c:showSerName val="0"/>
          <c:showPercent val="0"/>
          <c:showBubbleSize val="0"/>
          <c:showLeaderLines val="1"/>
        </c:dLbls>
      </c:pie3DChart>
    </c:plotArea>
    <c:plotVisOnly val="1"/>
    <c:dispBlanksAs val="gap"/>
    <c:showDLblsOverMax val="0"/>
  </c:chart>
  <c:spPr>
    <a:solidFill>
      <a:schemeClr val="accent3">
        <a:lumMod val="20000"/>
        <a:lumOff val="80000"/>
      </a:schemeClr>
    </a:soli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Oxigen dizolvat</a:t>
            </a:r>
          </a:p>
        </c:rich>
      </c:tx>
      <c:overlay val="0"/>
    </c:title>
    <c:autoTitleDeleted val="0"/>
    <c:plotArea>
      <c:layout/>
      <c:barChart>
        <c:barDir val="col"/>
        <c:grouping val="clustered"/>
        <c:varyColors val="0"/>
        <c:ser>
          <c:idx val="0"/>
          <c:order val="0"/>
          <c:tx>
            <c:strRef>
              <c:f>Sheet1!$A$38</c:f>
              <c:strCache>
                <c:ptCount val="1"/>
                <c:pt idx="0">
                  <c:v>Oxigen dizolvat</c:v>
                </c:pt>
              </c:strCache>
            </c:strRef>
          </c:tx>
          <c:spPr>
            <a:solidFill>
              <a:srgbClr val="92D050"/>
            </a:solidFill>
          </c:spPr>
          <c:invertIfNegative val="0"/>
          <c:cat>
            <c:multiLvlStrRef>
              <c:f>Sheet1!$C$36:$F$37</c:f>
              <c:multiLvlStrCache>
                <c:ptCount val="4"/>
                <c:lvl>
                  <c:pt idx="0">
                    <c:v>0 m</c:v>
                  </c:pt>
                  <c:pt idx="1">
                    <c:v>10m</c:v>
                  </c:pt>
                  <c:pt idx="2">
                    <c:v>20m</c:v>
                  </c:pt>
                  <c:pt idx="3">
                    <c:v>40m</c:v>
                  </c:pt>
                </c:lvl>
                <c:lvl>
                  <c:pt idx="0">
                    <c:v>Iunie 2016</c:v>
                  </c:pt>
                </c:lvl>
              </c:multiLvlStrCache>
            </c:multiLvlStrRef>
          </c:cat>
          <c:val>
            <c:numRef>
              <c:f>Sheet1!$C$38:$F$38</c:f>
              <c:numCache>
                <c:formatCode>0.00</c:formatCode>
                <c:ptCount val="4"/>
                <c:pt idx="0">
                  <c:v>10.085714285714285</c:v>
                </c:pt>
                <c:pt idx="1">
                  <c:v>9.257142857142858</c:v>
                </c:pt>
                <c:pt idx="2">
                  <c:v>6.7857142857142865</c:v>
                </c:pt>
                <c:pt idx="3">
                  <c:v>7.6142857142857148</c:v>
                </c:pt>
              </c:numCache>
            </c:numRef>
          </c:val>
          <c:extLst xmlns:c16r2="http://schemas.microsoft.com/office/drawing/2015/06/chart">
            <c:ext xmlns:c16="http://schemas.microsoft.com/office/drawing/2014/chart" uri="{C3380CC4-5D6E-409C-BE32-E72D297353CC}">
              <c16:uniqueId val="{00000000-7D27-4430-AF04-3C2F8081C3E6}"/>
            </c:ext>
          </c:extLst>
        </c:ser>
        <c:dLbls>
          <c:showLegendKey val="0"/>
          <c:showVal val="0"/>
          <c:showCatName val="0"/>
          <c:showSerName val="0"/>
          <c:showPercent val="0"/>
          <c:showBubbleSize val="0"/>
        </c:dLbls>
        <c:gapWidth val="150"/>
        <c:axId val="187123664"/>
        <c:axId val="187117680"/>
      </c:barChart>
      <c:lineChart>
        <c:grouping val="standard"/>
        <c:varyColors val="0"/>
        <c:ser>
          <c:idx val="1"/>
          <c:order val="1"/>
          <c:tx>
            <c:strRef>
              <c:f>Sheet1!$A$39</c:f>
              <c:strCache>
                <c:ptCount val="1"/>
                <c:pt idx="0">
                  <c:v>Ord. 161/2006</c:v>
                </c:pt>
              </c:strCache>
            </c:strRef>
          </c:tx>
          <c:marker>
            <c:symbol val="none"/>
          </c:marker>
          <c:val>
            <c:numRef>
              <c:f>Sheet1!$C$39:$F$39</c:f>
              <c:numCache>
                <c:formatCode>General</c:formatCode>
                <c:ptCount val="4"/>
                <c:pt idx="0">
                  <c:v>6.2</c:v>
                </c:pt>
                <c:pt idx="1">
                  <c:v>6.2</c:v>
                </c:pt>
                <c:pt idx="2">
                  <c:v>6.2</c:v>
                </c:pt>
                <c:pt idx="3">
                  <c:v>6.2</c:v>
                </c:pt>
              </c:numCache>
            </c:numRef>
          </c:val>
          <c:smooth val="0"/>
          <c:extLst xmlns:c16r2="http://schemas.microsoft.com/office/drawing/2015/06/chart">
            <c:ext xmlns:c16="http://schemas.microsoft.com/office/drawing/2014/chart" uri="{C3380CC4-5D6E-409C-BE32-E72D297353CC}">
              <c16:uniqueId val="{00000001-7D27-4430-AF04-3C2F8081C3E6}"/>
            </c:ext>
          </c:extLst>
        </c:ser>
        <c:ser>
          <c:idx val="2"/>
          <c:order val="2"/>
          <c:tx>
            <c:strRef>
              <c:f>Sheet1!$A$40</c:f>
              <c:strCache>
                <c:ptCount val="1"/>
                <c:pt idx="0">
                  <c:v>Media 1971 - 2007, suprafață</c:v>
                </c:pt>
              </c:strCache>
            </c:strRef>
          </c:tx>
          <c:spPr>
            <a:ln>
              <a:solidFill>
                <a:srgbClr val="00B0F0"/>
              </a:solidFill>
            </a:ln>
          </c:spPr>
          <c:marker>
            <c:symbol val="none"/>
          </c:marker>
          <c:val>
            <c:numRef>
              <c:f>Sheet1!$C$40:$F$40</c:f>
              <c:numCache>
                <c:formatCode>General</c:formatCode>
                <c:ptCount val="4"/>
                <c:pt idx="0">
                  <c:v>11.65</c:v>
                </c:pt>
                <c:pt idx="1">
                  <c:v>11.65</c:v>
                </c:pt>
                <c:pt idx="2">
                  <c:v>11.65</c:v>
                </c:pt>
                <c:pt idx="3">
                  <c:v>11.65</c:v>
                </c:pt>
              </c:numCache>
            </c:numRef>
          </c:val>
          <c:smooth val="0"/>
          <c:extLst xmlns:c16r2="http://schemas.microsoft.com/office/drawing/2015/06/chart">
            <c:ext xmlns:c16="http://schemas.microsoft.com/office/drawing/2014/chart" uri="{C3380CC4-5D6E-409C-BE32-E72D297353CC}">
              <c16:uniqueId val="{00000002-7D27-4430-AF04-3C2F8081C3E6}"/>
            </c:ext>
          </c:extLst>
        </c:ser>
        <c:ser>
          <c:idx val="3"/>
          <c:order val="3"/>
          <c:tx>
            <c:strRef>
              <c:f>Sheet1!$A$41</c:f>
              <c:strCache>
                <c:ptCount val="1"/>
                <c:pt idx="0">
                  <c:v>Media 1971-2007, fund</c:v>
                </c:pt>
              </c:strCache>
            </c:strRef>
          </c:tx>
          <c:marker>
            <c:symbol val="none"/>
          </c:marker>
          <c:val>
            <c:numRef>
              <c:f>Sheet1!$C$41:$F$41</c:f>
              <c:numCache>
                <c:formatCode>General</c:formatCode>
                <c:ptCount val="4"/>
                <c:pt idx="0">
                  <c:v>8.6300000000000008</c:v>
                </c:pt>
                <c:pt idx="1">
                  <c:v>8.6300000000000008</c:v>
                </c:pt>
                <c:pt idx="2">
                  <c:v>8.6300000000000008</c:v>
                </c:pt>
                <c:pt idx="3">
                  <c:v>8.6300000000000008</c:v>
                </c:pt>
              </c:numCache>
            </c:numRef>
          </c:val>
          <c:smooth val="0"/>
          <c:extLst xmlns:c16r2="http://schemas.microsoft.com/office/drawing/2015/06/chart">
            <c:ext xmlns:c16="http://schemas.microsoft.com/office/drawing/2014/chart" uri="{C3380CC4-5D6E-409C-BE32-E72D297353CC}">
              <c16:uniqueId val="{00000003-7D27-4430-AF04-3C2F8081C3E6}"/>
            </c:ext>
          </c:extLst>
        </c:ser>
        <c:dLbls>
          <c:showLegendKey val="0"/>
          <c:showVal val="0"/>
          <c:showCatName val="0"/>
          <c:showSerName val="0"/>
          <c:showPercent val="0"/>
          <c:showBubbleSize val="0"/>
        </c:dLbls>
        <c:marker val="1"/>
        <c:smooth val="0"/>
        <c:axId val="187123664"/>
        <c:axId val="187117680"/>
      </c:lineChart>
      <c:catAx>
        <c:axId val="187123664"/>
        <c:scaling>
          <c:orientation val="minMax"/>
        </c:scaling>
        <c:delete val="0"/>
        <c:axPos val="b"/>
        <c:numFmt formatCode="General" sourceLinked="0"/>
        <c:majorTickMark val="out"/>
        <c:minorTickMark val="none"/>
        <c:tickLblPos val="nextTo"/>
        <c:crossAx val="187117680"/>
        <c:crosses val="autoZero"/>
        <c:auto val="1"/>
        <c:lblAlgn val="ctr"/>
        <c:lblOffset val="100"/>
        <c:noMultiLvlLbl val="0"/>
      </c:catAx>
      <c:valAx>
        <c:axId val="187117680"/>
        <c:scaling>
          <c:orientation val="minMax"/>
        </c:scaling>
        <c:delete val="0"/>
        <c:axPos val="l"/>
        <c:majorGridlines/>
        <c:title>
          <c:tx>
            <c:rich>
              <a:bodyPr rot="-5400000" vert="horz"/>
              <a:lstStyle/>
              <a:p>
                <a:pPr>
                  <a:defRPr sz="1400"/>
                </a:pPr>
                <a:r>
                  <a:rPr lang="en-US" sz="1400"/>
                  <a:t>mg/L</a:t>
                </a:r>
              </a:p>
            </c:rich>
          </c:tx>
          <c:overlay val="0"/>
        </c:title>
        <c:numFmt formatCode="0.00" sourceLinked="1"/>
        <c:majorTickMark val="out"/>
        <c:minorTickMark val="none"/>
        <c:tickLblPos val="nextTo"/>
        <c:crossAx val="187123664"/>
        <c:crosses val="autoZero"/>
        <c:crossBetween val="between"/>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Sheet1!$A$59</c:f>
              <c:strCache>
                <c:ptCount val="1"/>
                <c:pt idx="0">
                  <c:v>Consum Chimic de Oxigen (CCO-Mn)</c:v>
                </c:pt>
              </c:strCache>
            </c:strRef>
          </c:tx>
          <c:spPr>
            <a:solidFill>
              <a:schemeClr val="accent6">
                <a:lumMod val="60000"/>
                <a:lumOff val="40000"/>
              </a:schemeClr>
            </a:solidFill>
          </c:spPr>
          <c:invertIfNegative val="0"/>
          <c:cat>
            <c:multiLvlStrRef>
              <c:f>Sheet1!$B$57:$E$58</c:f>
              <c:multiLvlStrCache>
                <c:ptCount val="4"/>
                <c:lvl>
                  <c:pt idx="0">
                    <c:v>0 m</c:v>
                  </c:pt>
                  <c:pt idx="1">
                    <c:v>10m</c:v>
                  </c:pt>
                  <c:pt idx="2">
                    <c:v>20m</c:v>
                  </c:pt>
                  <c:pt idx="3">
                    <c:v>40m</c:v>
                  </c:pt>
                </c:lvl>
                <c:lvl>
                  <c:pt idx="0">
                    <c:v>Iunie 2016</c:v>
                  </c:pt>
                </c:lvl>
              </c:multiLvlStrCache>
            </c:multiLvlStrRef>
          </c:cat>
          <c:val>
            <c:numRef>
              <c:f>Sheet1!$B$59:$E$59</c:f>
              <c:numCache>
                <c:formatCode>General</c:formatCode>
                <c:ptCount val="4"/>
                <c:pt idx="0">
                  <c:v>2.88</c:v>
                </c:pt>
                <c:pt idx="1">
                  <c:v>2.8</c:v>
                </c:pt>
                <c:pt idx="2">
                  <c:v>2.48</c:v>
                </c:pt>
                <c:pt idx="3">
                  <c:v>2.3199999999999998</c:v>
                </c:pt>
              </c:numCache>
            </c:numRef>
          </c:val>
          <c:extLst xmlns:c16r2="http://schemas.microsoft.com/office/drawing/2015/06/chart">
            <c:ext xmlns:c16="http://schemas.microsoft.com/office/drawing/2014/chart" uri="{C3380CC4-5D6E-409C-BE32-E72D297353CC}">
              <c16:uniqueId val="{00000000-6E22-4CB6-8500-0FB14AC1002E}"/>
            </c:ext>
          </c:extLst>
        </c:ser>
        <c:dLbls>
          <c:showLegendKey val="0"/>
          <c:showVal val="0"/>
          <c:showCatName val="0"/>
          <c:showSerName val="0"/>
          <c:showPercent val="0"/>
          <c:showBubbleSize val="0"/>
        </c:dLbls>
        <c:gapWidth val="150"/>
        <c:axId val="1896552224"/>
        <c:axId val="1896561472"/>
      </c:barChart>
      <c:catAx>
        <c:axId val="1896552224"/>
        <c:scaling>
          <c:orientation val="minMax"/>
        </c:scaling>
        <c:delete val="0"/>
        <c:axPos val="b"/>
        <c:numFmt formatCode="General" sourceLinked="0"/>
        <c:majorTickMark val="out"/>
        <c:minorTickMark val="none"/>
        <c:tickLblPos val="nextTo"/>
        <c:crossAx val="1896561472"/>
        <c:crosses val="autoZero"/>
        <c:auto val="1"/>
        <c:lblAlgn val="ctr"/>
        <c:lblOffset val="100"/>
        <c:noMultiLvlLbl val="0"/>
      </c:catAx>
      <c:valAx>
        <c:axId val="1896561472"/>
        <c:scaling>
          <c:orientation val="minMax"/>
        </c:scaling>
        <c:delete val="0"/>
        <c:axPos val="l"/>
        <c:majorGridlines/>
        <c:title>
          <c:tx>
            <c:rich>
              <a:bodyPr rot="-5400000" vert="horz"/>
              <a:lstStyle/>
              <a:p>
                <a:pPr>
                  <a:defRPr sz="1400"/>
                </a:pPr>
                <a:r>
                  <a:rPr lang="en-US" sz="1400"/>
                  <a:t>mgO2/L</a:t>
                </a:r>
              </a:p>
            </c:rich>
          </c:tx>
          <c:overlay val="0"/>
        </c:title>
        <c:numFmt formatCode="General" sourceLinked="1"/>
        <c:majorTickMark val="out"/>
        <c:minorTickMark val="none"/>
        <c:tickLblPos val="nextTo"/>
        <c:crossAx val="1896552224"/>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Azota</a:t>
            </a:r>
            <a:r>
              <a:rPr lang="ro-RO"/>
              <a:t>ț</a:t>
            </a:r>
            <a:r>
              <a:rPr lang="en-US"/>
              <a:t>i</a:t>
            </a:r>
          </a:p>
        </c:rich>
      </c:tx>
      <c:overlay val="0"/>
    </c:title>
    <c:autoTitleDeleted val="0"/>
    <c:plotArea>
      <c:layout/>
      <c:barChart>
        <c:barDir val="col"/>
        <c:grouping val="clustered"/>
        <c:varyColors val="0"/>
        <c:ser>
          <c:idx val="0"/>
          <c:order val="0"/>
          <c:tx>
            <c:strRef>
              <c:f>Sheet1!$A$105</c:f>
              <c:strCache>
                <c:ptCount val="1"/>
                <c:pt idx="0">
                  <c:v>Azotati</c:v>
                </c:pt>
              </c:strCache>
            </c:strRef>
          </c:tx>
          <c:invertIfNegative val="0"/>
          <c:cat>
            <c:multiLvlStrRef>
              <c:f>Sheet1!$B$103:$E$104</c:f>
              <c:multiLvlStrCache>
                <c:ptCount val="4"/>
                <c:lvl>
                  <c:pt idx="0">
                    <c:v>0 m</c:v>
                  </c:pt>
                  <c:pt idx="1">
                    <c:v>10m</c:v>
                  </c:pt>
                  <c:pt idx="2">
                    <c:v>20m</c:v>
                  </c:pt>
                  <c:pt idx="3">
                    <c:v>40m</c:v>
                  </c:pt>
                </c:lvl>
                <c:lvl>
                  <c:pt idx="0">
                    <c:v>Iunie 2016</c:v>
                  </c:pt>
                </c:lvl>
              </c:multiLvlStrCache>
            </c:multiLvlStrRef>
          </c:cat>
          <c:val>
            <c:numRef>
              <c:f>Sheet1!$B$105:$E$105</c:f>
              <c:numCache>
                <c:formatCode>General</c:formatCode>
                <c:ptCount val="4"/>
                <c:pt idx="0">
                  <c:v>1.0899999999999999</c:v>
                </c:pt>
                <c:pt idx="1">
                  <c:v>1.0900000000000001</c:v>
                </c:pt>
                <c:pt idx="2">
                  <c:v>1.1800000000000002</c:v>
                </c:pt>
                <c:pt idx="3">
                  <c:v>1.49</c:v>
                </c:pt>
              </c:numCache>
            </c:numRef>
          </c:val>
          <c:extLst xmlns:c16r2="http://schemas.microsoft.com/office/drawing/2015/06/chart">
            <c:ext xmlns:c16="http://schemas.microsoft.com/office/drawing/2014/chart" uri="{C3380CC4-5D6E-409C-BE32-E72D297353CC}">
              <c16:uniqueId val="{00000000-74E2-4E88-B07A-95C2C0584085}"/>
            </c:ext>
          </c:extLst>
        </c:ser>
        <c:dLbls>
          <c:showLegendKey val="0"/>
          <c:showVal val="0"/>
          <c:showCatName val="0"/>
          <c:showSerName val="0"/>
          <c:showPercent val="0"/>
          <c:showBubbleSize val="0"/>
        </c:dLbls>
        <c:gapWidth val="150"/>
        <c:axId val="190089120"/>
        <c:axId val="190097824"/>
      </c:barChart>
      <c:lineChart>
        <c:grouping val="standard"/>
        <c:varyColors val="0"/>
        <c:ser>
          <c:idx val="1"/>
          <c:order val="1"/>
          <c:tx>
            <c:strRef>
              <c:f>Sheet1!$A$106</c:f>
              <c:strCache>
                <c:ptCount val="1"/>
                <c:pt idx="0">
                  <c:v>Percentila 75 suprafata</c:v>
                </c:pt>
              </c:strCache>
            </c:strRef>
          </c:tx>
          <c:marker>
            <c:symbol val="none"/>
          </c:marker>
          <c:cat>
            <c:multiLvlStrRef>
              <c:f>Sheet1!$B$103:$C$104</c:f>
              <c:multiLvlStrCache>
                <c:ptCount val="2"/>
                <c:lvl>
                  <c:pt idx="0">
                    <c:v>0 m</c:v>
                  </c:pt>
                  <c:pt idx="1">
                    <c:v>10m</c:v>
                  </c:pt>
                </c:lvl>
                <c:lvl>
                  <c:pt idx="0">
                    <c:v>Iunie 2016</c:v>
                  </c:pt>
                </c:lvl>
              </c:multiLvlStrCache>
            </c:multiLvlStrRef>
          </c:cat>
          <c:val>
            <c:numRef>
              <c:f>Sheet1!$B$106:$E$106</c:f>
              <c:numCache>
                <c:formatCode>General</c:formatCode>
                <c:ptCount val="4"/>
                <c:pt idx="0">
                  <c:v>7.51</c:v>
                </c:pt>
                <c:pt idx="1">
                  <c:v>7.51</c:v>
                </c:pt>
                <c:pt idx="2">
                  <c:v>7.51</c:v>
                </c:pt>
                <c:pt idx="3">
                  <c:v>7.51</c:v>
                </c:pt>
              </c:numCache>
            </c:numRef>
          </c:val>
          <c:smooth val="0"/>
          <c:extLst xmlns:c16r2="http://schemas.microsoft.com/office/drawing/2015/06/chart">
            <c:ext xmlns:c16="http://schemas.microsoft.com/office/drawing/2014/chart" uri="{C3380CC4-5D6E-409C-BE32-E72D297353CC}">
              <c16:uniqueId val="{00000001-74E2-4E88-B07A-95C2C0584085}"/>
            </c:ext>
          </c:extLst>
        </c:ser>
        <c:ser>
          <c:idx val="2"/>
          <c:order val="2"/>
          <c:tx>
            <c:strRef>
              <c:f>Sheet1!$A$107</c:f>
              <c:strCache>
                <c:ptCount val="1"/>
                <c:pt idx="0">
                  <c:v>Percentila 75 fund</c:v>
                </c:pt>
              </c:strCache>
            </c:strRef>
          </c:tx>
          <c:marker>
            <c:symbol val="none"/>
          </c:marker>
          <c:cat>
            <c:multiLvlStrRef>
              <c:f>Sheet1!$B$103:$C$104</c:f>
              <c:multiLvlStrCache>
                <c:ptCount val="2"/>
                <c:lvl>
                  <c:pt idx="0">
                    <c:v>0 m</c:v>
                  </c:pt>
                  <c:pt idx="1">
                    <c:v>10m</c:v>
                  </c:pt>
                </c:lvl>
                <c:lvl>
                  <c:pt idx="0">
                    <c:v>Iunie 2016</c:v>
                  </c:pt>
                </c:lvl>
              </c:multiLvlStrCache>
            </c:multiLvlStrRef>
          </c:cat>
          <c:val>
            <c:numRef>
              <c:f>Sheet1!$B$107:$E$107</c:f>
              <c:numCache>
                <c:formatCode>General</c:formatCode>
                <c:ptCount val="4"/>
                <c:pt idx="0">
                  <c:v>5.19</c:v>
                </c:pt>
                <c:pt idx="1">
                  <c:v>5.19</c:v>
                </c:pt>
                <c:pt idx="2">
                  <c:v>5.19</c:v>
                </c:pt>
                <c:pt idx="3">
                  <c:v>5.19</c:v>
                </c:pt>
              </c:numCache>
            </c:numRef>
          </c:val>
          <c:smooth val="0"/>
          <c:extLst xmlns:c16r2="http://schemas.microsoft.com/office/drawing/2015/06/chart">
            <c:ext xmlns:c16="http://schemas.microsoft.com/office/drawing/2014/chart" uri="{C3380CC4-5D6E-409C-BE32-E72D297353CC}">
              <c16:uniqueId val="{00000002-74E2-4E88-B07A-95C2C0584085}"/>
            </c:ext>
          </c:extLst>
        </c:ser>
        <c:dLbls>
          <c:showLegendKey val="0"/>
          <c:showVal val="0"/>
          <c:showCatName val="0"/>
          <c:showSerName val="0"/>
          <c:showPercent val="0"/>
          <c:showBubbleSize val="0"/>
        </c:dLbls>
        <c:marker val="1"/>
        <c:smooth val="0"/>
        <c:axId val="190089120"/>
        <c:axId val="190097824"/>
      </c:lineChart>
      <c:catAx>
        <c:axId val="190089120"/>
        <c:scaling>
          <c:orientation val="minMax"/>
        </c:scaling>
        <c:delete val="0"/>
        <c:axPos val="b"/>
        <c:numFmt formatCode="General" sourceLinked="0"/>
        <c:majorTickMark val="out"/>
        <c:minorTickMark val="none"/>
        <c:tickLblPos val="nextTo"/>
        <c:crossAx val="190097824"/>
        <c:crosses val="autoZero"/>
        <c:auto val="1"/>
        <c:lblAlgn val="ctr"/>
        <c:lblOffset val="100"/>
        <c:noMultiLvlLbl val="0"/>
      </c:catAx>
      <c:valAx>
        <c:axId val="190097824"/>
        <c:scaling>
          <c:orientation val="minMax"/>
        </c:scaling>
        <c:delete val="0"/>
        <c:axPos val="l"/>
        <c:majorGridlines/>
        <c:title>
          <c:tx>
            <c:rich>
              <a:bodyPr rot="-5400000" vert="horz"/>
              <a:lstStyle/>
              <a:p>
                <a:pPr>
                  <a:defRPr sz="1400"/>
                </a:pPr>
                <a:r>
                  <a:rPr lang="en-US" sz="1400"/>
                  <a:t>µM</a:t>
                </a:r>
              </a:p>
            </c:rich>
          </c:tx>
          <c:overlay val="0"/>
        </c:title>
        <c:numFmt formatCode="General" sourceLinked="1"/>
        <c:majorTickMark val="out"/>
        <c:minorTickMark val="none"/>
        <c:tickLblPos val="nextTo"/>
        <c:crossAx val="190089120"/>
        <c:crosses val="autoZero"/>
        <c:crossBetween val="between"/>
      </c:valAx>
    </c:plotArea>
    <c:legend>
      <c:legendPos val="b"/>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Azoti</a:t>
            </a:r>
            <a:r>
              <a:rPr lang="ro-RO"/>
              <a:t>ț</a:t>
            </a:r>
            <a:r>
              <a:rPr lang="en-US"/>
              <a:t>i</a:t>
            </a:r>
          </a:p>
        </c:rich>
      </c:tx>
      <c:overlay val="0"/>
    </c:title>
    <c:autoTitleDeleted val="0"/>
    <c:plotArea>
      <c:layout/>
      <c:barChart>
        <c:barDir val="col"/>
        <c:grouping val="clustered"/>
        <c:varyColors val="0"/>
        <c:ser>
          <c:idx val="0"/>
          <c:order val="0"/>
          <c:tx>
            <c:strRef>
              <c:f>Sheet1!$A$130</c:f>
              <c:strCache>
                <c:ptCount val="1"/>
                <c:pt idx="0">
                  <c:v>Azotiti</c:v>
                </c:pt>
              </c:strCache>
            </c:strRef>
          </c:tx>
          <c:invertIfNegative val="0"/>
          <c:cat>
            <c:multiLvlStrRef>
              <c:f>Sheet1!$B$128:$E$129</c:f>
              <c:multiLvlStrCache>
                <c:ptCount val="4"/>
                <c:lvl>
                  <c:pt idx="0">
                    <c:v>0 m</c:v>
                  </c:pt>
                  <c:pt idx="1">
                    <c:v>10m</c:v>
                  </c:pt>
                  <c:pt idx="2">
                    <c:v>20m</c:v>
                  </c:pt>
                  <c:pt idx="3">
                    <c:v>40m</c:v>
                  </c:pt>
                </c:lvl>
                <c:lvl>
                  <c:pt idx="0">
                    <c:v>Iunie 2016</c:v>
                  </c:pt>
                </c:lvl>
              </c:multiLvlStrCache>
            </c:multiLvlStrRef>
          </c:cat>
          <c:val>
            <c:numRef>
              <c:f>Sheet1!$B$130:$E$130</c:f>
              <c:numCache>
                <c:formatCode>General</c:formatCode>
                <c:ptCount val="4"/>
                <c:pt idx="0">
                  <c:v>0.31</c:v>
                </c:pt>
                <c:pt idx="1">
                  <c:v>0.23</c:v>
                </c:pt>
                <c:pt idx="2">
                  <c:v>0.13</c:v>
                </c:pt>
                <c:pt idx="3">
                  <c:v>0.17</c:v>
                </c:pt>
              </c:numCache>
            </c:numRef>
          </c:val>
          <c:extLst xmlns:c16r2="http://schemas.microsoft.com/office/drawing/2015/06/chart">
            <c:ext xmlns:c16="http://schemas.microsoft.com/office/drawing/2014/chart" uri="{C3380CC4-5D6E-409C-BE32-E72D297353CC}">
              <c16:uniqueId val="{00000000-A15D-499F-A806-3E4945CEEC6A}"/>
            </c:ext>
          </c:extLst>
        </c:ser>
        <c:dLbls>
          <c:showLegendKey val="0"/>
          <c:showVal val="0"/>
          <c:showCatName val="0"/>
          <c:showSerName val="0"/>
          <c:showPercent val="0"/>
          <c:showBubbleSize val="0"/>
        </c:dLbls>
        <c:gapWidth val="150"/>
        <c:axId val="190101632"/>
        <c:axId val="190092928"/>
      </c:barChart>
      <c:lineChart>
        <c:grouping val="standard"/>
        <c:varyColors val="0"/>
        <c:ser>
          <c:idx val="2"/>
          <c:order val="1"/>
          <c:tx>
            <c:strRef>
              <c:f>Sheet1!$A$132</c:f>
              <c:strCache>
                <c:ptCount val="1"/>
                <c:pt idx="0">
                  <c:v>Percentila 75 fund</c:v>
                </c:pt>
              </c:strCache>
            </c:strRef>
          </c:tx>
          <c:marker>
            <c:symbol val="none"/>
          </c:marker>
          <c:cat>
            <c:multiLvlStrRef>
              <c:f>Sheet1!$B$128:$C$129</c:f>
              <c:multiLvlStrCache>
                <c:ptCount val="2"/>
                <c:lvl>
                  <c:pt idx="0">
                    <c:v>0 m</c:v>
                  </c:pt>
                  <c:pt idx="1">
                    <c:v>10m</c:v>
                  </c:pt>
                </c:lvl>
                <c:lvl>
                  <c:pt idx="0">
                    <c:v>Iunie 2016</c:v>
                  </c:pt>
                </c:lvl>
              </c:multiLvlStrCache>
            </c:multiLvlStrRef>
          </c:cat>
          <c:val>
            <c:numRef>
              <c:f>Sheet1!$B$132:$E$132</c:f>
              <c:numCache>
                <c:formatCode>General</c:formatCode>
                <c:ptCount val="4"/>
                <c:pt idx="0">
                  <c:v>0.78</c:v>
                </c:pt>
                <c:pt idx="1">
                  <c:v>0.78</c:v>
                </c:pt>
                <c:pt idx="2">
                  <c:v>0.78</c:v>
                </c:pt>
                <c:pt idx="3">
                  <c:v>0.78</c:v>
                </c:pt>
              </c:numCache>
            </c:numRef>
          </c:val>
          <c:smooth val="0"/>
          <c:extLst xmlns:c16r2="http://schemas.microsoft.com/office/drawing/2015/06/chart">
            <c:ext xmlns:c16="http://schemas.microsoft.com/office/drawing/2014/chart" uri="{C3380CC4-5D6E-409C-BE32-E72D297353CC}">
              <c16:uniqueId val="{00000001-A15D-499F-A806-3E4945CEEC6A}"/>
            </c:ext>
          </c:extLst>
        </c:ser>
        <c:ser>
          <c:idx val="1"/>
          <c:order val="2"/>
          <c:tx>
            <c:strRef>
              <c:f>Sheet1!$A$131</c:f>
              <c:strCache>
                <c:ptCount val="1"/>
                <c:pt idx="0">
                  <c:v>Percentila 75 suprafata</c:v>
                </c:pt>
              </c:strCache>
            </c:strRef>
          </c:tx>
          <c:spPr>
            <a:ln>
              <a:solidFill>
                <a:schemeClr val="accent6">
                  <a:lumMod val="60000"/>
                  <a:lumOff val="40000"/>
                </a:schemeClr>
              </a:solidFill>
            </a:ln>
          </c:spPr>
          <c:marker>
            <c:symbol val="none"/>
          </c:marker>
          <c:val>
            <c:numRef>
              <c:f>Sheet1!$B$131:$E$131</c:f>
              <c:numCache>
                <c:formatCode>General</c:formatCode>
                <c:ptCount val="4"/>
                <c:pt idx="0">
                  <c:v>0.91</c:v>
                </c:pt>
                <c:pt idx="1">
                  <c:v>0.91</c:v>
                </c:pt>
                <c:pt idx="2">
                  <c:v>0.91</c:v>
                </c:pt>
                <c:pt idx="3">
                  <c:v>0.91</c:v>
                </c:pt>
              </c:numCache>
            </c:numRef>
          </c:val>
          <c:smooth val="0"/>
          <c:extLst xmlns:c16r2="http://schemas.microsoft.com/office/drawing/2015/06/chart">
            <c:ext xmlns:c16="http://schemas.microsoft.com/office/drawing/2014/chart" uri="{C3380CC4-5D6E-409C-BE32-E72D297353CC}">
              <c16:uniqueId val="{00000002-A15D-499F-A806-3E4945CEEC6A}"/>
            </c:ext>
          </c:extLst>
        </c:ser>
        <c:ser>
          <c:idx val="3"/>
          <c:order val="3"/>
          <c:tx>
            <c:strRef>
              <c:f>Sheet1!$A$133</c:f>
              <c:strCache>
                <c:ptCount val="1"/>
                <c:pt idx="0">
                  <c:v>Ord.161/2006</c:v>
                </c:pt>
              </c:strCache>
            </c:strRef>
          </c:tx>
          <c:spPr>
            <a:ln>
              <a:solidFill>
                <a:srgbClr val="FF0000"/>
              </a:solidFill>
            </a:ln>
          </c:spPr>
          <c:marker>
            <c:symbol val="none"/>
          </c:marker>
          <c:val>
            <c:numRef>
              <c:f>Sheet1!$B$133:$E$133</c:f>
              <c:numCache>
                <c:formatCode>General</c:formatCode>
                <c:ptCount val="4"/>
                <c:pt idx="0">
                  <c:v>2.14</c:v>
                </c:pt>
                <c:pt idx="1">
                  <c:v>2.14</c:v>
                </c:pt>
                <c:pt idx="2">
                  <c:v>2.14</c:v>
                </c:pt>
                <c:pt idx="3">
                  <c:v>2.14</c:v>
                </c:pt>
              </c:numCache>
            </c:numRef>
          </c:val>
          <c:smooth val="0"/>
          <c:extLst xmlns:c16r2="http://schemas.microsoft.com/office/drawing/2015/06/chart">
            <c:ext xmlns:c16="http://schemas.microsoft.com/office/drawing/2014/chart" uri="{C3380CC4-5D6E-409C-BE32-E72D297353CC}">
              <c16:uniqueId val="{00000003-A15D-499F-A806-3E4945CEEC6A}"/>
            </c:ext>
          </c:extLst>
        </c:ser>
        <c:dLbls>
          <c:showLegendKey val="0"/>
          <c:showVal val="0"/>
          <c:showCatName val="0"/>
          <c:showSerName val="0"/>
          <c:showPercent val="0"/>
          <c:showBubbleSize val="0"/>
        </c:dLbls>
        <c:marker val="1"/>
        <c:smooth val="0"/>
        <c:axId val="190101632"/>
        <c:axId val="190092928"/>
      </c:lineChart>
      <c:catAx>
        <c:axId val="190101632"/>
        <c:scaling>
          <c:orientation val="minMax"/>
        </c:scaling>
        <c:delete val="0"/>
        <c:axPos val="b"/>
        <c:numFmt formatCode="General" sourceLinked="0"/>
        <c:majorTickMark val="out"/>
        <c:minorTickMark val="none"/>
        <c:tickLblPos val="nextTo"/>
        <c:crossAx val="190092928"/>
        <c:crosses val="autoZero"/>
        <c:auto val="1"/>
        <c:lblAlgn val="ctr"/>
        <c:lblOffset val="100"/>
        <c:noMultiLvlLbl val="0"/>
      </c:catAx>
      <c:valAx>
        <c:axId val="190092928"/>
        <c:scaling>
          <c:orientation val="minMax"/>
        </c:scaling>
        <c:delete val="0"/>
        <c:axPos val="l"/>
        <c:majorGridlines/>
        <c:title>
          <c:tx>
            <c:rich>
              <a:bodyPr rot="-5400000" vert="horz"/>
              <a:lstStyle/>
              <a:p>
                <a:pPr>
                  <a:defRPr sz="1400"/>
                </a:pPr>
                <a:r>
                  <a:rPr lang="en-US" sz="1400"/>
                  <a:t>µM</a:t>
                </a:r>
              </a:p>
            </c:rich>
          </c:tx>
          <c:overlay val="0"/>
        </c:title>
        <c:numFmt formatCode="General" sourceLinked="1"/>
        <c:majorTickMark val="out"/>
        <c:minorTickMark val="none"/>
        <c:tickLblPos val="nextTo"/>
        <c:crossAx val="190101632"/>
        <c:crosses val="autoZero"/>
        <c:crossBetween val="between"/>
      </c:valAx>
    </c:plotArea>
    <c:legend>
      <c:legendPos val="b"/>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Azot amoniacal</a:t>
            </a:r>
          </a:p>
        </c:rich>
      </c:tx>
      <c:overlay val="0"/>
    </c:title>
    <c:autoTitleDeleted val="0"/>
    <c:plotArea>
      <c:layout/>
      <c:barChart>
        <c:barDir val="col"/>
        <c:grouping val="clustered"/>
        <c:varyColors val="0"/>
        <c:ser>
          <c:idx val="0"/>
          <c:order val="0"/>
          <c:tx>
            <c:strRef>
              <c:f>Sheet1!$A$121</c:f>
              <c:strCache>
                <c:ptCount val="1"/>
                <c:pt idx="0">
                  <c:v>Azot amoniacal</c:v>
                </c:pt>
              </c:strCache>
            </c:strRef>
          </c:tx>
          <c:invertIfNegative val="0"/>
          <c:cat>
            <c:multiLvlStrRef>
              <c:f>Sheet1!$B$119:$E$120</c:f>
              <c:multiLvlStrCache>
                <c:ptCount val="4"/>
                <c:lvl>
                  <c:pt idx="0">
                    <c:v>0 m</c:v>
                  </c:pt>
                  <c:pt idx="1">
                    <c:v>10m</c:v>
                  </c:pt>
                  <c:pt idx="2">
                    <c:v>20m</c:v>
                  </c:pt>
                  <c:pt idx="3">
                    <c:v>40m</c:v>
                  </c:pt>
                </c:lvl>
                <c:lvl>
                  <c:pt idx="0">
                    <c:v>Iunie 2016</c:v>
                  </c:pt>
                </c:lvl>
              </c:multiLvlStrCache>
            </c:multiLvlStrRef>
          </c:cat>
          <c:val>
            <c:numRef>
              <c:f>Sheet1!$B$121:$E$121</c:f>
              <c:numCache>
                <c:formatCode>General</c:formatCode>
                <c:ptCount val="4"/>
                <c:pt idx="0">
                  <c:v>11.17</c:v>
                </c:pt>
                <c:pt idx="1">
                  <c:v>3.33</c:v>
                </c:pt>
                <c:pt idx="2">
                  <c:v>0.76</c:v>
                </c:pt>
                <c:pt idx="3">
                  <c:v>1.45</c:v>
                </c:pt>
              </c:numCache>
            </c:numRef>
          </c:val>
          <c:extLst xmlns:c16r2="http://schemas.microsoft.com/office/drawing/2015/06/chart">
            <c:ext xmlns:c16="http://schemas.microsoft.com/office/drawing/2014/chart" uri="{C3380CC4-5D6E-409C-BE32-E72D297353CC}">
              <c16:uniqueId val="{00000000-F42D-4818-AF0D-25C31B0AB91A}"/>
            </c:ext>
          </c:extLst>
        </c:ser>
        <c:dLbls>
          <c:showLegendKey val="0"/>
          <c:showVal val="0"/>
          <c:showCatName val="0"/>
          <c:showSerName val="0"/>
          <c:showPercent val="0"/>
          <c:showBubbleSize val="0"/>
        </c:dLbls>
        <c:gapWidth val="150"/>
        <c:axId val="190089664"/>
        <c:axId val="190091840"/>
      </c:barChart>
      <c:lineChart>
        <c:grouping val="standard"/>
        <c:varyColors val="0"/>
        <c:ser>
          <c:idx val="1"/>
          <c:order val="1"/>
          <c:tx>
            <c:strRef>
              <c:f>Sheet1!$A$122</c:f>
              <c:strCache>
                <c:ptCount val="1"/>
                <c:pt idx="0">
                  <c:v>Percentila 75 suprafata</c:v>
                </c:pt>
              </c:strCache>
            </c:strRef>
          </c:tx>
          <c:spPr>
            <a:ln>
              <a:solidFill>
                <a:schemeClr val="accent6">
                  <a:lumMod val="75000"/>
                </a:schemeClr>
              </a:solidFill>
            </a:ln>
          </c:spPr>
          <c:marker>
            <c:symbol val="none"/>
          </c:marker>
          <c:cat>
            <c:multiLvlStrRef>
              <c:f>Sheet1!$B$119:$C$120</c:f>
              <c:multiLvlStrCache>
                <c:ptCount val="2"/>
                <c:lvl>
                  <c:pt idx="0">
                    <c:v>0 m</c:v>
                  </c:pt>
                  <c:pt idx="1">
                    <c:v>10m</c:v>
                  </c:pt>
                </c:lvl>
                <c:lvl>
                  <c:pt idx="0">
                    <c:v>Iunie 2016</c:v>
                  </c:pt>
                </c:lvl>
              </c:multiLvlStrCache>
            </c:multiLvlStrRef>
          </c:cat>
          <c:val>
            <c:numRef>
              <c:f>Sheet1!$B$122:$E$122</c:f>
              <c:numCache>
                <c:formatCode>General</c:formatCode>
                <c:ptCount val="4"/>
                <c:pt idx="0">
                  <c:v>5.14</c:v>
                </c:pt>
                <c:pt idx="1">
                  <c:v>5.14</c:v>
                </c:pt>
                <c:pt idx="2">
                  <c:v>5.14</c:v>
                </c:pt>
                <c:pt idx="3">
                  <c:v>5.14</c:v>
                </c:pt>
              </c:numCache>
            </c:numRef>
          </c:val>
          <c:smooth val="0"/>
          <c:extLst xmlns:c16r2="http://schemas.microsoft.com/office/drawing/2015/06/chart">
            <c:ext xmlns:c16="http://schemas.microsoft.com/office/drawing/2014/chart" uri="{C3380CC4-5D6E-409C-BE32-E72D297353CC}">
              <c16:uniqueId val="{00000001-F42D-4818-AF0D-25C31B0AB91A}"/>
            </c:ext>
          </c:extLst>
        </c:ser>
        <c:ser>
          <c:idx val="2"/>
          <c:order val="2"/>
          <c:tx>
            <c:strRef>
              <c:f>Sheet1!$A$123</c:f>
              <c:strCache>
                <c:ptCount val="1"/>
                <c:pt idx="0">
                  <c:v>Percentila 75 fund</c:v>
                </c:pt>
              </c:strCache>
            </c:strRef>
          </c:tx>
          <c:marker>
            <c:symbol val="none"/>
          </c:marker>
          <c:cat>
            <c:multiLvlStrRef>
              <c:f>Sheet1!$B$119:$C$120</c:f>
              <c:multiLvlStrCache>
                <c:ptCount val="2"/>
                <c:lvl>
                  <c:pt idx="0">
                    <c:v>0 m</c:v>
                  </c:pt>
                  <c:pt idx="1">
                    <c:v>10m</c:v>
                  </c:pt>
                </c:lvl>
                <c:lvl>
                  <c:pt idx="0">
                    <c:v>Iunie 2016</c:v>
                  </c:pt>
                </c:lvl>
              </c:multiLvlStrCache>
            </c:multiLvlStrRef>
          </c:cat>
          <c:val>
            <c:numRef>
              <c:f>Sheet1!$B$123:$E$123</c:f>
              <c:numCache>
                <c:formatCode>General</c:formatCode>
                <c:ptCount val="4"/>
                <c:pt idx="0">
                  <c:v>2.2000000000000002</c:v>
                </c:pt>
                <c:pt idx="1">
                  <c:v>2.2000000000000002</c:v>
                </c:pt>
                <c:pt idx="2">
                  <c:v>2.2000000000000002</c:v>
                </c:pt>
                <c:pt idx="3">
                  <c:v>2.2000000000000002</c:v>
                </c:pt>
              </c:numCache>
            </c:numRef>
          </c:val>
          <c:smooth val="0"/>
          <c:extLst xmlns:c16r2="http://schemas.microsoft.com/office/drawing/2015/06/chart">
            <c:ext xmlns:c16="http://schemas.microsoft.com/office/drawing/2014/chart" uri="{C3380CC4-5D6E-409C-BE32-E72D297353CC}">
              <c16:uniqueId val="{00000002-F42D-4818-AF0D-25C31B0AB91A}"/>
            </c:ext>
          </c:extLst>
        </c:ser>
        <c:ser>
          <c:idx val="3"/>
          <c:order val="3"/>
          <c:tx>
            <c:strRef>
              <c:f>Sheet1!$A$124</c:f>
              <c:strCache>
                <c:ptCount val="1"/>
                <c:pt idx="0">
                  <c:v>Ord.161/2006</c:v>
                </c:pt>
              </c:strCache>
            </c:strRef>
          </c:tx>
          <c:spPr>
            <a:ln>
              <a:solidFill>
                <a:srgbClr val="FF0000"/>
              </a:solidFill>
            </a:ln>
          </c:spPr>
          <c:marker>
            <c:symbol val="none"/>
          </c:marker>
          <c:val>
            <c:numRef>
              <c:f>Sheet1!$B$124:$E$124</c:f>
              <c:numCache>
                <c:formatCode>General</c:formatCode>
                <c:ptCount val="4"/>
                <c:pt idx="0">
                  <c:v>7.14</c:v>
                </c:pt>
                <c:pt idx="1">
                  <c:v>7.14</c:v>
                </c:pt>
                <c:pt idx="2">
                  <c:v>7.14</c:v>
                </c:pt>
                <c:pt idx="3">
                  <c:v>7.14</c:v>
                </c:pt>
              </c:numCache>
            </c:numRef>
          </c:val>
          <c:smooth val="0"/>
          <c:extLst xmlns:c16r2="http://schemas.microsoft.com/office/drawing/2015/06/chart">
            <c:ext xmlns:c16="http://schemas.microsoft.com/office/drawing/2014/chart" uri="{C3380CC4-5D6E-409C-BE32-E72D297353CC}">
              <c16:uniqueId val="{00000003-F42D-4818-AF0D-25C31B0AB91A}"/>
            </c:ext>
          </c:extLst>
        </c:ser>
        <c:dLbls>
          <c:showLegendKey val="0"/>
          <c:showVal val="0"/>
          <c:showCatName val="0"/>
          <c:showSerName val="0"/>
          <c:showPercent val="0"/>
          <c:showBubbleSize val="0"/>
        </c:dLbls>
        <c:marker val="1"/>
        <c:smooth val="0"/>
        <c:axId val="190089664"/>
        <c:axId val="190091840"/>
      </c:lineChart>
      <c:catAx>
        <c:axId val="190089664"/>
        <c:scaling>
          <c:orientation val="minMax"/>
        </c:scaling>
        <c:delete val="0"/>
        <c:axPos val="b"/>
        <c:numFmt formatCode="General" sourceLinked="0"/>
        <c:majorTickMark val="out"/>
        <c:minorTickMark val="none"/>
        <c:tickLblPos val="nextTo"/>
        <c:crossAx val="190091840"/>
        <c:crosses val="autoZero"/>
        <c:auto val="1"/>
        <c:lblAlgn val="ctr"/>
        <c:lblOffset val="100"/>
        <c:noMultiLvlLbl val="0"/>
      </c:catAx>
      <c:valAx>
        <c:axId val="190091840"/>
        <c:scaling>
          <c:orientation val="minMax"/>
        </c:scaling>
        <c:delete val="0"/>
        <c:axPos val="l"/>
        <c:majorGridlines/>
        <c:title>
          <c:tx>
            <c:rich>
              <a:bodyPr rot="-5400000" vert="horz"/>
              <a:lstStyle/>
              <a:p>
                <a:pPr>
                  <a:defRPr sz="1400"/>
                </a:pPr>
                <a:r>
                  <a:rPr lang="en-US" sz="1400"/>
                  <a:t>µM</a:t>
                </a:r>
              </a:p>
            </c:rich>
          </c:tx>
          <c:overlay val="0"/>
        </c:title>
        <c:numFmt formatCode="General" sourceLinked="1"/>
        <c:majorTickMark val="out"/>
        <c:minorTickMark val="none"/>
        <c:tickLblPos val="nextTo"/>
        <c:crossAx val="190089664"/>
        <c:crosses val="autoZero"/>
        <c:crossBetween val="between"/>
      </c:valAx>
    </c:plotArea>
    <c:legend>
      <c:legendPos val="b"/>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cant!$D$21</c:f>
              <c:strCache>
                <c:ptCount val="1"/>
                <c:pt idx="0">
                  <c:v>Diatomee</c:v>
                </c:pt>
              </c:strCache>
            </c:strRef>
          </c:tx>
          <c:invertIfNegative val="0"/>
          <c:cat>
            <c:strRef>
              <c:f>cant!$C$22:$C$25</c:f>
              <c:strCache>
                <c:ptCount val="4"/>
                <c:pt idx="0">
                  <c:v>0m</c:v>
                </c:pt>
                <c:pt idx="1">
                  <c:v>10m</c:v>
                </c:pt>
                <c:pt idx="2">
                  <c:v>20m</c:v>
                </c:pt>
                <c:pt idx="3">
                  <c:v>40m</c:v>
                </c:pt>
              </c:strCache>
            </c:strRef>
          </c:cat>
          <c:val>
            <c:numRef>
              <c:f>cant!$D$22:$D$25</c:f>
              <c:numCache>
                <c:formatCode>General</c:formatCode>
                <c:ptCount val="4"/>
                <c:pt idx="0">
                  <c:v>4029600</c:v>
                </c:pt>
                <c:pt idx="1">
                  <c:v>2636200</c:v>
                </c:pt>
                <c:pt idx="2">
                  <c:v>182800</c:v>
                </c:pt>
                <c:pt idx="3">
                  <c:v>71500</c:v>
                </c:pt>
              </c:numCache>
            </c:numRef>
          </c:val>
          <c:extLst xmlns:c16r2="http://schemas.microsoft.com/office/drawing/2015/06/chart">
            <c:ext xmlns:c16="http://schemas.microsoft.com/office/drawing/2014/chart" uri="{C3380CC4-5D6E-409C-BE32-E72D297353CC}">
              <c16:uniqueId val="{00000000-75A5-4E32-A6F9-9B41ACD4235A}"/>
            </c:ext>
          </c:extLst>
        </c:ser>
        <c:ser>
          <c:idx val="1"/>
          <c:order val="1"/>
          <c:tx>
            <c:strRef>
              <c:f>cant!$E$21</c:f>
              <c:strCache>
                <c:ptCount val="1"/>
                <c:pt idx="0">
                  <c:v>Dinoflagelate</c:v>
                </c:pt>
              </c:strCache>
            </c:strRef>
          </c:tx>
          <c:invertIfNegative val="0"/>
          <c:cat>
            <c:strRef>
              <c:f>cant!$C$22:$C$25</c:f>
              <c:strCache>
                <c:ptCount val="4"/>
                <c:pt idx="0">
                  <c:v>0m</c:v>
                </c:pt>
                <c:pt idx="1">
                  <c:v>10m</c:v>
                </c:pt>
                <c:pt idx="2">
                  <c:v>20m</c:v>
                </c:pt>
                <c:pt idx="3">
                  <c:v>40m</c:v>
                </c:pt>
              </c:strCache>
            </c:strRef>
          </c:cat>
          <c:val>
            <c:numRef>
              <c:f>cant!$E$22:$E$25</c:f>
              <c:numCache>
                <c:formatCode>General</c:formatCode>
                <c:ptCount val="4"/>
                <c:pt idx="0">
                  <c:v>54200</c:v>
                </c:pt>
                <c:pt idx="1">
                  <c:v>26900</c:v>
                </c:pt>
                <c:pt idx="2">
                  <c:v>6900</c:v>
                </c:pt>
                <c:pt idx="3">
                  <c:v>1600</c:v>
                </c:pt>
              </c:numCache>
            </c:numRef>
          </c:val>
          <c:extLst xmlns:c16r2="http://schemas.microsoft.com/office/drawing/2015/06/chart">
            <c:ext xmlns:c16="http://schemas.microsoft.com/office/drawing/2014/chart" uri="{C3380CC4-5D6E-409C-BE32-E72D297353CC}">
              <c16:uniqueId val="{00000001-75A5-4E32-A6F9-9B41ACD4235A}"/>
            </c:ext>
          </c:extLst>
        </c:ser>
        <c:ser>
          <c:idx val="2"/>
          <c:order val="2"/>
          <c:tx>
            <c:strRef>
              <c:f>cant!$F$21</c:f>
              <c:strCache>
                <c:ptCount val="1"/>
                <c:pt idx="0">
                  <c:v>Alte grupe</c:v>
                </c:pt>
              </c:strCache>
            </c:strRef>
          </c:tx>
          <c:invertIfNegative val="0"/>
          <c:cat>
            <c:strRef>
              <c:f>cant!$C$22:$C$25</c:f>
              <c:strCache>
                <c:ptCount val="4"/>
                <c:pt idx="0">
                  <c:v>0m</c:v>
                </c:pt>
                <c:pt idx="1">
                  <c:v>10m</c:v>
                </c:pt>
                <c:pt idx="2">
                  <c:v>20m</c:v>
                </c:pt>
                <c:pt idx="3">
                  <c:v>40m</c:v>
                </c:pt>
              </c:strCache>
            </c:strRef>
          </c:cat>
          <c:val>
            <c:numRef>
              <c:f>cant!$F$22:$F$25</c:f>
              <c:numCache>
                <c:formatCode>General</c:formatCode>
                <c:ptCount val="4"/>
                <c:pt idx="0">
                  <c:v>767700</c:v>
                </c:pt>
                <c:pt idx="1">
                  <c:v>487100</c:v>
                </c:pt>
                <c:pt idx="2">
                  <c:v>61000</c:v>
                </c:pt>
                <c:pt idx="3" formatCode="0">
                  <c:v>44100</c:v>
                </c:pt>
              </c:numCache>
            </c:numRef>
          </c:val>
          <c:extLst xmlns:c16r2="http://schemas.microsoft.com/office/drawing/2015/06/chart">
            <c:ext xmlns:c16="http://schemas.microsoft.com/office/drawing/2014/chart" uri="{C3380CC4-5D6E-409C-BE32-E72D297353CC}">
              <c16:uniqueId val="{00000002-75A5-4E32-A6F9-9B41ACD4235A}"/>
            </c:ext>
          </c:extLst>
        </c:ser>
        <c:dLbls>
          <c:showLegendKey val="0"/>
          <c:showVal val="0"/>
          <c:showCatName val="0"/>
          <c:showSerName val="0"/>
          <c:showPercent val="0"/>
          <c:showBubbleSize val="0"/>
        </c:dLbls>
        <c:gapWidth val="150"/>
        <c:overlap val="100"/>
        <c:axId val="190102720"/>
        <c:axId val="190096736"/>
      </c:barChart>
      <c:catAx>
        <c:axId val="190102720"/>
        <c:scaling>
          <c:orientation val="minMax"/>
        </c:scaling>
        <c:delete val="0"/>
        <c:axPos val="b"/>
        <c:numFmt formatCode="General" sourceLinked="0"/>
        <c:majorTickMark val="out"/>
        <c:minorTickMark val="none"/>
        <c:tickLblPos val="nextTo"/>
        <c:txPr>
          <a:bodyPr/>
          <a:lstStyle/>
          <a:p>
            <a:pPr>
              <a:defRPr b="1"/>
            </a:pPr>
            <a:endParaRPr lang="ro-RO"/>
          </a:p>
        </c:txPr>
        <c:crossAx val="190096736"/>
        <c:crosses val="autoZero"/>
        <c:auto val="1"/>
        <c:lblAlgn val="ctr"/>
        <c:lblOffset val="100"/>
        <c:noMultiLvlLbl val="0"/>
      </c:catAx>
      <c:valAx>
        <c:axId val="190096736"/>
        <c:scaling>
          <c:orientation val="minMax"/>
          <c:max val="5000000"/>
        </c:scaling>
        <c:delete val="0"/>
        <c:axPos val="l"/>
        <c:majorGridlines/>
        <c:title>
          <c:tx>
            <c:rich>
              <a:bodyPr rot="-5400000" vert="horz"/>
              <a:lstStyle/>
              <a:p>
                <a:pPr>
                  <a:defRPr/>
                </a:pPr>
                <a:r>
                  <a:rPr lang="ro-RO"/>
                  <a:t>Densitate (</a:t>
                </a:r>
                <a:r>
                  <a:rPr lang="en-US"/>
                  <a:t>10</a:t>
                </a:r>
                <a:r>
                  <a:rPr lang="en-US">
                    <a:latin typeface="Times New Roman" panose="02020603050405020304" pitchFamily="18" charset="0"/>
                    <a:cs typeface="Times New Roman" panose="02020603050405020304" pitchFamily="18" charset="0"/>
                  </a:rPr>
                  <a:t>³ </a:t>
                </a:r>
                <a:r>
                  <a:rPr lang="ro-RO"/>
                  <a:t>cel/L)</a:t>
                </a:r>
              </a:p>
            </c:rich>
          </c:tx>
          <c:overlay val="0"/>
        </c:title>
        <c:numFmt formatCode="General" sourceLinked="1"/>
        <c:majorTickMark val="out"/>
        <c:minorTickMark val="none"/>
        <c:tickLblPos val="nextTo"/>
        <c:crossAx val="190102720"/>
        <c:crosses val="autoZero"/>
        <c:crossBetween val="between"/>
        <c:dispUnits>
          <c:builtInUnit val="thousands"/>
        </c:dispUnits>
      </c:valAx>
    </c:plotArea>
    <c:legend>
      <c:legendPos val="t"/>
      <c:overlay val="0"/>
      <c:txPr>
        <a:bodyPr/>
        <a:lstStyle/>
        <a:p>
          <a:pPr>
            <a:defRPr b="1"/>
          </a:pPr>
          <a:endParaRPr lang="ro-RO"/>
        </a:p>
      </c:txPr>
    </c:legend>
    <c:plotVisOnly val="1"/>
    <c:dispBlanksAs val="gap"/>
    <c:showDLblsOverMax val="0"/>
  </c:chart>
  <c:spPr>
    <a:ln w="25400">
      <a:solidFill>
        <a:srgbClr val="0070C0"/>
      </a:solid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68115683652751"/>
          <c:y val="0.23825650623666728"/>
          <c:w val="0.79317149507254991"/>
          <c:h val="0.52924599864907895"/>
        </c:manualLayout>
      </c:layout>
      <c:barChart>
        <c:barDir val="col"/>
        <c:grouping val="stacked"/>
        <c:varyColors val="0"/>
        <c:ser>
          <c:idx val="0"/>
          <c:order val="0"/>
          <c:tx>
            <c:strRef>
              <c:f>cant!$H$21</c:f>
              <c:strCache>
                <c:ptCount val="1"/>
                <c:pt idx="0">
                  <c:v>Diatomee</c:v>
                </c:pt>
              </c:strCache>
            </c:strRef>
          </c:tx>
          <c:invertIfNegative val="0"/>
          <c:cat>
            <c:strRef>
              <c:f>cant!$C$22:$C$25</c:f>
              <c:strCache>
                <c:ptCount val="4"/>
                <c:pt idx="0">
                  <c:v>0m</c:v>
                </c:pt>
                <c:pt idx="1">
                  <c:v>10m</c:v>
                </c:pt>
                <c:pt idx="2">
                  <c:v>20m</c:v>
                </c:pt>
                <c:pt idx="3">
                  <c:v>40m</c:v>
                </c:pt>
              </c:strCache>
            </c:strRef>
          </c:cat>
          <c:val>
            <c:numRef>
              <c:f>cant!$H$22:$H$25</c:f>
              <c:numCache>
                <c:formatCode>0.00</c:formatCode>
                <c:ptCount val="4"/>
                <c:pt idx="0">
                  <c:v>1243.0688599999996</c:v>
                </c:pt>
                <c:pt idx="1">
                  <c:v>801.17690000000005</c:v>
                </c:pt>
                <c:pt idx="2">
                  <c:v>46.035400000000003</c:v>
                </c:pt>
                <c:pt idx="3">
                  <c:v>33.078400000000002</c:v>
                </c:pt>
              </c:numCache>
            </c:numRef>
          </c:val>
          <c:extLst xmlns:c16r2="http://schemas.microsoft.com/office/drawing/2015/06/chart">
            <c:ext xmlns:c16="http://schemas.microsoft.com/office/drawing/2014/chart" uri="{C3380CC4-5D6E-409C-BE32-E72D297353CC}">
              <c16:uniqueId val="{00000000-2D90-4DE6-ACBA-FC81ECFDA10E}"/>
            </c:ext>
          </c:extLst>
        </c:ser>
        <c:ser>
          <c:idx val="1"/>
          <c:order val="1"/>
          <c:tx>
            <c:strRef>
              <c:f>cant!$I$21</c:f>
              <c:strCache>
                <c:ptCount val="1"/>
                <c:pt idx="0">
                  <c:v>Dinoflagelate</c:v>
                </c:pt>
              </c:strCache>
            </c:strRef>
          </c:tx>
          <c:invertIfNegative val="0"/>
          <c:cat>
            <c:strRef>
              <c:f>cant!$C$22:$C$25</c:f>
              <c:strCache>
                <c:ptCount val="4"/>
                <c:pt idx="0">
                  <c:v>0m</c:v>
                </c:pt>
                <c:pt idx="1">
                  <c:v>10m</c:v>
                </c:pt>
                <c:pt idx="2">
                  <c:v>20m</c:v>
                </c:pt>
                <c:pt idx="3">
                  <c:v>40m</c:v>
                </c:pt>
              </c:strCache>
            </c:strRef>
          </c:cat>
          <c:val>
            <c:numRef>
              <c:f>cant!$I$22:$I$25</c:f>
              <c:numCache>
                <c:formatCode>0.00</c:formatCode>
                <c:ptCount val="4"/>
                <c:pt idx="0">
                  <c:v>643.49232000000006</c:v>
                </c:pt>
                <c:pt idx="1">
                  <c:v>345.03811000000002</c:v>
                </c:pt>
                <c:pt idx="2">
                  <c:v>271.41976999999997</c:v>
                </c:pt>
                <c:pt idx="3">
                  <c:v>41.560600000000001</c:v>
                </c:pt>
              </c:numCache>
            </c:numRef>
          </c:val>
          <c:extLst xmlns:c16r2="http://schemas.microsoft.com/office/drawing/2015/06/chart">
            <c:ext xmlns:c16="http://schemas.microsoft.com/office/drawing/2014/chart" uri="{C3380CC4-5D6E-409C-BE32-E72D297353CC}">
              <c16:uniqueId val="{00000001-2D90-4DE6-ACBA-FC81ECFDA10E}"/>
            </c:ext>
          </c:extLst>
        </c:ser>
        <c:ser>
          <c:idx val="2"/>
          <c:order val="2"/>
          <c:tx>
            <c:strRef>
              <c:f>cant!$J$21</c:f>
              <c:strCache>
                <c:ptCount val="1"/>
                <c:pt idx="0">
                  <c:v>Alte grupe</c:v>
                </c:pt>
              </c:strCache>
            </c:strRef>
          </c:tx>
          <c:invertIfNegative val="0"/>
          <c:cat>
            <c:strRef>
              <c:f>cant!$C$22:$C$25</c:f>
              <c:strCache>
                <c:ptCount val="4"/>
                <c:pt idx="0">
                  <c:v>0m</c:v>
                </c:pt>
                <c:pt idx="1">
                  <c:v>10m</c:v>
                </c:pt>
                <c:pt idx="2">
                  <c:v>20m</c:v>
                </c:pt>
                <c:pt idx="3">
                  <c:v>40m</c:v>
                </c:pt>
              </c:strCache>
            </c:strRef>
          </c:cat>
          <c:val>
            <c:numRef>
              <c:f>cant!$J$22:$J$25</c:f>
              <c:numCache>
                <c:formatCode>0.00</c:formatCode>
                <c:ptCount val="4"/>
                <c:pt idx="0">
                  <c:v>204.8006</c:v>
                </c:pt>
                <c:pt idx="1">
                  <c:v>95.343399999999974</c:v>
                </c:pt>
                <c:pt idx="2">
                  <c:v>11.855399999999999</c:v>
                </c:pt>
                <c:pt idx="3">
                  <c:v>6.8297600000000012</c:v>
                </c:pt>
              </c:numCache>
            </c:numRef>
          </c:val>
          <c:extLst xmlns:c16r2="http://schemas.microsoft.com/office/drawing/2015/06/chart">
            <c:ext xmlns:c16="http://schemas.microsoft.com/office/drawing/2014/chart" uri="{C3380CC4-5D6E-409C-BE32-E72D297353CC}">
              <c16:uniqueId val="{00000002-2D90-4DE6-ACBA-FC81ECFDA10E}"/>
            </c:ext>
          </c:extLst>
        </c:ser>
        <c:dLbls>
          <c:showLegendKey val="0"/>
          <c:showVal val="0"/>
          <c:showCatName val="0"/>
          <c:showSerName val="0"/>
          <c:showPercent val="0"/>
          <c:showBubbleSize val="0"/>
        </c:dLbls>
        <c:gapWidth val="150"/>
        <c:overlap val="100"/>
        <c:axId val="190094016"/>
        <c:axId val="190094560"/>
      </c:barChart>
      <c:catAx>
        <c:axId val="190094016"/>
        <c:scaling>
          <c:orientation val="minMax"/>
        </c:scaling>
        <c:delete val="0"/>
        <c:axPos val="b"/>
        <c:numFmt formatCode="General" sourceLinked="1"/>
        <c:majorTickMark val="out"/>
        <c:minorTickMark val="none"/>
        <c:tickLblPos val="nextTo"/>
        <c:txPr>
          <a:bodyPr/>
          <a:lstStyle/>
          <a:p>
            <a:pPr>
              <a:defRPr sz="1000" b="1" i="0" baseline="0">
                <a:latin typeface="Calibri" pitchFamily="34" charset="0"/>
              </a:defRPr>
            </a:pPr>
            <a:endParaRPr lang="ro-RO"/>
          </a:p>
        </c:txPr>
        <c:crossAx val="190094560"/>
        <c:crosses val="autoZero"/>
        <c:auto val="1"/>
        <c:lblAlgn val="ctr"/>
        <c:lblOffset val="100"/>
        <c:noMultiLvlLbl val="0"/>
      </c:catAx>
      <c:valAx>
        <c:axId val="190094560"/>
        <c:scaling>
          <c:orientation val="minMax"/>
        </c:scaling>
        <c:delete val="0"/>
        <c:axPos val="l"/>
        <c:majorGridlines/>
        <c:title>
          <c:tx>
            <c:rich>
              <a:bodyPr rot="-5400000" vert="horz"/>
              <a:lstStyle/>
              <a:p>
                <a:pPr>
                  <a:defRPr sz="1000">
                    <a:latin typeface="Calibri" pitchFamily="34" charset="0"/>
                  </a:defRPr>
                </a:pPr>
                <a:r>
                  <a:rPr lang="en-US" sz="1000">
                    <a:latin typeface="Calibri" pitchFamily="34" charset="0"/>
                  </a:rPr>
                  <a:t>Biomasa</a:t>
                </a:r>
                <a:r>
                  <a:rPr lang="en-US" sz="1000" baseline="0">
                    <a:latin typeface="Calibri" pitchFamily="34" charset="0"/>
                  </a:rPr>
                  <a:t> </a:t>
                </a:r>
                <a:r>
                  <a:rPr lang="en-US" sz="1000">
                    <a:latin typeface="Calibri" pitchFamily="34" charset="0"/>
                  </a:rPr>
                  <a:t>(mg/m</a:t>
                </a:r>
                <a:r>
                  <a:rPr lang="en-US" sz="1000" baseline="30000">
                    <a:latin typeface="Calibri" pitchFamily="34" charset="0"/>
                  </a:rPr>
                  <a:t>3</a:t>
                </a:r>
                <a:r>
                  <a:rPr lang="en-US" sz="1000">
                    <a:latin typeface="Calibri" pitchFamily="34" charset="0"/>
                  </a:rPr>
                  <a:t>)</a:t>
                </a:r>
                <a:endParaRPr lang="ro-RO" sz="1000">
                  <a:latin typeface="Calibri" pitchFamily="34" charset="0"/>
                </a:endParaRPr>
              </a:p>
            </c:rich>
          </c:tx>
          <c:layout>
            <c:manualLayout>
              <c:xMode val="edge"/>
              <c:yMode val="edge"/>
              <c:x val="2.6689644926459664E-2"/>
              <c:y val="0.29480734958707017"/>
            </c:manualLayout>
          </c:layout>
          <c:overlay val="0"/>
        </c:title>
        <c:numFmt formatCode="0" sourceLinked="0"/>
        <c:majorTickMark val="out"/>
        <c:minorTickMark val="none"/>
        <c:tickLblPos val="nextTo"/>
        <c:txPr>
          <a:bodyPr/>
          <a:lstStyle/>
          <a:p>
            <a:pPr>
              <a:defRPr sz="1000" baseline="0">
                <a:latin typeface="Calibri" pitchFamily="34" charset="0"/>
              </a:defRPr>
            </a:pPr>
            <a:endParaRPr lang="ro-RO"/>
          </a:p>
        </c:txPr>
        <c:crossAx val="190094016"/>
        <c:crosses val="autoZero"/>
        <c:crossBetween val="between"/>
      </c:valAx>
    </c:plotArea>
    <c:legend>
      <c:legendPos val="t"/>
      <c:overlay val="0"/>
    </c:legend>
    <c:plotVisOnly val="1"/>
    <c:dispBlanksAs val="gap"/>
    <c:showDLblsOverMax val="0"/>
  </c:chart>
  <c:spPr>
    <a:ln w="25400">
      <a:solidFill>
        <a:srgbClr val="0070C0"/>
      </a:solidFill>
    </a:ln>
  </c:spPr>
  <c:txPr>
    <a:bodyPr/>
    <a:lstStyle/>
    <a:p>
      <a:pPr>
        <a:defRPr sz="1050" b="1"/>
      </a:pPr>
      <a:endParaRPr lang="ro-RO"/>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712871185219496"/>
          <c:y val="0.18304907341127813"/>
          <c:w val="0.76475364108898147"/>
          <c:h val="0.78527320448580296"/>
        </c:manualLayout>
      </c:layout>
      <c:barChart>
        <c:barDir val="bar"/>
        <c:grouping val="clustered"/>
        <c:varyColors val="0"/>
        <c:ser>
          <c:idx val="0"/>
          <c:order val="0"/>
          <c:tx>
            <c:strRef>
              <c:f>'Chl a'!$C$3</c:f>
              <c:strCache>
                <c:ptCount val="1"/>
                <c:pt idx="0">
                  <c:v>iun.16</c:v>
                </c:pt>
              </c:strCache>
            </c:strRef>
          </c:tx>
          <c:spPr>
            <a:solidFill>
              <a:srgbClr val="009900"/>
            </a:solidFill>
          </c:spPr>
          <c:invertIfNegative val="0"/>
          <c:cat>
            <c:strRef>
              <c:f>'Chl a'!$B$4:$B$7</c:f>
              <c:strCache>
                <c:ptCount val="4"/>
                <c:pt idx="0">
                  <c:v>0m</c:v>
                </c:pt>
                <c:pt idx="1">
                  <c:v>10m</c:v>
                </c:pt>
                <c:pt idx="2">
                  <c:v>20m</c:v>
                </c:pt>
                <c:pt idx="3">
                  <c:v>40m</c:v>
                </c:pt>
              </c:strCache>
            </c:strRef>
          </c:cat>
          <c:val>
            <c:numRef>
              <c:f>'Chl a'!$C$4:$C$7</c:f>
              <c:numCache>
                <c:formatCode>0.00</c:formatCode>
                <c:ptCount val="4"/>
                <c:pt idx="0">
                  <c:v>7.4571428571428582</c:v>
                </c:pt>
                <c:pt idx="1">
                  <c:v>6.1654117647058824</c:v>
                </c:pt>
                <c:pt idx="2">
                  <c:v>0.59849999999999992</c:v>
                </c:pt>
                <c:pt idx="3">
                  <c:v>0.49290000000000006</c:v>
                </c:pt>
              </c:numCache>
            </c:numRef>
          </c:val>
          <c:extLst xmlns:c16r2="http://schemas.microsoft.com/office/drawing/2015/06/chart">
            <c:ext xmlns:c16="http://schemas.microsoft.com/office/drawing/2014/chart" uri="{C3380CC4-5D6E-409C-BE32-E72D297353CC}">
              <c16:uniqueId val="{00000000-7261-4293-A573-82EDA88400A3}"/>
            </c:ext>
          </c:extLst>
        </c:ser>
        <c:dLbls>
          <c:showLegendKey val="0"/>
          <c:showVal val="0"/>
          <c:showCatName val="0"/>
          <c:showSerName val="0"/>
          <c:showPercent val="0"/>
          <c:showBubbleSize val="0"/>
        </c:dLbls>
        <c:gapWidth val="150"/>
        <c:axId val="190098368"/>
        <c:axId val="190092384"/>
      </c:barChart>
      <c:catAx>
        <c:axId val="190098368"/>
        <c:scaling>
          <c:orientation val="maxMin"/>
        </c:scaling>
        <c:delete val="0"/>
        <c:axPos val="l"/>
        <c:numFmt formatCode="General" sourceLinked="0"/>
        <c:majorTickMark val="out"/>
        <c:minorTickMark val="none"/>
        <c:tickLblPos val="nextTo"/>
        <c:txPr>
          <a:bodyPr/>
          <a:lstStyle/>
          <a:p>
            <a:pPr>
              <a:defRPr b="1"/>
            </a:pPr>
            <a:endParaRPr lang="ro-RO"/>
          </a:p>
        </c:txPr>
        <c:crossAx val="190092384"/>
        <c:crosses val="autoZero"/>
        <c:auto val="1"/>
        <c:lblAlgn val="ctr"/>
        <c:lblOffset val="100"/>
        <c:noMultiLvlLbl val="0"/>
      </c:catAx>
      <c:valAx>
        <c:axId val="190092384"/>
        <c:scaling>
          <c:orientation val="minMax"/>
        </c:scaling>
        <c:delete val="0"/>
        <c:axPos val="t"/>
        <c:majorGridlines/>
        <c:title>
          <c:tx>
            <c:rich>
              <a:bodyPr rot="0" vert="horz"/>
              <a:lstStyle/>
              <a:p>
                <a:pPr>
                  <a:defRPr/>
                </a:pPr>
                <a:r>
                  <a:rPr lang="en-US"/>
                  <a:t>Chl</a:t>
                </a:r>
                <a:r>
                  <a:rPr lang="en-US" baseline="0"/>
                  <a:t> </a:t>
                </a:r>
                <a:r>
                  <a:rPr lang="en-US" i="1" baseline="0"/>
                  <a:t>a </a:t>
                </a:r>
                <a:r>
                  <a:rPr lang="en-US" i="0" baseline="0"/>
                  <a:t>(</a:t>
                </a:r>
                <a:r>
                  <a:rPr lang="el-GR" i="0" baseline="0"/>
                  <a:t>μ</a:t>
                </a:r>
                <a:r>
                  <a:rPr lang="en-US" i="0" baseline="0"/>
                  <a:t>g/L)</a:t>
                </a:r>
                <a:endParaRPr lang="ro-RO"/>
              </a:p>
            </c:rich>
          </c:tx>
          <c:layout>
            <c:manualLayout>
              <c:xMode val="edge"/>
              <c:yMode val="edge"/>
              <c:x val="0.61283680716381062"/>
              <c:y val="1.3984570110554366E-2"/>
            </c:manualLayout>
          </c:layout>
          <c:overlay val="0"/>
        </c:title>
        <c:numFmt formatCode="0.00" sourceLinked="1"/>
        <c:majorTickMark val="out"/>
        <c:minorTickMark val="none"/>
        <c:tickLblPos val="nextTo"/>
        <c:txPr>
          <a:bodyPr/>
          <a:lstStyle/>
          <a:p>
            <a:pPr>
              <a:defRPr b="1"/>
            </a:pPr>
            <a:endParaRPr lang="ro-RO"/>
          </a:p>
        </c:txPr>
        <c:crossAx val="190098368"/>
        <c:crosses val="autoZero"/>
        <c:crossBetween val="between"/>
      </c:valAx>
    </c:plotArea>
    <c:plotVisOnly val="1"/>
    <c:dispBlanksAs val="zero"/>
    <c:showDLblsOverMax val="0"/>
  </c:chart>
  <c:externalData r:id="rId2">
    <c:autoUpdate val="0"/>
  </c:externalData>
</c:chartSpace>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FAC58A-E5D6-4C14-B96A-7EEB136FB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1726</TotalTime>
  <Pages>114</Pages>
  <Words>35703</Words>
  <Characters>207079</Characters>
  <Application>Microsoft Office Word</Application>
  <DocSecurity>0</DocSecurity>
  <Lines>1725</Lines>
  <Paragraphs>484</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242298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CORNEL</dc:creator>
  <cp:keywords/>
  <dc:description/>
  <cp:lastModifiedBy>CORNEL</cp:lastModifiedBy>
  <cp:revision>43</cp:revision>
  <cp:lastPrinted>2017-04-04T11:56:00Z</cp:lastPrinted>
  <dcterms:created xsi:type="dcterms:W3CDTF">2017-02-23T08:58:00Z</dcterms:created>
  <dcterms:modified xsi:type="dcterms:W3CDTF">2017-04-05T10:39:00Z</dcterms:modified>
</cp:coreProperties>
</file>