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4CA5E" w14:textId="77777777" w:rsidR="00EA3AF2" w:rsidRDefault="00EA3AF2" w:rsidP="00EA3AF2">
      <w:pPr>
        <w:spacing w:after="0" w:line="240" w:lineRule="auto"/>
        <w:jc w:val="center"/>
        <w:rPr>
          <w:rStyle w:val="ax1"/>
          <w:rFonts w:ascii="Times New Roman" w:hAnsi="Times New Roman"/>
          <w:sz w:val="24"/>
          <w:szCs w:val="24"/>
        </w:rPr>
      </w:pPr>
    </w:p>
    <w:p w14:paraId="32947042" w14:textId="34067653" w:rsidR="00EA3AF2" w:rsidRPr="0080134A" w:rsidRDefault="00EA3AF2" w:rsidP="00EA3AF2">
      <w:pPr>
        <w:spacing w:after="0" w:line="240" w:lineRule="auto"/>
        <w:jc w:val="center"/>
        <w:rPr>
          <w:rStyle w:val="ax1"/>
          <w:rFonts w:ascii="Times New Roman" w:hAnsi="Times New Roman"/>
          <w:sz w:val="24"/>
          <w:szCs w:val="24"/>
        </w:rPr>
      </w:pPr>
      <w:r w:rsidRPr="0080134A">
        <w:rPr>
          <w:rStyle w:val="ax1"/>
          <w:rFonts w:ascii="Times New Roman" w:hAnsi="Times New Roman"/>
          <w:sz w:val="24"/>
          <w:szCs w:val="24"/>
        </w:rPr>
        <w:t>DECIZIA ETAPEI DE ÎNCADRARE (PROIECT)</w:t>
      </w:r>
    </w:p>
    <w:p w14:paraId="03A37457" w14:textId="766B778E" w:rsidR="00EA3AF2" w:rsidRDefault="00EA3AF2" w:rsidP="00EA3AF2">
      <w:pPr>
        <w:spacing w:after="0" w:line="240" w:lineRule="auto"/>
        <w:jc w:val="center"/>
        <w:rPr>
          <w:rFonts w:ascii="Times New Roman" w:hAnsi="Times New Roman"/>
          <w:b/>
          <w:sz w:val="24"/>
          <w:szCs w:val="24"/>
        </w:rPr>
      </w:pPr>
      <w:r w:rsidRPr="0080134A">
        <w:rPr>
          <w:rFonts w:ascii="Times New Roman" w:hAnsi="Times New Roman"/>
          <w:b/>
          <w:sz w:val="24"/>
          <w:szCs w:val="24"/>
        </w:rPr>
        <w:t xml:space="preserve">Nr. </w:t>
      </w:r>
      <w:r>
        <w:rPr>
          <w:rFonts w:ascii="Times New Roman" w:hAnsi="Times New Roman"/>
          <w:b/>
          <w:sz w:val="24"/>
          <w:szCs w:val="24"/>
        </w:rPr>
        <w:t>6653RP</w:t>
      </w:r>
      <w:r w:rsidRPr="0080134A">
        <w:rPr>
          <w:rFonts w:ascii="Times New Roman" w:hAnsi="Times New Roman"/>
          <w:b/>
          <w:sz w:val="24"/>
          <w:szCs w:val="24"/>
        </w:rPr>
        <w:t xml:space="preserve"> din </w:t>
      </w:r>
      <w:r w:rsidR="0061075A">
        <w:rPr>
          <w:rFonts w:ascii="Times New Roman" w:hAnsi="Times New Roman"/>
          <w:b/>
          <w:sz w:val="24"/>
          <w:szCs w:val="24"/>
        </w:rPr>
        <w:t>01.03.2024</w:t>
      </w:r>
      <w:bookmarkStart w:id="0" w:name="_GoBack"/>
      <w:bookmarkEnd w:id="0"/>
    </w:p>
    <w:p w14:paraId="30B2D159" w14:textId="77777777" w:rsidR="00EA3AF2" w:rsidRDefault="00EA3AF2" w:rsidP="00EA3AF2">
      <w:pPr>
        <w:spacing w:after="0" w:line="240" w:lineRule="auto"/>
        <w:jc w:val="center"/>
        <w:rPr>
          <w:rFonts w:ascii="Times New Roman" w:hAnsi="Times New Roman"/>
          <w:b/>
          <w:sz w:val="24"/>
          <w:szCs w:val="24"/>
        </w:rPr>
      </w:pPr>
    </w:p>
    <w:p w14:paraId="57160F75" w14:textId="77777777" w:rsidR="00EA3AF2" w:rsidRPr="0080134A" w:rsidRDefault="00EA3AF2" w:rsidP="00EA3AF2">
      <w:pPr>
        <w:spacing w:after="0" w:line="240" w:lineRule="auto"/>
        <w:jc w:val="center"/>
        <w:rPr>
          <w:rFonts w:ascii="Times New Roman" w:hAnsi="Times New Roman"/>
          <w:b/>
          <w:sz w:val="24"/>
          <w:szCs w:val="24"/>
        </w:rPr>
      </w:pPr>
    </w:p>
    <w:p w14:paraId="045BEA54" w14:textId="08EDA3A7" w:rsidR="00EA3AF2" w:rsidRPr="0080134A" w:rsidRDefault="00EA3AF2" w:rsidP="00EA3AF2">
      <w:pPr>
        <w:pStyle w:val="Corptext3"/>
        <w:spacing w:after="0" w:line="240" w:lineRule="auto"/>
        <w:ind w:firstLine="720"/>
        <w:jc w:val="both"/>
        <w:rPr>
          <w:rFonts w:ascii="Times New Roman" w:hAnsi="Times New Roman"/>
          <w:sz w:val="24"/>
          <w:szCs w:val="24"/>
          <w:lang w:val="ro-RO"/>
        </w:rPr>
      </w:pPr>
      <w:r w:rsidRPr="0080134A">
        <w:rPr>
          <w:rFonts w:ascii="Times New Roman" w:hAnsi="Times New Roman"/>
          <w:sz w:val="24"/>
          <w:szCs w:val="24"/>
          <w:lang w:val="ro-RO"/>
        </w:rPr>
        <w:t xml:space="preserve">Ca urmare a solicitării de emitere a acordului de mediu adresate de </w:t>
      </w:r>
      <w:r w:rsidR="009662C5" w:rsidRPr="00676C2F">
        <w:rPr>
          <w:rFonts w:ascii="Times New Roman" w:hAnsi="Times New Roman" w:cs="Times New Roman"/>
          <w:b/>
          <w:sz w:val="24"/>
          <w:szCs w:val="24"/>
          <w:lang w:val="ro-RO"/>
        </w:rPr>
        <w:t xml:space="preserve">BOGDAN CRISTIAN ROȘU în calitate de reprezentant al Unității Militare 02132 CONSTANȚA, </w:t>
      </w:r>
      <w:r w:rsidR="009662C5" w:rsidRPr="00676C2F">
        <w:rPr>
          <w:rFonts w:ascii="Times New Roman" w:hAnsi="Times New Roman" w:cs="Times New Roman"/>
          <w:sz w:val="24"/>
          <w:szCs w:val="24"/>
          <w:lang w:val="ro-RO"/>
        </w:rPr>
        <w:t>cu sediul în județul Constanța, municipiul Constanța, str. Sentinelei, nr.1</w:t>
      </w:r>
      <w:r w:rsidRPr="00AC7823">
        <w:rPr>
          <w:rStyle w:val="normalchar"/>
          <w:rFonts w:ascii="Times New Roman" w:hAnsi="Times New Roman"/>
          <w:color w:val="000000"/>
          <w:sz w:val="24"/>
          <w:szCs w:val="24"/>
          <w:lang w:val="ro-RO"/>
        </w:rPr>
        <w:t xml:space="preserve">, </w:t>
      </w:r>
      <w:r w:rsidRPr="0080134A">
        <w:rPr>
          <w:rFonts w:ascii="Times New Roman" w:hAnsi="Times New Roman"/>
          <w:sz w:val="24"/>
          <w:szCs w:val="24"/>
          <w:lang w:val="ro-RO"/>
        </w:rPr>
        <w:t>înregistrată la Agenția pentru Protecția Mediului Constanța cu nr.</w:t>
      </w:r>
      <w:r w:rsidRPr="0080134A">
        <w:rPr>
          <w:rFonts w:ascii="Times New Roman" w:hAnsi="Times New Roman"/>
          <w:bCs/>
          <w:sz w:val="24"/>
          <w:szCs w:val="24"/>
          <w:lang w:val="ro-RO"/>
        </w:rPr>
        <w:t xml:space="preserve"> </w:t>
      </w:r>
      <w:r w:rsidR="00016436">
        <w:rPr>
          <w:rFonts w:ascii="Times New Roman" w:hAnsi="Times New Roman"/>
          <w:bCs/>
          <w:sz w:val="24"/>
          <w:szCs w:val="24"/>
          <w:lang w:val="ro-RO"/>
        </w:rPr>
        <w:t>13257</w:t>
      </w:r>
      <w:r w:rsidRPr="00940D8A">
        <w:rPr>
          <w:rFonts w:ascii="Times New Roman" w:hAnsi="Times New Roman"/>
          <w:sz w:val="24"/>
          <w:szCs w:val="24"/>
          <w:lang w:val="ro-RO"/>
        </w:rPr>
        <w:t xml:space="preserve"> din </w:t>
      </w:r>
      <w:r>
        <w:rPr>
          <w:rFonts w:ascii="Times New Roman" w:hAnsi="Times New Roman"/>
          <w:sz w:val="24"/>
          <w:szCs w:val="24"/>
          <w:lang w:val="ro-RO"/>
        </w:rPr>
        <w:t>09.</w:t>
      </w:r>
      <w:r w:rsidR="00016436">
        <w:rPr>
          <w:rFonts w:ascii="Times New Roman" w:hAnsi="Times New Roman"/>
          <w:sz w:val="24"/>
          <w:szCs w:val="24"/>
          <w:lang w:val="ro-RO"/>
        </w:rPr>
        <w:t>12.2022</w:t>
      </w:r>
      <w:r w:rsidRPr="0080134A">
        <w:rPr>
          <w:rFonts w:ascii="Times New Roman" w:hAnsi="Times New Roman"/>
          <w:sz w:val="24"/>
          <w:szCs w:val="24"/>
          <w:lang w:val="ro-RO"/>
        </w:rPr>
        <w:t xml:space="preserve">, </w:t>
      </w:r>
      <w:hyperlink r:id="rId8" w:anchor="###" w:history="1"/>
      <w:r w:rsidRPr="0080134A">
        <w:rPr>
          <w:rFonts w:ascii="Times New Roman" w:hAnsi="Times New Roman"/>
          <w:sz w:val="24"/>
          <w:szCs w:val="24"/>
          <w:lang w:val="ro-RO"/>
        </w:rPr>
        <w:t xml:space="preserve">în baza Legii nr.292/2018 privind evaluarea impactului anumitor proiecte publice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private asupra mediului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a O.U.G. nr. 57/2007 privind regimul ariilor naturale protejate, conservarea habitatelor naturale, a florei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faunei sălbatice, aprobată cu modificări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completări prin Legea 49/2011, cu modificările și completările ulterioare,</w:t>
      </w:r>
    </w:p>
    <w:p w14:paraId="55393E6E" w14:textId="692F27C5" w:rsidR="00EA3AF2" w:rsidRPr="0080134A" w:rsidRDefault="00EA3AF2" w:rsidP="00EA3AF2">
      <w:pPr>
        <w:pStyle w:val="Corptext3"/>
        <w:spacing w:after="0" w:line="240" w:lineRule="auto"/>
        <w:ind w:firstLine="720"/>
        <w:jc w:val="both"/>
        <w:rPr>
          <w:rFonts w:ascii="Times New Roman" w:hAnsi="Times New Roman"/>
          <w:b/>
          <w:sz w:val="24"/>
          <w:szCs w:val="24"/>
          <w:lang w:val="ro-RO"/>
        </w:rPr>
      </w:pPr>
      <w:r w:rsidRPr="0080134A">
        <w:rPr>
          <w:rFonts w:ascii="Times New Roman" w:hAnsi="Times New Roman"/>
          <w:sz w:val="24"/>
          <w:szCs w:val="24"/>
          <w:lang w:val="ro-RO"/>
        </w:rPr>
        <w:t xml:space="preserve">Agenția pentru Protecția Mediului Constanța decide, ca urmare consultărilor desfășurate în cadrul ședinței </w:t>
      </w:r>
      <w:r w:rsidRPr="0080134A">
        <w:rPr>
          <w:rFonts w:ascii="Times New Roman" w:hAnsi="Times New Roman"/>
          <w:b/>
          <w:sz w:val="24"/>
          <w:szCs w:val="24"/>
          <w:lang w:val="ro-RO"/>
        </w:rPr>
        <w:t xml:space="preserve">C.A.T. </w:t>
      </w:r>
      <w:r w:rsidRPr="0080134A">
        <w:rPr>
          <w:rFonts w:ascii="Times New Roman" w:hAnsi="Times New Roman"/>
          <w:sz w:val="24"/>
          <w:szCs w:val="24"/>
          <w:lang w:val="ro-RO"/>
        </w:rPr>
        <w:t>în data de</w:t>
      </w:r>
      <w:r w:rsidRPr="0080134A">
        <w:rPr>
          <w:rFonts w:ascii="Times New Roman" w:hAnsi="Times New Roman"/>
          <w:b/>
          <w:sz w:val="24"/>
          <w:szCs w:val="24"/>
          <w:lang w:val="ro-RO"/>
        </w:rPr>
        <w:t xml:space="preserve"> </w:t>
      </w:r>
      <w:r>
        <w:rPr>
          <w:rFonts w:ascii="Times New Roman" w:hAnsi="Times New Roman"/>
          <w:b/>
          <w:sz w:val="24"/>
          <w:szCs w:val="24"/>
          <w:lang w:val="ro-RO"/>
        </w:rPr>
        <w:t>14.02.2024</w:t>
      </w:r>
      <w:r w:rsidRPr="0080134A">
        <w:rPr>
          <w:rFonts w:ascii="Times New Roman" w:hAnsi="Times New Roman"/>
          <w:b/>
          <w:sz w:val="24"/>
          <w:szCs w:val="24"/>
          <w:lang w:val="ro-RO"/>
        </w:rPr>
        <w:t>,</w:t>
      </w:r>
      <w:r w:rsidRPr="0080134A">
        <w:rPr>
          <w:rFonts w:ascii="Times New Roman" w:hAnsi="Times New Roman"/>
          <w:sz w:val="24"/>
          <w:szCs w:val="24"/>
          <w:lang w:val="ro-RO"/>
        </w:rPr>
        <w:t xml:space="preserve"> că proiectul</w:t>
      </w:r>
      <w:r>
        <w:rPr>
          <w:rFonts w:ascii="Times New Roman" w:hAnsi="Times New Roman"/>
          <w:sz w:val="24"/>
          <w:szCs w:val="24"/>
          <w:lang w:val="ro-RO"/>
        </w:rPr>
        <w:t xml:space="preserve">: </w:t>
      </w:r>
      <w:r w:rsidR="009662C5" w:rsidRPr="00676C2F">
        <w:rPr>
          <w:rFonts w:ascii="Times New Roman" w:hAnsi="Times New Roman" w:cs="Times New Roman"/>
          <w:b/>
          <w:sz w:val="24"/>
          <w:szCs w:val="24"/>
          <w:lang w:val="ro-RO"/>
        </w:rPr>
        <w:t>”FACILITĂȚI PENTRU ACOSTARE LA CHEU A UNEI NAVE NATO DE MĂRIME MEDIE ÎN CAZARMA 2918 CONSTANȚA”,</w:t>
      </w:r>
      <w:r w:rsidR="009662C5" w:rsidRPr="00676C2F">
        <w:rPr>
          <w:rFonts w:ascii="Times New Roman" w:hAnsi="Times New Roman" w:cs="Times New Roman"/>
          <w:sz w:val="24"/>
          <w:szCs w:val="24"/>
          <w:lang w:val="ro-RO"/>
        </w:rPr>
        <w:t xml:space="preserve"> propus a fi amplasat în municipiul Constanța, Port Constanța, Dana </w:t>
      </w:r>
      <w:r w:rsidR="009662C5">
        <w:rPr>
          <w:rFonts w:ascii="Times New Roman" w:hAnsi="Times New Roman" w:cs="Times New Roman"/>
          <w:sz w:val="24"/>
          <w:szCs w:val="24"/>
          <w:lang w:val="ro-RO"/>
        </w:rPr>
        <w:t>0</w:t>
      </w:r>
      <w:r w:rsidR="009662C5" w:rsidRPr="00676C2F">
        <w:rPr>
          <w:rFonts w:ascii="Times New Roman" w:hAnsi="Times New Roman" w:cs="Times New Roman"/>
          <w:sz w:val="24"/>
          <w:szCs w:val="24"/>
          <w:lang w:val="ro-RO"/>
        </w:rPr>
        <w:t>, Incinta 1</w:t>
      </w:r>
      <w:r w:rsidRPr="00AC7823">
        <w:rPr>
          <w:rFonts w:ascii="Times New Roman" w:hAnsi="Times New Roman"/>
          <w:bCs/>
          <w:sz w:val="24"/>
          <w:szCs w:val="24"/>
          <w:lang w:val="ro-RO"/>
        </w:rPr>
        <w:t>,</w:t>
      </w:r>
      <w:r w:rsidRPr="0080134A">
        <w:rPr>
          <w:rFonts w:ascii="Times New Roman" w:hAnsi="Times New Roman"/>
          <w:b/>
          <w:sz w:val="24"/>
          <w:szCs w:val="24"/>
          <w:lang w:val="ro-RO"/>
        </w:rPr>
        <w:t xml:space="preserve"> </w:t>
      </w:r>
      <w:r w:rsidRPr="0080134A">
        <w:rPr>
          <w:rFonts w:ascii="Times New Roman" w:hAnsi="Times New Roman"/>
          <w:b/>
          <w:sz w:val="24"/>
          <w:szCs w:val="24"/>
          <w:u w:val="single"/>
          <w:lang w:val="ro-RO"/>
        </w:rPr>
        <w:t>nu se supune evaluării impactului asupra mediului</w:t>
      </w:r>
      <w:r w:rsidRPr="0080134A">
        <w:rPr>
          <w:rFonts w:ascii="Times New Roman" w:hAnsi="Times New Roman"/>
          <w:b/>
          <w:sz w:val="24"/>
          <w:szCs w:val="24"/>
          <w:lang w:val="ro-RO"/>
        </w:rPr>
        <w:t>.</w:t>
      </w:r>
    </w:p>
    <w:p w14:paraId="101CD85B" w14:textId="77777777" w:rsidR="00EA3AF2" w:rsidRPr="0080134A" w:rsidRDefault="00EA3AF2" w:rsidP="00EA3AF2">
      <w:pPr>
        <w:spacing w:after="0" w:line="240" w:lineRule="auto"/>
        <w:jc w:val="both"/>
        <w:rPr>
          <w:rFonts w:ascii="Times New Roman" w:hAnsi="Times New Roman"/>
          <w:sz w:val="24"/>
          <w:szCs w:val="24"/>
        </w:rPr>
      </w:pPr>
    </w:p>
    <w:p w14:paraId="3DA4DF18" w14:textId="77777777" w:rsidR="00EA3AF2" w:rsidRPr="004D49F9" w:rsidRDefault="00EA3AF2" w:rsidP="00EA3AF2">
      <w:pPr>
        <w:pStyle w:val="NormalWeb"/>
        <w:spacing w:before="0" w:beforeAutospacing="0" w:after="0" w:afterAutospacing="0"/>
        <w:jc w:val="both"/>
        <w:rPr>
          <w:rFonts w:ascii="Times New Roman" w:eastAsia="Arial" w:hAnsi="Times New Roman" w:cs="Times New Roman"/>
          <w:b/>
          <w:lang w:val="ro-RO"/>
        </w:rPr>
      </w:pPr>
      <w:r w:rsidRPr="004D49F9">
        <w:rPr>
          <w:rFonts w:ascii="Times New Roman" w:eastAsia="Arial" w:hAnsi="Times New Roman" w:cs="Times New Roman"/>
          <w:b/>
          <w:lang w:val="ro-RO"/>
        </w:rPr>
        <w:t>Justificarea prezentei decizii:</w:t>
      </w:r>
    </w:p>
    <w:p w14:paraId="790F72DB" w14:textId="77777777" w:rsidR="00EA3AF2" w:rsidRPr="0080134A" w:rsidRDefault="00EA3AF2" w:rsidP="00EA3AF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80134A">
        <w:rPr>
          <w:rFonts w:ascii="Times New Roman" w:hAnsi="Times New Roman"/>
          <w:b/>
          <w:sz w:val="24"/>
          <w:szCs w:val="24"/>
        </w:rPr>
        <w:t>Motivele care au stat la baza luării deciziei etapei de încadrare în procedura de evaluare a impactului asupra mediului sunt următoarele:</w:t>
      </w:r>
    </w:p>
    <w:p w14:paraId="60B64546" w14:textId="5286DEE4"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1</w:t>
      </w:r>
      <w:r w:rsidR="009662C5">
        <w:rPr>
          <w:rFonts w:ascii="Times New Roman" w:hAnsi="Times New Roman"/>
          <w:sz w:val="24"/>
          <w:szCs w:val="24"/>
        </w:rPr>
        <w:t>3</w:t>
      </w:r>
      <w:r w:rsidRPr="0080134A">
        <w:rPr>
          <w:rFonts w:ascii="Times New Roman" w:hAnsi="Times New Roman"/>
          <w:sz w:val="24"/>
          <w:szCs w:val="24"/>
        </w:rPr>
        <w:t xml:space="preserve">, litera </w:t>
      </w:r>
      <w:r w:rsidR="009662C5">
        <w:rPr>
          <w:rFonts w:ascii="Times New Roman" w:hAnsi="Times New Roman"/>
          <w:sz w:val="24"/>
          <w:szCs w:val="24"/>
        </w:rPr>
        <w:t>a</w:t>
      </w:r>
      <w:r w:rsidRPr="0080134A">
        <w:rPr>
          <w:rFonts w:ascii="Times New Roman" w:hAnsi="Times New Roman"/>
          <w:sz w:val="24"/>
          <w:szCs w:val="24"/>
        </w:rPr>
        <w:t>)</w:t>
      </w:r>
      <w:r w:rsidR="009662C5">
        <w:rPr>
          <w:rFonts w:ascii="Times New Roman" w:hAnsi="Times New Roman"/>
          <w:sz w:val="24"/>
          <w:szCs w:val="24"/>
        </w:rPr>
        <w:t xml:space="preserve"> și punctul 10, litera f)</w:t>
      </w:r>
      <w:r w:rsidRPr="00EB44A8">
        <w:rPr>
          <w:rFonts w:ascii="Times New Roman" w:hAnsi="Times New Roman"/>
          <w:sz w:val="24"/>
          <w:szCs w:val="24"/>
        </w:rPr>
        <w:t>;</w:t>
      </w:r>
    </w:p>
    <w:p w14:paraId="4B8C893D" w14:textId="5AD8BA0C"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6979B7D5" w14:textId="3F7088EE" w:rsidR="00EA3AF2" w:rsidRPr="00F06F60" w:rsidRDefault="00EA3AF2" w:rsidP="00EA3AF2">
      <w:pPr>
        <w:pStyle w:val="NormalWeb"/>
        <w:spacing w:before="0" w:beforeAutospacing="0" w:after="0" w:afterAutospacing="0"/>
        <w:jc w:val="both"/>
        <w:rPr>
          <w:rFonts w:ascii="Times New Roman" w:hAnsi="Times New Roman" w:cs="Times New Roman"/>
          <w:b/>
          <w:lang w:val="ro-RO"/>
        </w:rPr>
      </w:pPr>
      <w:r w:rsidRPr="00F06F60">
        <w:rPr>
          <w:rFonts w:ascii="Times New Roman" w:hAnsi="Times New Roman" w:cs="Times New Roman"/>
          <w:lang w:val="ro-RO"/>
        </w:rPr>
        <w:t xml:space="preserve">c) proiectul propus </w:t>
      </w:r>
      <w:r w:rsidRPr="00F06F60">
        <w:rPr>
          <w:rFonts w:ascii="Times New Roman" w:hAnsi="Times New Roman" w:cs="Times New Roman"/>
          <w:b/>
          <w:lang w:val="ro-RO"/>
        </w:rPr>
        <w:t>intră</w:t>
      </w:r>
      <w:r w:rsidRPr="00F06F60">
        <w:rPr>
          <w:rFonts w:ascii="Times New Roman" w:hAnsi="Times New Roman" w:cs="Times New Roman"/>
          <w:lang w:val="ro-RO"/>
        </w:rPr>
        <w:t xml:space="preserve"> sub incidența prevederilor </w:t>
      </w:r>
      <w:r w:rsidRPr="00F06F60">
        <w:rPr>
          <w:rFonts w:ascii="Times New Roman" w:hAnsi="Times New Roman" w:cs="Times New Roman"/>
          <w:u w:val="single"/>
          <w:lang w:val="ro-RO"/>
        </w:rPr>
        <w:t>art. 48</w:t>
      </w:r>
      <w:r w:rsidRPr="00F06F60">
        <w:rPr>
          <w:rFonts w:ascii="Times New Roman" w:hAnsi="Times New Roman" w:cs="Times New Roman"/>
          <w:lang w:val="ro-RO"/>
        </w:rPr>
        <w:t xml:space="preserve"> </w:t>
      </w:r>
      <w:proofErr w:type="spellStart"/>
      <w:r w:rsidRPr="00F06F60">
        <w:rPr>
          <w:rFonts w:ascii="Times New Roman" w:hAnsi="Times New Roman" w:cs="Times New Roman"/>
          <w:lang w:val="ro-RO"/>
        </w:rPr>
        <w:t>şi</w:t>
      </w:r>
      <w:proofErr w:type="spellEnd"/>
      <w:r w:rsidRPr="00F06F60">
        <w:rPr>
          <w:rFonts w:ascii="Times New Roman" w:hAnsi="Times New Roman" w:cs="Times New Roman"/>
          <w:lang w:val="ro-RO"/>
        </w:rPr>
        <w:t xml:space="preserve"> </w:t>
      </w:r>
      <w:r w:rsidRPr="00F06F60">
        <w:rPr>
          <w:rFonts w:ascii="Times New Roman" w:hAnsi="Times New Roman" w:cs="Times New Roman"/>
          <w:u w:val="single"/>
          <w:lang w:val="ro-RO"/>
        </w:rPr>
        <w:t>54</w:t>
      </w:r>
      <w:r w:rsidRPr="00F06F60">
        <w:rPr>
          <w:rFonts w:ascii="Times New Roman" w:hAnsi="Times New Roman" w:cs="Times New Roman"/>
          <w:lang w:val="ro-RO"/>
        </w:rPr>
        <w:t xml:space="preserve"> din Legea apelor nr. 107/1996, cu modificările </w:t>
      </w:r>
      <w:proofErr w:type="spellStart"/>
      <w:r w:rsidRPr="00F06F60">
        <w:rPr>
          <w:rFonts w:ascii="Times New Roman" w:hAnsi="Times New Roman" w:cs="Times New Roman"/>
          <w:lang w:val="ro-RO"/>
        </w:rPr>
        <w:t>şi</w:t>
      </w:r>
      <w:proofErr w:type="spellEnd"/>
      <w:r w:rsidRPr="00F06F60">
        <w:rPr>
          <w:rFonts w:ascii="Times New Roman" w:hAnsi="Times New Roman" w:cs="Times New Roman"/>
          <w:lang w:val="ro-RO"/>
        </w:rPr>
        <w:t xml:space="preserve"> completările ulterioare.</w:t>
      </w:r>
    </w:p>
    <w:p w14:paraId="7D8E5BF0" w14:textId="77777777" w:rsidR="00EA3AF2" w:rsidRPr="0080134A" w:rsidRDefault="00EA3AF2" w:rsidP="00EA3AF2">
      <w:pPr>
        <w:pStyle w:val="NormalWeb"/>
        <w:spacing w:before="0" w:beforeAutospacing="0" w:after="0" w:afterAutospacing="0"/>
        <w:rPr>
          <w:rStyle w:val="tpa1"/>
          <w:b/>
          <w:lang w:val="ro-RO"/>
        </w:rPr>
      </w:pPr>
    </w:p>
    <w:p w14:paraId="596A062A" w14:textId="77777777"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537B5C63"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3E9427B8" w14:textId="77777777" w:rsidR="00EA3AF2" w:rsidRPr="0080134A" w:rsidRDefault="00EA3AF2" w:rsidP="00EA3AF2">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2A58421A" w14:textId="73B6BDB2" w:rsidR="00EA3AF2" w:rsidRDefault="00EA3AF2" w:rsidP="0039010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proiect se propune </w:t>
      </w:r>
      <w:r w:rsidR="00390109">
        <w:rPr>
          <w:rFonts w:ascii="Times New Roman" w:eastAsia="Times New Roman" w:hAnsi="Times New Roman"/>
          <w:sz w:val="24"/>
          <w:szCs w:val="24"/>
        </w:rPr>
        <w:t>modernizarea și dezvoltarea capacităților maritime pentru realizarea facilităților operaționale în sprijinul acțiunilor  pe care le desfășoară NATO în Zona de Operații Maritime (MOA) nr.7 – ”BLACK SEA”.</w:t>
      </w:r>
    </w:p>
    <w:p w14:paraId="449841C9" w14:textId="71871175" w:rsidR="00390109" w:rsidRDefault="00390109" w:rsidP="0039010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 propun următoarele obiecte de investiție:</w:t>
      </w:r>
    </w:p>
    <w:p w14:paraId="65B599FB" w14:textId="2CAC53A9" w:rsidR="00390109" w:rsidRDefault="00D71CE0" w:rsidP="0039010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90109">
        <w:rPr>
          <w:rFonts w:ascii="Times New Roman" w:eastAsia="Times New Roman" w:hAnsi="Times New Roman"/>
          <w:sz w:val="24"/>
          <w:szCs w:val="24"/>
        </w:rPr>
        <w:t xml:space="preserve"> asigurare sisteme de prelucrare și distribuție a apei și aburului la locul de acostare</w:t>
      </w:r>
    </w:p>
    <w:p w14:paraId="6A123B81" w14:textId="1F1D411D" w:rsidR="00D71CE0" w:rsidRDefault="00D71CE0" w:rsidP="0039010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asigurare sistem de ape uzate</w:t>
      </w:r>
    </w:p>
    <w:p w14:paraId="2E2CF23A" w14:textId="6253B00E" w:rsidR="00390109" w:rsidRDefault="00D71CE0" w:rsidP="00390109">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390109">
        <w:rPr>
          <w:rFonts w:ascii="Times New Roman" w:eastAsia="Times New Roman" w:hAnsi="Times New Roman"/>
          <w:sz w:val="24"/>
          <w:szCs w:val="24"/>
        </w:rPr>
        <w:t xml:space="preserve"> asigurarea sistemului de stingere a incendiilor la cheu</w:t>
      </w:r>
    </w:p>
    <w:p w14:paraId="2EB8A67A" w14:textId="153621C5" w:rsidR="00390109" w:rsidRDefault="00D71CE0" w:rsidP="003901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390109">
        <w:rPr>
          <w:rFonts w:ascii="Times New Roman" w:hAnsi="Times New Roman"/>
          <w:sz w:val="24"/>
          <w:szCs w:val="24"/>
        </w:rPr>
        <w:t xml:space="preserve"> asigurare alimentare cu energie electrică la dane.</w:t>
      </w:r>
    </w:p>
    <w:p w14:paraId="58BA2C60" w14:textId="79627718" w:rsidR="007362BD" w:rsidRDefault="007362BD" w:rsidP="003901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autorizarea lucrărilor de demolare</w:t>
      </w:r>
    </w:p>
    <w:p w14:paraId="25357308" w14:textId="40A6E52E" w:rsidR="00D71CE0" w:rsidRDefault="00D71CE0" w:rsidP="00390109">
      <w:pPr>
        <w:autoSpaceDE w:val="0"/>
        <w:autoSpaceDN w:val="0"/>
        <w:adjustRightInd w:val="0"/>
        <w:spacing w:after="0" w:line="240" w:lineRule="auto"/>
        <w:jc w:val="both"/>
        <w:rPr>
          <w:rFonts w:ascii="Times New Roman" w:hAnsi="Times New Roman"/>
          <w:sz w:val="24"/>
          <w:szCs w:val="24"/>
        </w:rPr>
      </w:pPr>
    </w:p>
    <w:p w14:paraId="389C9A34" w14:textId="21FC829D" w:rsidR="00365AEC" w:rsidRPr="00365AEC" w:rsidRDefault="00365AEC" w:rsidP="00365AEC">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Obiectul 1</w:t>
      </w:r>
      <w:r w:rsidRPr="00365AEC">
        <w:rPr>
          <w:rFonts w:ascii="Times New Roman" w:eastAsia="Times New Roman" w:hAnsi="Times New Roman"/>
          <w:b/>
          <w:sz w:val="24"/>
          <w:szCs w:val="24"/>
        </w:rPr>
        <w:t xml:space="preserve">. </w:t>
      </w:r>
      <w:r>
        <w:rPr>
          <w:rFonts w:ascii="Times New Roman" w:eastAsia="Times New Roman" w:hAnsi="Times New Roman"/>
          <w:b/>
          <w:sz w:val="24"/>
          <w:szCs w:val="24"/>
        </w:rPr>
        <w:t>A</w:t>
      </w:r>
      <w:r w:rsidRPr="00365AEC">
        <w:rPr>
          <w:rFonts w:ascii="Times New Roman" w:eastAsia="Times New Roman" w:hAnsi="Times New Roman"/>
          <w:b/>
          <w:sz w:val="24"/>
          <w:szCs w:val="24"/>
        </w:rPr>
        <w:t>sigurare sisteme de prelucrare și distribuție a apei și aburului la locul de acostare</w:t>
      </w:r>
    </w:p>
    <w:p w14:paraId="47B7E430" w14:textId="77B52037" w:rsidR="00365AEC" w:rsidRDefault="00365AEC" w:rsidP="00591518">
      <w:pPr>
        <w:suppressAutoHyphens/>
        <w:autoSpaceDN w:val="0"/>
        <w:spacing w:after="0" w:line="240" w:lineRule="auto"/>
        <w:jc w:val="both"/>
        <w:rPr>
          <w:rFonts w:ascii="Times New Roman" w:hAnsi="Times New Roman" w:cs="Times New Roman"/>
          <w:sz w:val="24"/>
          <w:szCs w:val="24"/>
        </w:rPr>
      </w:pPr>
      <w:r w:rsidRPr="00591518">
        <w:rPr>
          <w:rFonts w:ascii="Times New Roman" w:hAnsi="Times New Roman" w:cs="Times New Roman"/>
          <w:sz w:val="24"/>
          <w:szCs w:val="24"/>
        </w:rPr>
        <w:t>Obiectul descris prevede realizarea unui sistem de producere și distribuție a aburului la locul de acostare. Apa tratată, demineralizata va fi utilizată doar pentru alimentarea boi</w:t>
      </w:r>
      <w:r w:rsidR="00591518">
        <w:rPr>
          <w:rFonts w:ascii="Times New Roman" w:hAnsi="Times New Roman" w:cs="Times New Roman"/>
          <w:sz w:val="24"/>
          <w:szCs w:val="24"/>
        </w:rPr>
        <w:t xml:space="preserve">lerelor de producere a aburului. </w:t>
      </w:r>
      <w:r w:rsidRPr="00591518">
        <w:rPr>
          <w:rFonts w:ascii="Times New Roman" w:hAnsi="Times New Roman" w:cs="Times New Roman"/>
          <w:sz w:val="24"/>
          <w:szCs w:val="24"/>
        </w:rPr>
        <w:t>Pentru asigurarea unei surse de rezerv</w:t>
      </w:r>
      <w:r w:rsidR="00591518">
        <w:rPr>
          <w:rFonts w:ascii="Times New Roman" w:hAnsi="Times New Roman" w:cs="Times New Roman"/>
          <w:sz w:val="24"/>
          <w:szCs w:val="24"/>
        </w:rPr>
        <w:t>ă</w:t>
      </w:r>
      <w:r w:rsidRPr="00591518">
        <w:rPr>
          <w:rFonts w:ascii="Times New Roman" w:hAnsi="Times New Roman" w:cs="Times New Roman"/>
          <w:sz w:val="24"/>
          <w:szCs w:val="24"/>
        </w:rPr>
        <w:t xml:space="preserve"> pentru producerea aburului se vor amplasa 2 (dou</w:t>
      </w:r>
      <w:r w:rsidR="006B2416">
        <w:rPr>
          <w:rFonts w:ascii="Times New Roman" w:hAnsi="Times New Roman" w:cs="Times New Roman"/>
          <w:sz w:val="24"/>
          <w:szCs w:val="24"/>
        </w:rPr>
        <w:t>ă</w:t>
      </w:r>
      <w:r w:rsidRPr="00591518">
        <w:rPr>
          <w:rFonts w:ascii="Times New Roman" w:hAnsi="Times New Roman" w:cs="Times New Roman"/>
          <w:sz w:val="24"/>
          <w:szCs w:val="24"/>
        </w:rPr>
        <w:t xml:space="preserve">) cazane  de producere a aburului </w:t>
      </w:r>
      <w:r w:rsidR="00591518" w:rsidRPr="00591518">
        <w:rPr>
          <w:rFonts w:ascii="Times New Roman" w:hAnsi="Times New Roman" w:cs="Times New Roman"/>
          <w:sz w:val="24"/>
          <w:szCs w:val="24"/>
        </w:rPr>
        <w:t>având</w:t>
      </w:r>
      <w:r w:rsidRPr="00591518">
        <w:rPr>
          <w:rFonts w:ascii="Times New Roman" w:hAnsi="Times New Roman" w:cs="Times New Roman"/>
          <w:sz w:val="24"/>
          <w:szCs w:val="24"/>
        </w:rPr>
        <w:t xml:space="preserve"> caracteristici identice.</w:t>
      </w:r>
      <w:r w:rsidR="00591518">
        <w:rPr>
          <w:rFonts w:ascii="Times New Roman" w:hAnsi="Times New Roman" w:cs="Times New Roman"/>
          <w:sz w:val="24"/>
          <w:szCs w:val="24"/>
        </w:rPr>
        <w:t xml:space="preserve"> </w:t>
      </w:r>
      <w:r w:rsidRPr="00591518">
        <w:rPr>
          <w:rFonts w:ascii="Times New Roman" w:hAnsi="Times New Roman" w:cs="Times New Roman"/>
          <w:sz w:val="24"/>
          <w:szCs w:val="24"/>
        </w:rPr>
        <w:t xml:space="preserve">Conexiunea sistemului de producere a aburului la </w:t>
      </w:r>
      <w:r w:rsidR="00591518" w:rsidRPr="00591518">
        <w:rPr>
          <w:rFonts w:ascii="Times New Roman" w:hAnsi="Times New Roman" w:cs="Times New Roman"/>
          <w:sz w:val="24"/>
          <w:szCs w:val="24"/>
        </w:rPr>
        <w:t>rețeaua</w:t>
      </w:r>
      <w:r w:rsidRPr="00591518">
        <w:rPr>
          <w:rFonts w:ascii="Times New Roman" w:hAnsi="Times New Roman" w:cs="Times New Roman"/>
          <w:sz w:val="24"/>
          <w:szCs w:val="24"/>
        </w:rPr>
        <w:t xml:space="preserve"> de ap</w:t>
      </w:r>
      <w:r w:rsidR="00591518">
        <w:rPr>
          <w:rFonts w:ascii="Times New Roman" w:hAnsi="Times New Roman" w:cs="Times New Roman"/>
          <w:sz w:val="24"/>
          <w:szCs w:val="24"/>
        </w:rPr>
        <w:t>ă</w:t>
      </w:r>
      <w:r w:rsidRPr="00591518">
        <w:rPr>
          <w:rFonts w:ascii="Times New Roman" w:hAnsi="Times New Roman" w:cs="Times New Roman"/>
          <w:sz w:val="24"/>
          <w:szCs w:val="24"/>
        </w:rPr>
        <w:t xml:space="preserve"> existent</w:t>
      </w:r>
      <w:r w:rsidR="00591518">
        <w:rPr>
          <w:rFonts w:ascii="Times New Roman" w:hAnsi="Times New Roman" w:cs="Times New Roman"/>
          <w:sz w:val="24"/>
          <w:szCs w:val="24"/>
        </w:rPr>
        <w:t>ă</w:t>
      </w:r>
      <w:r w:rsidRPr="00591518">
        <w:rPr>
          <w:rFonts w:ascii="Times New Roman" w:hAnsi="Times New Roman" w:cs="Times New Roman"/>
          <w:sz w:val="24"/>
          <w:szCs w:val="24"/>
        </w:rPr>
        <w:t xml:space="preserve"> pe teren se va realiza cu </w:t>
      </w:r>
      <w:r w:rsidR="00591518" w:rsidRPr="00591518">
        <w:rPr>
          <w:rFonts w:ascii="Times New Roman" w:hAnsi="Times New Roman" w:cs="Times New Roman"/>
          <w:sz w:val="24"/>
          <w:szCs w:val="24"/>
        </w:rPr>
        <w:t>ț</w:t>
      </w:r>
      <w:r w:rsidR="00591518">
        <w:rPr>
          <w:rFonts w:ascii="Times New Roman" w:hAnsi="Times New Roman" w:cs="Times New Roman"/>
          <w:sz w:val="24"/>
          <w:szCs w:val="24"/>
        </w:rPr>
        <w:t>eavă</w:t>
      </w:r>
      <w:r w:rsidRPr="00591518">
        <w:rPr>
          <w:rFonts w:ascii="Times New Roman" w:hAnsi="Times New Roman" w:cs="Times New Roman"/>
          <w:sz w:val="24"/>
          <w:szCs w:val="24"/>
        </w:rPr>
        <w:t xml:space="preserve"> dimensionat</w:t>
      </w:r>
      <w:r w:rsidR="00591518">
        <w:rPr>
          <w:rFonts w:ascii="Times New Roman" w:hAnsi="Times New Roman" w:cs="Times New Roman"/>
          <w:sz w:val="24"/>
          <w:szCs w:val="24"/>
        </w:rPr>
        <w:t>ă</w:t>
      </w:r>
      <w:r w:rsidRPr="00591518">
        <w:rPr>
          <w:rFonts w:ascii="Times New Roman" w:hAnsi="Times New Roman" w:cs="Times New Roman"/>
          <w:sz w:val="24"/>
          <w:szCs w:val="24"/>
        </w:rPr>
        <w:t xml:space="preserve"> PPR/PPE/zincat</w:t>
      </w:r>
      <w:r w:rsidR="00591518">
        <w:rPr>
          <w:rFonts w:ascii="Times New Roman" w:hAnsi="Times New Roman" w:cs="Times New Roman"/>
          <w:sz w:val="24"/>
          <w:szCs w:val="24"/>
        </w:rPr>
        <w:t>ă</w:t>
      </w:r>
      <w:r w:rsidRPr="00591518">
        <w:rPr>
          <w:rFonts w:ascii="Times New Roman" w:hAnsi="Times New Roman" w:cs="Times New Roman"/>
          <w:sz w:val="24"/>
          <w:szCs w:val="24"/>
        </w:rPr>
        <w:t>.</w:t>
      </w:r>
    </w:p>
    <w:p w14:paraId="19DE1637" w14:textId="77777777" w:rsidR="00591518" w:rsidRDefault="00591518" w:rsidP="0059151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 amplasament există o conductă de apă potabilă PEHD, De 140 mm. Alimentarea cu apă potabilă și pentru producerea aburului se va face din rețeaua Administrației Porturilor Maritime Constanța, prin intermediul unui branșament prevăzut cu cămin de branșare cu apometru, în canalul tehnologic din zona adiacentă halei generatoare de abur, în baza unui contract de furnizare de serviciu. </w:t>
      </w:r>
    </w:p>
    <w:p w14:paraId="0F02C2C9" w14:textId="5F388899" w:rsidR="00591518" w:rsidRDefault="00365AEC" w:rsidP="00591518">
      <w:pPr>
        <w:suppressAutoHyphens/>
        <w:autoSpaceDN w:val="0"/>
        <w:spacing w:after="0" w:line="240" w:lineRule="auto"/>
        <w:jc w:val="both"/>
        <w:rPr>
          <w:rFonts w:ascii="Times New Roman" w:hAnsi="Times New Roman" w:cs="Times New Roman"/>
          <w:sz w:val="24"/>
          <w:szCs w:val="24"/>
        </w:rPr>
      </w:pPr>
      <w:r w:rsidRPr="00365AEC">
        <w:rPr>
          <w:rFonts w:ascii="Times New Roman" w:hAnsi="Times New Roman" w:cs="Times New Roman"/>
          <w:sz w:val="24"/>
          <w:szCs w:val="24"/>
        </w:rPr>
        <w:t xml:space="preserve">Conexiunea cu </w:t>
      </w:r>
      <w:r w:rsidR="00591518" w:rsidRPr="00365AEC">
        <w:rPr>
          <w:rFonts w:ascii="Times New Roman" w:hAnsi="Times New Roman" w:cs="Times New Roman"/>
          <w:sz w:val="24"/>
          <w:szCs w:val="24"/>
        </w:rPr>
        <w:t>rețeaua</w:t>
      </w:r>
      <w:r w:rsidRPr="00365AEC">
        <w:rPr>
          <w:rFonts w:ascii="Times New Roman" w:hAnsi="Times New Roman" w:cs="Times New Roman"/>
          <w:sz w:val="24"/>
          <w:szCs w:val="24"/>
        </w:rPr>
        <w:t xml:space="preserve"> de ap</w:t>
      </w:r>
      <w:r w:rsidR="00591518">
        <w:rPr>
          <w:rFonts w:ascii="Times New Roman" w:hAnsi="Times New Roman" w:cs="Times New Roman"/>
          <w:sz w:val="24"/>
          <w:szCs w:val="24"/>
        </w:rPr>
        <w:t>ă</w:t>
      </w:r>
      <w:r w:rsidRPr="00365AEC">
        <w:rPr>
          <w:rFonts w:ascii="Times New Roman" w:hAnsi="Times New Roman" w:cs="Times New Roman"/>
          <w:sz w:val="24"/>
          <w:szCs w:val="24"/>
        </w:rPr>
        <w:t xml:space="preserve"> se va realiza pentru asigurarea cu ap</w:t>
      </w:r>
      <w:r w:rsidR="006B2416">
        <w:rPr>
          <w:rFonts w:ascii="Times New Roman" w:hAnsi="Times New Roman" w:cs="Times New Roman"/>
          <w:sz w:val="24"/>
          <w:szCs w:val="24"/>
        </w:rPr>
        <w:t>ă</w:t>
      </w:r>
      <w:r w:rsidRPr="00365AEC">
        <w:rPr>
          <w:rFonts w:ascii="Times New Roman" w:hAnsi="Times New Roman" w:cs="Times New Roman"/>
          <w:sz w:val="24"/>
          <w:szCs w:val="24"/>
        </w:rPr>
        <w:t xml:space="preserve"> a Cazanului de </w:t>
      </w:r>
      <w:r w:rsidRPr="00591518">
        <w:rPr>
          <w:rFonts w:ascii="Times New Roman" w:hAnsi="Times New Roman" w:cs="Times New Roman"/>
          <w:bCs/>
          <w:sz w:val="24"/>
          <w:szCs w:val="24"/>
        </w:rPr>
        <w:t>2t/h</w:t>
      </w:r>
      <w:r w:rsidRPr="00365AEC">
        <w:rPr>
          <w:rFonts w:ascii="Times New Roman" w:hAnsi="Times New Roman" w:cs="Times New Roman"/>
          <w:sz w:val="24"/>
          <w:szCs w:val="24"/>
        </w:rPr>
        <w:t xml:space="preserve"> abur la o presiune de 7 bari.</w:t>
      </w:r>
      <w:r w:rsidR="00591518">
        <w:rPr>
          <w:rFonts w:ascii="Times New Roman" w:hAnsi="Times New Roman" w:cs="Times New Roman"/>
          <w:sz w:val="24"/>
          <w:szCs w:val="24"/>
        </w:rPr>
        <w:t xml:space="preserve"> P</w:t>
      </w:r>
      <w:r w:rsidRPr="00365AEC">
        <w:rPr>
          <w:rFonts w:ascii="Times New Roman" w:hAnsi="Times New Roman" w:cs="Times New Roman"/>
          <w:sz w:val="24"/>
          <w:szCs w:val="24"/>
        </w:rPr>
        <w:t xml:space="preserve">resiunea apei de rețea este </w:t>
      </w:r>
      <w:r w:rsidRPr="00591518">
        <w:rPr>
          <w:rFonts w:ascii="Times New Roman" w:hAnsi="Times New Roman" w:cs="Times New Roman"/>
          <w:bCs/>
          <w:sz w:val="24"/>
          <w:szCs w:val="24"/>
        </w:rPr>
        <w:t>1,7-1,8 bari</w:t>
      </w:r>
      <w:r w:rsidRPr="00365AEC">
        <w:rPr>
          <w:rFonts w:ascii="Times New Roman" w:hAnsi="Times New Roman" w:cs="Times New Roman"/>
          <w:sz w:val="24"/>
          <w:szCs w:val="24"/>
        </w:rPr>
        <w:t xml:space="preserve"> sub presiunea necesara care trebuie să fie mai mare de 2,0 bari. În acest caz va fi nevoie de un rezervor de stocare (fibr</w:t>
      </w:r>
      <w:r w:rsidR="00591518">
        <w:rPr>
          <w:rFonts w:ascii="Times New Roman" w:hAnsi="Times New Roman" w:cs="Times New Roman"/>
          <w:sz w:val="24"/>
          <w:szCs w:val="24"/>
        </w:rPr>
        <w:t>ă</w:t>
      </w:r>
      <w:r w:rsidRPr="00365AEC">
        <w:rPr>
          <w:rFonts w:ascii="Times New Roman" w:hAnsi="Times New Roman" w:cs="Times New Roman"/>
          <w:sz w:val="24"/>
          <w:szCs w:val="24"/>
        </w:rPr>
        <w:t xml:space="preserve"> sau o</w:t>
      </w:r>
      <w:r w:rsidR="00591518">
        <w:rPr>
          <w:rFonts w:ascii="Times New Roman" w:hAnsi="Times New Roman" w:cs="Times New Roman"/>
          <w:sz w:val="24"/>
          <w:szCs w:val="24"/>
        </w:rPr>
        <w:t>ț</w:t>
      </w:r>
      <w:r w:rsidRPr="00365AEC">
        <w:rPr>
          <w:rFonts w:ascii="Times New Roman" w:hAnsi="Times New Roman" w:cs="Times New Roman"/>
          <w:sz w:val="24"/>
          <w:szCs w:val="24"/>
        </w:rPr>
        <w:t>el carbon) și o pompa (booster) care va menține o presiune constant</w:t>
      </w:r>
      <w:r w:rsidR="00591518">
        <w:rPr>
          <w:rFonts w:ascii="Times New Roman" w:hAnsi="Times New Roman" w:cs="Times New Roman"/>
          <w:sz w:val="24"/>
          <w:szCs w:val="24"/>
        </w:rPr>
        <w:t>ă</w:t>
      </w:r>
      <w:r w:rsidRPr="00365AEC">
        <w:rPr>
          <w:rFonts w:ascii="Times New Roman" w:hAnsi="Times New Roman" w:cs="Times New Roman"/>
          <w:sz w:val="24"/>
          <w:szCs w:val="24"/>
        </w:rPr>
        <w:t>.</w:t>
      </w:r>
    </w:p>
    <w:p w14:paraId="24DDACFF" w14:textId="548A3806" w:rsidR="00365AEC" w:rsidRPr="00591518" w:rsidRDefault="00591518" w:rsidP="0059151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prevede construirea unei clădiri tehnologice cu </w:t>
      </w:r>
      <w:r w:rsidRPr="00591518">
        <w:rPr>
          <w:rFonts w:ascii="Times New Roman" w:hAnsi="Times New Roman" w:cs="Times New Roman"/>
          <w:sz w:val="24"/>
          <w:szCs w:val="24"/>
        </w:rPr>
        <w:t>suprafața</w:t>
      </w:r>
      <w:r w:rsidR="00365AEC" w:rsidRPr="00591518">
        <w:rPr>
          <w:rFonts w:ascii="Times New Roman" w:hAnsi="Times New Roman" w:cs="Times New Roman"/>
          <w:sz w:val="24"/>
          <w:szCs w:val="24"/>
        </w:rPr>
        <w:t xml:space="preserve"> </w:t>
      </w:r>
      <w:r>
        <w:rPr>
          <w:rFonts w:ascii="Times New Roman" w:hAnsi="Times New Roman" w:cs="Times New Roman"/>
          <w:sz w:val="24"/>
          <w:szCs w:val="24"/>
        </w:rPr>
        <w:t>construită</w:t>
      </w:r>
      <w:r w:rsidR="00365AEC" w:rsidRPr="00591518">
        <w:rPr>
          <w:rFonts w:ascii="Times New Roman" w:hAnsi="Times New Roman" w:cs="Times New Roman"/>
          <w:sz w:val="24"/>
          <w:szCs w:val="24"/>
        </w:rPr>
        <w:t xml:space="preserve"> de </w:t>
      </w:r>
      <w:r>
        <w:rPr>
          <w:rFonts w:ascii="Times New Roman" w:hAnsi="Times New Roman" w:cs="Times New Roman"/>
          <w:sz w:val="24"/>
          <w:szCs w:val="24"/>
        </w:rPr>
        <w:t xml:space="preserve">210 </w:t>
      </w:r>
      <w:r w:rsidR="00365AEC" w:rsidRPr="00591518">
        <w:rPr>
          <w:rFonts w:ascii="Times New Roman" w:hAnsi="Times New Roman" w:cs="Times New Roman"/>
          <w:sz w:val="24"/>
          <w:szCs w:val="24"/>
        </w:rPr>
        <w:t>mp</w:t>
      </w:r>
      <w:r w:rsidR="006B2416">
        <w:rPr>
          <w:rFonts w:ascii="Times New Roman" w:hAnsi="Times New Roman" w:cs="Times New Roman"/>
          <w:sz w:val="24"/>
          <w:szCs w:val="24"/>
        </w:rPr>
        <w:t xml:space="preserve"> (suprafață utilă de 164 mp)</w:t>
      </w:r>
      <w:r w:rsidR="00365AEC" w:rsidRPr="00591518">
        <w:rPr>
          <w:rFonts w:ascii="Times New Roman" w:hAnsi="Times New Roman" w:cs="Times New Roman"/>
          <w:sz w:val="24"/>
          <w:szCs w:val="24"/>
        </w:rPr>
        <w:t xml:space="preserve"> </w:t>
      </w:r>
      <w:r>
        <w:rPr>
          <w:rFonts w:ascii="Times New Roman" w:hAnsi="Times New Roman" w:cs="Times New Roman"/>
          <w:sz w:val="24"/>
          <w:szCs w:val="24"/>
        </w:rPr>
        <w:t>ș</w:t>
      </w:r>
      <w:r w:rsidR="00365AEC" w:rsidRPr="00591518">
        <w:rPr>
          <w:rFonts w:ascii="Times New Roman" w:hAnsi="Times New Roman" w:cs="Times New Roman"/>
          <w:sz w:val="24"/>
          <w:szCs w:val="24"/>
        </w:rPr>
        <w:t>i va con</w:t>
      </w:r>
      <w:r>
        <w:rPr>
          <w:rFonts w:ascii="Times New Roman" w:hAnsi="Times New Roman" w:cs="Times New Roman"/>
          <w:sz w:val="24"/>
          <w:szCs w:val="24"/>
        </w:rPr>
        <w:t>ț</w:t>
      </w:r>
      <w:r w:rsidR="00365AEC" w:rsidRPr="00591518">
        <w:rPr>
          <w:rFonts w:ascii="Times New Roman" w:hAnsi="Times New Roman" w:cs="Times New Roman"/>
          <w:sz w:val="24"/>
          <w:szCs w:val="24"/>
        </w:rPr>
        <w:t xml:space="preserve">ine </w:t>
      </w:r>
      <w:r w:rsidRPr="00591518">
        <w:rPr>
          <w:rFonts w:ascii="Times New Roman" w:hAnsi="Times New Roman" w:cs="Times New Roman"/>
          <w:sz w:val="24"/>
          <w:szCs w:val="24"/>
        </w:rPr>
        <w:t>următoarele</w:t>
      </w:r>
      <w:r w:rsidR="00365AEC" w:rsidRPr="00591518">
        <w:rPr>
          <w:rFonts w:ascii="Times New Roman" w:hAnsi="Times New Roman" w:cs="Times New Roman"/>
          <w:sz w:val="24"/>
          <w:szCs w:val="24"/>
        </w:rPr>
        <w:t xml:space="preserve"> </w:t>
      </w:r>
      <w:r w:rsidRPr="00591518">
        <w:rPr>
          <w:rFonts w:ascii="Times New Roman" w:hAnsi="Times New Roman" w:cs="Times New Roman"/>
          <w:sz w:val="24"/>
          <w:szCs w:val="24"/>
        </w:rPr>
        <w:t>funcțiuni</w:t>
      </w:r>
      <w:r w:rsidR="00365AEC" w:rsidRPr="00591518">
        <w:rPr>
          <w:rFonts w:ascii="Times New Roman" w:hAnsi="Times New Roman" w:cs="Times New Roman"/>
          <w:sz w:val="24"/>
          <w:szCs w:val="24"/>
        </w:rPr>
        <w:t>:</w:t>
      </w:r>
    </w:p>
    <w:p w14:paraId="67427FBC" w14:textId="5D77B8E6" w:rsidR="00365AEC" w:rsidRPr="00365AEC" w:rsidRDefault="00365AEC" w:rsidP="00BE3EB8">
      <w:pPr>
        <w:pStyle w:val="Listparagraf"/>
        <w:numPr>
          <w:ilvl w:val="0"/>
          <w:numId w:val="8"/>
        </w:numPr>
        <w:suppressAutoHyphens/>
        <w:autoSpaceDN w:val="0"/>
        <w:ind w:left="357" w:hanging="357"/>
        <w:jc w:val="both"/>
        <w:rPr>
          <w:rFonts w:ascii="Times New Roman" w:hAnsi="Times New Roman" w:cs="Times New Roman"/>
          <w:sz w:val="24"/>
          <w:szCs w:val="24"/>
          <w:lang w:val="ro-RO"/>
        </w:rPr>
      </w:pPr>
      <w:r w:rsidRPr="00365AEC">
        <w:rPr>
          <w:rFonts w:ascii="Times New Roman" w:hAnsi="Times New Roman" w:cs="Times New Roman"/>
          <w:sz w:val="24"/>
          <w:szCs w:val="24"/>
          <w:lang w:val="ro-RO"/>
        </w:rPr>
        <w:t xml:space="preserve">Hala sisteme de producere a aburului </w:t>
      </w:r>
      <w:r w:rsidR="00591518">
        <w:rPr>
          <w:rFonts w:ascii="Times New Roman" w:hAnsi="Times New Roman" w:cs="Times New Roman"/>
          <w:sz w:val="24"/>
          <w:szCs w:val="24"/>
          <w:lang w:val="ro-RO"/>
        </w:rPr>
        <w:t>ș</w:t>
      </w:r>
      <w:r w:rsidRPr="00365AEC">
        <w:rPr>
          <w:rFonts w:ascii="Times New Roman" w:hAnsi="Times New Roman" w:cs="Times New Roman"/>
          <w:sz w:val="24"/>
          <w:szCs w:val="24"/>
          <w:lang w:val="ro-RO"/>
        </w:rPr>
        <w:t>i sisteme conexe</w:t>
      </w:r>
    </w:p>
    <w:p w14:paraId="7D2B4BF9" w14:textId="5D438314" w:rsidR="00365AEC" w:rsidRPr="00365AEC" w:rsidRDefault="00365AEC" w:rsidP="00BE3EB8">
      <w:pPr>
        <w:pStyle w:val="Listparagraf"/>
        <w:numPr>
          <w:ilvl w:val="0"/>
          <w:numId w:val="8"/>
        </w:numPr>
        <w:suppressAutoHyphens/>
        <w:autoSpaceDN w:val="0"/>
        <w:ind w:left="357" w:hanging="357"/>
        <w:jc w:val="both"/>
        <w:rPr>
          <w:rFonts w:ascii="Times New Roman" w:hAnsi="Times New Roman" w:cs="Times New Roman"/>
          <w:sz w:val="24"/>
          <w:szCs w:val="24"/>
          <w:lang w:val="ro-RO"/>
        </w:rPr>
      </w:pPr>
      <w:r w:rsidRPr="00365AEC">
        <w:rPr>
          <w:rFonts w:ascii="Times New Roman" w:hAnsi="Times New Roman" w:cs="Times New Roman"/>
          <w:sz w:val="24"/>
          <w:szCs w:val="24"/>
          <w:lang w:val="ro-RO"/>
        </w:rPr>
        <w:t>Hol de acces</w:t>
      </w:r>
    </w:p>
    <w:p w14:paraId="010E9941" w14:textId="503095D6" w:rsidR="00365AEC" w:rsidRPr="00365AEC" w:rsidRDefault="00365AEC" w:rsidP="00BE3EB8">
      <w:pPr>
        <w:pStyle w:val="Listparagraf"/>
        <w:numPr>
          <w:ilvl w:val="0"/>
          <w:numId w:val="8"/>
        </w:numPr>
        <w:suppressAutoHyphens/>
        <w:autoSpaceDN w:val="0"/>
        <w:ind w:left="357" w:hanging="357"/>
        <w:jc w:val="both"/>
        <w:rPr>
          <w:rFonts w:ascii="Times New Roman" w:hAnsi="Times New Roman" w:cs="Times New Roman"/>
          <w:sz w:val="24"/>
          <w:szCs w:val="24"/>
          <w:lang w:val="ro-RO"/>
        </w:rPr>
      </w:pPr>
      <w:r w:rsidRPr="00365AEC">
        <w:rPr>
          <w:rFonts w:ascii="Times New Roman" w:hAnsi="Times New Roman" w:cs="Times New Roman"/>
          <w:sz w:val="24"/>
          <w:szCs w:val="24"/>
          <w:lang w:val="ro-RO"/>
        </w:rPr>
        <w:t>Birou</w:t>
      </w:r>
      <w:r w:rsidR="00214D26">
        <w:rPr>
          <w:rFonts w:ascii="Times New Roman" w:hAnsi="Times New Roman" w:cs="Times New Roman"/>
          <w:sz w:val="24"/>
          <w:szCs w:val="24"/>
          <w:lang w:val="ro-RO"/>
        </w:rPr>
        <w:t xml:space="preserve"> </w:t>
      </w:r>
      <w:r w:rsidRPr="00365AEC">
        <w:rPr>
          <w:rFonts w:ascii="Times New Roman" w:hAnsi="Times New Roman" w:cs="Times New Roman"/>
          <w:sz w:val="24"/>
          <w:szCs w:val="24"/>
          <w:lang w:val="ro-RO"/>
        </w:rPr>
        <w:t>(fonoizolat cu doua straturi de vata minerala densa compacta)</w:t>
      </w:r>
    </w:p>
    <w:p w14:paraId="281A0797" w14:textId="77777777" w:rsidR="00365AEC" w:rsidRPr="00365AEC" w:rsidRDefault="00365AEC" w:rsidP="00BE3EB8">
      <w:pPr>
        <w:pStyle w:val="Listparagraf"/>
        <w:numPr>
          <w:ilvl w:val="0"/>
          <w:numId w:val="8"/>
        </w:numPr>
        <w:suppressAutoHyphens/>
        <w:autoSpaceDN w:val="0"/>
        <w:ind w:left="357" w:hanging="357"/>
        <w:jc w:val="both"/>
        <w:rPr>
          <w:rFonts w:ascii="Times New Roman" w:hAnsi="Times New Roman" w:cs="Times New Roman"/>
          <w:sz w:val="24"/>
          <w:szCs w:val="24"/>
          <w:lang w:val="ro-RO"/>
        </w:rPr>
      </w:pPr>
      <w:r w:rsidRPr="00365AEC">
        <w:rPr>
          <w:rFonts w:ascii="Times New Roman" w:hAnsi="Times New Roman" w:cs="Times New Roman"/>
          <w:sz w:val="24"/>
          <w:szCs w:val="24"/>
          <w:lang w:val="ro-RO"/>
        </w:rPr>
        <w:t>Atelier</w:t>
      </w:r>
    </w:p>
    <w:p w14:paraId="09A1EF72" w14:textId="30B46232" w:rsidR="00365AEC" w:rsidRDefault="00365AEC" w:rsidP="00BE3EB8">
      <w:pPr>
        <w:pStyle w:val="Listparagraf"/>
        <w:numPr>
          <w:ilvl w:val="0"/>
          <w:numId w:val="8"/>
        </w:numPr>
        <w:suppressAutoHyphens/>
        <w:autoSpaceDN w:val="0"/>
        <w:ind w:left="357" w:hanging="357"/>
        <w:jc w:val="both"/>
        <w:rPr>
          <w:rFonts w:ascii="Times New Roman" w:hAnsi="Times New Roman" w:cs="Times New Roman"/>
          <w:sz w:val="24"/>
          <w:szCs w:val="24"/>
          <w:lang w:val="ro-RO"/>
        </w:rPr>
      </w:pPr>
      <w:r w:rsidRPr="00365AEC">
        <w:rPr>
          <w:rFonts w:ascii="Times New Roman" w:hAnsi="Times New Roman" w:cs="Times New Roman"/>
          <w:sz w:val="24"/>
          <w:szCs w:val="24"/>
          <w:lang w:val="ro-RO"/>
        </w:rPr>
        <w:t>Grup sanitar cu du</w:t>
      </w:r>
      <w:r w:rsidR="00214D26">
        <w:rPr>
          <w:rFonts w:ascii="Times New Roman" w:hAnsi="Times New Roman" w:cs="Times New Roman"/>
          <w:sz w:val="24"/>
          <w:szCs w:val="24"/>
          <w:lang w:val="ro-RO"/>
        </w:rPr>
        <w:t>ș</w:t>
      </w:r>
    </w:p>
    <w:p w14:paraId="1327E8A4" w14:textId="09EF8E45" w:rsidR="00214D26" w:rsidRDefault="00AB6FB5" w:rsidP="00BE3EB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va realiza </w:t>
      </w:r>
      <w:r w:rsidR="006B2416">
        <w:rPr>
          <w:rFonts w:ascii="Times New Roman" w:hAnsi="Times New Roman" w:cs="Times New Roman"/>
          <w:sz w:val="24"/>
          <w:szCs w:val="24"/>
        </w:rPr>
        <w:t xml:space="preserve">și </w:t>
      </w:r>
      <w:r>
        <w:rPr>
          <w:rFonts w:ascii="Times New Roman" w:hAnsi="Times New Roman" w:cs="Times New Roman"/>
          <w:sz w:val="24"/>
          <w:szCs w:val="24"/>
        </w:rPr>
        <w:t xml:space="preserve">un canal tehnic nou, </w:t>
      </w:r>
      <w:proofErr w:type="spellStart"/>
      <w:r>
        <w:rPr>
          <w:rFonts w:ascii="Times New Roman" w:hAnsi="Times New Roman" w:cs="Times New Roman"/>
          <w:sz w:val="24"/>
          <w:szCs w:val="24"/>
        </w:rPr>
        <w:t>bicompartimentat</w:t>
      </w:r>
      <w:proofErr w:type="spellEnd"/>
      <w:r>
        <w:rPr>
          <w:rFonts w:ascii="Times New Roman" w:hAnsi="Times New Roman" w:cs="Times New Roman"/>
          <w:sz w:val="24"/>
          <w:szCs w:val="24"/>
        </w:rPr>
        <w:t xml:space="preserve"> din beton armat. Canalul va fi realizat pe toate cele trei laturi mărginite de mare ale danei și între limitele de proprietate perpendicular pe dană. Canalul se va proiecta pe dană, paralel cu canalul existent, aproximativ la 5,5 m de marginea danei. Canalul tehnologic principal va avea o lungime totală de 373 ml și va fi utilizat pentru montarea conductelor de distribuție a aburului tehnologic și a rețelei de apă de mare pentru incendiu.</w:t>
      </w:r>
    </w:p>
    <w:p w14:paraId="6E64C4F4" w14:textId="10268C76" w:rsidR="00BE3EB8" w:rsidRDefault="006B241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Aburul furnizat va fi folosit pentru procese tehnologice. Este necesar un număr de 4 puncte de conexiune a navelor la sistemul de distribuție abur, </w:t>
      </w:r>
      <w:r w:rsidR="008E76A8">
        <w:rPr>
          <w:rFonts w:ascii="Times New Roman" w:hAnsi="Times New Roman" w:cs="Times New Roman"/>
          <w:sz w:val="24"/>
          <w:szCs w:val="24"/>
        </w:rPr>
        <w:t>câte</w:t>
      </w:r>
      <w:r>
        <w:rPr>
          <w:rFonts w:ascii="Times New Roman" w:hAnsi="Times New Roman" w:cs="Times New Roman"/>
          <w:sz w:val="24"/>
          <w:szCs w:val="24"/>
        </w:rPr>
        <w:t xml:space="preserve"> 2 pe fiecare parte a danei. Nava are </w:t>
      </w:r>
      <w:r w:rsidR="008E76A8">
        <w:rPr>
          <w:rFonts w:ascii="Times New Roman" w:hAnsi="Times New Roman" w:cs="Times New Roman"/>
          <w:sz w:val="24"/>
          <w:szCs w:val="24"/>
        </w:rPr>
        <w:t>2 puncte de racordare; unul la pupa și unul la prova. Se va solicita aviz tehnic de racordare gaze naturale pentru instalația nouă de gaze naturale care va alimenta arzătorul cazanului.</w:t>
      </w:r>
    </w:p>
    <w:p w14:paraId="31E7380D" w14:textId="7E99FE47" w:rsidR="008E76A8" w:rsidRPr="008E76A8" w:rsidRDefault="008E76A8" w:rsidP="008E76A8">
      <w:pPr>
        <w:suppressAutoHyphens/>
        <w:autoSpaceDN w:val="0"/>
        <w:spacing w:after="0" w:line="240" w:lineRule="auto"/>
        <w:jc w:val="both"/>
        <w:rPr>
          <w:rFonts w:ascii="Times New Roman" w:hAnsi="Times New Roman" w:cs="Times New Roman"/>
          <w:b/>
          <w:sz w:val="24"/>
          <w:szCs w:val="24"/>
        </w:rPr>
      </w:pPr>
      <w:r w:rsidRPr="008E76A8">
        <w:rPr>
          <w:rFonts w:ascii="Times New Roman" w:hAnsi="Times New Roman" w:cs="Times New Roman"/>
          <w:b/>
          <w:sz w:val="24"/>
          <w:szCs w:val="24"/>
        </w:rPr>
        <w:t>Obiectul 2. Asigurarea sistemului de ape uzate</w:t>
      </w:r>
    </w:p>
    <w:p w14:paraId="423558EF" w14:textId="0F10D07D" w:rsidR="008E76A8" w:rsidRDefault="008E76A8"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va realiza un sistem de colectare ape uzate de la navele care acostează la cheu și o stație de epurare a acestora cu evacuare ape uzate în emisar Marea Neagră.</w:t>
      </w:r>
    </w:p>
    <w:p w14:paraId="131B02EF" w14:textId="4B8754BC" w:rsidR="008E76A8" w:rsidRDefault="008E76A8"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Sistemul s-a dimensionat pentru o capacitate care să deservească 4 nave, golite în același timp în bazinul colector, având următoarele date de proiectare:</w:t>
      </w:r>
    </w:p>
    <w:p w14:paraId="51522DE6" w14:textId="77777777" w:rsidR="008E76A8" w:rsidRDefault="008E76A8"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76A8">
        <w:rPr>
          <w:rFonts w:ascii="Times New Roman" w:hAnsi="Times New Roman" w:cs="Times New Roman"/>
          <w:sz w:val="24"/>
          <w:szCs w:val="24"/>
        </w:rPr>
        <w:t xml:space="preserve"> debit ape uzate/navă=12 mc</w:t>
      </w:r>
    </w:p>
    <w:p w14:paraId="59A6198D" w14:textId="0B171080" w:rsidR="008E76A8" w:rsidRDefault="008E76A8"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debit ape uzate 4 nave=50 mc.</w:t>
      </w:r>
    </w:p>
    <w:p w14:paraId="23E3DAC8" w14:textId="52B119FA" w:rsidR="008E76A8" w:rsidRDefault="008E76A8"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Apele uzate preluate de la nave sunt colectate într-un bazin colector de unde sunt dirijate prin pompare în stația de epurare.</w:t>
      </w:r>
    </w:p>
    <w:p w14:paraId="6F3E77B7" w14:textId="23B25DFA" w:rsidR="008E76A8" w:rsidRDefault="00FA6E19" w:rsidP="008E76A8">
      <w:pPr>
        <w:suppressAutoHyphens/>
        <w:autoSpaceDN w:val="0"/>
        <w:spacing w:after="0" w:line="240" w:lineRule="auto"/>
        <w:jc w:val="both"/>
        <w:rPr>
          <w:rFonts w:ascii="Times New Roman" w:hAnsi="Times New Roman" w:cs="Times New Roman"/>
          <w:sz w:val="24"/>
          <w:szCs w:val="24"/>
        </w:rPr>
      </w:pPr>
      <w:r w:rsidRPr="00FA6E19">
        <w:rPr>
          <w:rFonts w:ascii="Times New Roman" w:hAnsi="Times New Roman" w:cs="Times New Roman"/>
          <w:b/>
          <w:sz w:val="24"/>
          <w:szCs w:val="24"/>
        </w:rPr>
        <w:t>Colectorul general pentru colectare ape menajere de la nave</w:t>
      </w:r>
      <w:r>
        <w:rPr>
          <w:rFonts w:ascii="Times New Roman" w:hAnsi="Times New Roman" w:cs="Times New Roman"/>
          <w:sz w:val="24"/>
          <w:szCs w:val="24"/>
        </w:rPr>
        <w:t xml:space="preserve"> cuprinde 2 conducte:</w:t>
      </w:r>
    </w:p>
    <w:p w14:paraId="0CCBF40C" w14:textId="4D8B1523" w:rsidR="00FA6E19" w:rsidRDefault="00FA6E19"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colectorul DN 200/250, L=237 m, amplasat subteran pe 3 laturi ale danei</w:t>
      </w:r>
    </w:p>
    <w:p w14:paraId="6BB6B176" w14:textId="50CCC9E2" w:rsidR="00FA6E19" w:rsidRDefault="00FA6E19"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colectorul general DN 300, L=47 m – în zona de colectare a celor 2 ramuri de pe cheu și până la bazinul colector nou montat; pe această porțiune se vor colecta și apele uzate de la grupurile administrative existente și/sau nou amplasate.</w:t>
      </w:r>
    </w:p>
    <w:p w14:paraId="5B69D0DF" w14:textId="4AF098DB" w:rsidR="00FA6E19" w:rsidRDefault="00FA6E19" w:rsidP="008E76A8">
      <w:pPr>
        <w:suppressAutoHyphens/>
        <w:autoSpaceDN w:val="0"/>
        <w:spacing w:after="0" w:line="240" w:lineRule="auto"/>
        <w:jc w:val="both"/>
        <w:rPr>
          <w:rFonts w:ascii="Times New Roman" w:hAnsi="Times New Roman" w:cs="Times New Roman"/>
          <w:b/>
          <w:sz w:val="24"/>
          <w:szCs w:val="24"/>
        </w:rPr>
      </w:pPr>
      <w:r w:rsidRPr="00FA6E19">
        <w:rPr>
          <w:rFonts w:ascii="Times New Roman" w:hAnsi="Times New Roman" w:cs="Times New Roman"/>
          <w:b/>
          <w:sz w:val="24"/>
          <w:szCs w:val="24"/>
        </w:rPr>
        <w:t>Căminul colector (cuva/bazin colector ape uzate) și stație de pompare ape uzate</w:t>
      </w:r>
      <w:r>
        <w:rPr>
          <w:rFonts w:ascii="Times New Roman" w:hAnsi="Times New Roman" w:cs="Times New Roman"/>
          <w:b/>
          <w:sz w:val="24"/>
          <w:szCs w:val="24"/>
        </w:rPr>
        <w:t>:</w:t>
      </w:r>
    </w:p>
    <w:p w14:paraId="0B24D8FD" w14:textId="6B7729BE" w:rsidR="00FA6E19" w:rsidRDefault="00FA6E19"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va proiecta înainte de intrarea în stație de epurare un cămin/bazin de primire ape uzate din beton armat cu dimensiunile 4x4 m și adâncimea de 4 m.</w:t>
      </w:r>
    </w:p>
    <w:p w14:paraId="558943DA" w14:textId="328454EF" w:rsidR="00FA6E19" w:rsidRDefault="002526E2"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Caracteristic pompe: se propun 2 pompe (1A+1R) verticale, cu următoarele caracteristici:</w:t>
      </w:r>
    </w:p>
    <w:p w14:paraId="19BB2C7E" w14:textId="1AF6F84E" w:rsidR="002526E2" w:rsidRDefault="002526E2" w:rsidP="008E76A8">
      <w:pPr>
        <w:suppressAutoHyphens/>
        <w:autoSpaceDN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Qnom</w:t>
      </w:r>
      <w:proofErr w:type="spellEnd"/>
      <w:r>
        <w:rPr>
          <w:rFonts w:ascii="Times New Roman" w:hAnsi="Times New Roman" w:cs="Times New Roman"/>
          <w:sz w:val="24"/>
          <w:szCs w:val="24"/>
        </w:rPr>
        <w:t xml:space="preserve">=20mc/h și Q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=30 mc/h</w:t>
      </w:r>
    </w:p>
    <w:p w14:paraId="0FA0857B" w14:textId="526D9BA7" w:rsidR="002526E2" w:rsidRDefault="002526E2"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P=11kW, turație=2935 </w:t>
      </w:r>
      <w:proofErr w:type="spellStart"/>
      <w:r>
        <w:rPr>
          <w:rFonts w:ascii="Times New Roman" w:hAnsi="Times New Roman" w:cs="Times New Roman"/>
          <w:sz w:val="24"/>
          <w:szCs w:val="24"/>
        </w:rPr>
        <w:t>rot</w:t>
      </w:r>
      <w:proofErr w:type="spellEnd"/>
      <w:r>
        <w:rPr>
          <w:rFonts w:ascii="Times New Roman" w:hAnsi="Times New Roman" w:cs="Times New Roman"/>
          <w:sz w:val="24"/>
          <w:szCs w:val="24"/>
        </w:rPr>
        <w:t xml:space="preserve">/min, </w:t>
      </w:r>
      <w:proofErr w:type="spellStart"/>
      <w:r>
        <w:rPr>
          <w:rFonts w:ascii="Times New Roman" w:hAnsi="Times New Roman" w:cs="Times New Roman"/>
          <w:sz w:val="24"/>
          <w:szCs w:val="24"/>
        </w:rPr>
        <w:t>Tnom</w:t>
      </w:r>
      <w:proofErr w:type="spellEnd"/>
      <w:r>
        <w:rPr>
          <w:rFonts w:ascii="Times New Roman" w:hAnsi="Times New Roman" w:cs="Times New Roman"/>
          <w:sz w:val="24"/>
          <w:szCs w:val="24"/>
        </w:rPr>
        <w:t>=3x380-415 V.</w:t>
      </w:r>
    </w:p>
    <w:p w14:paraId="51F93A4C" w14:textId="1E997930" w:rsidR="002526E2" w:rsidRDefault="002526E2"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Ramificații pentru golire nave (conexiune pentru fregate):</w:t>
      </w:r>
    </w:p>
    <w:p w14:paraId="00CAF26B" w14:textId="2A3D1BAC" w:rsidR="002526E2" w:rsidRDefault="002526E2"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Conexiunea la fregate se va realiza prin intermediul unui racord flexibil (furtun cu inserție) rezistent la o presiune de 10 bari.</w:t>
      </w:r>
    </w:p>
    <w:p w14:paraId="6F5820A6" w14:textId="4B68172E" w:rsidR="002526E2" w:rsidRDefault="002526E2"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Stația de epurare ape uzate menajere va avea un debit de alimentare ape uzate de maxim 50 mc/zi și este destinată epurării apelor uzate menajere rezultate de la navele maritime militare, asigurând calitativ un efluent conform NTPA 001/2002 ca ape care se evacuează într-un receptor natural (marea Neagră).</w:t>
      </w:r>
    </w:p>
    <w:p w14:paraId="734E24C9" w14:textId="3F3CECAE" w:rsidR="002526E2" w:rsidRPr="000D23A6" w:rsidRDefault="002526E2" w:rsidP="008E76A8">
      <w:pPr>
        <w:suppressAutoHyphens/>
        <w:autoSpaceDN w:val="0"/>
        <w:spacing w:after="0" w:line="240" w:lineRule="auto"/>
        <w:jc w:val="both"/>
        <w:rPr>
          <w:rFonts w:ascii="Times New Roman" w:hAnsi="Times New Roman" w:cs="Times New Roman"/>
          <w:b/>
          <w:sz w:val="24"/>
          <w:szCs w:val="24"/>
        </w:rPr>
      </w:pPr>
      <w:r w:rsidRPr="000D23A6">
        <w:rPr>
          <w:rFonts w:ascii="Times New Roman" w:hAnsi="Times New Roman" w:cs="Times New Roman"/>
          <w:b/>
          <w:sz w:val="24"/>
          <w:szCs w:val="24"/>
        </w:rPr>
        <w:t>Componentele tehnologice ale stației de epurare sunt:</w:t>
      </w:r>
    </w:p>
    <w:p w14:paraId="04349825" w14:textId="65FCC44D" w:rsidR="000D23A6" w:rsidRPr="000D23A6" w:rsidRDefault="000D23A6" w:rsidP="008E76A8">
      <w:pPr>
        <w:suppressAutoHyphens/>
        <w:autoSpaceDN w:val="0"/>
        <w:spacing w:after="0" w:line="240" w:lineRule="auto"/>
        <w:jc w:val="both"/>
        <w:rPr>
          <w:rFonts w:ascii="Times New Roman" w:hAnsi="Times New Roman" w:cs="Times New Roman"/>
          <w:sz w:val="24"/>
          <w:szCs w:val="24"/>
          <w:u w:val="single"/>
        </w:rPr>
      </w:pPr>
      <w:r w:rsidRPr="000D23A6">
        <w:rPr>
          <w:rFonts w:ascii="Times New Roman" w:hAnsi="Times New Roman" w:cs="Times New Roman"/>
          <w:sz w:val="24"/>
          <w:szCs w:val="24"/>
          <w:u w:val="single"/>
        </w:rPr>
        <w:t>Admisia apei uzate și tratarea mecanică</w:t>
      </w:r>
    </w:p>
    <w:p w14:paraId="1F50A90D" w14:textId="1449A910" w:rsidR="002526E2" w:rsidRDefault="002526E2"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stație de pompare influent</w:t>
      </w:r>
      <w:r w:rsidR="000D23A6">
        <w:rPr>
          <w:rFonts w:ascii="Times New Roman" w:hAnsi="Times New Roman" w:cs="Times New Roman"/>
          <w:sz w:val="24"/>
          <w:szCs w:val="24"/>
        </w:rPr>
        <w:t xml:space="preserve"> și măsurare debite influente</w:t>
      </w:r>
    </w:p>
    <w:p w14:paraId="68E78242" w14:textId="141CA0F4"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stație de tratare mecanică</w:t>
      </w:r>
    </w:p>
    <w:p w14:paraId="2957755A" w14:textId="6076C528"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bazin de omogenizare</w:t>
      </w:r>
    </w:p>
    <w:p w14:paraId="477669F8" w14:textId="44720D87"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unitate de condiționare chimică influent</w:t>
      </w:r>
    </w:p>
    <w:p w14:paraId="667DDC91" w14:textId="61C4C288"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unitate de flotație cu aer dizolvat </w:t>
      </w:r>
      <w:proofErr w:type="spellStart"/>
      <w:r>
        <w:rPr>
          <w:rFonts w:ascii="Times New Roman" w:hAnsi="Times New Roman" w:cs="Times New Roman"/>
          <w:sz w:val="24"/>
          <w:szCs w:val="24"/>
        </w:rPr>
        <w:t>CriberDAF</w:t>
      </w:r>
      <w:proofErr w:type="spellEnd"/>
    </w:p>
    <w:p w14:paraId="5467B432" w14:textId="676868C2"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bazin de omogenizare secundar</w:t>
      </w:r>
    </w:p>
    <w:p w14:paraId="2B87D61C" w14:textId="36BD2147" w:rsidR="000D23A6" w:rsidRPr="000D23A6" w:rsidRDefault="000D23A6" w:rsidP="008E76A8">
      <w:pPr>
        <w:suppressAutoHyphens/>
        <w:autoSpaceDN w:val="0"/>
        <w:spacing w:after="0" w:line="240" w:lineRule="auto"/>
        <w:jc w:val="both"/>
        <w:rPr>
          <w:rFonts w:ascii="Times New Roman" w:hAnsi="Times New Roman" w:cs="Times New Roman"/>
          <w:sz w:val="24"/>
          <w:szCs w:val="24"/>
          <w:u w:val="single"/>
        </w:rPr>
      </w:pPr>
      <w:r w:rsidRPr="000D23A6">
        <w:rPr>
          <w:rFonts w:ascii="Times New Roman" w:hAnsi="Times New Roman" w:cs="Times New Roman"/>
          <w:sz w:val="24"/>
          <w:szCs w:val="24"/>
          <w:u w:val="single"/>
        </w:rPr>
        <w:t>Tratarea biologică:</w:t>
      </w:r>
    </w:p>
    <w:p w14:paraId="10B25F5C" w14:textId="061D6B45"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reactoare biologice SBR-uri</w:t>
      </w:r>
    </w:p>
    <w:p w14:paraId="31A8F89B" w14:textId="3F280D9F"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stație de suflante</w:t>
      </w:r>
    </w:p>
    <w:p w14:paraId="7E9F74C2" w14:textId="24E37F15"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stație de dozare metanol (opțional)</w:t>
      </w:r>
    </w:p>
    <w:p w14:paraId="468F09BE" w14:textId="278B5F2E"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stație de corectare PH</w:t>
      </w:r>
    </w:p>
    <w:p w14:paraId="28CF1F89" w14:textId="6C53FCBA"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stație de automatizare și monitorizare proces</w:t>
      </w:r>
    </w:p>
    <w:p w14:paraId="6D1357EA" w14:textId="6CBE3B21"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debitmetru efluent</w:t>
      </w:r>
    </w:p>
    <w:p w14:paraId="58EF4265" w14:textId="533F7E52" w:rsidR="000D23A6" w:rsidRPr="000D23A6" w:rsidRDefault="000D23A6" w:rsidP="008E76A8">
      <w:pPr>
        <w:suppressAutoHyphens/>
        <w:autoSpaceDN w:val="0"/>
        <w:spacing w:after="0" w:line="240" w:lineRule="auto"/>
        <w:jc w:val="both"/>
        <w:rPr>
          <w:rFonts w:ascii="Times New Roman" w:hAnsi="Times New Roman" w:cs="Times New Roman"/>
          <w:sz w:val="24"/>
          <w:szCs w:val="24"/>
          <w:u w:val="single"/>
        </w:rPr>
      </w:pPr>
      <w:r w:rsidRPr="000D23A6">
        <w:rPr>
          <w:rFonts w:ascii="Times New Roman" w:hAnsi="Times New Roman" w:cs="Times New Roman"/>
          <w:sz w:val="24"/>
          <w:szCs w:val="24"/>
          <w:u w:val="single"/>
        </w:rPr>
        <w:t>Construcții auxiliare:</w:t>
      </w:r>
    </w:p>
    <w:p w14:paraId="45DDF28B" w14:textId="3DADD48C"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clădire tehnologică și administrativă</w:t>
      </w:r>
    </w:p>
    <w:p w14:paraId="50BFC6F1" w14:textId="79979CF0"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rețele tehnologice de incintă</w:t>
      </w:r>
    </w:p>
    <w:p w14:paraId="486C996D" w14:textId="3E1A00C4"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conductă de evacuare apă epurată și gura de vărsare</w:t>
      </w:r>
    </w:p>
    <w:p w14:paraId="069C27BD" w14:textId="34B0B3F5"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racord apă potabilă</w:t>
      </w:r>
    </w:p>
    <w:p w14:paraId="79F49E22" w14:textId="6D5ABE0A"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racord electric și grup electrogen</w:t>
      </w:r>
    </w:p>
    <w:p w14:paraId="4D396ED5" w14:textId="013E79FD" w:rsidR="000D23A6" w:rsidRDefault="000D23A6"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drumuri, spații verzi, împrejmuire, poartă.</w:t>
      </w:r>
    </w:p>
    <w:p w14:paraId="54DA8F9D" w14:textId="7A9C7F9C" w:rsidR="000D23A6" w:rsidRDefault="00423415"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Nămolul în exces din reactoarele SBR și nămolul primar din bazinul de omogenizare vor fi evacuate în bazinul de stocare a nămolului. Acesta este o construcție din PAFS și are o capacitate de 15 mc. Apa epurată va fi evacuată la emisar prin intermediul unei conducte din PEHD PE100 SDR17 PN10 De 110 mm în lungime de 23 m. Evacuarea apelor în emisar se va realiza prin intermediul unei guri de vărsare construită din beton , amplasată în marginea Danei 0.</w:t>
      </w:r>
    </w:p>
    <w:p w14:paraId="60D86F7E" w14:textId="1B706297" w:rsidR="00423415" w:rsidRDefault="00423415"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Alimentarea cu apă a stației de epurare se va realiza printr-o conductă din PEID PE100PN10 SDR17 De 25/33 mm racordată la rețeaua de apă potabilă proiectată.</w:t>
      </w:r>
    </w:p>
    <w:p w14:paraId="41830E7A" w14:textId="2EA7BF11" w:rsidR="00423415" w:rsidRDefault="00423415"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Pentru alimentarea cu energie electrică a stației de epurare s-a prevăzut un post de transformare racordat la rețeaua electrică de 20 kV existentă din zonă.</w:t>
      </w:r>
    </w:p>
    <w:p w14:paraId="285A242D" w14:textId="46CE9672" w:rsidR="00423415" w:rsidRDefault="00423415"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Stație de epurare va fi împrejmuită cu panouri din plasă sudată, montate pe cadre metalice cu H=2 m.</w:t>
      </w:r>
    </w:p>
    <w:p w14:paraId="7E6E793D" w14:textId="03617AEA" w:rsidR="00423415" w:rsidRPr="00423415" w:rsidRDefault="00423415" w:rsidP="008E76A8">
      <w:pPr>
        <w:suppressAutoHyphens/>
        <w:autoSpaceDN w:val="0"/>
        <w:spacing w:after="0" w:line="240" w:lineRule="auto"/>
        <w:jc w:val="both"/>
        <w:rPr>
          <w:rFonts w:ascii="Times New Roman" w:hAnsi="Times New Roman" w:cs="Times New Roman"/>
          <w:b/>
          <w:sz w:val="24"/>
          <w:szCs w:val="24"/>
        </w:rPr>
      </w:pPr>
      <w:r w:rsidRPr="00423415">
        <w:rPr>
          <w:rFonts w:ascii="Times New Roman" w:hAnsi="Times New Roman" w:cs="Times New Roman"/>
          <w:b/>
          <w:sz w:val="24"/>
          <w:szCs w:val="24"/>
        </w:rPr>
        <w:t>Obiectul 3. Asigurarea sistemului de stingere a incendiilor la cheu.</w:t>
      </w:r>
    </w:p>
    <w:p w14:paraId="4DB51249" w14:textId="434BA715" w:rsidR="00423415" w:rsidRDefault="00423415"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propune o clădire nouă amplasată paralel cu stația de pompare existentă, pe latura opusă a danei. Hala va fi prevăzută cu echipamente de stingere a incendiilor. Clădirea va fi dotată cu 2 pompe 1A+1R</w:t>
      </w:r>
      <w:r w:rsidR="008A4E4B">
        <w:rPr>
          <w:rFonts w:ascii="Times New Roman" w:hAnsi="Times New Roman" w:cs="Times New Roman"/>
          <w:sz w:val="24"/>
          <w:szCs w:val="24"/>
        </w:rPr>
        <w:t>. Se vor amplasa pe dană 5 hidranți îngropați destinați conectării la nave.</w:t>
      </w:r>
    </w:p>
    <w:p w14:paraId="527DAA16" w14:textId="3BDE27DD" w:rsidR="008A4E4B" w:rsidRDefault="008A4E4B"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Apa folosită la sistemul de stingere incendiu va fi apa de mare brută. Aspirația va fi prevăzută cu sorb cu filtru. Este estimată o înălțime a traseului de aspirație de aproximativ 5 m (2m subteran și 3 m imersat în mare). </w:t>
      </w:r>
    </w:p>
    <w:p w14:paraId="54AC1736" w14:textId="715D0CE8" w:rsidR="008A4E4B" w:rsidRDefault="008A4E4B"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Rețeaua de incendiu se va monta în sistem inelar, </w:t>
      </w:r>
      <w:proofErr w:type="spellStart"/>
      <w:r>
        <w:rPr>
          <w:rFonts w:ascii="Times New Roman" w:hAnsi="Times New Roman" w:cs="Times New Roman"/>
          <w:sz w:val="24"/>
          <w:szCs w:val="24"/>
        </w:rPr>
        <w:t>skidul</w:t>
      </w:r>
      <w:proofErr w:type="spellEnd"/>
      <w:r>
        <w:rPr>
          <w:rFonts w:ascii="Times New Roman" w:hAnsi="Times New Roman" w:cs="Times New Roman"/>
          <w:sz w:val="24"/>
          <w:szCs w:val="24"/>
        </w:rPr>
        <w:t xml:space="preserve"> de incendiu va fi prevăzut cu pompă pilot, pompă principală și pompă de rezervă.</w:t>
      </w:r>
    </w:p>
    <w:p w14:paraId="19C51ED7" w14:textId="13277808" w:rsidR="008A4E4B" w:rsidRDefault="008A4E4B"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Hidranții vor deservi exclusiv navele. Acești hidranți vor fi utilizați pentru stingerea incendiilor pe navă.</w:t>
      </w:r>
    </w:p>
    <w:p w14:paraId="6C348952" w14:textId="75E03928" w:rsidR="008A4E4B" w:rsidRPr="008A4E4B" w:rsidRDefault="008A4E4B" w:rsidP="008E76A8">
      <w:pPr>
        <w:suppressAutoHyphens/>
        <w:autoSpaceDN w:val="0"/>
        <w:spacing w:after="0" w:line="240" w:lineRule="auto"/>
        <w:jc w:val="both"/>
        <w:rPr>
          <w:rFonts w:ascii="Times New Roman" w:hAnsi="Times New Roman" w:cs="Times New Roman"/>
          <w:b/>
          <w:sz w:val="24"/>
          <w:szCs w:val="24"/>
        </w:rPr>
      </w:pPr>
      <w:r w:rsidRPr="008A4E4B">
        <w:rPr>
          <w:rFonts w:ascii="Times New Roman" w:hAnsi="Times New Roman" w:cs="Times New Roman"/>
          <w:b/>
          <w:sz w:val="24"/>
          <w:szCs w:val="24"/>
        </w:rPr>
        <w:t>Obiectul 4. Asigurare alimentare cu energie electrică la dane</w:t>
      </w:r>
    </w:p>
    <w:p w14:paraId="35FDB47C" w14:textId="1E7CC25D" w:rsidR="008A4E4B" w:rsidRDefault="00B63B40"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 propune realizarea alimentării cu energie electrică a consumatorilor conform puterii solicitate. Pentru aceasta se va construi o clădire nouă în care se vor amplasa 2 transformatoare de 2500kVA/10kV/0,4kV pentru consumatorii ”speciali” și unul de 630kVA/10kV/0,4kV pentru alți consumatori. Hala va avea suprafața construită de 210 mp și suprafața utilă de 164 mp.</w:t>
      </w:r>
    </w:p>
    <w:p w14:paraId="5FE1DEB9" w14:textId="3E5C0F01" w:rsidR="00B63B40" w:rsidRPr="007362BD" w:rsidRDefault="007362BD" w:rsidP="008E76A8">
      <w:pPr>
        <w:suppressAutoHyphens/>
        <w:autoSpaceDN w:val="0"/>
        <w:spacing w:after="0" w:line="240" w:lineRule="auto"/>
        <w:jc w:val="both"/>
        <w:rPr>
          <w:rFonts w:ascii="Times New Roman" w:hAnsi="Times New Roman" w:cs="Times New Roman"/>
          <w:b/>
          <w:sz w:val="24"/>
          <w:szCs w:val="24"/>
        </w:rPr>
      </w:pPr>
      <w:r w:rsidRPr="007362BD">
        <w:rPr>
          <w:rFonts w:ascii="Times New Roman" w:hAnsi="Times New Roman" w:cs="Times New Roman"/>
          <w:b/>
          <w:sz w:val="24"/>
          <w:szCs w:val="24"/>
        </w:rPr>
        <w:t>Obiectul 5. Autorizarea lucrărilor de demolare:</w:t>
      </w:r>
    </w:p>
    <w:p w14:paraId="6CB871DA" w14:textId="7C004066" w:rsidR="007362BD" w:rsidRDefault="007362BD"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vor dezafecta clădirile metalice ce adăpostesc Stația de conversie curent electric și Stația de pompe hidranți cu apă de mare.</w:t>
      </w:r>
    </w:p>
    <w:p w14:paraId="30B371A8" w14:textId="36825493" w:rsidR="007362BD" w:rsidRDefault="007362BD" w:rsidP="008E76A8">
      <w:pPr>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Executarea demolării se va realiza numai după întocmirea unui proiect de demolare la nivel de către o firmă de proiectare specializată î acest sens. Executarea demolării se va realiza de către o firmă specializată. Nu vor începe lucrările de demolare fără sprijiniri și popiri ale suprafețelor (planșeu sau ziduri) ce urmează a se demola.</w:t>
      </w:r>
    </w:p>
    <w:p w14:paraId="75D131D0" w14:textId="77777777" w:rsidR="00254306" w:rsidRDefault="00254306" w:rsidP="00254306">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Organizarea de șantier va fi amplasată în incinta amplasamentului. </w:t>
      </w:r>
      <w:r>
        <w:rPr>
          <w:rFonts w:ascii="Times New Roman" w:eastAsia="Times New Roman" w:hAnsi="Times New Roman"/>
          <w:sz w:val="24"/>
          <w:szCs w:val="24"/>
        </w:rPr>
        <w:t>Organizarea de șantier va cuprinde:</w:t>
      </w:r>
    </w:p>
    <w:p w14:paraId="7570E98D" w14:textId="77777777" w:rsidR="00254306" w:rsidRDefault="00254306" w:rsidP="0025430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birou și magazie de materiale</w:t>
      </w:r>
    </w:p>
    <w:p w14:paraId="07BCC322" w14:textId="77777777" w:rsidR="00254306" w:rsidRDefault="00254306" w:rsidP="0025430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pichet PSI</w:t>
      </w:r>
    </w:p>
    <w:p w14:paraId="6F969B08" w14:textId="77777777" w:rsidR="00254306" w:rsidRDefault="00254306" w:rsidP="0025430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grup sanitar</w:t>
      </w:r>
    </w:p>
    <w:p w14:paraId="7FC67E22" w14:textId="77777777" w:rsidR="00254306" w:rsidRDefault="00254306" w:rsidP="0025430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zonă depozitare  deșeuri;</w:t>
      </w:r>
    </w:p>
    <w:p w14:paraId="7CE1E4D8" w14:textId="77777777" w:rsidR="00254306" w:rsidRPr="007F32BE" w:rsidRDefault="00254306" w:rsidP="0025430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zonă de parcare pentru autovehicule și utilaje.</w:t>
      </w:r>
    </w:p>
    <w:p w14:paraId="16ECAAAD" w14:textId="791C627C"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si/sau aprobate –</w:t>
      </w:r>
      <w:r>
        <w:rPr>
          <w:rFonts w:ascii="Times New Roman" w:hAnsi="Times New Roman"/>
          <w:sz w:val="24"/>
          <w:szCs w:val="24"/>
        </w:rPr>
        <w:t xml:space="preserve"> nu este cazul</w:t>
      </w:r>
      <w:r w:rsidRPr="0080134A">
        <w:rPr>
          <w:rFonts w:ascii="Times New Roman" w:hAnsi="Times New Roman"/>
          <w:sz w:val="24"/>
          <w:szCs w:val="24"/>
        </w:rPr>
        <w:t>.</w:t>
      </w:r>
    </w:p>
    <w:p w14:paraId="105C706A" w14:textId="77777777" w:rsidR="00EA3AF2" w:rsidRPr="0080134A" w:rsidRDefault="00EA3AF2" w:rsidP="00EA3AF2">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45514383" w14:textId="77A576E9" w:rsidR="00EA3AF2"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104F51" w:rsidRPr="0080134A">
        <w:rPr>
          <w:rFonts w:ascii="Times New Roman" w:hAnsi="Times New Roman"/>
          <w:sz w:val="24"/>
          <w:szCs w:val="24"/>
        </w:rPr>
        <w:t>producția</w:t>
      </w:r>
      <w:r w:rsidRPr="0080134A">
        <w:rPr>
          <w:rFonts w:ascii="Times New Roman" w:hAnsi="Times New Roman"/>
          <w:sz w:val="24"/>
          <w:szCs w:val="24"/>
        </w:rPr>
        <w:t xml:space="preserve"> de </w:t>
      </w:r>
      <w:r w:rsidR="00104F51"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104F51" w:rsidRPr="0080134A">
        <w:rPr>
          <w:rFonts w:ascii="Times New Roman" w:hAnsi="Times New Roman"/>
          <w:sz w:val="24"/>
          <w:szCs w:val="24"/>
        </w:rPr>
        <w:t>deșeuri</w:t>
      </w:r>
      <w:r w:rsidRPr="0080134A">
        <w:rPr>
          <w:rFonts w:ascii="Times New Roman" w:hAnsi="Times New Roman"/>
          <w:sz w:val="24"/>
          <w:szCs w:val="24"/>
        </w:rPr>
        <w:t xml:space="preserve"> specifice </w:t>
      </w:r>
      <w:r w:rsidR="00104F51"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5644622C"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15 01 01 ambalaje de hârtie și carton </w:t>
      </w:r>
    </w:p>
    <w:p w14:paraId="187724C7"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15 01 02 ambalaje de materiale plastice </w:t>
      </w:r>
    </w:p>
    <w:p w14:paraId="2DCAA443"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15 01 03 ambalaje de lemn </w:t>
      </w:r>
    </w:p>
    <w:p w14:paraId="520C5A22"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15 01 04 ambalaje metalice </w:t>
      </w:r>
    </w:p>
    <w:p w14:paraId="3EEAA23E"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15 01 06 ambalaje amestecate </w:t>
      </w:r>
    </w:p>
    <w:p w14:paraId="4A5F00D6"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15 01 07 ambalaje de sticlă </w:t>
      </w:r>
    </w:p>
    <w:p w14:paraId="55198FD0" w14:textId="495EB5F7" w:rsidR="007362BD" w:rsidRPr="007362BD" w:rsidRDefault="007362BD" w:rsidP="007362BD">
      <w:pPr>
        <w:pStyle w:val="Default"/>
        <w:rPr>
          <w:rFonts w:ascii="Times New Roman" w:hAnsi="Times New Roman" w:cs="Times New Roman"/>
          <w:lang w:val="ro-RO"/>
        </w:rPr>
      </w:pPr>
      <w:r>
        <w:rPr>
          <w:rFonts w:ascii="Times New Roman" w:hAnsi="Times New Roman" w:cs="Times New Roman"/>
          <w:lang w:val="ro-RO"/>
        </w:rPr>
        <w:t>17 01 01 b</w:t>
      </w:r>
      <w:r w:rsidRPr="007362BD">
        <w:rPr>
          <w:rFonts w:ascii="Times New Roman" w:hAnsi="Times New Roman" w:cs="Times New Roman"/>
          <w:lang w:val="ro-RO"/>
        </w:rPr>
        <w:t xml:space="preserve">eton </w:t>
      </w:r>
    </w:p>
    <w:p w14:paraId="50AEF1E2" w14:textId="4AFD126E"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17 01 02 </w:t>
      </w:r>
      <w:r>
        <w:rPr>
          <w:rFonts w:ascii="Times New Roman" w:hAnsi="Times New Roman" w:cs="Times New Roman"/>
          <w:lang w:val="ro-RO"/>
        </w:rPr>
        <w:t>c</w:t>
      </w:r>
      <w:r w:rsidRPr="007362BD">
        <w:rPr>
          <w:rFonts w:ascii="Times New Roman" w:hAnsi="Times New Roman" w:cs="Times New Roman"/>
          <w:lang w:val="ro-RO"/>
        </w:rPr>
        <w:t xml:space="preserve">ărămizi </w:t>
      </w:r>
    </w:p>
    <w:p w14:paraId="0B88ECCF"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01 03 țigle și produse ceramice </w:t>
      </w:r>
    </w:p>
    <w:p w14:paraId="1EF17B59" w14:textId="77777777" w:rsidR="007362BD" w:rsidRPr="007362BD" w:rsidRDefault="007362BD" w:rsidP="007362BD">
      <w:pPr>
        <w:spacing w:after="0" w:line="240" w:lineRule="auto"/>
      </w:pPr>
      <w:r w:rsidRPr="007362BD">
        <w:rPr>
          <w:rFonts w:ascii="Times New Roman" w:hAnsi="Times New Roman" w:cs="Times New Roman"/>
        </w:rPr>
        <w:t xml:space="preserve">17 01 07 amestecuri de beton, cărămizi, țigle și produse ceramice, altele decât cele specificate la 17 01 </w:t>
      </w:r>
    </w:p>
    <w:p w14:paraId="3115B703"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06</w:t>
      </w:r>
    </w:p>
    <w:p w14:paraId="291AB1FA" w14:textId="5900C0C0" w:rsidR="007362BD" w:rsidRPr="007362BD" w:rsidRDefault="007362BD" w:rsidP="007362BD">
      <w:pPr>
        <w:pStyle w:val="Default"/>
        <w:rPr>
          <w:rFonts w:ascii="Times New Roman" w:hAnsi="Times New Roman" w:cs="Times New Roman"/>
          <w:lang w:val="ro-RO"/>
        </w:rPr>
      </w:pPr>
      <w:r>
        <w:rPr>
          <w:rFonts w:ascii="Times New Roman" w:hAnsi="Times New Roman" w:cs="Times New Roman"/>
          <w:lang w:val="ro-RO"/>
        </w:rPr>
        <w:t>17 02 01 l</w:t>
      </w:r>
      <w:r w:rsidRPr="007362BD">
        <w:rPr>
          <w:rFonts w:ascii="Times New Roman" w:hAnsi="Times New Roman" w:cs="Times New Roman"/>
          <w:lang w:val="ro-RO"/>
        </w:rPr>
        <w:t xml:space="preserve">emn </w:t>
      </w:r>
    </w:p>
    <w:p w14:paraId="002A8D08" w14:textId="50F5A0FE" w:rsidR="007362BD" w:rsidRPr="007362BD" w:rsidRDefault="007362BD" w:rsidP="007362BD">
      <w:pPr>
        <w:pStyle w:val="Default"/>
        <w:rPr>
          <w:rFonts w:ascii="Times New Roman" w:hAnsi="Times New Roman" w:cs="Times New Roman"/>
          <w:lang w:val="ro-RO"/>
        </w:rPr>
      </w:pPr>
      <w:r>
        <w:rPr>
          <w:rFonts w:ascii="Times New Roman" w:hAnsi="Times New Roman" w:cs="Times New Roman"/>
          <w:lang w:val="ro-RO"/>
        </w:rPr>
        <w:t>17 02 02 s</w:t>
      </w:r>
      <w:r w:rsidRPr="007362BD">
        <w:rPr>
          <w:rFonts w:ascii="Times New Roman" w:hAnsi="Times New Roman" w:cs="Times New Roman"/>
          <w:lang w:val="ro-RO"/>
        </w:rPr>
        <w:t xml:space="preserve">ticlă </w:t>
      </w:r>
    </w:p>
    <w:p w14:paraId="7B710AC6" w14:textId="76FA977A"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17 02 03 </w:t>
      </w:r>
      <w:r>
        <w:rPr>
          <w:rFonts w:ascii="Times New Roman" w:hAnsi="Times New Roman" w:cs="Times New Roman"/>
          <w:lang w:val="ro-RO"/>
        </w:rPr>
        <w:t>m</w:t>
      </w:r>
      <w:r w:rsidRPr="007362BD">
        <w:rPr>
          <w:rFonts w:ascii="Times New Roman" w:hAnsi="Times New Roman" w:cs="Times New Roman"/>
          <w:lang w:val="ro-RO"/>
        </w:rPr>
        <w:t xml:space="preserve">ateriale plastice </w:t>
      </w:r>
    </w:p>
    <w:p w14:paraId="3AB747D7"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04 01 cupru, bronz, alamă </w:t>
      </w:r>
    </w:p>
    <w:p w14:paraId="244BD95A"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04 02 Aluminiu </w:t>
      </w:r>
    </w:p>
    <w:p w14:paraId="0CDE07CC"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04 05 fier și oțel </w:t>
      </w:r>
    </w:p>
    <w:p w14:paraId="3CDDD621"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04 07 amestecuri metalice </w:t>
      </w:r>
    </w:p>
    <w:p w14:paraId="256C9299"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04 11 cabluri, altele decât cele specificate la 17 04 10 </w:t>
      </w:r>
    </w:p>
    <w:p w14:paraId="5140AC8E"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17 08 02 materiale de construcții pe bază de </w:t>
      </w:r>
      <w:proofErr w:type="spellStart"/>
      <w:r w:rsidRPr="007362BD">
        <w:rPr>
          <w:rFonts w:ascii="Times New Roman" w:hAnsi="Times New Roman" w:cs="Times New Roman"/>
          <w:lang w:val="ro-RO"/>
        </w:rPr>
        <w:t>gips</w:t>
      </w:r>
      <w:proofErr w:type="spellEnd"/>
      <w:r w:rsidRPr="007362BD">
        <w:rPr>
          <w:rFonts w:ascii="Times New Roman" w:hAnsi="Times New Roman" w:cs="Times New Roman"/>
          <w:lang w:val="ro-RO"/>
        </w:rPr>
        <w:t xml:space="preserve">, altele decât cele specificate la 17 08 01 </w:t>
      </w:r>
    </w:p>
    <w:p w14:paraId="3928AD89" w14:textId="77777777" w:rsidR="007362BD" w:rsidRPr="007362BD" w:rsidRDefault="007362BD" w:rsidP="007362BD">
      <w:pPr>
        <w:spacing w:after="0" w:line="240" w:lineRule="auto"/>
      </w:pPr>
      <w:r w:rsidRPr="007362BD">
        <w:rPr>
          <w:rFonts w:ascii="Times New Roman" w:hAnsi="Times New Roman" w:cs="Times New Roman"/>
        </w:rPr>
        <w:t xml:space="preserve">17 09 04 deșeuri amestecate de la construcții și demolări, altele decât cele specificate la 17 09 01, 17 09 </w:t>
      </w:r>
    </w:p>
    <w:p w14:paraId="68963476"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02 și 17 09 03 </w:t>
      </w:r>
    </w:p>
    <w:p w14:paraId="0DE3FCEC"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20 01 01 hârtie și carton </w:t>
      </w:r>
    </w:p>
    <w:p w14:paraId="7E6AB0C3"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20 01 02 Sticlă </w:t>
      </w:r>
    </w:p>
    <w:p w14:paraId="5E0C3089" w14:textId="77777777" w:rsidR="007362BD" w:rsidRPr="007362BD" w:rsidRDefault="007362BD" w:rsidP="007362BD">
      <w:pPr>
        <w:pStyle w:val="Default"/>
        <w:rPr>
          <w:rFonts w:ascii="Times New Roman" w:hAnsi="Times New Roman" w:cs="Times New Roman"/>
          <w:lang w:val="ro-RO"/>
        </w:rPr>
      </w:pPr>
      <w:r w:rsidRPr="007362BD">
        <w:rPr>
          <w:rFonts w:ascii="Times New Roman" w:hAnsi="Times New Roman" w:cs="Times New Roman"/>
          <w:lang w:val="ro-RO"/>
        </w:rPr>
        <w:t xml:space="preserve">20 03 07 deșeuri voluminoase </w:t>
      </w:r>
    </w:p>
    <w:p w14:paraId="3C201258" w14:textId="17AC8041" w:rsidR="00EA3AF2" w:rsidRPr="007362BD" w:rsidRDefault="00EA3AF2" w:rsidP="007362BD">
      <w:pPr>
        <w:autoSpaceDE w:val="0"/>
        <w:autoSpaceDN w:val="0"/>
        <w:adjustRightInd w:val="0"/>
        <w:spacing w:after="0" w:line="240" w:lineRule="auto"/>
        <w:jc w:val="both"/>
        <w:rPr>
          <w:rFonts w:ascii="Times New Roman" w:hAnsi="Times New Roman"/>
          <w:sz w:val="24"/>
          <w:szCs w:val="24"/>
        </w:rPr>
      </w:pPr>
      <w:r w:rsidRPr="007362BD">
        <w:rPr>
          <w:rFonts w:ascii="Times New Roman" w:hAnsi="Times New Roman"/>
          <w:sz w:val="24"/>
          <w:szCs w:val="24"/>
        </w:rPr>
        <w:t>20 03 01 deșeuri municipale amestecate.</w:t>
      </w:r>
    </w:p>
    <w:p w14:paraId="356C7F21" w14:textId="251ECAD0"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vibrațiile sunt cele produse prin funcționarea utilajelor specifice în perioada lucrărilor.</w:t>
      </w:r>
    </w:p>
    <w:p w14:paraId="1E55E191" w14:textId="6BF79B54" w:rsidR="00EA3AF2"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r w:rsidR="00104F51">
        <w:rPr>
          <w:rFonts w:ascii="Times New Roman" w:hAnsi="Times New Roman"/>
          <w:sz w:val="24"/>
          <w:szCs w:val="24"/>
        </w:rPr>
        <w:t>nu este cazul</w:t>
      </w:r>
    </w:p>
    <w:p w14:paraId="116911DB"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lastRenderedPageBreak/>
        <w:t xml:space="preserve">    g) riscurile pentru sănătatea umană (de exemplu, din cauza contaminării apei sau a poluării atmosferice): nu este cazul.</w:t>
      </w:r>
    </w:p>
    <w:p w14:paraId="06DEAD78"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p>
    <w:p w14:paraId="27B17CD5" w14:textId="77777777"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5F0EBF9C"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53D9A168" w14:textId="52A82C06" w:rsidR="00EA3AF2" w:rsidRPr="0055054A" w:rsidRDefault="00EA3AF2" w:rsidP="00EA3AF2">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sidR="00104F51" w:rsidRPr="00104F51">
        <w:rPr>
          <w:rFonts w:ascii="Times New Roman" w:hAnsi="Times New Roman"/>
          <w:sz w:val="24"/>
          <w:szCs w:val="24"/>
        </w:rPr>
        <w:t xml:space="preserve">folosința actuală a terenului este de </w:t>
      </w:r>
      <w:r w:rsidR="00104F51">
        <w:rPr>
          <w:rFonts w:ascii="Times New Roman" w:hAnsi="Times New Roman"/>
          <w:sz w:val="24"/>
          <w:szCs w:val="24"/>
        </w:rPr>
        <w:t>teren cu destinație specială, cu destinația port militar</w:t>
      </w:r>
      <w:r w:rsidRPr="008C39FE">
        <w:rPr>
          <w:rFonts w:ascii="Times New Roman" w:hAnsi="Times New Roman"/>
          <w:sz w:val="24"/>
          <w:szCs w:val="24"/>
        </w:rPr>
        <w:t>,</w:t>
      </w:r>
      <w:r w:rsidRPr="0055054A">
        <w:rPr>
          <w:rFonts w:ascii="Times New Roman" w:hAnsi="Times New Roman"/>
          <w:sz w:val="24"/>
          <w:szCs w:val="24"/>
        </w:rPr>
        <w:t xml:space="preserve"> conform certificatului de urbanism nr.</w:t>
      </w:r>
      <w:r>
        <w:rPr>
          <w:rFonts w:ascii="Times New Roman" w:hAnsi="Times New Roman"/>
          <w:sz w:val="24"/>
          <w:szCs w:val="24"/>
        </w:rPr>
        <w:t xml:space="preserve"> </w:t>
      </w:r>
      <w:r w:rsidR="00104F51">
        <w:rPr>
          <w:rFonts w:ascii="Times New Roman" w:hAnsi="Times New Roman"/>
          <w:sz w:val="24"/>
          <w:szCs w:val="24"/>
        </w:rPr>
        <w:t>A 11.493</w:t>
      </w:r>
      <w:r>
        <w:rPr>
          <w:rFonts w:ascii="Times New Roman" w:hAnsi="Times New Roman"/>
          <w:sz w:val="24"/>
          <w:szCs w:val="24"/>
        </w:rPr>
        <w:t>/</w:t>
      </w:r>
      <w:r w:rsidR="00104F51">
        <w:rPr>
          <w:rFonts w:ascii="Times New Roman" w:hAnsi="Times New Roman"/>
          <w:sz w:val="24"/>
          <w:szCs w:val="24"/>
        </w:rPr>
        <w:t>03.09.2021</w:t>
      </w:r>
      <w:r w:rsidRPr="0055054A">
        <w:rPr>
          <w:rFonts w:ascii="Times New Roman" w:hAnsi="Times New Roman"/>
          <w:sz w:val="24"/>
          <w:szCs w:val="24"/>
        </w:rPr>
        <w:t xml:space="preserve">. </w:t>
      </w:r>
    </w:p>
    <w:p w14:paraId="5F11F589"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4F05720B" w14:textId="1C0E3517"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absorbție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1EF4F1B4" w14:textId="77777777" w:rsidR="00EA3AF2" w:rsidRPr="0080134A" w:rsidRDefault="00EA3AF2" w:rsidP="00EA3AF2">
      <w:pPr>
        <w:numPr>
          <w:ilvl w:val="0"/>
          <w:numId w:val="4"/>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35E95AD6" w14:textId="5CF671CE"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w:t>
      </w:r>
      <w:r w:rsidR="00104F51">
        <w:rPr>
          <w:rFonts w:ascii="Times New Roman" w:hAnsi="Times New Roman"/>
          <w:sz w:val="24"/>
          <w:szCs w:val="24"/>
        </w:rPr>
        <w:t>acvatoriul portuar</w:t>
      </w:r>
      <w:r w:rsidRPr="0080134A">
        <w:rPr>
          <w:rFonts w:ascii="Times New Roman" w:hAnsi="Times New Roman"/>
          <w:sz w:val="24"/>
          <w:szCs w:val="24"/>
        </w:rPr>
        <w:t>.</w:t>
      </w:r>
    </w:p>
    <w:p w14:paraId="544E926A" w14:textId="77777777"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6553E211" w14:textId="538AC77A"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rezervații si parcuri naturale:  nu este cazul.</w:t>
      </w:r>
    </w:p>
    <w:p w14:paraId="5E14A627" w14:textId="77777777" w:rsidR="00EA3AF2" w:rsidRPr="0080134A" w:rsidRDefault="00EA3AF2" w:rsidP="00EA3AF2">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5937094C"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2F6C8E5D" w14:textId="545CE70A"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sidR="00104F51">
        <w:rPr>
          <w:rFonts w:ascii="Times New Roman" w:hAnsi="Times New Roman"/>
          <w:sz w:val="24"/>
          <w:szCs w:val="24"/>
        </w:rPr>
        <w:t>municipiul Constanța</w:t>
      </w:r>
      <w:r w:rsidRPr="0080134A">
        <w:rPr>
          <w:rFonts w:ascii="Times New Roman" w:hAnsi="Times New Roman"/>
          <w:sz w:val="24"/>
          <w:szCs w:val="24"/>
        </w:rPr>
        <w:t>.</w:t>
      </w:r>
    </w:p>
    <w:p w14:paraId="729E52E2" w14:textId="1904B106"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104F51">
        <w:rPr>
          <w:rFonts w:ascii="Times New Roman" w:hAnsi="Times New Roman"/>
          <w:sz w:val="24"/>
          <w:szCs w:val="24"/>
        </w:rPr>
        <w:t>nu este cazul</w:t>
      </w:r>
      <w:r>
        <w:rPr>
          <w:rFonts w:ascii="Times New Roman" w:hAnsi="Times New Roman"/>
          <w:sz w:val="24"/>
          <w:szCs w:val="24"/>
        </w:rPr>
        <w:t>.</w:t>
      </w:r>
    </w:p>
    <w:p w14:paraId="3EDEA4C8" w14:textId="77777777" w:rsidR="00EA3AF2" w:rsidRPr="0080134A" w:rsidRDefault="00EA3AF2" w:rsidP="00EA3AF2">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E647015" w14:textId="5DEEBF23"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Tipurile si caracteristicile impactului potențial</w:t>
      </w:r>
    </w:p>
    <w:p w14:paraId="6E2CD741"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94ABBBE"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53114DDA"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59E47843"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2CE69AE7"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25D14D5C"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proofErr w:type="spellStart"/>
      <w:r w:rsidRPr="00161B06">
        <w:rPr>
          <w:rFonts w:ascii="Times New Roman" w:hAnsi="Times New Roman"/>
          <w:sz w:val="24"/>
          <w:szCs w:val="24"/>
        </w:rPr>
        <w:t>menţionate</w:t>
      </w:r>
      <w:proofErr w:type="spellEnd"/>
      <w:r w:rsidRPr="00161B06">
        <w:rPr>
          <w:rFonts w:ascii="Times New Roman" w:hAnsi="Times New Roman"/>
          <w:sz w:val="24"/>
          <w:szCs w:val="24"/>
        </w:rPr>
        <w:t xml:space="preserve"> la punctele a si b.</w:t>
      </w:r>
    </w:p>
    <w:p w14:paraId="69919A29" w14:textId="2CA922CD" w:rsidR="00EA3AF2" w:rsidRPr="00161B06" w:rsidRDefault="00EA3AF2" w:rsidP="00EA3AF2">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104F51"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proofErr w:type="spellStart"/>
      <w:r w:rsidRPr="00161B06">
        <w:rPr>
          <w:rFonts w:ascii="Times New Roman" w:hAnsi="Times New Roman"/>
          <w:sz w:val="24"/>
          <w:szCs w:val="24"/>
        </w:rPr>
        <w:t>desfăşurării</w:t>
      </w:r>
      <w:proofErr w:type="spellEnd"/>
      <w:r w:rsidRPr="00161B06">
        <w:rPr>
          <w:rFonts w:ascii="Times New Roman" w:hAnsi="Times New Roman"/>
          <w:sz w:val="24"/>
          <w:szCs w:val="24"/>
        </w:rPr>
        <w:t xml:space="preserve"> lucrărilor.</w:t>
      </w:r>
    </w:p>
    <w:p w14:paraId="11D40BA3" w14:textId="4C12ECD5" w:rsidR="00EA3AF2" w:rsidRPr="00161B06" w:rsidRDefault="00EA3AF2" w:rsidP="00EA3AF2">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104F51">
        <w:rPr>
          <w:rFonts w:ascii="Times New Roman" w:hAnsi="Times New Roman"/>
          <w:bCs/>
          <w:sz w:val="24"/>
          <w:szCs w:val="24"/>
        </w:rPr>
        <w:t>nu este cazul</w:t>
      </w:r>
      <w:r w:rsidRPr="00161B06">
        <w:rPr>
          <w:rFonts w:ascii="Times New Roman" w:hAnsi="Times New Roman"/>
          <w:bCs/>
          <w:sz w:val="24"/>
          <w:szCs w:val="24"/>
        </w:rPr>
        <w:t>.</w:t>
      </w:r>
    </w:p>
    <w:p w14:paraId="0ECF1F8B" w14:textId="77777777" w:rsidR="00EA3AF2" w:rsidRPr="0080134A" w:rsidRDefault="00EA3AF2" w:rsidP="00EA3AF2">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3AF9DB3B" w14:textId="77777777" w:rsidR="00EA3AF2" w:rsidRPr="0097338B" w:rsidRDefault="00EA3AF2" w:rsidP="00EA3AF2">
      <w:pPr>
        <w:numPr>
          <w:ilvl w:val="0"/>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1E5C4811" w14:textId="77777777" w:rsidR="00EA3AF2"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54581A7" w14:textId="21617BCC" w:rsidR="00EA3AF2" w:rsidRPr="0097338B"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 xml:space="preserve">organizarea de </w:t>
      </w:r>
      <w:r w:rsidR="00104F51"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68BB676" w14:textId="404EF1C9" w:rsidR="00EA3AF2" w:rsidRPr="00CF4E59"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1D704D">
        <w:rPr>
          <w:rFonts w:ascii="Times New Roman" w:hAnsi="Times New Roman"/>
          <w:sz w:val="24"/>
          <w:szCs w:val="24"/>
        </w:rPr>
        <w:t xml:space="preserve">managementul </w:t>
      </w:r>
      <w:r w:rsidR="00104F51" w:rsidRPr="001D704D">
        <w:rPr>
          <w:rFonts w:ascii="Times New Roman" w:hAnsi="Times New Roman"/>
          <w:sz w:val="24"/>
          <w:szCs w:val="24"/>
        </w:rPr>
        <w:t>deșeurilor</w:t>
      </w:r>
      <w:r w:rsidRPr="001D704D">
        <w:rPr>
          <w:rFonts w:ascii="Times New Roman" w:hAnsi="Times New Roman"/>
          <w:sz w:val="24"/>
          <w:szCs w:val="24"/>
        </w:rPr>
        <w:t xml:space="preserve"> generate în urma </w:t>
      </w:r>
      <w:r w:rsidR="00104F51" w:rsidRPr="001D704D">
        <w:rPr>
          <w:rFonts w:ascii="Times New Roman" w:hAnsi="Times New Roman"/>
          <w:sz w:val="24"/>
          <w:szCs w:val="24"/>
        </w:rPr>
        <w:t>execuției</w:t>
      </w:r>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18E3C20F" w14:textId="24E9D100" w:rsidR="00EA3AF2" w:rsidRPr="00CF4E59" w:rsidRDefault="00104F51" w:rsidP="00EA3AF2">
      <w:pPr>
        <w:numPr>
          <w:ilvl w:val="0"/>
          <w:numId w:val="6"/>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deșeurile</w:t>
      </w:r>
      <w:r w:rsidR="00EA3AF2" w:rsidRPr="00CF4E59">
        <w:rPr>
          <w:rFonts w:ascii="Times New Roman" w:hAnsi="Times New Roman"/>
          <w:sz w:val="24"/>
          <w:szCs w:val="24"/>
        </w:rPr>
        <w:t xml:space="preserve"> municipale amestecate generate în perioada lucrărilor de </w:t>
      </w:r>
      <w:r w:rsidRPr="00CF4E59">
        <w:rPr>
          <w:rFonts w:ascii="Times New Roman" w:hAnsi="Times New Roman"/>
          <w:sz w:val="24"/>
          <w:szCs w:val="24"/>
        </w:rPr>
        <w:t>construcții</w:t>
      </w:r>
      <w:r w:rsidR="00EA3AF2" w:rsidRPr="00CF4E59">
        <w:rPr>
          <w:rFonts w:ascii="Times New Roman" w:hAnsi="Times New Roman"/>
          <w:sz w:val="24"/>
          <w:szCs w:val="24"/>
        </w:rPr>
        <w:t xml:space="preserve"> vor fi colectate, stocate temporar în pubele </w:t>
      </w:r>
      <w:proofErr w:type="spellStart"/>
      <w:r w:rsidR="00EA3AF2" w:rsidRPr="00CF4E59">
        <w:rPr>
          <w:rFonts w:ascii="Times New Roman" w:hAnsi="Times New Roman"/>
          <w:sz w:val="24"/>
          <w:szCs w:val="24"/>
        </w:rPr>
        <w:t>şi</w:t>
      </w:r>
      <w:proofErr w:type="spellEnd"/>
      <w:r w:rsidR="00EA3AF2" w:rsidRPr="00CF4E59">
        <w:rPr>
          <w:rFonts w:ascii="Times New Roman" w:hAnsi="Times New Roman"/>
          <w:sz w:val="24"/>
          <w:szCs w:val="24"/>
        </w:rPr>
        <w:t xml:space="preserve"> eliminate la un depozit autorizat cu acceptul operatorului de depozit;</w:t>
      </w:r>
    </w:p>
    <w:p w14:paraId="74987038" w14:textId="77777777" w:rsidR="00EA3AF2" w:rsidRPr="00CF4E59" w:rsidRDefault="00EA3AF2" w:rsidP="00EA3AF2">
      <w:pPr>
        <w:numPr>
          <w:ilvl w:val="0"/>
          <w:numId w:val="6"/>
        </w:numPr>
        <w:autoSpaceDE w:val="0"/>
        <w:autoSpaceDN w:val="0"/>
        <w:adjustRightInd w:val="0"/>
        <w:spacing w:after="0" w:line="240" w:lineRule="auto"/>
        <w:jc w:val="both"/>
        <w:rPr>
          <w:rFonts w:ascii="Times New Roman" w:hAnsi="Times New Roman"/>
          <w:sz w:val="24"/>
          <w:szCs w:val="24"/>
        </w:rPr>
      </w:pPr>
      <w:proofErr w:type="spellStart"/>
      <w:r w:rsidRPr="00CF4E59">
        <w:rPr>
          <w:rFonts w:ascii="Times New Roman" w:hAnsi="Times New Roman"/>
          <w:sz w:val="24"/>
          <w:szCs w:val="24"/>
        </w:rPr>
        <w:lastRenderedPageBreak/>
        <w:t>deşeurile</w:t>
      </w:r>
      <w:proofErr w:type="spellEnd"/>
      <w:r w:rsidRPr="00CF4E59">
        <w:rPr>
          <w:rFonts w:ascii="Times New Roman" w:hAnsi="Times New Roman"/>
          <w:sz w:val="24"/>
          <w:szCs w:val="24"/>
        </w:rPr>
        <w:t xml:space="preserve"> industriale reciclabile rezultate în perioada lucrărilor de </w:t>
      </w:r>
      <w:proofErr w:type="spellStart"/>
      <w:r w:rsidRPr="00CF4E59">
        <w:rPr>
          <w:rFonts w:ascii="Times New Roman" w:hAnsi="Times New Roman"/>
          <w:sz w:val="24"/>
          <w:szCs w:val="24"/>
        </w:rPr>
        <w:t>construcţii</w:t>
      </w:r>
      <w:proofErr w:type="spellEnd"/>
      <w:r w:rsidRPr="00CF4E59">
        <w:rPr>
          <w:rFonts w:ascii="Times New Roman" w:hAnsi="Times New Roman"/>
          <w:sz w:val="24"/>
          <w:szCs w:val="24"/>
        </w:rPr>
        <w:t xml:space="preserve">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w:t>
      </w:r>
      <w:proofErr w:type="spellStart"/>
      <w:r w:rsidRPr="00CF4E59">
        <w:rPr>
          <w:rFonts w:ascii="Times New Roman" w:hAnsi="Times New Roman"/>
          <w:sz w:val="24"/>
          <w:szCs w:val="24"/>
        </w:rPr>
        <w:t>societăţi</w:t>
      </w:r>
      <w:proofErr w:type="spellEnd"/>
      <w:r w:rsidRPr="00CF4E59">
        <w:rPr>
          <w:rFonts w:ascii="Times New Roman" w:hAnsi="Times New Roman"/>
          <w:sz w:val="24"/>
          <w:szCs w:val="24"/>
        </w:rPr>
        <w:t xml:space="preserve"> autorizate specializate;</w:t>
      </w:r>
    </w:p>
    <w:p w14:paraId="17160C15" w14:textId="77777777" w:rsidR="00EA3AF2" w:rsidRDefault="00EA3AF2" w:rsidP="00EA3AF2">
      <w:pPr>
        <w:numPr>
          <w:ilvl w:val="0"/>
          <w:numId w:val="6"/>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w:t>
      </w:r>
      <w:proofErr w:type="spellStart"/>
      <w:r w:rsidRPr="007A08DA">
        <w:rPr>
          <w:rFonts w:ascii="Times New Roman" w:hAnsi="Times New Roman"/>
          <w:sz w:val="24"/>
          <w:szCs w:val="24"/>
        </w:rPr>
        <w:t>autorizaţii</w:t>
      </w:r>
      <w:proofErr w:type="spellEnd"/>
      <w:r w:rsidRPr="007A08DA">
        <w:rPr>
          <w:rFonts w:ascii="Times New Roman" w:hAnsi="Times New Roman"/>
          <w:sz w:val="24"/>
          <w:szCs w:val="24"/>
        </w:rPr>
        <w:t xml:space="preserve">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w:t>
      </w:r>
      <w:proofErr w:type="spellStart"/>
      <w:r w:rsidRPr="007A08DA">
        <w:rPr>
          <w:rFonts w:ascii="Times New Roman" w:hAnsi="Times New Roman"/>
          <w:sz w:val="24"/>
          <w:szCs w:val="24"/>
        </w:rPr>
        <w:t>desfiinţare</w:t>
      </w:r>
      <w:proofErr w:type="spellEnd"/>
      <w:r w:rsidRPr="007A08DA">
        <w:rPr>
          <w:rFonts w:ascii="Times New Roman" w:hAnsi="Times New Roman"/>
          <w:sz w:val="24"/>
          <w:szCs w:val="24"/>
        </w:rPr>
        <w:t xml:space="preserve"> potrivit prevederilor Legii nr. 50/1991 privind autorizarea executării lucrărilor de </w:t>
      </w:r>
      <w:proofErr w:type="spellStart"/>
      <w:r w:rsidRPr="007A08DA">
        <w:rPr>
          <w:rFonts w:ascii="Times New Roman" w:hAnsi="Times New Roman"/>
          <w:sz w:val="24"/>
          <w:szCs w:val="24"/>
        </w:rPr>
        <w:t>construcţii</w:t>
      </w:r>
      <w:proofErr w:type="spellEnd"/>
      <w:r w:rsidRPr="007A08DA">
        <w:rPr>
          <w:rFonts w:ascii="Times New Roman" w:hAnsi="Times New Roman"/>
          <w:sz w:val="24"/>
          <w:szCs w:val="24"/>
        </w:rPr>
        <w:t xml:space="preserve">,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w:t>
      </w:r>
      <w:proofErr w:type="spellStart"/>
      <w:r w:rsidRPr="007A08DA">
        <w:rPr>
          <w:rFonts w:ascii="Times New Roman" w:hAnsi="Times New Roman"/>
          <w:sz w:val="24"/>
          <w:szCs w:val="24"/>
        </w:rPr>
        <w:t>obligaţia</w:t>
      </w:r>
      <w:proofErr w:type="spellEnd"/>
      <w:r w:rsidRPr="007A08DA">
        <w:rPr>
          <w:rFonts w:ascii="Times New Roman" w:hAnsi="Times New Roman"/>
          <w:sz w:val="24"/>
          <w:szCs w:val="24"/>
        </w:rPr>
        <w:t xml:space="preserve"> să gestioneze </w:t>
      </w:r>
      <w:proofErr w:type="spellStart"/>
      <w:r w:rsidRPr="007A08DA">
        <w:rPr>
          <w:rFonts w:ascii="Times New Roman" w:hAnsi="Times New Roman"/>
          <w:sz w:val="24"/>
          <w:szCs w:val="24"/>
        </w:rPr>
        <w:t>deşeurile</w:t>
      </w:r>
      <w:proofErr w:type="spellEnd"/>
      <w:r w:rsidRPr="007A08DA">
        <w:rPr>
          <w:rFonts w:ascii="Times New Roman" w:hAnsi="Times New Roman"/>
          <w:sz w:val="24"/>
          <w:szCs w:val="24"/>
        </w:rPr>
        <w:t xml:space="preserve"> din </w:t>
      </w:r>
      <w:proofErr w:type="spellStart"/>
      <w:r w:rsidRPr="007A08DA">
        <w:rPr>
          <w:rFonts w:ascii="Times New Roman" w:hAnsi="Times New Roman"/>
          <w:sz w:val="24"/>
          <w:szCs w:val="24"/>
        </w:rPr>
        <w:t>construcţii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w:t>
      </w:r>
      <w:proofErr w:type="spellStart"/>
      <w:r w:rsidRPr="007A08DA">
        <w:rPr>
          <w:rFonts w:ascii="Times New Roman" w:hAnsi="Times New Roman"/>
          <w:sz w:val="24"/>
          <w:szCs w:val="24"/>
        </w:rPr>
        <w:t>operaţiuni</w:t>
      </w:r>
      <w:proofErr w:type="spellEnd"/>
      <w:r w:rsidRPr="007A08DA">
        <w:rPr>
          <w:rFonts w:ascii="Times New Roman" w:hAnsi="Times New Roman"/>
          <w:sz w:val="24"/>
          <w:szCs w:val="24"/>
        </w:rPr>
        <w:t xml:space="preserve"> de valorificare materială, inclusiv </w:t>
      </w:r>
      <w:proofErr w:type="spellStart"/>
      <w:r w:rsidRPr="007A08DA">
        <w:rPr>
          <w:rFonts w:ascii="Times New Roman" w:hAnsi="Times New Roman"/>
          <w:sz w:val="24"/>
          <w:szCs w:val="24"/>
        </w:rPr>
        <w:t>operaţiuni</w:t>
      </w:r>
      <w:proofErr w:type="spellEnd"/>
      <w:r w:rsidRPr="007A08DA">
        <w:rPr>
          <w:rFonts w:ascii="Times New Roman" w:hAnsi="Times New Roman"/>
          <w:sz w:val="24"/>
          <w:szCs w:val="24"/>
        </w:rPr>
        <w:t xml:space="preserve"> de rambleiere care utilizează </w:t>
      </w:r>
      <w:proofErr w:type="spellStart"/>
      <w:r w:rsidRPr="007A08DA">
        <w:rPr>
          <w:rFonts w:ascii="Times New Roman" w:hAnsi="Times New Roman"/>
          <w:sz w:val="24"/>
          <w:szCs w:val="24"/>
        </w:rPr>
        <w:t>deşeuri</w:t>
      </w:r>
      <w:proofErr w:type="spellEnd"/>
      <w:r w:rsidRPr="007A08DA">
        <w:rPr>
          <w:rFonts w:ascii="Times New Roman" w:hAnsi="Times New Roman"/>
          <w:sz w:val="24"/>
          <w:szCs w:val="24"/>
        </w:rPr>
        <w:t xml:space="preserve"> pentru a înlocui alte materiale, de minimum 70% din masa </w:t>
      </w:r>
      <w:proofErr w:type="spellStart"/>
      <w:r w:rsidRPr="007A08DA">
        <w:rPr>
          <w:rFonts w:ascii="Times New Roman" w:hAnsi="Times New Roman"/>
          <w:sz w:val="24"/>
          <w:szCs w:val="24"/>
        </w:rPr>
        <w:t>deşeurilor</w:t>
      </w:r>
      <w:proofErr w:type="spellEnd"/>
      <w:r w:rsidRPr="007A08DA">
        <w:rPr>
          <w:rFonts w:ascii="Times New Roman" w:hAnsi="Times New Roman"/>
          <w:sz w:val="24"/>
          <w:szCs w:val="24"/>
        </w:rPr>
        <w:t xml:space="preserve"> nepericuloase provenite din </w:t>
      </w:r>
      <w:proofErr w:type="spellStart"/>
      <w:r w:rsidRPr="007A08DA">
        <w:rPr>
          <w:rFonts w:ascii="Times New Roman" w:hAnsi="Times New Roman"/>
          <w:sz w:val="24"/>
          <w:szCs w:val="24"/>
        </w:rPr>
        <w:t>activităţi</w:t>
      </w:r>
      <w:proofErr w:type="spellEnd"/>
      <w:r w:rsidRPr="007A08DA">
        <w:rPr>
          <w:rFonts w:ascii="Times New Roman" w:hAnsi="Times New Roman"/>
          <w:sz w:val="24"/>
          <w:szCs w:val="24"/>
        </w:rPr>
        <w:t xml:space="preserve"> de </w:t>
      </w:r>
      <w:proofErr w:type="spellStart"/>
      <w:r w:rsidRPr="007A08DA">
        <w:rPr>
          <w:rFonts w:ascii="Times New Roman" w:hAnsi="Times New Roman"/>
          <w:sz w:val="24"/>
          <w:szCs w:val="24"/>
        </w:rPr>
        <w:t>construcţie</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cu </w:t>
      </w:r>
      <w:proofErr w:type="spellStart"/>
      <w:r w:rsidRPr="007A08DA">
        <w:rPr>
          <w:rFonts w:ascii="Times New Roman" w:hAnsi="Times New Roman"/>
          <w:sz w:val="24"/>
          <w:szCs w:val="24"/>
        </w:rPr>
        <w:t>excepţia</w:t>
      </w:r>
      <w:proofErr w:type="spellEnd"/>
      <w:r w:rsidRPr="007A08DA">
        <w:rPr>
          <w:rFonts w:ascii="Times New Roman" w:hAnsi="Times New Roman"/>
          <w:sz w:val="24"/>
          <w:szCs w:val="24"/>
        </w:rPr>
        <w:t xml:space="preserve"> materialelor geologice naturale definite la categoria 17 05 04 din anexa la Decizia Comisiei din 18 decembrie 2014 de modificare a Deciziei 2000/532/CE de stabilire a unei liste de </w:t>
      </w:r>
      <w:proofErr w:type="spellStart"/>
      <w:r w:rsidRPr="007A08DA">
        <w:rPr>
          <w:rFonts w:ascii="Times New Roman" w:hAnsi="Times New Roman"/>
          <w:sz w:val="24"/>
          <w:szCs w:val="24"/>
        </w:rPr>
        <w:t>deşeuri</w:t>
      </w:r>
      <w:proofErr w:type="spellEnd"/>
      <w:r w:rsidRPr="007A08DA">
        <w:rPr>
          <w:rFonts w:ascii="Times New Roman" w:hAnsi="Times New Roman"/>
          <w:sz w:val="24"/>
          <w:szCs w:val="24"/>
        </w:rPr>
        <w:t xml:space="preserve">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43DA3F4C" w14:textId="45C84D81" w:rsidR="00EA3AF2" w:rsidRPr="00B450D1"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itularul autorizației de construire/</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emise de către autoritatea </w:t>
      </w:r>
      <w:proofErr w:type="spellStart"/>
      <w:r w:rsidRPr="00B450D1">
        <w:rPr>
          <w:rFonts w:ascii="Times New Roman" w:hAnsi="Times New Roman"/>
          <w:sz w:val="24"/>
          <w:szCs w:val="24"/>
          <w:lang w:val="ro-RO"/>
        </w:rPr>
        <w:t>administraţiei</w:t>
      </w:r>
      <w:proofErr w:type="spellEnd"/>
      <w:r w:rsidRPr="00B450D1">
        <w:rPr>
          <w:rFonts w:ascii="Times New Roman" w:hAnsi="Times New Roman"/>
          <w:sz w:val="24"/>
          <w:szCs w:val="24"/>
          <w:lang w:val="ro-RO"/>
        </w:rPr>
        <w:t xml:space="preserve"> publice locale, centrale sau de către </w:t>
      </w:r>
      <w:proofErr w:type="spellStart"/>
      <w:r w:rsidRPr="00B450D1">
        <w:rPr>
          <w:rFonts w:ascii="Times New Roman" w:hAnsi="Times New Roman"/>
          <w:sz w:val="24"/>
          <w:szCs w:val="24"/>
          <w:lang w:val="ro-RO"/>
        </w:rPr>
        <w:t>instituţiile</w:t>
      </w:r>
      <w:proofErr w:type="spellEnd"/>
      <w:r w:rsidRPr="00B450D1">
        <w:rPr>
          <w:rFonts w:ascii="Times New Roman" w:hAnsi="Times New Roman"/>
          <w:sz w:val="24"/>
          <w:szCs w:val="24"/>
          <w:lang w:val="ro-RO"/>
        </w:rPr>
        <w:t xml:space="preserve"> abilitate să autorizeze lucrările de </w:t>
      </w:r>
      <w:proofErr w:type="spellStart"/>
      <w:r w:rsidRPr="00B450D1">
        <w:rPr>
          <w:rFonts w:ascii="Times New Roman" w:hAnsi="Times New Roman"/>
          <w:sz w:val="24"/>
          <w:szCs w:val="24"/>
          <w:lang w:val="ro-RO"/>
        </w:rPr>
        <w:t>construcţii</w:t>
      </w:r>
      <w:proofErr w:type="spellEnd"/>
      <w:r w:rsidRPr="00B450D1">
        <w:rPr>
          <w:rFonts w:ascii="Times New Roman" w:hAnsi="Times New Roman"/>
          <w:sz w:val="24"/>
          <w:szCs w:val="24"/>
          <w:lang w:val="ro-RO"/>
        </w:rPr>
        <w:t xml:space="preserve"> cu caracter special are </w:t>
      </w:r>
      <w:proofErr w:type="spellStart"/>
      <w:r w:rsidRPr="00B450D1">
        <w:rPr>
          <w:rFonts w:ascii="Times New Roman" w:hAnsi="Times New Roman"/>
          <w:sz w:val="24"/>
          <w:szCs w:val="24"/>
          <w:lang w:val="ro-RO"/>
        </w:rPr>
        <w:t>obligaţia</w:t>
      </w:r>
      <w:proofErr w:type="spellEnd"/>
      <w:r w:rsidRPr="00B450D1">
        <w:rPr>
          <w:rFonts w:ascii="Times New Roman" w:hAnsi="Times New Roman"/>
          <w:sz w:val="24"/>
          <w:szCs w:val="24"/>
          <w:lang w:val="ro-RO"/>
        </w:rPr>
        <w:t xml:space="preserve"> de a avea un plan de gestionare a </w:t>
      </w:r>
      <w:proofErr w:type="spellStart"/>
      <w:r w:rsidRPr="00B450D1">
        <w:rPr>
          <w:rFonts w:ascii="Times New Roman" w:hAnsi="Times New Roman"/>
          <w:sz w:val="24"/>
          <w:szCs w:val="24"/>
          <w:lang w:val="ro-RO"/>
        </w:rPr>
        <w:t>deşeurilor</w:t>
      </w:r>
      <w:proofErr w:type="spellEnd"/>
      <w:r w:rsidRPr="00B450D1">
        <w:rPr>
          <w:rFonts w:ascii="Times New Roman" w:hAnsi="Times New Roman"/>
          <w:sz w:val="24"/>
          <w:szCs w:val="24"/>
          <w:lang w:val="ro-RO"/>
        </w:rPr>
        <w:t xml:space="preserve"> din </w:t>
      </w:r>
      <w:proofErr w:type="spellStart"/>
      <w:r w:rsidRPr="00B450D1">
        <w:rPr>
          <w:rFonts w:ascii="Times New Roman" w:hAnsi="Times New Roman"/>
          <w:sz w:val="24"/>
          <w:szCs w:val="24"/>
          <w:lang w:val="ro-RO"/>
        </w:rPr>
        <w:t>activităţi</w:t>
      </w:r>
      <w:proofErr w:type="spellEnd"/>
      <w:r w:rsidRPr="00B450D1">
        <w:rPr>
          <w:rFonts w:ascii="Times New Roman" w:hAnsi="Times New Roman"/>
          <w:sz w:val="24"/>
          <w:szCs w:val="24"/>
          <w:lang w:val="ro-RO"/>
        </w:rPr>
        <w:t xml:space="preserve">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după caz, prin care se instituie sisteme de sortare pentru </w:t>
      </w:r>
      <w:proofErr w:type="spellStart"/>
      <w:r w:rsidRPr="00B450D1">
        <w:rPr>
          <w:rFonts w:ascii="Times New Roman" w:hAnsi="Times New Roman"/>
          <w:sz w:val="24"/>
          <w:szCs w:val="24"/>
          <w:lang w:val="ro-RO"/>
        </w:rPr>
        <w:t>deşeurile</w:t>
      </w:r>
      <w:proofErr w:type="spellEnd"/>
      <w:r w:rsidRPr="00B450D1">
        <w:rPr>
          <w:rFonts w:ascii="Times New Roman" w:hAnsi="Times New Roman"/>
          <w:sz w:val="24"/>
          <w:szCs w:val="24"/>
          <w:lang w:val="ro-RO"/>
        </w:rPr>
        <w:t xml:space="preserve"> provenite din </w:t>
      </w:r>
      <w:proofErr w:type="spellStart"/>
      <w:r w:rsidRPr="00B450D1">
        <w:rPr>
          <w:rFonts w:ascii="Times New Roman" w:hAnsi="Times New Roman"/>
          <w:sz w:val="24"/>
          <w:szCs w:val="24"/>
          <w:lang w:val="ro-RO"/>
        </w:rPr>
        <w:t>activităţi</w:t>
      </w:r>
      <w:proofErr w:type="spellEnd"/>
      <w:r w:rsidRPr="00B450D1">
        <w:rPr>
          <w:rFonts w:ascii="Times New Roman" w:hAnsi="Times New Roman"/>
          <w:sz w:val="24"/>
          <w:szCs w:val="24"/>
          <w:lang w:val="ro-RO"/>
        </w:rPr>
        <w:t xml:space="preserve"> de </w:t>
      </w:r>
      <w:proofErr w:type="spellStart"/>
      <w:r w:rsidRPr="00B450D1">
        <w:rPr>
          <w:rFonts w:ascii="Times New Roman" w:hAnsi="Times New Roman"/>
          <w:sz w:val="24"/>
          <w:szCs w:val="24"/>
          <w:lang w:val="ro-RO"/>
        </w:rPr>
        <w:t>construcţie</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cel </w:t>
      </w:r>
      <w:proofErr w:type="spellStart"/>
      <w:r w:rsidRPr="00B450D1">
        <w:rPr>
          <w:rFonts w:ascii="Times New Roman" w:hAnsi="Times New Roman"/>
          <w:sz w:val="24"/>
          <w:szCs w:val="24"/>
          <w:lang w:val="ro-RO"/>
        </w:rPr>
        <w:t>puţin</w:t>
      </w:r>
      <w:proofErr w:type="spellEnd"/>
      <w:r w:rsidRPr="00B450D1">
        <w:rPr>
          <w:rFonts w:ascii="Times New Roman" w:hAnsi="Times New Roman"/>
          <w:sz w:val="24"/>
          <w:szCs w:val="24"/>
          <w:lang w:val="ro-RO"/>
        </w:rPr>
        <w:t xml:space="preserve">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siguranţa</w:t>
      </w:r>
      <w:proofErr w:type="spellEnd"/>
      <w:r w:rsidRPr="00B450D1">
        <w:rPr>
          <w:rFonts w:ascii="Times New Roman" w:hAnsi="Times New Roman"/>
          <w:sz w:val="24"/>
          <w:szCs w:val="24"/>
          <w:lang w:val="ro-RO"/>
        </w:rPr>
        <w:t xml:space="preserve"> în </w:t>
      </w:r>
      <w:proofErr w:type="spellStart"/>
      <w:r w:rsidRPr="00B450D1">
        <w:rPr>
          <w:rFonts w:ascii="Times New Roman" w:hAnsi="Times New Roman"/>
          <w:sz w:val="24"/>
          <w:szCs w:val="24"/>
          <w:lang w:val="ro-RO"/>
        </w:rPr>
        <w:t>construcţii</w:t>
      </w:r>
      <w:proofErr w:type="spellEnd"/>
      <w:r w:rsidRPr="00B450D1">
        <w:rPr>
          <w:rFonts w:ascii="Times New Roman" w:hAnsi="Times New Roman"/>
          <w:sz w:val="24"/>
          <w:szCs w:val="24"/>
          <w:lang w:val="ro-RO"/>
        </w:rPr>
        <w:t xml:space="preserve">,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w:t>
      </w:r>
      <w:r w:rsidR="00104F51" w:rsidRPr="00B450D1">
        <w:rPr>
          <w:rFonts w:ascii="Times New Roman" w:hAnsi="Times New Roman"/>
          <w:sz w:val="24"/>
          <w:szCs w:val="24"/>
          <w:lang w:val="ro-RO"/>
        </w:rPr>
        <w:t>condiții</w:t>
      </w:r>
      <w:r w:rsidRPr="00B450D1">
        <w:rPr>
          <w:rFonts w:ascii="Times New Roman" w:hAnsi="Times New Roman"/>
          <w:sz w:val="24"/>
          <w:szCs w:val="24"/>
          <w:lang w:val="ro-RO"/>
        </w:rPr>
        <w:t xml:space="preserve"> de </w:t>
      </w:r>
      <w:r w:rsidR="00104F51" w:rsidRPr="00B450D1">
        <w:rPr>
          <w:rFonts w:ascii="Times New Roman" w:hAnsi="Times New Roman"/>
          <w:sz w:val="24"/>
          <w:szCs w:val="24"/>
          <w:lang w:val="ro-RO"/>
        </w:rPr>
        <w:t>siguranță</w:t>
      </w:r>
      <w:r w:rsidRPr="00B450D1">
        <w:rPr>
          <w:rFonts w:ascii="Times New Roman" w:hAnsi="Times New Roman"/>
          <w:sz w:val="24"/>
          <w:szCs w:val="24"/>
          <w:lang w:val="ro-RO"/>
        </w:rPr>
        <w:t xml:space="preserve"> a </w:t>
      </w:r>
      <w:r w:rsidR="00104F51" w:rsidRPr="00B450D1">
        <w:rPr>
          <w:rFonts w:ascii="Times New Roman" w:hAnsi="Times New Roman"/>
          <w:sz w:val="24"/>
          <w:szCs w:val="24"/>
          <w:lang w:val="ro-RO"/>
        </w:rPr>
        <w:t>substanțelor</w:t>
      </w:r>
      <w:r w:rsidRPr="00B450D1">
        <w:rPr>
          <w:rFonts w:ascii="Times New Roman" w:hAnsi="Times New Roman"/>
          <w:sz w:val="24"/>
          <w:szCs w:val="24"/>
          <w:lang w:val="ro-RO"/>
        </w:rPr>
        <w:t xml:space="preserve">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26BB0CE5" w14:textId="77777777" w:rsidR="00EA3AF2"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In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w:t>
      </w:r>
      <w:proofErr w:type="spellStart"/>
      <w:r w:rsidRPr="007A08DA">
        <w:rPr>
          <w:rFonts w:ascii="Times New Roman" w:hAnsi="Times New Roman"/>
          <w:sz w:val="24"/>
          <w:szCs w:val="24"/>
          <w:lang w:val="ro-RO"/>
        </w:rPr>
        <w:t>autorizaţii</w:t>
      </w:r>
      <w:proofErr w:type="spellEnd"/>
      <w:r w:rsidRPr="007A08DA">
        <w:rPr>
          <w:rFonts w:ascii="Times New Roman" w:hAnsi="Times New Roman"/>
          <w:sz w:val="24"/>
          <w:szCs w:val="24"/>
          <w:lang w:val="ro-RO"/>
        </w:rPr>
        <w:t xml:space="preserve">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w:t>
      </w:r>
      <w:proofErr w:type="spellStart"/>
      <w:r w:rsidRPr="007A08DA">
        <w:rPr>
          <w:rFonts w:ascii="Times New Roman" w:hAnsi="Times New Roman"/>
          <w:sz w:val="24"/>
          <w:szCs w:val="24"/>
          <w:lang w:val="ro-RO"/>
        </w:rPr>
        <w:t>desfiinţări</w:t>
      </w:r>
      <w:proofErr w:type="spellEnd"/>
      <w:r w:rsidRPr="007A08DA">
        <w:rPr>
          <w:rFonts w:ascii="Times New Roman" w:hAnsi="Times New Roman"/>
          <w:sz w:val="24"/>
          <w:szCs w:val="24"/>
          <w:lang w:val="ro-RO"/>
        </w:rPr>
        <w:t xml:space="preserve">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70EA6F33" w14:textId="77777777" w:rsidR="00EA3AF2" w:rsidRPr="007A08DA"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In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w:t>
      </w:r>
      <w:proofErr w:type="spellStart"/>
      <w:r w:rsidRPr="007A08DA">
        <w:rPr>
          <w:rFonts w:ascii="Times New Roman" w:hAnsi="Times New Roman"/>
          <w:sz w:val="24"/>
          <w:szCs w:val="24"/>
          <w:lang w:val="ro-RO"/>
        </w:rPr>
        <w:t>populaţiei</w:t>
      </w:r>
      <w:proofErr w:type="spellEnd"/>
      <w:r w:rsidRPr="007A08DA">
        <w:rPr>
          <w:rFonts w:ascii="Times New Roman" w:hAnsi="Times New Roman"/>
          <w:sz w:val="24"/>
          <w:szCs w:val="24"/>
          <w:lang w:val="ro-RO"/>
        </w:rPr>
        <w:t xml:space="preserv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6CB8F8B4"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0F29F0ED"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570C7E5A"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15581CC3" w14:textId="54F00D62" w:rsidR="00EA3AF2" w:rsidRPr="00895E87"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895E87">
        <w:rPr>
          <w:rFonts w:ascii="Times New Roman" w:hAnsi="Times New Roman"/>
          <w:sz w:val="24"/>
          <w:szCs w:val="24"/>
        </w:rPr>
        <w:t xml:space="preserve">titularii pe numele cărora au fost emise </w:t>
      </w:r>
      <w:r w:rsidR="00104F51" w:rsidRPr="00895E87">
        <w:rPr>
          <w:rFonts w:ascii="Times New Roman" w:hAnsi="Times New Roman"/>
          <w:sz w:val="24"/>
          <w:szCs w:val="24"/>
        </w:rPr>
        <w:t>autorizații</w:t>
      </w:r>
      <w:r w:rsidRPr="00895E87">
        <w:rPr>
          <w:rFonts w:ascii="Times New Roman" w:hAnsi="Times New Roman"/>
          <w:sz w:val="24"/>
          <w:szCs w:val="24"/>
        </w:rPr>
        <w:t xml:space="preserve"> de construire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/sau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conform Legii nr. 50/1991 privind autorizarea executării lucrărilor de </w:t>
      </w:r>
      <w:proofErr w:type="spellStart"/>
      <w:r w:rsidRPr="00895E87">
        <w:rPr>
          <w:rFonts w:ascii="Times New Roman" w:hAnsi="Times New Roman"/>
          <w:sz w:val="24"/>
          <w:szCs w:val="24"/>
        </w:rPr>
        <w:t>construcţii</w:t>
      </w:r>
      <w:proofErr w:type="spellEnd"/>
      <w:r w:rsidRPr="00895E87">
        <w:rPr>
          <w:rFonts w:ascii="Times New Roman" w:hAnsi="Times New Roman"/>
          <w:sz w:val="24"/>
          <w:szCs w:val="24"/>
        </w:rPr>
        <w:t xml:space="preserve">, republicată, cu modificările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completările ulterioare, au </w:t>
      </w:r>
      <w:proofErr w:type="spellStart"/>
      <w:r w:rsidRPr="00895E87">
        <w:rPr>
          <w:rFonts w:ascii="Times New Roman" w:hAnsi="Times New Roman"/>
          <w:sz w:val="24"/>
          <w:szCs w:val="24"/>
        </w:rPr>
        <w:t>obligaţia</w:t>
      </w:r>
      <w:proofErr w:type="spellEnd"/>
      <w:r w:rsidRPr="00895E87">
        <w:rPr>
          <w:rFonts w:ascii="Times New Roman" w:hAnsi="Times New Roman"/>
          <w:sz w:val="24"/>
          <w:szCs w:val="24"/>
        </w:rPr>
        <w:t xml:space="preserve"> să gestioneze </w:t>
      </w:r>
      <w:proofErr w:type="spellStart"/>
      <w:r w:rsidRPr="00895E87">
        <w:rPr>
          <w:rFonts w:ascii="Times New Roman" w:hAnsi="Times New Roman"/>
          <w:sz w:val="24"/>
          <w:szCs w:val="24"/>
        </w:rPr>
        <w:t>deşeurile</w:t>
      </w:r>
      <w:proofErr w:type="spellEnd"/>
      <w:r w:rsidRPr="00895E87">
        <w:rPr>
          <w:rFonts w:ascii="Times New Roman" w:hAnsi="Times New Roman"/>
          <w:sz w:val="24"/>
          <w:szCs w:val="24"/>
        </w:rPr>
        <w:t xml:space="preserve"> din </w:t>
      </w:r>
      <w:proofErr w:type="spellStart"/>
      <w:r w:rsidRPr="00895E87">
        <w:rPr>
          <w:rFonts w:ascii="Times New Roman" w:hAnsi="Times New Roman"/>
          <w:sz w:val="24"/>
          <w:szCs w:val="24"/>
        </w:rPr>
        <w:t>construcţii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astfel încât să atingă progresiv, până la data de 31 decembrie 2020, potrivit anexei nr. 6, un nivel de pregătire pentru reutilizare, reciclare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alte </w:t>
      </w:r>
      <w:proofErr w:type="spellStart"/>
      <w:r w:rsidRPr="00895E87">
        <w:rPr>
          <w:rFonts w:ascii="Times New Roman" w:hAnsi="Times New Roman"/>
          <w:sz w:val="24"/>
          <w:szCs w:val="24"/>
        </w:rPr>
        <w:t>operaţiuni</w:t>
      </w:r>
      <w:proofErr w:type="spellEnd"/>
      <w:r w:rsidRPr="00895E87">
        <w:rPr>
          <w:rFonts w:ascii="Times New Roman" w:hAnsi="Times New Roman"/>
          <w:sz w:val="24"/>
          <w:szCs w:val="24"/>
        </w:rPr>
        <w:t xml:space="preserve"> de valorificare materială, inclusiv </w:t>
      </w:r>
      <w:proofErr w:type="spellStart"/>
      <w:r w:rsidRPr="00895E87">
        <w:rPr>
          <w:rFonts w:ascii="Times New Roman" w:hAnsi="Times New Roman"/>
          <w:sz w:val="24"/>
          <w:szCs w:val="24"/>
        </w:rPr>
        <w:t>operaţiuni</w:t>
      </w:r>
      <w:proofErr w:type="spellEnd"/>
      <w:r w:rsidRPr="00895E87">
        <w:rPr>
          <w:rFonts w:ascii="Times New Roman" w:hAnsi="Times New Roman"/>
          <w:sz w:val="24"/>
          <w:szCs w:val="24"/>
        </w:rPr>
        <w:t xml:space="preserve"> de rambleiere care utilizează </w:t>
      </w:r>
      <w:proofErr w:type="spellStart"/>
      <w:r w:rsidRPr="00895E87">
        <w:rPr>
          <w:rFonts w:ascii="Times New Roman" w:hAnsi="Times New Roman"/>
          <w:sz w:val="24"/>
          <w:szCs w:val="24"/>
        </w:rPr>
        <w:t>deşeuri</w:t>
      </w:r>
      <w:proofErr w:type="spellEnd"/>
      <w:r w:rsidRPr="00895E87">
        <w:rPr>
          <w:rFonts w:ascii="Times New Roman" w:hAnsi="Times New Roman"/>
          <w:sz w:val="24"/>
          <w:szCs w:val="24"/>
        </w:rPr>
        <w:t xml:space="preserve"> pentru a înlocui alte materiale, de minimum 70% din masa </w:t>
      </w:r>
      <w:proofErr w:type="spellStart"/>
      <w:r w:rsidRPr="00895E87">
        <w:rPr>
          <w:rFonts w:ascii="Times New Roman" w:hAnsi="Times New Roman"/>
          <w:sz w:val="24"/>
          <w:szCs w:val="24"/>
        </w:rPr>
        <w:t>cantităţilor</w:t>
      </w:r>
      <w:proofErr w:type="spellEnd"/>
      <w:r w:rsidRPr="00895E87">
        <w:rPr>
          <w:rFonts w:ascii="Times New Roman" w:hAnsi="Times New Roman"/>
          <w:sz w:val="24"/>
          <w:szCs w:val="24"/>
        </w:rPr>
        <w:t xml:space="preserve"> de </w:t>
      </w:r>
      <w:proofErr w:type="spellStart"/>
      <w:r w:rsidRPr="00895E87">
        <w:rPr>
          <w:rFonts w:ascii="Times New Roman" w:hAnsi="Times New Roman"/>
          <w:sz w:val="24"/>
          <w:szCs w:val="24"/>
        </w:rPr>
        <w:t>deşeuri</w:t>
      </w:r>
      <w:proofErr w:type="spellEnd"/>
      <w:r w:rsidRPr="00895E87">
        <w:rPr>
          <w:rFonts w:ascii="Times New Roman" w:hAnsi="Times New Roman"/>
          <w:sz w:val="24"/>
          <w:szCs w:val="24"/>
        </w:rPr>
        <w:t xml:space="preserve"> nepericuloase provenite din </w:t>
      </w:r>
      <w:proofErr w:type="spellStart"/>
      <w:r w:rsidRPr="00895E87">
        <w:rPr>
          <w:rFonts w:ascii="Times New Roman" w:hAnsi="Times New Roman"/>
          <w:sz w:val="24"/>
          <w:szCs w:val="24"/>
        </w:rPr>
        <w:t>activităţi</w:t>
      </w:r>
      <w:proofErr w:type="spellEnd"/>
      <w:r w:rsidRPr="00895E87">
        <w:rPr>
          <w:rFonts w:ascii="Times New Roman" w:hAnsi="Times New Roman"/>
          <w:sz w:val="24"/>
          <w:szCs w:val="24"/>
        </w:rPr>
        <w:t xml:space="preserve"> de </w:t>
      </w:r>
      <w:proofErr w:type="spellStart"/>
      <w:r w:rsidRPr="00895E87">
        <w:rPr>
          <w:rFonts w:ascii="Times New Roman" w:hAnsi="Times New Roman"/>
          <w:sz w:val="24"/>
          <w:szCs w:val="24"/>
        </w:rPr>
        <w:t>construcţie</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cu </w:t>
      </w:r>
      <w:proofErr w:type="spellStart"/>
      <w:r w:rsidRPr="00895E87">
        <w:rPr>
          <w:rFonts w:ascii="Times New Roman" w:hAnsi="Times New Roman"/>
          <w:sz w:val="24"/>
          <w:szCs w:val="24"/>
        </w:rPr>
        <w:t>excepţia</w:t>
      </w:r>
      <w:proofErr w:type="spellEnd"/>
      <w:r w:rsidRPr="00895E87">
        <w:rPr>
          <w:rFonts w:ascii="Times New Roman" w:hAnsi="Times New Roman"/>
          <w:sz w:val="24"/>
          <w:szCs w:val="24"/>
        </w:rPr>
        <w:t xml:space="preserve"> materialelor geologice naturale definite la categoria 17 05 04 din anexa la Decizia Comisiei 2014/955/UE;</w:t>
      </w:r>
    </w:p>
    <w:p w14:paraId="7054250D" w14:textId="77777777" w:rsidR="00EA3AF2" w:rsidRPr="00E744DA"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671E571C" w14:textId="77777777" w:rsidR="00EA3AF2" w:rsidRPr="00E744DA"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1200C2E3" w14:textId="77777777" w:rsidR="00EA3AF2" w:rsidRPr="00E744DA" w:rsidRDefault="00EA3AF2" w:rsidP="00EA3AF2">
      <w:pPr>
        <w:numPr>
          <w:ilvl w:val="0"/>
          <w:numId w:val="1"/>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proofErr w:type="spellStart"/>
      <w:r w:rsidRPr="00E744DA">
        <w:rPr>
          <w:rFonts w:ascii="Times New Roman" w:hAnsi="Times New Roman"/>
          <w:sz w:val="24"/>
          <w:szCs w:val="24"/>
        </w:rPr>
        <w:t>carburanţilor</w:t>
      </w:r>
      <w:proofErr w:type="spellEnd"/>
      <w:r w:rsidRPr="00E744DA">
        <w:rPr>
          <w:rFonts w:ascii="Times New Roman" w:hAnsi="Times New Roman"/>
          <w:sz w:val="24"/>
          <w:szCs w:val="24"/>
        </w:rPr>
        <w:t xml:space="preserve"> si </w:t>
      </w:r>
      <w:proofErr w:type="spellStart"/>
      <w:r w:rsidRPr="00E744DA">
        <w:rPr>
          <w:rFonts w:ascii="Times New Roman" w:hAnsi="Times New Roman"/>
          <w:sz w:val="24"/>
          <w:szCs w:val="24"/>
        </w:rPr>
        <w:t>substanţelor</w:t>
      </w:r>
      <w:proofErr w:type="spellEnd"/>
      <w:r w:rsidRPr="00E744DA">
        <w:rPr>
          <w:rFonts w:ascii="Times New Roman" w:hAnsi="Times New Roman"/>
          <w:sz w:val="24"/>
          <w:szCs w:val="24"/>
        </w:rPr>
        <w:t xml:space="preserve"> periculoase în zona aferenta amplasamentului;</w:t>
      </w:r>
    </w:p>
    <w:p w14:paraId="42413FA7" w14:textId="77777777" w:rsidR="00EA3AF2" w:rsidRPr="00E744DA" w:rsidRDefault="00EA3AF2" w:rsidP="00EA3AF2">
      <w:pPr>
        <w:numPr>
          <w:ilvl w:val="0"/>
          <w:numId w:val="1"/>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5C33C48E"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9086216"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lastRenderedPageBreak/>
        <w:t>în mod obligatoriu, accesul utilajelor, autovehiculelor, orice transport greu se va desfășura  cu măsuri de protecție și/sau ocolire a zonelor rezidențiale;</w:t>
      </w:r>
    </w:p>
    <w:p w14:paraId="61A7D269"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7E3FFFF9" w14:textId="77777777" w:rsidR="00EA3AF2" w:rsidRPr="00E744DA" w:rsidRDefault="00EA3AF2" w:rsidP="00EA3AF2">
      <w:pPr>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proofErr w:type="spellStart"/>
      <w:r w:rsidRPr="00E744DA">
        <w:rPr>
          <w:rFonts w:ascii="Times New Roman" w:hAnsi="Times New Roman"/>
          <w:sz w:val="24"/>
          <w:szCs w:val="24"/>
        </w:rPr>
        <w:t>obligaţia</w:t>
      </w:r>
      <w:proofErr w:type="spellEnd"/>
      <w:r w:rsidRPr="00E744DA">
        <w:rPr>
          <w:rFonts w:ascii="Times New Roman" w:hAnsi="Times New Roman"/>
          <w:sz w:val="24"/>
          <w:szCs w:val="24"/>
        </w:rPr>
        <w:t xml:space="preserve"> </w:t>
      </w:r>
      <w:proofErr w:type="spellStart"/>
      <w:r w:rsidRPr="00E744DA">
        <w:rPr>
          <w:rFonts w:ascii="Times New Roman" w:hAnsi="Times New Roman"/>
          <w:sz w:val="24"/>
          <w:szCs w:val="24"/>
        </w:rPr>
        <w:t>curăţării</w:t>
      </w:r>
      <w:proofErr w:type="spellEnd"/>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proofErr w:type="spellStart"/>
      <w:r w:rsidRPr="00E744DA">
        <w:rPr>
          <w:rFonts w:ascii="Times New Roman" w:hAnsi="Times New Roman"/>
          <w:sz w:val="24"/>
          <w:szCs w:val="24"/>
        </w:rPr>
        <w:t>staţionare</w:t>
      </w:r>
      <w:proofErr w:type="spellEnd"/>
      <w:r w:rsidRPr="00E744DA">
        <w:rPr>
          <w:rFonts w:ascii="Times New Roman" w:hAnsi="Times New Roman"/>
          <w:sz w:val="24"/>
          <w:szCs w:val="24"/>
        </w:rPr>
        <w:t xml:space="preserve"> de utilaje, în scopul redării în circuit la categoria de </w:t>
      </w:r>
      <w:proofErr w:type="spellStart"/>
      <w:r w:rsidRPr="00E744DA">
        <w:rPr>
          <w:rFonts w:ascii="Times New Roman" w:hAnsi="Times New Roman"/>
          <w:sz w:val="24"/>
          <w:szCs w:val="24"/>
        </w:rPr>
        <w:t>folosinţă</w:t>
      </w:r>
      <w:proofErr w:type="spellEnd"/>
      <w:r w:rsidRPr="00E744DA">
        <w:rPr>
          <w:rFonts w:ascii="Times New Roman" w:hAnsi="Times New Roman"/>
          <w:sz w:val="24"/>
          <w:szCs w:val="24"/>
        </w:rPr>
        <w:t xml:space="preserve"> </w:t>
      </w:r>
      <w:proofErr w:type="spellStart"/>
      <w:r w:rsidRPr="00E744DA">
        <w:rPr>
          <w:rFonts w:ascii="Times New Roman" w:hAnsi="Times New Roman"/>
          <w:sz w:val="24"/>
          <w:szCs w:val="24"/>
        </w:rPr>
        <w:t>deţinută</w:t>
      </w:r>
      <w:proofErr w:type="spellEnd"/>
      <w:r w:rsidRPr="00E744DA">
        <w:rPr>
          <w:rFonts w:ascii="Times New Roman" w:hAnsi="Times New Roman"/>
          <w:sz w:val="24"/>
          <w:szCs w:val="24"/>
        </w:rPr>
        <w:t xml:space="preserve"> </w:t>
      </w:r>
      <w:proofErr w:type="spellStart"/>
      <w:r w:rsidRPr="00E744DA">
        <w:rPr>
          <w:rFonts w:ascii="Times New Roman" w:hAnsi="Times New Roman"/>
          <w:sz w:val="24"/>
          <w:szCs w:val="24"/>
        </w:rPr>
        <w:t>iniţial</w:t>
      </w:r>
      <w:proofErr w:type="spellEnd"/>
      <w:r w:rsidRPr="00E744DA">
        <w:rPr>
          <w:rFonts w:ascii="Times New Roman" w:hAnsi="Times New Roman"/>
          <w:sz w:val="24"/>
          <w:szCs w:val="24"/>
        </w:rPr>
        <w:t>;</w:t>
      </w:r>
    </w:p>
    <w:p w14:paraId="784C00FE"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proofErr w:type="spellStart"/>
      <w:r w:rsidRPr="00E744DA">
        <w:rPr>
          <w:rFonts w:ascii="Times New Roman" w:hAnsi="Times New Roman"/>
          <w:sz w:val="24"/>
          <w:szCs w:val="24"/>
        </w:rPr>
        <w:t>carburanţi</w:t>
      </w:r>
      <w:proofErr w:type="spellEnd"/>
      <w:r w:rsidRPr="00E744DA">
        <w:rPr>
          <w:rFonts w:ascii="Times New Roman" w:hAnsi="Times New Roman"/>
          <w:sz w:val="24"/>
          <w:szCs w:val="24"/>
        </w:rPr>
        <w:t xml:space="preserve">, uleiuri rezultate în urma </w:t>
      </w:r>
      <w:proofErr w:type="spellStart"/>
      <w:r w:rsidRPr="00E744DA">
        <w:rPr>
          <w:rFonts w:ascii="Times New Roman" w:hAnsi="Times New Roman"/>
          <w:sz w:val="24"/>
          <w:szCs w:val="24"/>
        </w:rPr>
        <w:t>operaţiilor</w:t>
      </w:r>
      <w:proofErr w:type="spellEnd"/>
      <w:r w:rsidRPr="00E744DA">
        <w:rPr>
          <w:rFonts w:ascii="Times New Roman" w:hAnsi="Times New Roman"/>
          <w:sz w:val="24"/>
          <w:szCs w:val="24"/>
        </w:rPr>
        <w:t xml:space="preserve"> de </w:t>
      </w:r>
      <w:proofErr w:type="spellStart"/>
      <w:r w:rsidRPr="00E744DA">
        <w:rPr>
          <w:rFonts w:ascii="Times New Roman" w:hAnsi="Times New Roman"/>
          <w:sz w:val="24"/>
          <w:szCs w:val="24"/>
        </w:rPr>
        <w:t>staţionare</w:t>
      </w:r>
      <w:proofErr w:type="spellEnd"/>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proofErr w:type="spellStart"/>
      <w:r w:rsidRPr="00E744DA">
        <w:rPr>
          <w:rFonts w:ascii="Times New Roman" w:hAnsi="Times New Roman"/>
          <w:sz w:val="24"/>
          <w:szCs w:val="24"/>
        </w:rPr>
        <w:t>funcţionării</w:t>
      </w:r>
      <w:proofErr w:type="spellEnd"/>
      <w:r w:rsidRPr="00E744DA">
        <w:rPr>
          <w:rFonts w:ascii="Times New Roman" w:hAnsi="Times New Roman"/>
          <w:sz w:val="24"/>
          <w:szCs w:val="24"/>
        </w:rPr>
        <w:t xml:space="preserve"> necorespunzătoare a acestora; </w:t>
      </w:r>
    </w:p>
    <w:p w14:paraId="16CF1520" w14:textId="77777777" w:rsidR="00EA3AF2"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216A220D" w14:textId="77777777" w:rsidR="00EA3AF2" w:rsidRPr="0097338B" w:rsidRDefault="00EA3AF2" w:rsidP="00EA3AF2">
      <w:pPr>
        <w:pStyle w:val="TextnormalCharCaracter"/>
        <w:numPr>
          <w:ilvl w:val="0"/>
          <w:numId w:val="1"/>
        </w:numPr>
        <w:spacing w:before="0" w:after="0" w:line="240" w:lineRule="auto"/>
        <w:ind w:right="51"/>
        <w:rPr>
          <w:rFonts w:ascii="Times New Roman" w:hAnsi="Times New Roman"/>
          <w:iCs/>
          <w:sz w:val="24"/>
          <w:szCs w:val="24"/>
          <w:lang w:val="ro-RO"/>
        </w:rPr>
      </w:pPr>
      <w:r w:rsidRPr="0097338B">
        <w:rPr>
          <w:rFonts w:ascii="Times New Roman" w:eastAsia="Wingdings" w:hAnsi="Times New Roman"/>
          <w:kern w:val="24"/>
          <w:sz w:val="24"/>
          <w:szCs w:val="24"/>
          <w:lang w:val="ro-RO" w:eastAsia="ar-SA"/>
        </w:rPr>
        <w:t>se vor lua m</w:t>
      </w:r>
      <w:r>
        <w:rPr>
          <w:rFonts w:ascii="Times New Roman" w:eastAsia="Wingdings" w:hAnsi="Times New Roman"/>
          <w:kern w:val="24"/>
          <w:sz w:val="24"/>
          <w:szCs w:val="24"/>
          <w:lang w:val="ro-RO" w:eastAsia="ar-SA"/>
        </w:rPr>
        <w:t>ă</w:t>
      </w:r>
      <w:r w:rsidRPr="0097338B">
        <w:rPr>
          <w:rFonts w:ascii="Times New Roman" w:eastAsia="Wingdings" w:hAnsi="Times New Roman"/>
          <w:kern w:val="24"/>
          <w:sz w:val="24"/>
          <w:szCs w:val="24"/>
          <w:lang w:val="ro-RO" w:eastAsia="ar-SA"/>
        </w:rPr>
        <w:t xml:space="preserve">suri pentru diminuarea emisiilor de pulberi </w:t>
      </w:r>
      <w:r>
        <w:rPr>
          <w:rFonts w:ascii="Times New Roman" w:eastAsia="Wingdings" w:hAnsi="Times New Roman"/>
          <w:kern w:val="24"/>
          <w:sz w:val="24"/>
          <w:szCs w:val="24"/>
          <w:lang w:val="ro-RO" w:eastAsia="ar-SA"/>
        </w:rPr>
        <w:t>î</w:t>
      </w:r>
      <w:r w:rsidRPr="0097338B">
        <w:rPr>
          <w:rFonts w:ascii="Times New Roman" w:eastAsia="Wingdings" w:hAnsi="Times New Roman"/>
          <w:kern w:val="24"/>
          <w:sz w:val="24"/>
          <w:szCs w:val="24"/>
          <w:lang w:val="ro-RO" w:eastAsia="ar-SA"/>
        </w:rPr>
        <w:t>n zona șantierului prin umectarea spațiului de lucru sau acoperirea pe c</w:t>
      </w:r>
      <w:r>
        <w:rPr>
          <w:rFonts w:ascii="Times New Roman" w:eastAsia="Wingdings" w:hAnsi="Times New Roman"/>
          <w:kern w:val="24"/>
          <w:sz w:val="24"/>
          <w:szCs w:val="24"/>
          <w:lang w:val="ro-RO" w:eastAsia="ar-SA"/>
        </w:rPr>
        <w:t>â</w:t>
      </w:r>
      <w:r w:rsidRPr="0097338B">
        <w:rPr>
          <w:rFonts w:ascii="Times New Roman" w:eastAsia="Wingdings" w:hAnsi="Times New Roman"/>
          <w:kern w:val="24"/>
          <w:sz w:val="24"/>
          <w:szCs w:val="24"/>
          <w:lang w:val="ro-RO" w:eastAsia="ar-SA"/>
        </w:rPr>
        <w:t xml:space="preserve">t posibil a acestuia, </w:t>
      </w:r>
      <w:r>
        <w:rPr>
          <w:rFonts w:ascii="Times New Roman" w:eastAsia="Wingdings" w:hAnsi="Times New Roman"/>
          <w:kern w:val="24"/>
          <w:sz w:val="24"/>
          <w:szCs w:val="24"/>
          <w:lang w:val="ro-RO" w:eastAsia="ar-SA"/>
        </w:rPr>
        <w:t>î</w:t>
      </w:r>
      <w:r w:rsidRPr="0097338B">
        <w:rPr>
          <w:rFonts w:ascii="Times New Roman" w:eastAsia="Wingdings" w:hAnsi="Times New Roman"/>
          <w:kern w:val="24"/>
          <w:sz w:val="24"/>
          <w:szCs w:val="24"/>
          <w:lang w:val="ro-RO" w:eastAsia="ar-SA"/>
        </w:rPr>
        <w:t>n vederea respectării STAS 12574/1987 – Calitatea aerului in zone protejate;</w:t>
      </w:r>
    </w:p>
    <w:p w14:paraId="7FA913C0" w14:textId="77777777" w:rsidR="00EA3AF2" w:rsidRPr="0097338B" w:rsidRDefault="00EA3AF2" w:rsidP="00EA3AF2">
      <w:pPr>
        <w:pStyle w:val="TextnormalCharCaracter"/>
        <w:numPr>
          <w:ilvl w:val="0"/>
          <w:numId w:val="1"/>
        </w:numPr>
        <w:spacing w:before="0" w:after="0" w:line="240" w:lineRule="auto"/>
        <w:ind w:right="51"/>
        <w:rPr>
          <w:rFonts w:ascii="Times New Roman" w:eastAsia="Wingdings"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5F1B0487" w14:textId="0E026545" w:rsidR="00104F51" w:rsidRPr="006C3E5E" w:rsidRDefault="00104F51" w:rsidP="00104F51">
      <w:pPr>
        <w:pStyle w:val="TextnormalCharCaracter"/>
        <w:numPr>
          <w:ilvl w:val="0"/>
          <w:numId w:val="1"/>
        </w:numPr>
        <w:spacing w:before="0" w:after="0" w:line="240" w:lineRule="auto"/>
        <w:ind w:right="51"/>
        <w:rPr>
          <w:rFonts w:ascii="Times New Roman" w:hAnsi="Times New Roman"/>
          <w:iCs/>
          <w:sz w:val="24"/>
          <w:szCs w:val="24"/>
          <w:lang w:val="ro-RO"/>
        </w:rPr>
      </w:pPr>
      <w:r w:rsidRPr="00E138F2">
        <w:rPr>
          <w:rFonts w:ascii="Times New Roman" w:hAnsi="Times New Roman"/>
          <w:iCs/>
          <w:sz w:val="24"/>
          <w:szCs w:val="24"/>
          <w:lang w:val="ro-RO"/>
        </w:rPr>
        <w:t>indicatorii de cal</w:t>
      </w:r>
      <w:r>
        <w:rPr>
          <w:rFonts w:ascii="Times New Roman" w:hAnsi="Times New Roman"/>
          <w:iCs/>
          <w:sz w:val="24"/>
          <w:szCs w:val="24"/>
          <w:lang w:val="ro-RO"/>
        </w:rPr>
        <w:t>itate ai apelor uzate evacuate î</w:t>
      </w:r>
      <w:r w:rsidRPr="00E138F2">
        <w:rPr>
          <w:rFonts w:ascii="Times New Roman" w:hAnsi="Times New Roman"/>
          <w:iCs/>
          <w:sz w:val="24"/>
          <w:szCs w:val="24"/>
          <w:lang w:val="ro-RO"/>
        </w:rPr>
        <w:t xml:space="preserve">n </w:t>
      </w:r>
      <w:r>
        <w:rPr>
          <w:rFonts w:ascii="Times New Roman" w:hAnsi="Times New Roman"/>
          <w:iCs/>
          <w:sz w:val="24"/>
          <w:szCs w:val="24"/>
          <w:lang w:val="ro-RO"/>
        </w:rPr>
        <w:t>Marea Neagră</w:t>
      </w:r>
      <w:r w:rsidRPr="00E138F2">
        <w:rPr>
          <w:rFonts w:ascii="Times New Roman" w:hAnsi="Times New Roman"/>
          <w:iCs/>
          <w:sz w:val="24"/>
          <w:szCs w:val="24"/>
          <w:lang w:val="ro-RO"/>
        </w:rPr>
        <w:t xml:space="preserve"> se vor încadra </w:t>
      </w:r>
      <w:r>
        <w:rPr>
          <w:rFonts w:ascii="Times New Roman" w:hAnsi="Times New Roman"/>
          <w:iCs/>
          <w:sz w:val="24"/>
          <w:szCs w:val="24"/>
          <w:lang w:val="ro-RO"/>
        </w:rPr>
        <w:t>î</w:t>
      </w:r>
      <w:r w:rsidRPr="00E138F2">
        <w:rPr>
          <w:rFonts w:ascii="Times New Roman" w:hAnsi="Times New Roman"/>
          <w:iCs/>
          <w:sz w:val="24"/>
          <w:szCs w:val="24"/>
          <w:lang w:val="ro-RO"/>
        </w:rPr>
        <w:t>n limitele impuse de H.G. nr. 188/2002 – NTPA 00</w:t>
      </w:r>
      <w:r>
        <w:rPr>
          <w:rFonts w:ascii="Times New Roman" w:hAnsi="Times New Roman"/>
          <w:iCs/>
          <w:sz w:val="24"/>
          <w:szCs w:val="24"/>
          <w:lang w:val="ro-RO"/>
        </w:rPr>
        <w:t>1</w:t>
      </w:r>
      <w:r w:rsidRPr="00E138F2">
        <w:rPr>
          <w:rFonts w:ascii="Times New Roman" w:hAnsi="Times New Roman"/>
          <w:iCs/>
          <w:sz w:val="24"/>
          <w:szCs w:val="24"/>
          <w:lang w:val="ro-RO"/>
        </w:rPr>
        <w:t xml:space="preserve">/2002, modificat </w:t>
      </w:r>
      <w:r>
        <w:rPr>
          <w:rFonts w:ascii="Times New Roman" w:hAnsi="Times New Roman"/>
          <w:iCs/>
          <w:sz w:val="24"/>
          <w:szCs w:val="24"/>
          <w:lang w:val="ro-RO"/>
        </w:rPr>
        <w:t>ș</w:t>
      </w:r>
      <w:r w:rsidRPr="00E138F2">
        <w:rPr>
          <w:rFonts w:ascii="Times New Roman" w:hAnsi="Times New Roman"/>
          <w:iCs/>
          <w:sz w:val="24"/>
          <w:szCs w:val="24"/>
          <w:lang w:val="ro-RO"/>
        </w:rPr>
        <w:t>i completat cu H.G. nr. 352/2005;</w:t>
      </w:r>
    </w:p>
    <w:p w14:paraId="1467B473" w14:textId="0A7C0913" w:rsidR="00EA3AF2" w:rsidRPr="00A019BC" w:rsidRDefault="00EA3AF2" w:rsidP="00EA3AF2">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104F51"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104F51"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69825174" w14:textId="567CDB07" w:rsidR="00EA3AF2" w:rsidRDefault="00EA3AF2" w:rsidP="00EA3AF2">
      <w:pPr>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104F51"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104F51"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proofErr w:type="spellStart"/>
      <w:r w:rsidRPr="0097338B">
        <w:rPr>
          <w:rFonts w:ascii="Times New Roman" w:hAnsi="Times New Roman"/>
          <w:sz w:val="24"/>
          <w:szCs w:val="24"/>
        </w:rPr>
        <w:t>condiţiilor</w:t>
      </w:r>
      <w:proofErr w:type="spellEnd"/>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477BB964" w14:textId="77777777" w:rsidR="00EA3AF2" w:rsidRPr="00FA14D9" w:rsidRDefault="00EA3AF2" w:rsidP="00EA3AF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7083FA88" w14:textId="77777777" w:rsidR="00EA3AF2" w:rsidRDefault="00EA3AF2" w:rsidP="00EA3AF2">
      <w:pPr>
        <w:autoSpaceDE w:val="0"/>
        <w:autoSpaceDN w:val="0"/>
        <w:adjustRightInd w:val="0"/>
        <w:spacing w:after="0" w:line="240" w:lineRule="auto"/>
        <w:ind w:firstLine="714"/>
        <w:jc w:val="both"/>
        <w:rPr>
          <w:rFonts w:ascii="Times New Roman" w:hAnsi="Times New Roman"/>
          <w:b/>
          <w:sz w:val="24"/>
          <w:szCs w:val="24"/>
        </w:rPr>
      </w:pPr>
    </w:p>
    <w:p w14:paraId="122F1F02" w14:textId="521295EE" w:rsidR="00EA3AF2" w:rsidRPr="003211A5" w:rsidRDefault="00EA3AF2" w:rsidP="00EA3AF2">
      <w:pPr>
        <w:autoSpaceDE w:val="0"/>
        <w:autoSpaceDN w:val="0"/>
        <w:adjustRightInd w:val="0"/>
        <w:spacing w:after="0" w:line="240" w:lineRule="auto"/>
        <w:jc w:val="both"/>
        <w:rPr>
          <w:rFonts w:ascii="Times New Roman" w:hAnsi="Times New Roman"/>
          <w:b/>
          <w:sz w:val="24"/>
          <w:szCs w:val="24"/>
        </w:rPr>
      </w:pPr>
      <w:r w:rsidRPr="003211A5">
        <w:rPr>
          <w:rFonts w:ascii="Times New Roman" w:hAnsi="Times New Roman"/>
          <w:b/>
          <w:sz w:val="24"/>
          <w:szCs w:val="24"/>
        </w:rPr>
        <w:t>II. Motivele pe baza cărora s-a stabilit necesitatea efectuării/neefectuării evaluării impactului asupra corpurilor de apă în conformitate cu decizia justificată privind necesitatea elaborării studiului de evaluare a impactului asupra corpurilor de apă, după caz, nr.</w:t>
      </w:r>
      <w:r w:rsidR="00462F69">
        <w:rPr>
          <w:rFonts w:ascii="Times New Roman" w:hAnsi="Times New Roman"/>
          <w:b/>
          <w:sz w:val="24"/>
          <w:szCs w:val="24"/>
        </w:rPr>
        <w:t>1660</w:t>
      </w:r>
      <w:r w:rsidRPr="003211A5">
        <w:rPr>
          <w:rFonts w:ascii="Times New Roman" w:hAnsi="Times New Roman"/>
          <w:b/>
          <w:sz w:val="24"/>
          <w:szCs w:val="24"/>
        </w:rPr>
        <w:t>/</w:t>
      </w:r>
      <w:r w:rsidR="00462F69">
        <w:rPr>
          <w:rFonts w:ascii="Times New Roman" w:hAnsi="Times New Roman"/>
          <w:b/>
          <w:sz w:val="24"/>
          <w:szCs w:val="24"/>
        </w:rPr>
        <w:t>31.01</w:t>
      </w:r>
      <w:r>
        <w:rPr>
          <w:rFonts w:ascii="Times New Roman" w:hAnsi="Times New Roman"/>
          <w:b/>
          <w:sz w:val="24"/>
          <w:szCs w:val="24"/>
        </w:rPr>
        <w:t>.2024</w:t>
      </w:r>
      <w:r w:rsidRPr="003211A5">
        <w:rPr>
          <w:rFonts w:ascii="Times New Roman" w:hAnsi="Times New Roman"/>
          <w:b/>
          <w:sz w:val="24"/>
          <w:szCs w:val="24"/>
        </w:rPr>
        <w:t xml:space="preserve">, emisă de Administrația </w:t>
      </w:r>
      <w:proofErr w:type="spellStart"/>
      <w:r w:rsidRPr="003211A5">
        <w:rPr>
          <w:rFonts w:ascii="Times New Roman" w:hAnsi="Times New Roman"/>
          <w:b/>
          <w:sz w:val="24"/>
          <w:szCs w:val="24"/>
        </w:rPr>
        <w:t>Bazinală</w:t>
      </w:r>
      <w:proofErr w:type="spellEnd"/>
      <w:r w:rsidRPr="003211A5">
        <w:rPr>
          <w:rFonts w:ascii="Times New Roman" w:hAnsi="Times New Roman"/>
          <w:b/>
          <w:sz w:val="24"/>
          <w:szCs w:val="24"/>
        </w:rPr>
        <w:t xml:space="preserve"> de Apă Dobrogea Litoral: </w:t>
      </w:r>
      <w:r w:rsidRPr="003211A5">
        <w:rPr>
          <w:rFonts w:ascii="Times New Roman" w:hAnsi="Times New Roman"/>
          <w:sz w:val="24"/>
          <w:szCs w:val="24"/>
        </w:rPr>
        <w:t>nu este necesară elaborarea SEICA</w:t>
      </w:r>
      <w:r w:rsidRPr="003211A5">
        <w:rPr>
          <w:rFonts w:ascii="Times New Roman" w:hAnsi="Times New Roman"/>
          <w:b/>
          <w:sz w:val="24"/>
          <w:szCs w:val="24"/>
        </w:rPr>
        <w:t>.</w:t>
      </w:r>
    </w:p>
    <w:p w14:paraId="34C53CE9" w14:textId="77777777" w:rsidR="00EA3AF2" w:rsidRPr="003211A5" w:rsidRDefault="00EA3AF2" w:rsidP="00EA3AF2">
      <w:pPr>
        <w:autoSpaceDE w:val="0"/>
        <w:autoSpaceDN w:val="0"/>
        <w:adjustRightInd w:val="0"/>
        <w:spacing w:after="0" w:line="240" w:lineRule="auto"/>
        <w:jc w:val="both"/>
        <w:rPr>
          <w:rFonts w:ascii="Times New Roman" w:hAnsi="Times New Roman"/>
          <w:sz w:val="24"/>
          <w:szCs w:val="24"/>
        </w:rPr>
      </w:pPr>
      <w:r w:rsidRPr="003211A5">
        <w:rPr>
          <w:rFonts w:ascii="Times New Roman" w:hAnsi="Times New Roman"/>
          <w:b/>
          <w:sz w:val="24"/>
          <w:szCs w:val="24"/>
        </w:rPr>
        <w:t xml:space="preserve">Măsurile </w:t>
      </w:r>
      <w:proofErr w:type="spellStart"/>
      <w:r w:rsidRPr="003211A5">
        <w:rPr>
          <w:rFonts w:ascii="Times New Roman" w:hAnsi="Times New Roman"/>
          <w:b/>
          <w:sz w:val="24"/>
          <w:szCs w:val="24"/>
        </w:rPr>
        <w:t>şi</w:t>
      </w:r>
      <w:proofErr w:type="spellEnd"/>
      <w:r w:rsidRPr="003211A5">
        <w:rPr>
          <w:rFonts w:ascii="Times New Roman" w:hAnsi="Times New Roman"/>
          <w:b/>
          <w:sz w:val="24"/>
          <w:szCs w:val="24"/>
        </w:rPr>
        <w:t xml:space="preserve"> condițiile de realizare a proiectului în conformitate cu Avizul de gospodărire a apelor nr. </w:t>
      </w:r>
      <w:r>
        <w:rPr>
          <w:rFonts w:ascii="Times New Roman" w:hAnsi="Times New Roman"/>
          <w:b/>
          <w:sz w:val="24"/>
          <w:szCs w:val="24"/>
        </w:rPr>
        <w:t>…..</w:t>
      </w:r>
      <w:r w:rsidRPr="003211A5">
        <w:rPr>
          <w:rFonts w:ascii="Times New Roman" w:hAnsi="Times New Roman"/>
          <w:b/>
          <w:sz w:val="24"/>
          <w:szCs w:val="24"/>
        </w:rPr>
        <w:t xml:space="preserve">din data de </w:t>
      </w:r>
      <w:r>
        <w:rPr>
          <w:rFonts w:ascii="Times New Roman" w:hAnsi="Times New Roman"/>
          <w:b/>
          <w:sz w:val="24"/>
          <w:szCs w:val="24"/>
        </w:rPr>
        <w:t>…….</w:t>
      </w:r>
      <w:r w:rsidRPr="003211A5">
        <w:rPr>
          <w:rFonts w:ascii="Times New Roman" w:hAnsi="Times New Roman"/>
          <w:b/>
          <w:sz w:val="24"/>
          <w:szCs w:val="24"/>
        </w:rPr>
        <w:t xml:space="preserve"> emis de ADMINISTRAȚIA BAZINALĂ DE APĂ DOBROGEA LITORAL</w:t>
      </w:r>
      <w:r w:rsidRPr="003211A5">
        <w:rPr>
          <w:rFonts w:ascii="Times New Roman" w:hAnsi="Times New Roman"/>
          <w:sz w:val="24"/>
          <w:szCs w:val="24"/>
        </w:rPr>
        <w:t xml:space="preserve"> sunt:</w:t>
      </w:r>
    </w:p>
    <w:p w14:paraId="0DBE7E6E" w14:textId="66FB4C9F" w:rsidR="00EA3AF2" w:rsidRDefault="00EA3AF2" w:rsidP="00EA3AF2">
      <w:pPr>
        <w:pStyle w:val="Corptext"/>
        <w:widowControl w:val="0"/>
        <w:spacing w:after="0" w:line="240" w:lineRule="auto"/>
        <w:jc w:val="both"/>
        <w:rPr>
          <w:rFonts w:ascii="Times New Roman" w:hAnsi="Times New Roman"/>
          <w:noProof/>
          <w:sz w:val="24"/>
          <w:szCs w:val="24"/>
        </w:rPr>
      </w:pPr>
      <w:r w:rsidRPr="003211A5">
        <w:rPr>
          <w:rFonts w:ascii="Times New Roman" w:hAnsi="Times New Roman"/>
          <w:noProof/>
          <w:sz w:val="24"/>
          <w:szCs w:val="24"/>
        </w:rPr>
        <w:t>-</w:t>
      </w:r>
      <w:r w:rsidRPr="003211A5">
        <w:rPr>
          <w:rFonts w:ascii="Times New Roman" w:hAnsi="Times New Roman"/>
          <w:noProof/>
          <w:sz w:val="24"/>
          <w:szCs w:val="24"/>
          <w:lang w:val="ro-RO"/>
        </w:rPr>
        <w:t xml:space="preserve"> </w:t>
      </w:r>
      <w:r w:rsidRPr="003211A5">
        <w:rPr>
          <w:rFonts w:ascii="Times New Roman" w:hAnsi="Times New Roman"/>
          <w:noProof/>
          <w:sz w:val="24"/>
          <w:szCs w:val="24"/>
        </w:rPr>
        <w:t>Se vor solicita şi obţine, înainte de începerea lucrãrilor, toate avizele şi autorizaţiile necesare, conform legii.</w:t>
      </w:r>
    </w:p>
    <w:p w14:paraId="51B7554A" w14:textId="618C6881" w:rsidR="00462F69" w:rsidRPr="00462F69" w:rsidRDefault="00462F69"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După finalizarea lucrărilor se va elibera amplasmentul de orice fel de obstacole, materiale sau alte deșeuri și terenul se va aduce la starea inițială.</w:t>
      </w:r>
    </w:p>
    <w:p w14:paraId="47236D28" w14:textId="1EDB4E75" w:rsidR="00EA3AF2" w:rsidRDefault="00EA3AF2" w:rsidP="00EA3AF2">
      <w:pPr>
        <w:pStyle w:val="Corptext"/>
        <w:widowControl w:val="0"/>
        <w:spacing w:after="0" w:line="240" w:lineRule="auto"/>
        <w:jc w:val="both"/>
        <w:rPr>
          <w:rFonts w:ascii="Times New Roman" w:hAnsi="Times New Roman"/>
          <w:noProof/>
          <w:sz w:val="24"/>
          <w:szCs w:val="24"/>
        </w:rPr>
      </w:pPr>
      <w:r>
        <w:rPr>
          <w:rFonts w:ascii="Times New Roman" w:hAnsi="Times New Roman"/>
          <w:noProof/>
          <w:sz w:val="24"/>
          <w:szCs w:val="24"/>
        </w:rPr>
        <w:t>- În timpul executării lucrărilor să nu afecteze calitatea apelor subterane</w:t>
      </w:r>
      <w:r w:rsidR="00462F69">
        <w:rPr>
          <w:rFonts w:ascii="Times New Roman" w:hAnsi="Times New Roman"/>
          <w:noProof/>
          <w:sz w:val="24"/>
          <w:szCs w:val="24"/>
          <w:lang w:val="ro-RO"/>
        </w:rPr>
        <w:t xml:space="preserve"> și de suprafață și stabilitatea construcțiilor hidrotehnice existente</w:t>
      </w:r>
      <w:r>
        <w:rPr>
          <w:rFonts w:ascii="Times New Roman" w:hAnsi="Times New Roman"/>
          <w:noProof/>
          <w:sz w:val="24"/>
          <w:szCs w:val="24"/>
        </w:rPr>
        <w:t xml:space="preserve">. </w:t>
      </w:r>
    </w:p>
    <w:p w14:paraId="351F6801" w14:textId="5A55BBD6" w:rsidR="00EA3AF2" w:rsidRDefault="00EA3AF2"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xml:space="preserve">- </w:t>
      </w:r>
      <w:r w:rsidRPr="003211A5">
        <w:rPr>
          <w:rFonts w:ascii="Times New Roman" w:hAnsi="Times New Roman"/>
          <w:noProof/>
          <w:sz w:val="24"/>
          <w:szCs w:val="24"/>
          <w:lang w:val="ro-RO"/>
        </w:rPr>
        <w:t>Se interzice evacuare</w:t>
      </w:r>
      <w:r w:rsidR="00462F69">
        <w:rPr>
          <w:rFonts w:ascii="Times New Roman" w:hAnsi="Times New Roman"/>
          <w:noProof/>
          <w:sz w:val="24"/>
          <w:szCs w:val="24"/>
          <w:lang w:val="ro-RO"/>
        </w:rPr>
        <w:t>a</w:t>
      </w:r>
      <w:r w:rsidRPr="003211A5">
        <w:rPr>
          <w:rFonts w:ascii="Times New Roman" w:hAnsi="Times New Roman"/>
          <w:noProof/>
          <w:sz w:val="24"/>
          <w:szCs w:val="24"/>
          <w:lang w:val="ro-RO"/>
        </w:rPr>
        <w:t xml:space="preserve"> de ape uzate neepurate în </w:t>
      </w:r>
      <w:r w:rsidR="00462F69">
        <w:rPr>
          <w:rFonts w:ascii="Times New Roman" w:hAnsi="Times New Roman"/>
          <w:noProof/>
          <w:sz w:val="24"/>
          <w:szCs w:val="24"/>
          <w:lang w:val="ro-RO"/>
        </w:rPr>
        <w:t>acvatoriul portuar</w:t>
      </w:r>
      <w:r w:rsidRPr="003211A5">
        <w:rPr>
          <w:rFonts w:ascii="Times New Roman" w:hAnsi="Times New Roman"/>
          <w:noProof/>
          <w:sz w:val="24"/>
          <w:szCs w:val="24"/>
          <w:lang w:val="ro-RO"/>
        </w:rPr>
        <w:t>.</w:t>
      </w:r>
      <w:r w:rsidR="00462F69">
        <w:rPr>
          <w:rFonts w:ascii="Times New Roman" w:hAnsi="Times New Roman"/>
          <w:noProof/>
          <w:sz w:val="24"/>
          <w:szCs w:val="24"/>
          <w:lang w:val="ro-RO"/>
        </w:rPr>
        <w:t xml:space="preserve"> Se interzice evacuarea de ape </w:t>
      </w:r>
      <w:r w:rsidR="00462F69">
        <w:rPr>
          <w:rFonts w:ascii="Times New Roman" w:hAnsi="Times New Roman"/>
          <w:noProof/>
          <w:sz w:val="24"/>
          <w:szCs w:val="24"/>
          <w:lang w:val="ro-RO"/>
        </w:rPr>
        <w:lastRenderedPageBreak/>
        <w:t>uzate epurate/neepurate în subteran.</w:t>
      </w:r>
      <w:r w:rsidRPr="003211A5">
        <w:rPr>
          <w:rFonts w:ascii="Times New Roman" w:hAnsi="Times New Roman"/>
          <w:noProof/>
          <w:sz w:val="24"/>
          <w:szCs w:val="24"/>
          <w:lang w:val="ro-RO"/>
        </w:rPr>
        <w:t xml:space="preserve"> </w:t>
      </w:r>
    </w:p>
    <w:p w14:paraId="10E5CB5A" w14:textId="65C5898D" w:rsidR="00EA3AF2" w:rsidRDefault="00EA3AF2"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Responsabilitatea privind alegerea soluției și dimensionarea lucrărilor revine, integral, beneficiarului și proiectantului lucrărilor.</w:t>
      </w:r>
    </w:p>
    <w:p w14:paraId="663ACF58" w14:textId="2B5B228A" w:rsidR="00462F69" w:rsidRDefault="00462F69"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Valorile indicatorilor de calitate a apelor uzate evacuate din stația de epurare se vor încadra în valorile limită admisibile, conform prevederilor HG nr.188/2002, cu completările și modificările ulterioare – NTPA 001.</w:t>
      </w:r>
    </w:p>
    <w:p w14:paraId="46E408A4" w14:textId="7D8D95F1" w:rsidR="00462F69" w:rsidRDefault="00462F69" w:rsidP="00462F69">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Valorile indicatorilor de calitate a apelor uzate evacuate în stația de epurare se vor încadra în valorile limită admisibile prevăzute de NTPA 002/2002 modificat și completat cu HG 352/2005 privind condițiile de evacuare a apelor uzate în rețelele de canalizare ale localităților.</w:t>
      </w:r>
    </w:p>
    <w:p w14:paraId="5AB6FF21" w14:textId="77777777" w:rsidR="00EA3AF2" w:rsidRDefault="00EA3AF2" w:rsidP="00EA3AF2">
      <w:pPr>
        <w:pStyle w:val="Corptext"/>
        <w:widowControl w:val="0"/>
        <w:spacing w:after="0" w:line="240" w:lineRule="auto"/>
        <w:jc w:val="both"/>
        <w:rPr>
          <w:rFonts w:ascii="Times New Roman" w:hAnsi="Times New Roman"/>
          <w:noProof/>
          <w:sz w:val="24"/>
          <w:szCs w:val="24"/>
        </w:rPr>
      </w:pPr>
      <w:r>
        <w:rPr>
          <w:rFonts w:ascii="Times New Roman" w:hAnsi="Times New Roman"/>
          <w:noProof/>
          <w:sz w:val="24"/>
          <w:szCs w:val="24"/>
        </w:rPr>
        <w:t>- În cazul producerii unor poluări accidentale în timpul execuției lucrărilor, întreaga răspundere din punct de vedere al depoluării zonei și suportăreii eventualelor costuri revine beneficiarului.</w:t>
      </w:r>
    </w:p>
    <w:p w14:paraId="3966811C" w14:textId="77777777" w:rsidR="00EA3AF2" w:rsidRDefault="00EA3AF2" w:rsidP="00EA3AF2">
      <w:pPr>
        <w:spacing w:after="0" w:line="240" w:lineRule="auto"/>
        <w:jc w:val="both"/>
        <w:rPr>
          <w:rFonts w:ascii="Times New Roman" w:hAnsi="Times New Roman"/>
          <w:sz w:val="24"/>
          <w:szCs w:val="24"/>
        </w:rPr>
      </w:pPr>
      <w:r>
        <w:rPr>
          <w:rFonts w:ascii="Times New Roman" w:hAnsi="Times New Roman"/>
          <w:sz w:val="24"/>
          <w:szCs w:val="24"/>
        </w:rPr>
        <w:t>- După finalizarea investiției se va încheia contract pentru vidanjarea bazinului de stocare a scurgerilor de pe platforma de depozitare a gunoiului de grajd.</w:t>
      </w:r>
    </w:p>
    <w:p w14:paraId="2C73ED22" w14:textId="0CAB209A" w:rsidR="00EA3AF2" w:rsidRDefault="00EA3AF2" w:rsidP="00EA3AF2">
      <w:pPr>
        <w:spacing w:after="0" w:line="240" w:lineRule="auto"/>
        <w:jc w:val="both"/>
        <w:rPr>
          <w:rFonts w:ascii="Times New Roman" w:hAnsi="Times New Roman"/>
          <w:sz w:val="24"/>
          <w:szCs w:val="24"/>
        </w:rPr>
      </w:pPr>
      <w:r w:rsidRPr="003211A5">
        <w:rPr>
          <w:rFonts w:ascii="Times New Roman" w:hAnsi="Times New Roman"/>
          <w:sz w:val="24"/>
          <w:szCs w:val="24"/>
        </w:rPr>
        <w:t xml:space="preserve">- Beneficiarul are obligația să anunțe în scris Administrația </w:t>
      </w:r>
      <w:proofErr w:type="spellStart"/>
      <w:r w:rsidRPr="003211A5">
        <w:rPr>
          <w:rFonts w:ascii="Times New Roman" w:hAnsi="Times New Roman"/>
          <w:sz w:val="24"/>
          <w:szCs w:val="24"/>
        </w:rPr>
        <w:t>Bazinală</w:t>
      </w:r>
      <w:proofErr w:type="spellEnd"/>
      <w:r w:rsidRPr="003211A5">
        <w:rPr>
          <w:rFonts w:ascii="Times New Roman" w:hAnsi="Times New Roman"/>
          <w:sz w:val="24"/>
          <w:szCs w:val="24"/>
        </w:rPr>
        <w:t xml:space="preserve"> de Apă Dobrogea Litoral despre data de începere a lucrărilor, cu 10 zile înainte de aceasta, precum </w:t>
      </w:r>
      <w:proofErr w:type="spellStart"/>
      <w:r w:rsidRPr="003211A5">
        <w:rPr>
          <w:rFonts w:ascii="Times New Roman" w:hAnsi="Times New Roman"/>
          <w:sz w:val="24"/>
          <w:szCs w:val="24"/>
        </w:rPr>
        <w:t>şi</w:t>
      </w:r>
      <w:proofErr w:type="spellEnd"/>
      <w:r w:rsidRPr="003211A5">
        <w:rPr>
          <w:rFonts w:ascii="Times New Roman" w:hAnsi="Times New Roman"/>
          <w:sz w:val="24"/>
          <w:szCs w:val="24"/>
        </w:rPr>
        <w:t xml:space="preserve"> data de finalizare a acestora.</w:t>
      </w:r>
    </w:p>
    <w:p w14:paraId="1C0E7882" w14:textId="7BDB1AE4" w:rsidR="00462F69" w:rsidRDefault="00462F69" w:rsidP="00EA3AF2">
      <w:pPr>
        <w:spacing w:after="0" w:line="240" w:lineRule="auto"/>
        <w:jc w:val="both"/>
        <w:rPr>
          <w:rFonts w:ascii="Times New Roman" w:hAnsi="Times New Roman"/>
          <w:sz w:val="24"/>
          <w:szCs w:val="24"/>
        </w:rPr>
      </w:pPr>
      <w:r>
        <w:rPr>
          <w:rFonts w:ascii="Times New Roman" w:hAnsi="Times New Roman"/>
          <w:sz w:val="24"/>
          <w:szCs w:val="24"/>
        </w:rPr>
        <w:t>- Se interzice distrugerea sau deteriorarea unităților și instalațiilor rețelei naționale de observație a reperelor, a mirelor hidrometrice sau a altor însemne tehnice sau topografice, a forajelor hidrogeologice, a stațiilor de determinare automată a calității apelor și a altora asemenea.</w:t>
      </w:r>
    </w:p>
    <w:p w14:paraId="60D99512" w14:textId="77777777" w:rsidR="00254306" w:rsidRDefault="00254306" w:rsidP="00254306">
      <w:pPr>
        <w:spacing w:after="0" w:line="240" w:lineRule="auto"/>
        <w:ind w:right="-64"/>
        <w:jc w:val="both"/>
        <w:rPr>
          <w:rFonts w:ascii="Times New Roman" w:hAnsi="Times New Roman"/>
          <w:sz w:val="24"/>
          <w:szCs w:val="24"/>
        </w:rPr>
      </w:pPr>
      <w:r w:rsidRPr="003211A5">
        <w:rPr>
          <w:rFonts w:ascii="Times New Roman" w:hAnsi="Times New Roman"/>
          <w:sz w:val="24"/>
          <w:szCs w:val="24"/>
        </w:rPr>
        <w:t xml:space="preserve">- După finalizarea investiției, beneficiarul are obligația să solicite </w:t>
      </w:r>
      <w:proofErr w:type="spellStart"/>
      <w:r w:rsidRPr="003211A5">
        <w:rPr>
          <w:rFonts w:ascii="Times New Roman" w:hAnsi="Times New Roman"/>
          <w:sz w:val="24"/>
          <w:szCs w:val="24"/>
        </w:rPr>
        <w:t>şi</w:t>
      </w:r>
      <w:proofErr w:type="spellEnd"/>
      <w:r w:rsidRPr="003211A5">
        <w:rPr>
          <w:rFonts w:ascii="Times New Roman" w:hAnsi="Times New Roman"/>
          <w:sz w:val="24"/>
          <w:szCs w:val="24"/>
        </w:rPr>
        <w:t xml:space="preserve"> să obțină autorizație de gospodărire a apelor, conform </w:t>
      </w:r>
      <w:r>
        <w:rPr>
          <w:rFonts w:ascii="Times New Roman" w:hAnsi="Times New Roman"/>
          <w:sz w:val="24"/>
          <w:szCs w:val="24"/>
        </w:rPr>
        <w:t>p</w:t>
      </w:r>
      <w:r w:rsidRPr="003211A5">
        <w:rPr>
          <w:rFonts w:ascii="Times New Roman" w:hAnsi="Times New Roman"/>
          <w:sz w:val="24"/>
          <w:szCs w:val="24"/>
        </w:rPr>
        <w:t>revederil</w:t>
      </w:r>
      <w:r>
        <w:rPr>
          <w:rFonts w:ascii="Times New Roman" w:hAnsi="Times New Roman"/>
          <w:sz w:val="24"/>
          <w:szCs w:val="24"/>
        </w:rPr>
        <w:t>or</w:t>
      </w:r>
      <w:r w:rsidRPr="003211A5">
        <w:rPr>
          <w:rFonts w:ascii="Times New Roman" w:hAnsi="Times New Roman"/>
          <w:sz w:val="24"/>
          <w:szCs w:val="24"/>
        </w:rPr>
        <w:t xml:space="preserve"> </w:t>
      </w:r>
      <w:r>
        <w:rPr>
          <w:rFonts w:ascii="Times New Roman" w:hAnsi="Times New Roman"/>
          <w:sz w:val="24"/>
          <w:szCs w:val="24"/>
        </w:rPr>
        <w:t xml:space="preserve">Legii apelor nr.107/1996 cu modificările și completările ulterioare. Documentația tehnică de fundamentare necesară obținerii autorizației de gospodărire a apelor va fi elaborată de către o persoană fizică sau juridică certificată de Ministerul Mediului, Apelor și Pădurilor și va respecta Normativul cadru prevăzut în </w:t>
      </w:r>
      <w:r w:rsidRPr="003211A5">
        <w:rPr>
          <w:rFonts w:ascii="Times New Roman" w:hAnsi="Times New Roman"/>
          <w:sz w:val="24"/>
          <w:szCs w:val="24"/>
        </w:rPr>
        <w:t>Ordinul M</w:t>
      </w:r>
      <w:r>
        <w:rPr>
          <w:rFonts w:ascii="Times New Roman" w:hAnsi="Times New Roman"/>
          <w:sz w:val="24"/>
          <w:szCs w:val="24"/>
        </w:rPr>
        <w:t>.M.</w:t>
      </w:r>
      <w:r w:rsidRPr="003211A5">
        <w:rPr>
          <w:rFonts w:ascii="Times New Roman" w:hAnsi="Times New Roman"/>
          <w:sz w:val="24"/>
          <w:szCs w:val="24"/>
        </w:rPr>
        <w:t>A</w:t>
      </w:r>
      <w:r>
        <w:rPr>
          <w:rFonts w:ascii="Times New Roman" w:hAnsi="Times New Roman"/>
          <w:sz w:val="24"/>
          <w:szCs w:val="24"/>
        </w:rPr>
        <w:t>.</w:t>
      </w:r>
      <w:r w:rsidRPr="003211A5">
        <w:rPr>
          <w:rFonts w:ascii="Times New Roman" w:hAnsi="Times New Roman"/>
          <w:sz w:val="24"/>
          <w:szCs w:val="24"/>
        </w:rPr>
        <w:t>P</w:t>
      </w:r>
      <w:r>
        <w:rPr>
          <w:rFonts w:ascii="Times New Roman" w:hAnsi="Times New Roman"/>
          <w:sz w:val="24"/>
          <w:szCs w:val="24"/>
        </w:rPr>
        <w:t>.</w:t>
      </w:r>
      <w:r w:rsidRPr="003211A5">
        <w:rPr>
          <w:rFonts w:ascii="Times New Roman" w:hAnsi="Times New Roman"/>
          <w:sz w:val="24"/>
          <w:szCs w:val="24"/>
        </w:rPr>
        <w:t xml:space="preserve">nr. </w:t>
      </w:r>
      <w:r>
        <w:rPr>
          <w:rFonts w:ascii="Times New Roman" w:hAnsi="Times New Roman"/>
          <w:sz w:val="24"/>
          <w:szCs w:val="24"/>
        </w:rPr>
        <w:t>3147</w:t>
      </w:r>
      <w:r w:rsidRPr="003211A5">
        <w:rPr>
          <w:rFonts w:ascii="Times New Roman" w:hAnsi="Times New Roman"/>
          <w:sz w:val="24"/>
          <w:szCs w:val="24"/>
        </w:rPr>
        <w:t>/</w:t>
      </w:r>
      <w:r>
        <w:rPr>
          <w:rFonts w:ascii="Times New Roman" w:hAnsi="Times New Roman"/>
          <w:sz w:val="24"/>
          <w:szCs w:val="24"/>
        </w:rPr>
        <w:t>06.12.2023</w:t>
      </w:r>
      <w:r w:rsidRPr="003211A5">
        <w:rPr>
          <w:rFonts w:ascii="Times New Roman" w:hAnsi="Times New Roman"/>
          <w:sz w:val="24"/>
          <w:szCs w:val="24"/>
        </w:rPr>
        <w:t xml:space="preserve"> privind aprobarea Procedurii </w:t>
      </w:r>
      <w:r>
        <w:rPr>
          <w:rFonts w:ascii="Times New Roman" w:hAnsi="Times New Roman"/>
          <w:sz w:val="24"/>
          <w:szCs w:val="24"/>
        </w:rPr>
        <w:t xml:space="preserve">de emitere </w:t>
      </w:r>
      <w:r w:rsidRPr="003211A5">
        <w:rPr>
          <w:rFonts w:ascii="Times New Roman" w:hAnsi="Times New Roman"/>
          <w:sz w:val="24"/>
          <w:szCs w:val="24"/>
        </w:rPr>
        <w:t>a autorizației de gospodărire a apelor.</w:t>
      </w:r>
    </w:p>
    <w:p w14:paraId="486AEC42" w14:textId="2E8772C8" w:rsidR="00254306" w:rsidRDefault="00254306"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Înainte de punerea în funcțiune se va monta aparat de măsurare a debitelor și volumelor de apă captate și evacuate din/în Marea Neagră(conform Legii nr.122/2020).</w:t>
      </w:r>
    </w:p>
    <w:p w14:paraId="1D4B33A8" w14:textId="53CE2F55" w:rsidR="00254306" w:rsidRDefault="00254306"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Să permită accesul personalului de gospodărire a apelor în incinta obiectivului, în scopul îndeplinirii atribuțiilor de control, conform prevederilor Legii Apelor nr.107/1996, modificată și completată.</w:t>
      </w:r>
    </w:p>
    <w:p w14:paraId="765D02A5" w14:textId="2C18A47C" w:rsidR="00EA3AF2" w:rsidRDefault="00EA3AF2"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xml:space="preserve">- Avizul de gospodărire a apelor își menține valabilitatea pe toată durata de realizare a lucrărilor, dacă execuția acestora a început în cel mult 24 de luni de la data emiterii acestuia și dacă au fost respectate prevederile înscrise în aviz, cu excepția cazului în care autorizația de costruire este valabilă, în caz contrar avizul își pierde valabilitatea. </w:t>
      </w:r>
    </w:p>
    <w:p w14:paraId="7D3274F3" w14:textId="7260AB0D" w:rsidR="00254306" w:rsidRDefault="00254306" w:rsidP="00EA3AF2">
      <w:pPr>
        <w:pStyle w:val="Corptext"/>
        <w:widowControl w:val="0"/>
        <w:spacing w:after="0" w:line="240" w:lineRule="auto"/>
        <w:jc w:val="both"/>
        <w:rPr>
          <w:rFonts w:ascii="Times New Roman" w:hAnsi="Times New Roman"/>
          <w:sz w:val="24"/>
          <w:szCs w:val="24"/>
          <w:lang w:val="ro-RO" w:eastAsia="ro-RO"/>
        </w:rPr>
      </w:pPr>
      <w:r>
        <w:rPr>
          <w:rFonts w:ascii="Times New Roman" w:hAnsi="Times New Roman"/>
          <w:noProof/>
          <w:sz w:val="24"/>
          <w:szCs w:val="24"/>
          <w:lang w:val="ro-RO"/>
        </w:rPr>
        <w:t>- Dacă pe parcursul derulării investiției apar modificări ale datelor care su stat la baza emiterii avizului, se va solicita aviz de gospodărire a apelor modificator, conform prevederiloe Ordinului MAP nr.828/2019.</w:t>
      </w:r>
    </w:p>
    <w:p w14:paraId="29595BD0" w14:textId="77777777" w:rsidR="00EA3AF2" w:rsidRDefault="00EA3AF2" w:rsidP="00EA3AF2">
      <w:pPr>
        <w:autoSpaceDE w:val="0"/>
        <w:autoSpaceDN w:val="0"/>
        <w:adjustRightInd w:val="0"/>
        <w:spacing w:after="0" w:line="240" w:lineRule="auto"/>
        <w:ind w:firstLine="714"/>
        <w:jc w:val="both"/>
        <w:rPr>
          <w:rFonts w:ascii="Times New Roman" w:hAnsi="Times New Roman"/>
          <w:b/>
          <w:sz w:val="24"/>
          <w:szCs w:val="24"/>
        </w:rPr>
      </w:pPr>
    </w:p>
    <w:p w14:paraId="64240471" w14:textId="3196D6E4" w:rsidR="00EA3AF2" w:rsidRPr="0080134A" w:rsidRDefault="00EA3AF2" w:rsidP="00EA3AF2">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r w:rsidR="00254306" w:rsidRPr="0080134A">
        <w:rPr>
          <w:rFonts w:ascii="Times New Roman" w:hAnsi="Times New Roman"/>
          <w:b/>
          <w:sz w:val="24"/>
          <w:szCs w:val="24"/>
        </w:rPr>
        <w:t>situația</w:t>
      </w:r>
      <w:r w:rsidRPr="0080134A">
        <w:rPr>
          <w:rFonts w:ascii="Times New Roman" w:hAnsi="Times New Roman"/>
          <w:b/>
          <w:sz w:val="24"/>
          <w:szCs w:val="24"/>
        </w:rPr>
        <w:t xml:space="preserve"> în care intervin elemente noi, necunoscute la data emiterii prezentei decizii, sau se modifică </w:t>
      </w:r>
      <w:r w:rsidR="00254306"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254306" w:rsidRPr="0080134A">
        <w:rPr>
          <w:rFonts w:ascii="Times New Roman" w:hAnsi="Times New Roman"/>
          <w:b/>
          <w:sz w:val="24"/>
          <w:szCs w:val="24"/>
        </w:rPr>
        <w:t>obligația</w:t>
      </w:r>
      <w:r w:rsidRPr="0080134A">
        <w:rPr>
          <w:rFonts w:ascii="Times New Roman" w:hAnsi="Times New Roman"/>
          <w:b/>
          <w:sz w:val="24"/>
          <w:szCs w:val="24"/>
        </w:rPr>
        <w:t xml:space="preserve"> de a notifica a</w:t>
      </w:r>
      <w:r>
        <w:rPr>
          <w:rFonts w:ascii="Times New Roman" w:hAnsi="Times New Roman"/>
          <w:b/>
          <w:sz w:val="24"/>
          <w:szCs w:val="24"/>
        </w:rPr>
        <w:t>utoritatea competentă emitentă.</w:t>
      </w:r>
    </w:p>
    <w:p w14:paraId="54CB40A3" w14:textId="77777777" w:rsidR="00EA3AF2" w:rsidRDefault="00EA3AF2" w:rsidP="00EA3AF2">
      <w:pPr>
        <w:autoSpaceDE w:val="0"/>
        <w:autoSpaceDN w:val="0"/>
        <w:adjustRightInd w:val="0"/>
        <w:spacing w:after="0" w:line="240" w:lineRule="auto"/>
        <w:ind w:firstLine="720"/>
        <w:jc w:val="both"/>
        <w:rPr>
          <w:rFonts w:ascii="Times New Roman" w:hAnsi="Times New Roman"/>
          <w:sz w:val="24"/>
          <w:szCs w:val="24"/>
        </w:rPr>
      </w:pPr>
    </w:p>
    <w:p w14:paraId="147B8209"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pentru a ataca, din punct de vedere procedural sau </w:t>
      </w:r>
      <w:proofErr w:type="spellStart"/>
      <w:r w:rsidRPr="0080134A">
        <w:rPr>
          <w:rFonts w:ascii="Times New Roman" w:hAnsi="Times New Roman"/>
          <w:sz w:val="24"/>
          <w:szCs w:val="24"/>
        </w:rPr>
        <w:t>substanţial</w:t>
      </w:r>
      <w:proofErr w:type="spellEnd"/>
      <w:r w:rsidRPr="0080134A">
        <w:rPr>
          <w:rFonts w:ascii="Times New Roman" w:hAnsi="Times New Roman"/>
          <w:sz w:val="24"/>
          <w:szCs w:val="24"/>
        </w:rPr>
        <w:t xml:space="preserve">, actele, deciziile ori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61385E6C"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4A8B3631"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lastRenderedPageBreak/>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9AAD149"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092BD569"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71A6C23B"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5764E44"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46A551DB" w14:textId="77777777" w:rsidR="00EA3AF2" w:rsidRDefault="00EA3AF2" w:rsidP="00EA3AF2">
      <w:pPr>
        <w:spacing w:after="0" w:line="240" w:lineRule="auto"/>
        <w:rPr>
          <w:rFonts w:ascii="Times New Roman" w:hAnsi="Times New Roman"/>
          <w:b/>
          <w:sz w:val="24"/>
          <w:szCs w:val="24"/>
        </w:rPr>
      </w:pPr>
    </w:p>
    <w:p w14:paraId="4F421F84" w14:textId="77777777" w:rsidR="00EA3AF2" w:rsidRDefault="00EA3AF2" w:rsidP="00EA3AF2">
      <w:pPr>
        <w:spacing w:after="0" w:line="240" w:lineRule="auto"/>
        <w:rPr>
          <w:rFonts w:ascii="Times New Roman" w:hAnsi="Times New Roman"/>
          <w:b/>
          <w:sz w:val="24"/>
          <w:szCs w:val="24"/>
        </w:rPr>
      </w:pPr>
    </w:p>
    <w:p w14:paraId="36BFE671" w14:textId="77777777" w:rsidR="00EA3AF2" w:rsidRDefault="00EA3AF2" w:rsidP="00EA3AF2">
      <w:pPr>
        <w:spacing w:after="0" w:line="240" w:lineRule="auto"/>
        <w:rPr>
          <w:rFonts w:ascii="Times New Roman" w:hAnsi="Times New Roman"/>
          <w:b/>
          <w:sz w:val="24"/>
          <w:szCs w:val="24"/>
        </w:rPr>
      </w:pPr>
    </w:p>
    <w:p w14:paraId="7AF84E92" w14:textId="77777777" w:rsidR="00EA3AF2" w:rsidRDefault="00EA3AF2" w:rsidP="00EA3AF2">
      <w:pPr>
        <w:spacing w:after="0" w:line="240" w:lineRule="auto"/>
        <w:rPr>
          <w:rFonts w:ascii="Times New Roman" w:hAnsi="Times New Roman"/>
          <w:b/>
          <w:sz w:val="24"/>
          <w:szCs w:val="24"/>
        </w:rPr>
      </w:pPr>
    </w:p>
    <w:p w14:paraId="22EB28DB" w14:textId="77777777" w:rsidR="00EA3AF2" w:rsidRPr="0080134A" w:rsidRDefault="00EA3AF2" w:rsidP="00EA3AF2">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ŞEF  SERVICIU  A.A.A.,              </w:t>
      </w:r>
    </w:p>
    <w:p w14:paraId="328B301A" w14:textId="77777777" w:rsidR="00EA3AF2" w:rsidRDefault="00EA3AF2" w:rsidP="00EA3AF2">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20C1276B" w14:textId="77777777" w:rsidR="00EA3AF2" w:rsidRDefault="00EA3AF2" w:rsidP="00EA3AF2">
      <w:pPr>
        <w:pStyle w:val="Titlu6"/>
        <w:spacing w:before="0" w:after="0" w:line="240" w:lineRule="auto"/>
        <w:jc w:val="both"/>
        <w:rPr>
          <w:rFonts w:ascii="Times New Roman" w:hAnsi="Times New Roman"/>
          <w:sz w:val="24"/>
          <w:szCs w:val="24"/>
          <w:lang w:val="ro-RO"/>
        </w:rPr>
      </w:pPr>
    </w:p>
    <w:p w14:paraId="2D1202C6" w14:textId="77777777" w:rsidR="00EA3AF2" w:rsidRDefault="00EA3AF2" w:rsidP="00EA3AF2">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70123AC" w14:textId="77777777" w:rsidR="00EA3AF2" w:rsidRPr="004D49F9" w:rsidRDefault="00EA3AF2" w:rsidP="00EA3AF2"/>
    <w:p w14:paraId="71C24ABC" w14:textId="77777777" w:rsidR="00EA3AF2" w:rsidRPr="0080134A" w:rsidRDefault="00EA3AF2" w:rsidP="00EA3AF2">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5B9F28D" w14:textId="77777777" w:rsidR="00EA3AF2" w:rsidRPr="001263EF" w:rsidRDefault="00EA3AF2" w:rsidP="00EA3AF2">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w:t>
      </w:r>
      <w:proofErr w:type="spellStart"/>
      <w:r w:rsidRPr="001263EF">
        <w:rPr>
          <w:rFonts w:ascii="Times New Roman" w:hAnsi="Times New Roman"/>
          <w:sz w:val="24"/>
          <w:szCs w:val="24"/>
          <w:lang w:val="ro-RO"/>
        </w:rPr>
        <w:t>Lumini</w:t>
      </w:r>
      <w:r>
        <w:rPr>
          <w:rFonts w:ascii="Times New Roman" w:hAnsi="Times New Roman"/>
          <w:sz w:val="24"/>
          <w:szCs w:val="24"/>
          <w:lang w:val="ro-RO"/>
        </w:rPr>
        <w:t>ţ</w:t>
      </w:r>
      <w:r w:rsidRPr="001263EF">
        <w:rPr>
          <w:rFonts w:ascii="Times New Roman" w:hAnsi="Times New Roman"/>
          <w:sz w:val="24"/>
          <w:szCs w:val="24"/>
          <w:lang w:val="ro-RO"/>
        </w:rPr>
        <w:t>a</w:t>
      </w:r>
      <w:proofErr w:type="spellEnd"/>
      <w:r w:rsidRPr="001263EF">
        <w:rPr>
          <w:rFonts w:ascii="Times New Roman" w:hAnsi="Times New Roman"/>
          <w:sz w:val="24"/>
          <w:szCs w:val="24"/>
          <w:lang w:val="ro-RO"/>
        </w:rPr>
        <w:t xml:space="preserve"> BUC</w:t>
      </w:r>
      <w:r>
        <w:rPr>
          <w:rFonts w:ascii="Times New Roman" w:hAnsi="Times New Roman"/>
          <w:sz w:val="24"/>
          <w:szCs w:val="24"/>
          <w:lang w:val="ro-RO"/>
        </w:rPr>
        <w:t>Ş</w:t>
      </w:r>
      <w:r w:rsidRPr="001263EF">
        <w:rPr>
          <w:rFonts w:ascii="Times New Roman" w:hAnsi="Times New Roman"/>
          <w:sz w:val="24"/>
          <w:szCs w:val="24"/>
          <w:lang w:val="ro-RO"/>
        </w:rPr>
        <w:t>AN</w:t>
      </w:r>
    </w:p>
    <w:p w14:paraId="099AE690" w14:textId="77777777" w:rsidR="00EA3AF2" w:rsidRDefault="00EA3AF2" w:rsidP="00EA3AF2">
      <w:pPr>
        <w:pStyle w:val="Titlu6"/>
        <w:spacing w:before="0" w:after="0" w:line="240" w:lineRule="auto"/>
        <w:jc w:val="both"/>
        <w:rPr>
          <w:rFonts w:ascii="Times New Roman" w:hAnsi="Times New Roman"/>
          <w:sz w:val="24"/>
          <w:szCs w:val="24"/>
          <w:lang w:val="ro-RO"/>
        </w:rPr>
      </w:pPr>
    </w:p>
    <w:p w14:paraId="168BE5E7" w14:textId="77777777" w:rsidR="00EA3AF2" w:rsidRDefault="00EA3AF2" w:rsidP="00EA3AF2">
      <w:pPr>
        <w:pStyle w:val="Titlu6"/>
        <w:spacing w:before="0" w:after="0" w:line="240" w:lineRule="auto"/>
        <w:jc w:val="both"/>
        <w:rPr>
          <w:rFonts w:ascii="Times New Roman" w:hAnsi="Times New Roman"/>
          <w:sz w:val="24"/>
          <w:szCs w:val="24"/>
          <w:lang w:val="ro-RO"/>
        </w:rPr>
      </w:pPr>
    </w:p>
    <w:p w14:paraId="0FFF7C41" w14:textId="77777777" w:rsidR="00EA3AF2" w:rsidRDefault="00EA3AF2" w:rsidP="00EA3AF2">
      <w:pPr>
        <w:pStyle w:val="Titlu6"/>
        <w:spacing w:before="0" w:after="0" w:line="240" w:lineRule="auto"/>
        <w:jc w:val="both"/>
        <w:rPr>
          <w:rFonts w:ascii="Times New Roman" w:hAnsi="Times New Roman"/>
          <w:sz w:val="24"/>
          <w:szCs w:val="24"/>
          <w:lang w:val="ro-RO"/>
        </w:rPr>
      </w:pPr>
    </w:p>
    <w:p w14:paraId="574E78F8" w14:textId="77777777" w:rsidR="00EA3AF2" w:rsidRDefault="00EA3AF2" w:rsidP="00EA3AF2">
      <w:pPr>
        <w:pStyle w:val="Titlu6"/>
        <w:spacing w:before="0" w:after="0" w:line="240" w:lineRule="auto"/>
        <w:jc w:val="both"/>
        <w:rPr>
          <w:rFonts w:ascii="Times New Roman" w:hAnsi="Times New Roman"/>
          <w:sz w:val="24"/>
          <w:szCs w:val="24"/>
          <w:lang w:val="ro-RO"/>
        </w:rPr>
      </w:pPr>
    </w:p>
    <w:p w14:paraId="78839423" w14:textId="77777777" w:rsidR="00EA3AF2" w:rsidRDefault="00EA3AF2" w:rsidP="00EA3AF2">
      <w:pPr>
        <w:pStyle w:val="Titlu6"/>
        <w:spacing w:before="0" w:after="0" w:line="240" w:lineRule="auto"/>
        <w:jc w:val="both"/>
        <w:rPr>
          <w:rFonts w:ascii="Times New Roman" w:hAnsi="Times New Roman"/>
          <w:sz w:val="24"/>
          <w:szCs w:val="24"/>
          <w:lang w:val="ro-RO"/>
        </w:rPr>
      </w:pPr>
    </w:p>
    <w:p w14:paraId="6AD6FEF2" w14:textId="77777777" w:rsidR="00EA3AF2" w:rsidRDefault="00EA3AF2" w:rsidP="00EA3AF2">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Nota: redactat </w:t>
      </w:r>
      <w:r>
        <w:rPr>
          <w:rFonts w:ascii="Times New Roman" w:hAnsi="Times New Roman"/>
          <w:sz w:val="24"/>
          <w:szCs w:val="24"/>
          <w:lang w:val="ro-RO"/>
        </w:rPr>
        <w:t>î</w:t>
      </w:r>
      <w:r w:rsidRPr="001263EF">
        <w:rPr>
          <w:rFonts w:ascii="Times New Roman" w:hAnsi="Times New Roman"/>
          <w:sz w:val="24"/>
          <w:szCs w:val="24"/>
          <w:lang w:val="ro-RO"/>
        </w:rPr>
        <w:t xml:space="preserve">n 3 ( trei ) exemplare.                                  </w:t>
      </w:r>
    </w:p>
    <w:p w14:paraId="1F6B82EC" w14:textId="77777777" w:rsidR="005863C9" w:rsidRPr="00BA7EEF" w:rsidRDefault="005863C9" w:rsidP="005863C9">
      <w:pPr>
        <w:spacing w:line="360" w:lineRule="auto"/>
        <w:jc w:val="both"/>
        <w:rPr>
          <w:rFonts w:ascii="Trebuchet MS" w:hAnsi="Trebuchet MS"/>
          <w:sz w:val="20"/>
          <w:szCs w:val="20"/>
        </w:rPr>
      </w:pPr>
    </w:p>
    <w:sectPr w:rsidR="005863C9"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E006" w14:textId="77777777" w:rsidR="00F232AF" w:rsidRDefault="00F232AF" w:rsidP="00143ACD">
      <w:pPr>
        <w:spacing w:after="0" w:line="240" w:lineRule="auto"/>
      </w:pPr>
      <w:r>
        <w:separator/>
      </w:r>
    </w:p>
  </w:endnote>
  <w:endnote w:type="continuationSeparator" w:id="0">
    <w:p w14:paraId="0A0AA9CA" w14:textId="77777777" w:rsidR="00F232AF" w:rsidRDefault="00F232A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696725"/>
      <w:docPartObj>
        <w:docPartGallery w:val="Page Numbers (Bottom of Page)"/>
        <w:docPartUnique/>
      </w:docPartObj>
    </w:sdtPr>
    <w:sdtEndPr/>
    <w:sdtContent>
      <w:sdt>
        <w:sdtPr>
          <w:id w:val="914051626"/>
          <w:docPartObj>
            <w:docPartGallery w:val="Page Numbers (Top of Page)"/>
            <w:docPartUnique/>
          </w:docPartObj>
        </w:sdtPr>
        <w:sdtEndPr/>
        <w:sdtContent>
          <w:p w14:paraId="3E1104DA" w14:textId="218FA7B5" w:rsidR="00EA3AF2" w:rsidRDefault="00EA3AF2" w:rsidP="00EA3AF2">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61075A">
              <w:rPr>
                <w:rFonts w:ascii="Trebuchet MS" w:hAnsi="Trebuchet MS"/>
                <w:b/>
                <w:bCs/>
                <w:noProof/>
                <w:sz w:val="16"/>
                <w:szCs w:val="16"/>
              </w:rPr>
              <w:t>9</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61075A">
              <w:rPr>
                <w:rFonts w:ascii="Trebuchet MS" w:hAnsi="Trebuchet MS"/>
                <w:b/>
                <w:bCs/>
                <w:noProof/>
                <w:sz w:val="16"/>
                <w:szCs w:val="16"/>
              </w:rPr>
              <w:t>9</w:t>
            </w:r>
            <w:r w:rsidRPr="00AE007A">
              <w:rPr>
                <w:rFonts w:ascii="Trebuchet MS" w:hAnsi="Trebuchet MS"/>
                <w:b/>
                <w:bCs/>
                <w:sz w:val="16"/>
                <w:szCs w:val="16"/>
              </w:rPr>
              <w:fldChar w:fldCharType="end"/>
            </w:r>
          </w:p>
        </w:sdtContent>
      </w:sdt>
    </w:sdtContent>
  </w:sdt>
  <w:p w14:paraId="2DF3F105" w14:textId="77777777" w:rsidR="00EA3AF2" w:rsidRDefault="00EA3AF2" w:rsidP="00EA3AF2">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02720DC9" w14:textId="77777777" w:rsidR="00EA3AF2" w:rsidRPr="00416C05" w:rsidRDefault="00EA3AF2" w:rsidP="00EA3AF2">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6C8777A3" w14:textId="77777777" w:rsidR="00EA3AF2" w:rsidRPr="00416C05" w:rsidRDefault="00EA3AF2" w:rsidP="00EA3AF2">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24059B16" w14:textId="77777777" w:rsidR="00EA3AF2" w:rsidRPr="00416C05" w:rsidRDefault="00EA3AF2" w:rsidP="00EA3AF2">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6BFE7B1" w14:textId="38657E2F" w:rsidR="00DF3A34" w:rsidRDefault="00DF3A34" w:rsidP="00DF3A34">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61075A">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61075A">
              <w:rPr>
                <w:rFonts w:ascii="Trebuchet MS" w:hAnsi="Trebuchet MS"/>
                <w:b/>
                <w:bCs/>
                <w:noProof/>
                <w:sz w:val="16"/>
                <w:szCs w:val="16"/>
              </w:rPr>
              <w:t>9</w:t>
            </w:r>
            <w:r w:rsidRPr="00AE007A">
              <w:rPr>
                <w:rFonts w:ascii="Trebuchet MS" w:hAnsi="Trebuchet MS"/>
                <w:b/>
                <w:bCs/>
                <w:sz w:val="16"/>
                <w:szCs w:val="16"/>
              </w:rPr>
              <w:fldChar w:fldCharType="end"/>
            </w:r>
          </w:p>
        </w:sdtContent>
      </w:sdt>
    </w:sdtContent>
  </w:sdt>
  <w:p w14:paraId="7B284FDB" w14:textId="77777777" w:rsidR="00DF3A34" w:rsidRDefault="00DF3A34" w:rsidP="00DF3A3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2306" w14:textId="77777777" w:rsidR="00F232AF" w:rsidRDefault="00F232AF" w:rsidP="00143ACD">
      <w:pPr>
        <w:spacing w:after="0" w:line="240" w:lineRule="auto"/>
      </w:pPr>
      <w:r>
        <w:separator/>
      </w:r>
    </w:p>
  </w:footnote>
  <w:footnote w:type="continuationSeparator" w:id="0">
    <w:p w14:paraId="7A31AF67" w14:textId="77777777" w:rsidR="00F232AF" w:rsidRDefault="00F232A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0DB8" w14:textId="7A58E963" w:rsidR="00DF3A34" w:rsidRPr="00CA355B" w:rsidRDefault="00DF3A34" w:rsidP="001E6B48">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Pr>
        <w:noProof/>
        <w:lang w:val="en-US"/>
      </w:rPr>
      <w:drawing>
        <wp:anchor distT="0" distB="0" distL="114300" distR="114300" simplePos="0" relativeHeight="251659264" behindDoc="0" locked="0" layoutInCell="1" allowOverlap="1" wp14:anchorId="044777E8" wp14:editId="44CFC125">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58C490E"/>
    <w:lvl w:ilvl="0" w:tplc="058899E2">
      <w:numFmt w:val="bullet"/>
      <w:lvlText w:val="-"/>
      <w:lvlJc w:val="left"/>
      <w:pPr>
        <w:ind w:left="360" w:hanging="360"/>
      </w:pPr>
      <w:rPr>
        <w:rFonts w:ascii="Courier New" w:eastAsia="Courier New" w:hAnsi="Courier New" w:cs="Courier New" w:hint="default"/>
        <w:b/>
      </w:rPr>
    </w:lvl>
    <w:lvl w:ilvl="1" w:tplc="34946888">
      <w:numFmt w:val="bullet"/>
      <w:lvlText w:val="-"/>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Tahoma" w:hAnsi="Tahoma" w:hint="default"/>
      </w:rPr>
    </w:lvl>
    <w:lvl w:ilvl="3" w:tplc="04090001" w:tentative="1">
      <w:start w:val="1"/>
      <w:numFmt w:val="bullet"/>
      <w:lvlText w:val=""/>
      <w:lvlJc w:val="left"/>
      <w:pPr>
        <w:ind w:left="2520" w:hanging="360"/>
      </w:pPr>
      <w:rPr>
        <w:rFonts w:ascii="Arial" w:hAnsi="Arial" w:hint="default"/>
      </w:rPr>
    </w:lvl>
    <w:lvl w:ilvl="4" w:tplc="04090003" w:tentative="1">
      <w:start w:val="1"/>
      <w:numFmt w:val="bullet"/>
      <w:lvlText w:val="o"/>
      <w:lvlJc w:val="left"/>
      <w:pPr>
        <w:ind w:left="3240" w:hanging="360"/>
      </w:pPr>
      <w:rPr>
        <w:rFonts w:ascii="Wingdings" w:hAnsi="Wingdings" w:cs="Wingdings" w:hint="default"/>
      </w:rPr>
    </w:lvl>
    <w:lvl w:ilvl="5" w:tplc="04090005" w:tentative="1">
      <w:start w:val="1"/>
      <w:numFmt w:val="bullet"/>
      <w:lvlText w:val=""/>
      <w:lvlJc w:val="left"/>
      <w:pPr>
        <w:ind w:left="3960" w:hanging="360"/>
      </w:pPr>
      <w:rPr>
        <w:rFonts w:ascii="Tahoma" w:hAnsi="Tahoma" w:hint="default"/>
      </w:rPr>
    </w:lvl>
    <w:lvl w:ilvl="6" w:tplc="04090001" w:tentative="1">
      <w:start w:val="1"/>
      <w:numFmt w:val="bullet"/>
      <w:lvlText w:val=""/>
      <w:lvlJc w:val="left"/>
      <w:pPr>
        <w:ind w:left="4680" w:hanging="360"/>
      </w:pPr>
      <w:rPr>
        <w:rFonts w:ascii="Arial" w:hAnsi="Arial" w:hint="default"/>
      </w:rPr>
    </w:lvl>
    <w:lvl w:ilvl="7" w:tplc="04090003" w:tentative="1">
      <w:start w:val="1"/>
      <w:numFmt w:val="bullet"/>
      <w:lvlText w:val="o"/>
      <w:lvlJc w:val="left"/>
      <w:pPr>
        <w:ind w:left="5400" w:hanging="360"/>
      </w:pPr>
      <w:rPr>
        <w:rFonts w:ascii="Wingdings" w:hAnsi="Wingdings" w:cs="Wingdings" w:hint="default"/>
      </w:rPr>
    </w:lvl>
    <w:lvl w:ilvl="8" w:tplc="04090005" w:tentative="1">
      <w:start w:val="1"/>
      <w:numFmt w:val="bullet"/>
      <w:lvlText w:val=""/>
      <w:lvlJc w:val="left"/>
      <w:pPr>
        <w:ind w:left="6120" w:hanging="360"/>
      </w:pPr>
      <w:rPr>
        <w:rFonts w:ascii="Tahoma" w:hAnsi="Tahoma" w:hint="default"/>
      </w:rPr>
    </w:lvl>
  </w:abstractNum>
  <w:abstractNum w:abstractNumId="1" w15:restartNumberingAfterBreak="0">
    <w:nsid w:val="0C363793"/>
    <w:multiLevelType w:val="multilevel"/>
    <w:tmpl w:val="88FA6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5420B8"/>
    <w:multiLevelType w:val="hybridMultilevel"/>
    <w:tmpl w:val="CB0AD5C8"/>
    <w:lvl w:ilvl="0" w:tplc="936C1130">
      <w:start w:val="1"/>
      <w:numFmt w:val="bullet"/>
      <w:lvlText w:val="-"/>
      <w:lvlJc w:val="left"/>
      <w:pPr>
        <w:ind w:left="1080" w:hanging="360"/>
      </w:pPr>
      <w:rPr>
        <w:rFonts w:ascii="Courier New" w:eastAsia="Courier New" w:hAnsi="Courier New" w:cs="Courier New" w:hint="default"/>
      </w:rPr>
    </w:lvl>
    <w:lvl w:ilvl="1" w:tplc="04090003" w:tentative="1">
      <w:start w:val="1"/>
      <w:numFmt w:val="bullet"/>
      <w:lvlText w:val="o"/>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Tahoma" w:hAnsi="Tahoma" w:hint="default"/>
      </w:rPr>
    </w:lvl>
    <w:lvl w:ilvl="3" w:tplc="04090001" w:tentative="1">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Wingdings" w:hAnsi="Wingdings" w:cs="Wingdings" w:hint="default"/>
      </w:rPr>
    </w:lvl>
    <w:lvl w:ilvl="5" w:tplc="04090005" w:tentative="1">
      <w:start w:val="1"/>
      <w:numFmt w:val="bullet"/>
      <w:lvlText w:val=""/>
      <w:lvlJc w:val="left"/>
      <w:pPr>
        <w:ind w:left="4680" w:hanging="360"/>
      </w:pPr>
      <w:rPr>
        <w:rFonts w:ascii="Tahoma" w:hAnsi="Tahoma" w:hint="default"/>
      </w:rPr>
    </w:lvl>
    <w:lvl w:ilvl="6" w:tplc="04090001" w:tentative="1">
      <w:start w:val="1"/>
      <w:numFmt w:val="bullet"/>
      <w:lvlText w:val=""/>
      <w:lvlJc w:val="left"/>
      <w:pPr>
        <w:ind w:left="5400" w:hanging="360"/>
      </w:pPr>
      <w:rPr>
        <w:rFonts w:ascii="Arial" w:hAnsi="Arial" w:hint="default"/>
      </w:rPr>
    </w:lvl>
    <w:lvl w:ilvl="7" w:tplc="04090003" w:tentative="1">
      <w:start w:val="1"/>
      <w:numFmt w:val="bullet"/>
      <w:lvlText w:val="o"/>
      <w:lvlJc w:val="left"/>
      <w:pPr>
        <w:ind w:left="6120" w:hanging="360"/>
      </w:pPr>
      <w:rPr>
        <w:rFonts w:ascii="Wingdings" w:hAnsi="Wingdings" w:cs="Wingdings" w:hint="default"/>
      </w:rPr>
    </w:lvl>
    <w:lvl w:ilvl="8" w:tplc="04090005" w:tentative="1">
      <w:start w:val="1"/>
      <w:numFmt w:val="bullet"/>
      <w:lvlText w:val=""/>
      <w:lvlJc w:val="left"/>
      <w:pPr>
        <w:ind w:left="6840" w:hanging="360"/>
      </w:pPr>
      <w:rPr>
        <w:rFonts w:ascii="Tahoma" w:hAnsi="Tahoma" w:hint="default"/>
      </w:rPr>
    </w:lvl>
  </w:abstractNum>
  <w:abstractNum w:abstractNumId="3"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BA46C1E"/>
    <w:multiLevelType w:val="multilevel"/>
    <w:tmpl w:val="3594BD72"/>
    <w:lvl w:ilvl="0">
      <w:numFmt w:val="bullet"/>
      <w:lvlText w:val=""/>
      <w:lvlJc w:val="left"/>
      <w:pPr>
        <w:ind w:left="360" w:hanging="360"/>
      </w:pPr>
      <w:rPr>
        <w:rFonts w:ascii="Symbol" w:hAnsi="Symbol"/>
      </w:rPr>
    </w:lvl>
    <w:lvl w:ilvl="1">
      <w:numFmt w:val="bullet"/>
      <w:lvlText w:val="-"/>
      <w:lvlJc w:val="left"/>
      <w:pPr>
        <w:ind w:left="1080" w:hanging="360"/>
      </w:pPr>
      <w:rPr>
        <w:rFonts w:ascii="Courier New" w:eastAsia="Courier New" w:hAnsi="Courier New" w:cs="Courier New" w:hint="default"/>
        <w:b/>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7ABB21AB"/>
    <w:multiLevelType w:val="hybridMultilevel"/>
    <w:tmpl w:val="F252DAEC"/>
    <w:lvl w:ilvl="0" w:tplc="BB08AB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77E21"/>
    <w:multiLevelType w:val="hybridMultilevel"/>
    <w:tmpl w:val="3E3CF9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Tahoma" w:hAnsi="Tahoma" w:hint="default"/>
      </w:rPr>
    </w:lvl>
  </w:abstractNum>
  <w:num w:numId="1">
    <w:abstractNumId w:val="0"/>
  </w:num>
  <w:num w:numId="2">
    <w:abstractNumId w:val="2"/>
  </w:num>
  <w:num w:numId="3">
    <w:abstractNumId w:val="4"/>
  </w:num>
  <w:num w:numId="4">
    <w:abstractNumId w:val="5"/>
  </w:num>
  <w:num w:numId="5">
    <w:abstractNumId w:val="3"/>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6436"/>
    <w:rsid w:val="00034724"/>
    <w:rsid w:val="00042469"/>
    <w:rsid w:val="000D23A6"/>
    <w:rsid w:val="000F71D0"/>
    <w:rsid w:val="00104F51"/>
    <w:rsid w:val="001106DF"/>
    <w:rsid w:val="00143ACD"/>
    <w:rsid w:val="001B47C8"/>
    <w:rsid w:val="001E6B48"/>
    <w:rsid w:val="0020757D"/>
    <w:rsid w:val="00214D26"/>
    <w:rsid w:val="002526E2"/>
    <w:rsid w:val="00252C3C"/>
    <w:rsid w:val="00254306"/>
    <w:rsid w:val="002A63D8"/>
    <w:rsid w:val="002C77D2"/>
    <w:rsid w:val="002D19BC"/>
    <w:rsid w:val="002E29D3"/>
    <w:rsid w:val="002F5780"/>
    <w:rsid w:val="00354326"/>
    <w:rsid w:val="00364A9F"/>
    <w:rsid w:val="00365AEC"/>
    <w:rsid w:val="00390109"/>
    <w:rsid w:val="003C123B"/>
    <w:rsid w:val="003C6C4B"/>
    <w:rsid w:val="00416C05"/>
    <w:rsid w:val="00423415"/>
    <w:rsid w:val="00442767"/>
    <w:rsid w:val="00462F69"/>
    <w:rsid w:val="00466824"/>
    <w:rsid w:val="00482EF6"/>
    <w:rsid w:val="004B7417"/>
    <w:rsid w:val="004C0CE7"/>
    <w:rsid w:val="004C7186"/>
    <w:rsid w:val="004F0F51"/>
    <w:rsid w:val="004F42C9"/>
    <w:rsid w:val="00520258"/>
    <w:rsid w:val="0053065D"/>
    <w:rsid w:val="005863C9"/>
    <w:rsid w:val="00591518"/>
    <w:rsid w:val="005B4BD1"/>
    <w:rsid w:val="005C2EE8"/>
    <w:rsid w:val="005F5671"/>
    <w:rsid w:val="0061075A"/>
    <w:rsid w:val="00631BF9"/>
    <w:rsid w:val="006B2416"/>
    <w:rsid w:val="006D65DB"/>
    <w:rsid w:val="00733B88"/>
    <w:rsid w:val="007362BD"/>
    <w:rsid w:val="007D4A5C"/>
    <w:rsid w:val="007E6483"/>
    <w:rsid w:val="008139A9"/>
    <w:rsid w:val="0081504B"/>
    <w:rsid w:val="008507D9"/>
    <w:rsid w:val="008631FB"/>
    <w:rsid w:val="00876E0D"/>
    <w:rsid w:val="008A4E4B"/>
    <w:rsid w:val="008C7811"/>
    <w:rsid w:val="008D246C"/>
    <w:rsid w:val="008E19DC"/>
    <w:rsid w:val="008E76A8"/>
    <w:rsid w:val="0090061B"/>
    <w:rsid w:val="009142A5"/>
    <w:rsid w:val="009662C5"/>
    <w:rsid w:val="009866BC"/>
    <w:rsid w:val="009B480A"/>
    <w:rsid w:val="00A05507"/>
    <w:rsid w:val="00A0719A"/>
    <w:rsid w:val="00A132AF"/>
    <w:rsid w:val="00A448BD"/>
    <w:rsid w:val="00A906B5"/>
    <w:rsid w:val="00A91C96"/>
    <w:rsid w:val="00AB6FB5"/>
    <w:rsid w:val="00AC6CA8"/>
    <w:rsid w:val="00AE007A"/>
    <w:rsid w:val="00B63B40"/>
    <w:rsid w:val="00B66053"/>
    <w:rsid w:val="00B71D8E"/>
    <w:rsid w:val="00BA7EEF"/>
    <w:rsid w:val="00BC1B81"/>
    <w:rsid w:val="00BE0746"/>
    <w:rsid w:val="00BE3EB8"/>
    <w:rsid w:val="00C02DFA"/>
    <w:rsid w:val="00C545F6"/>
    <w:rsid w:val="00C5562D"/>
    <w:rsid w:val="00C61733"/>
    <w:rsid w:val="00C76F67"/>
    <w:rsid w:val="00CA355B"/>
    <w:rsid w:val="00D1499F"/>
    <w:rsid w:val="00D356FA"/>
    <w:rsid w:val="00D41783"/>
    <w:rsid w:val="00D62259"/>
    <w:rsid w:val="00D71CE0"/>
    <w:rsid w:val="00D8381D"/>
    <w:rsid w:val="00DB59B4"/>
    <w:rsid w:val="00DE792C"/>
    <w:rsid w:val="00DF3A34"/>
    <w:rsid w:val="00E82CD9"/>
    <w:rsid w:val="00E84F3C"/>
    <w:rsid w:val="00E90F07"/>
    <w:rsid w:val="00EA3AF2"/>
    <w:rsid w:val="00ED25D0"/>
    <w:rsid w:val="00F1090C"/>
    <w:rsid w:val="00F232AF"/>
    <w:rsid w:val="00F270A8"/>
    <w:rsid w:val="00F50543"/>
    <w:rsid w:val="00F5127F"/>
    <w:rsid w:val="00F83E65"/>
    <w:rsid w:val="00FA4087"/>
    <w:rsid w:val="00FA6E19"/>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EC"/>
  </w:style>
  <w:style w:type="paragraph" w:styleId="Titlu6">
    <w:name w:val="heading 6"/>
    <w:basedOn w:val="Normal"/>
    <w:next w:val="Normal"/>
    <w:link w:val="Titlu6Caracter"/>
    <w:uiPriority w:val="9"/>
    <w:qFormat/>
    <w:rsid w:val="00EA3AF2"/>
    <w:pPr>
      <w:spacing w:before="240" w:after="60" w:line="276" w:lineRule="auto"/>
      <w:outlineLvl w:val="5"/>
    </w:pPr>
    <w:rPr>
      <w:rFonts w:ascii="Symbol" w:eastAsia="Courier New" w:hAnsi="Symbol" w:cs="Courier New"/>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EA3AF2"/>
    <w:rPr>
      <w:rFonts w:ascii="Symbol" w:eastAsia="Courier New" w:hAnsi="Symbol" w:cs="Courier New"/>
      <w:b/>
      <w:bCs/>
      <w:lang w:val="en-US"/>
      <w14:ligatures w14:val="none"/>
    </w:rPr>
  </w:style>
  <w:style w:type="paragraph" w:styleId="NormalWeb">
    <w:name w:val="Normal (Web)"/>
    <w:basedOn w:val="Normal"/>
    <w:uiPriority w:val="99"/>
    <w:rsid w:val="00EA3AF2"/>
    <w:pPr>
      <w:spacing w:before="100" w:beforeAutospacing="1" w:after="100" w:afterAutospacing="1" w:line="240" w:lineRule="auto"/>
    </w:pPr>
    <w:rPr>
      <w:rFonts w:ascii="Courier New" w:eastAsia="Courier New" w:hAnsi="Courier New" w:cs="Courier New"/>
      <w:sz w:val="24"/>
      <w:szCs w:val="24"/>
      <w:lang w:val="en-US"/>
      <w14:ligatures w14:val="none"/>
    </w:rPr>
  </w:style>
  <w:style w:type="paragraph" w:styleId="Corptext">
    <w:name w:val="Body Text"/>
    <w:basedOn w:val="Normal"/>
    <w:link w:val="CorptextCaracter"/>
    <w:rsid w:val="00EA3AF2"/>
    <w:pPr>
      <w:spacing w:after="120" w:line="276" w:lineRule="auto"/>
    </w:pPr>
    <w:rPr>
      <w:rFonts w:ascii="Symbol" w:eastAsia="Symbol" w:hAnsi="Symbol" w:cs="Courier New"/>
      <w:lang w:val="x-none" w:eastAsia="x-none"/>
      <w14:ligatures w14:val="none"/>
    </w:rPr>
  </w:style>
  <w:style w:type="character" w:customStyle="1" w:styleId="CorptextCaracter">
    <w:name w:val="Corp text Caracter"/>
    <w:basedOn w:val="Fontdeparagrafimplicit"/>
    <w:link w:val="Corptext"/>
    <w:rsid w:val="00EA3AF2"/>
    <w:rPr>
      <w:rFonts w:ascii="Symbol" w:eastAsia="Symbol" w:hAnsi="Symbol" w:cs="Courier New"/>
      <w:lang w:val="x-none" w:eastAsia="x-none"/>
      <w14:ligatures w14:val="none"/>
    </w:rPr>
  </w:style>
  <w:style w:type="paragraph" w:styleId="Listparagraf">
    <w:name w:val="List Paragraph"/>
    <w:aliases w:val="Akapit z listą BS,Outlines a.b.c.,List_Paragraph,Multilevel para_II,Akapit z lista BS,Normal bullet 2"/>
    <w:basedOn w:val="Normal"/>
    <w:link w:val="ListparagrafCaracter"/>
    <w:qFormat/>
    <w:rsid w:val="00EA3AF2"/>
    <w:pPr>
      <w:spacing w:after="0" w:line="240" w:lineRule="auto"/>
      <w:ind w:left="720"/>
    </w:pPr>
    <w:rPr>
      <w:rFonts w:ascii="Symbol" w:eastAsia="Symbol" w:hAnsi="Symbol" w:cs="Courier New"/>
      <w:lang w:val="en-US"/>
      <w14:ligatures w14:val="none"/>
    </w:rPr>
  </w:style>
  <w:style w:type="paragraph" w:customStyle="1" w:styleId="Default">
    <w:name w:val="Default"/>
    <w:rsid w:val="00EA3AF2"/>
    <w:pPr>
      <w:autoSpaceDE w:val="0"/>
      <w:autoSpaceDN w:val="0"/>
      <w:adjustRightInd w:val="0"/>
      <w:spacing w:after="0" w:line="240" w:lineRule="auto"/>
    </w:pPr>
    <w:rPr>
      <w:rFonts w:ascii="Courier New" w:eastAsia="Symbol" w:hAnsi="Courier New" w:cs="Courier New"/>
      <w:color w:val="000000"/>
      <w:sz w:val="24"/>
      <w:szCs w:val="24"/>
      <w:lang w:val="en-US"/>
      <w14:ligatures w14:val="none"/>
    </w:rPr>
  </w:style>
  <w:style w:type="paragraph" w:styleId="Corptext2">
    <w:name w:val="Body Text 2"/>
    <w:basedOn w:val="Normal"/>
    <w:link w:val="Corptext2Caracter"/>
    <w:uiPriority w:val="99"/>
    <w:semiHidden/>
    <w:unhideWhenUsed/>
    <w:rsid w:val="00EA3AF2"/>
    <w:pPr>
      <w:spacing w:after="120" w:line="480" w:lineRule="auto"/>
    </w:pPr>
    <w:rPr>
      <w:rFonts w:ascii="Symbol" w:eastAsia="Symbol" w:hAnsi="Symbol" w:cs="Courier New"/>
      <w:lang w:val="en-US"/>
      <w14:ligatures w14:val="none"/>
    </w:rPr>
  </w:style>
  <w:style w:type="character" w:customStyle="1" w:styleId="Corptext2Caracter">
    <w:name w:val="Corp text 2 Caracter"/>
    <w:basedOn w:val="Fontdeparagrafimplicit"/>
    <w:link w:val="Corptext2"/>
    <w:uiPriority w:val="99"/>
    <w:semiHidden/>
    <w:rsid w:val="00EA3AF2"/>
    <w:rPr>
      <w:rFonts w:ascii="Symbol" w:eastAsia="Symbol" w:hAnsi="Symbol" w:cs="Courier New"/>
      <w:lang w:val="en-US"/>
      <w14:ligatures w14:val="none"/>
    </w:rPr>
  </w:style>
  <w:style w:type="paragraph" w:styleId="Corptext3">
    <w:name w:val="Body Text 3"/>
    <w:basedOn w:val="Normal"/>
    <w:link w:val="Corptext3Caracter"/>
    <w:uiPriority w:val="99"/>
    <w:semiHidden/>
    <w:unhideWhenUsed/>
    <w:rsid w:val="00EA3AF2"/>
    <w:pPr>
      <w:spacing w:after="120" w:line="276" w:lineRule="auto"/>
    </w:pPr>
    <w:rPr>
      <w:rFonts w:ascii="Symbol" w:eastAsia="Symbol" w:hAnsi="Symbol" w:cs="Courier New"/>
      <w:sz w:val="16"/>
      <w:szCs w:val="16"/>
      <w:lang w:val="en-US"/>
      <w14:ligatures w14:val="none"/>
    </w:rPr>
  </w:style>
  <w:style w:type="character" w:customStyle="1" w:styleId="Corptext3Caracter">
    <w:name w:val="Corp text 3 Caracter"/>
    <w:basedOn w:val="Fontdeparagrafimplicit"/>
    <w:link w:val="Corptext3"/>
    <w:uiPriority w:val="99"/>
    <w:semiHidden/>
    <w:rsid w:val="00EA3AF2"/>
    <w:rPr>
      <w:rFonts w:ascii="Symbol" w:eastAsia="Symbol" w:hAnsi="Symbol" w:cs="Courier New"/>
      <w:sz w:val="16"/>
      <w:szCs w:val="16"/>
      <w:lang w:val="en-US"/>
      <w14:ligatures w14:val="none"/>
    </w:rPr>
  </w:style>
  <w:style w:type="character" w:customStyle="1" w:styleId="tpa1">
    <w:name w:val="tpa1"/>
    <w:rsid w:val="00EA3AF2"/>
  </w:style>
  <w:style w:type="character" w:customStyle="1" w:styleId="ax1">
    <w:name w:val="ax1"/>
    <w:rsid w:val="00EA3AF2"/>
    <w:rPr>
      <w:b/>
      <w:bCs/>
      <w:sz w:val="26"/>
      <w:szCs w:val="26"/>
    </w:rPr>
  </w:style>
  <w:style w:type="paragraph" w:customStyle="1" w:styleId="TextnormalCharCaracter">
    <w:name w:val="Text normal Char Caracter"/>
    <w:link w:val="TextnormalCharCaracterCaracter"/>
    <w:rsid w:val="00EA3AF2"/>
    <w:pPr>
      <w:widowControl w:val="0"/>
      <w:adjustRightInd w:val="0"/>
      <w:spacing w:before="80" w:line="360" w:lineRule="atLeast"/>
      <w:ind w:left="1304"/>
      <w:jc w:val="both"/>
      <w:textAlignment w:val="baseline"/>
    </w:pPr>
    <w:rPr>
      <w:rFonts w:ascii="Cambria" w:eastAsia="Courier New" w:hAnsi="Cambria" w:cs="Courier New"/>
      <w:lang w:val="en-US"/>
      <w14:ligatures w14:val="none"/>
    </w:rPr>
  </w:style>
  <w:style w:type="character" w:customStyle="1" w:styleId="TextnormalCharCaracterCaracter">
    <w:name w:val="Text normal Char Caracter Caracter"/>
    <w:link w:val="TextnormalCharCaracter"/>
    <w:rsid w:val="00EA3AF2"/>
    <w:rPr>
      <w:rFonts w:ascii="Cambria" w:eastAsia="Courier New" w:hAnsi="Cambria" w:cs="Courier New"/>
      <w:lang w:val="en-US"/>
      <w14:ligatures w14:val="none"/>
    </w:rPr>
  </w:style>
  <w:style w:type="character" w:customStyle="1" w:styleId="normalchar">
    <w:name w:val="normal__char"/>
    <w:basedOn w:val="Fontdeparagrafimplicit"/>
    <w:rsid w:val="00EA3AF2"/>
  </w:style>
  <w:style w:type="character" w:customStyle="1" w:styleId="ListparagrafCaracter">
    <w:name w:val="Listă paragraf Caracter"/>
    <w:aliases w:val="Akapit z listą BS Caracter,Outlines a.b.c. Caracter,List_Paragraph Caracter,Multilevel para_II Caracter,Akapit z lista BS Caracter,Normal bullet 2 Caracter"/>
    <w:link w:val="Listparagraf"/>
    <w:rsid w:val="00365AEC"/>
    <w:rPr>
      <w:rFonts w:ascii="Symbol" w:eastAsia="Symbol" w:hAnsi="Symbol" w:cs="Courier New"/>
      <w:lang w:val="en-US"/>
      <w14:ligatures w14:val="none"/>
    </w:rPr>
  </w:style>
  <w:style w:type="paragraph" w:customStyle="1" w:styleId="LO-Normal">
    <w:name w:val="LO-Normal"/>
    <w:rsid w:val="00365AEC"/>
    <w:pPr>
      <w:suppressAutoHyphens/>
      <w:autoSpaceDN w:val="0"/>
      <w:spacing w:line="240" w:lineRule="auto"/>
      <w:textAlignment w:val="baseline"/>
    </w:pPr>
    <w:rPr>
      <w:rFonts w:ascii="Calibri" w:eastAsia="Calibri" w:hAnsi="Calibri" w:cs="Times New Roman"/>
      <w:color w:val="00000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60A6-EFF7-4D92-A35D-E7428B48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4695</Words>
  <Characters>26765</Characters>
  <Application>Microsoft Office Word</Application>
  <DocSecurity>0</DocSecurity>
  <Lines>223</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23</cp:revision>
  <cp:lastPrinted>2024-02-19T09:33:00Z</cp:lastPrinted>
  <dcterms:created xsi:type="dcterms:W3CDTF">2024-01-23T07:01:00Z</dcterms:created>
  <dcterms:modified xsi:type="dcterms:W3CDTF">2024-03-06T11:39:00Z</dcterms:modified>
</cp:coreProperties>
</file>