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Pr="00844841" w:rsidRDefault="00606F02" w:rsidP="00606F02">
      <w:pPr>
        <w:spacing w:after="0" w:line="240" w:lineRule="auto"/>
        <w:jc w:val="center"/>
        <w:rPr>
          <w:rStyle w:val="ax1"/>
          <w:rFonts w:ascii="Times New Roman" w:hAnsi="Times New Roman" w:cs="Times New Roman"/>
          <w:sz w:val="24"/>
          <w:szCs w:val="24"/>
        </w:rPr>
      </w:pPr>
    </w:p>
    <w:p w14:paraId="6218CEBF" w14:textId="125FAFB8" w:rsidR="00606F02" w:rsidRPr="00844841" w:rsidRDefault="00606F02" w:rsidP="00606F02">
      <w:pPr>
        <w:spacing w:after="0" w:line="240" w:lineRule="auto"/>
        <w:jc w:val="center"/>
        <w:rPr>
          <w:rStyle w:val="ax1"/>
          <w:rFonts w:ascii="Times New Roman" w:hAnsi="Times New Roman" w:cs="Times New Roman"/>
          <w:sz w:val="24"/>
          <w:szCs w:val="24"/>
        </w:rPr>
      </w:pPr>
      <w:r w:rsidRPr="00844841">
        <w:rPr>
          <w:rStyle w:val="ax1"/>
          <w:rFonts w:ascii="Times New Roman" w:hAnsi="Times New Roman" w:cs="Times New Roman"/>
          <w:sz w:val="24"/>
          <w:szCs w:val="24"/>
        </w:rPr>
        <w:t>DECIZIA ETAPEI DE ÎNCADRARE   (PROIECT)</w:t>
      </w:r>
    </w:p>
    <w:p w14:paraId="6CC06507" w14:textId="6B83D66A" w:rsidR="00606F02" w:rsidRPr="00844841" w:rsidRDefault="00606F02" w:rsidP="00606F02">
      <w:pPr>
        <w:spacing w:after="0" w:line="240" w:lineRule="auto"/>
        <w:jc w:val="center"/>
        <w:rPr>
          <w:rFonts w:ascii="Times New Roman" w:hAnsi="Times New Roman" w:cs="Times New Roman"/>
          <w:b/>
          <w:sz w:val="24"/>
          <w:szCs w:val="24"/>
        </w:rPr>
      </w:pPr>
      <w:r w:rsidRPr="00844841">
        <w:rPr>
          <w:rFonts w:ascii="Times New Roman" w:hAnsi="Times New Roman" w:cs="Times New Roman"/>
          <w:b/>
          <w:sz w:val="24"/>
          <w:szCs w:val="24"/>
        </w:rPr>
        <w:t xml:space="preserve">Nr. </w:t>
      </w:r>
      <w:r w:rsidR="00B00026">
        <w:rPr>
          <w:rFonts w:ascii="Times New Roman" w:hAnsi="Times New Roman" w:cs="Times New Roman"/>
          <w:b/>
          <w:sz w:val="24"/>
          <w:szCs w:val="24"/>
        </w:rPr>
        <w:t>9191</w:t>
      </w:r>
      <w:r w:rsidRPr="00844841">
        <w:rPr>
          <w:rFonts w:ascii="Times New Roman" w:hAnsi="Times New Roman" w:cs="Times New Roman"/>
          <w:b/>
          <w:bCs/>
          <w:sz w:val="24"/>
          <w:szCs w:val="24"/>
        </w:rPr>
        <w:t>RP</w:t>
      </w:r>
      <w:r w:rsidRPr="00844841">
        <w:rPr>
          <w:rFonts w:ascii="Times New Roman" w:hAnsi="Times New Roman" w:cs="Times New Roman"/>
          <w:b/>
          <w:sz w:val="24"/>
          <w:szCs w:val="24"/>
        </w:rPr>
        <w:t xml:space="preserve"> din </w:t>
      </w:r>
      <w:r w:rsidR="001E6C52">
        <w:rPr>
          <w:rFonts w:ascii="Times New Roman" w:hAnsi="Times New Roman" w:cs="Times New Roman"/>
          <w:b/>
          <w:sz w:val="24"/>
          <w:szCs w:val="24"/>
        </w:rPr>
        <w:t>01.03</w:t>
      </w:r>
      <w:bookmarkStart w:id="0" w:name="_GoBack"/>
      <w:bookmarkEnd w:id="0"/>
      <w:r w:rsidR="00046BE1" w:rsidRPr="00844841">
        <w:rPr>
          <w:rFonts w:ascii="Times New Roman" w:hAnsi="Times New Roman" w:cs="Times New Roman"/>
          <w:b/>
          <w:sz w:val="24"/>
          <w:szCs w:val="24"/>
        </w:rPr>
        <w:t>.2024</w:t>
      </w:r>
    </w:p>
    <w:p w14:paraId="2BF0B01C" w14:textId="5402DD95" w:rsidR="00606F02" w:rsidRPr="00844841" w:rsidRDefault="00606F02" w:rsidP="00606F02">
      <w:pPr>
        <w:spacing w:after="0" w:line="240" w:lineRule="auto"/>
        <w:jc w:val="center"/>
        <w:rPr>
          <w:rFonts w:ascii="Times New Roman" w:hAnsi="Times New Roman" w:cs="Times New Roman"/>
          <w:b/>
          <w:sz w:val="24"/>
          <w:szCs w:val="24"/>
        </w:rPr>
      </w:pPr>
    </w:p>
    <w:p w14:paraId="0CFB7B64" w14:textId="77777777" w:rsidR="00606F02" w:rsidRPr="00844841" w:rsidRDefault="00606F02" w:rsidP="00606F02">
      <w:pPr>
        <w:spacing w:after="0" w:line="240" w:lineRule="auto"/>
        <w:jc w:val="center"/>
        <w:rPr>
          <w:rFonts w:ascii="Times New Roman" w:hAnsi="Times New Roman" w:cs="Times New Roman"/>
          <w:b/>
          <w:sz w:val="24"/>
          <w:szCs w:val="24"/>
        </w:rPr>
      </w:pPr>
    </w:p>
    <w:p w14:paraId="4BA0F1AC" w14:textId="73901DAB" w:rsidR="00606F02" w:rsidRPr="00844841" w:rsidRDefault="00606F02" w:rsidP="00606F02">
      <w:pPr>
        <w:pStyle w:val="Corptext3"/>
        <w:spacing w:after="0" w:line="240" w:lineRule="auto"/>
        <w:ind w:firstLine="720"/>
        <w:jc w:val="both"/>
        <w:rPr>
          <w:rFonts w:ascii="Times New Roman" w:hAnsi="Times New Roman"/>
          <w:sz w:val="24"/>
          <w:szCs w:val="24"/>
          <w:lang w:val="ro-RO"/>
        </w:rPr>
      </w:pPr>
      <w:r w:rsidRPr="00844841">
        <w:rPr>
          <w:rFonts w:ascii="Times New Roman" w:hAnsi="Times New Roman"/>
          <w:sz w:val="24"/>
          <w:szCs w:val="24"/>
          <w:lang w:val="ro-RO"/>
        </w:rPr>
        <w:t xml:space="preserve">Ca urmare a solicitării de emitere a acordului de mediu adresate </w:t>
      </w:r>
      <w:r w:rsidR="006E4DA8" w:rsidRPr="00844841">
        <w:rPr>
          <w:rFonts w:ascii="Times New Roman" w:hAnsi="Times New Roman"/>
          <w:b/>
          <w:bCs/>
          <w:sz w:val="24"/>
          <w:szCs w:val="24"/>
          <w:lang w:val="ro-RO"/>
        </w:rPr>
        <w:t>UAT MUNICIPIUL CONSTANȚA prin PRIMAR VERGIL CHIȚAC</w:t>
      </w:r>
      <w:r w:rsidR="006E4DA8" w:rsidRPr="00844841">
        <w:rPr>
          <w:rFonts w:ascii="Times New Roman" w:hAnsi="Times New Roman"/>
          <w:bCs/>
          <w:sz w:val="24"/>
          <w:szCs w:val="24"/>
          <w:lang w:val="ro-RO"/>
        </w:rPr>
        <w:t>, cu sediul în județul Constanța, municipiul Constanța, str. Tomis, nr.51</w:t>
      </w:r>
      <w:r w:rsidRPr="00844841">
        <w:rPr>
          <w:rFonts w:ascii="Times New Roman" w:hAnsi="Times New Roman"/>
          <w:bCs/>
          <w:sz w:val="24"/>
          <w:szCs w:val="24"/>
          <w:lang w:val="ro-RO"/>
        </w:rPr>
        <w:t xml:space="preserve">, </w:t>
      </w:r>
      <w:r w:rsidRPr="00844841">
        <w:rPr>
          <w:rFonts w:ascii="Times New Roman" w:hAnsi="Times New Roman"/>
          <w:sz w:val="24"/>
          <w:szCs w:val="24"/>
          <w:lang w:val="ro-RO"/>
        </w:rPr>
        <w:t>înregistrată la Agenția pentru Protecția Mediului Constanța cu nr.</w:t>
      </w:r>
      <w:r w:rsidRPr="00844841">
        <w:rPr>
          <w:rFonts w:ascii="Times New Roman" w:hAnsi="Times New Roman"/>
          <w:bCs/>
          <w:sz w:val="24"/>
          <w:szCs w:val="24"/>
          <w:lang w:val="ro-RO"/>
        </w:rPr>
        <w:t xml:space="preserve"> </w:t>
      </w:r>
      <w:r w:rsidR="00B00026">
        <w:rPr>
          <w:rFonts w:ascii="Times New Roman" w:hAnsi="Times New Roman"/>
          <w:bCs/>
          <w:sz w:val="24"/>
          <w:szCs w:val="24"/>
          <w:lang w:val="ro-RO"/>
        </w:rPr>
        <w:t>9191</w:t>
      </w:r>
      <w:r w:rsidRPr="00844841">
        <w:rPr>
          <w:rFonts w:ascii="Times New Roman" w:hAnsi="Times New Roman"/>
          <w:bCs/>
          <w:sz w:val="24"/>
          <w:szCs w:val="24"/>
          <w:lang w:val="ro-RO"/>
        </w:rPr>
        <w:t>RP</w:t>
      </w:r>
      <w:r w:rsidRPr="00844841">
        <w:rPr>
          <w:rFonts w:ascii="Times New Roman" w:hAnsi="Times New Roman"/>
          <w:sz w:val="24"/>
          <w:szCs w:val="24"/>
          <w:lang w:val="ro-RO"/>
        </w:rPr>
        <w:t xml:space="preserve"> din 0</w:t>
      </w:r>
      <w:r w:rsidR="00B00026">
        <w:rPr>
          <w:rFonts w:ascii="Times New Roman" w:hAnsi="Times New Roman"/>
          <w:sz w:val="24"/>
          <w:szCs w:val="24"/>
          <w:lang w:val="ro-RO"/>
        </w:rPr>
        <w:t>7</w:t>
      </w:r>
      <w:r w:rsidRPr="00844841">
        <w:rPr>
          <w:rFonts w:ascii="Times New Roman" w:hAnsi="Times New Roman"/>
          <w:sz w:val="24"/>
          <w:szCs w:val="24"/>
          <w:lang w:val="ro-RO"/>
        </w:rPr>
        <w:t>.1</w:t>
      </w:r>
      <w:r w:rsidR="00B00026">
        <w:rPr>
          <w:rFonts w:ascii="Times New Roman" w:hAnsi="Times New Roman"/>
          <w:sz w:val="24"/>
          <w:szCs w:val="24"/>
          <w:lang w:val="ro-RO"/>
        </w:rPr>
        <w:t>2</w:t>
      </w:r>
      <w:r w:rsidRPr="00844841">
        <w:rPr>
          <w:rFonts w:ascii="Times New Roman" w:hAnsi="Times New Roman"/>
          <w:sz w:val="24"/>
          <w:szCs w:val="24"/>
          <w:lang w:val="ro-RO"/>
        </w:rPr>
        <w:t xml:space="preserve">.2023, </w:t>
      </w:r>
      <w:hyperlink r:id="rId8" w:anchor="###" w:history="1"/>
      <w:r w:rsidRPr="00844841">
        <w:rPr>
          <w:rFonts w:ascii="Times New Roman" w:hAnsi="Times New Roman"/>
          <w:sz w:val="24"/>
          <w:szCs w:val="24"/>
          <w:lang w:val="ro-RO"/>
        </w:rPr>
        <w:t xml:space="preserve">în baza Legii nr.292/2018 privind evaluarea impactului anumitor proiecte publice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private asupra mediului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a O.U.G. nr. 57/2007 privind regimul ariilor naturale protejate, conservarea habitatelor naturale, a florei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faunei sălbatice, aprobată cu modificări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completări prin Legea 49/2011, cu modificările și completările ulterioare,</w:t>
      </w:r>
    </w:p>
    <w:p w14:paraId="7864229B" w14:textId="325B70B9" w:rsidR="00606F02" w:rsidRPr="00844841" w:rsidRDefault="00606F02" w:rsidP="00606F02">
      <w:pPr>
        <w:pStyle w:val="Corptext3"/>
        <w:spacing w:after="0" w:line="240" w:lineRule="auto"/>
        <w:ind w:firstLine="720"/>
        <w:jc w:val="both"/>
        <w:rPr>
          <w:rFonts w:ascii="Times New Roman" w:hAnsi="Times New Roman"/>
          <w:b/>
          <w:color w:val="FF0000"/>
          <w:sz w:val="24"/>
          <w:szCs w:val="24"/>
          <w:lang w:val="ro-RO"/>
        </w:rPr>
      </w:pPr>
      <w:r w:rsidRPr="00844841">
        <w:rPr>
          <w:rFonts w:ascii="Times New Roman" w:hAnsi="Times New Roman"/>
          <w:sz w:val="24"/>
          <w:szCs w:val="24"/>
          <w:lang w:val="ro-RO"/>
        </w:rPr>
        <w:t xml:space="preserve">Agenția pentru Protecția Mediului Constanța decide, ca urmare consultărilor desfășurate în cadrul ședinței </w:t>
      </w:r>
      <w:r w:rsidRPr="00844841">
        <w:rPr>
          <w:rFonts w:ascii="Times New Roman" w:hAnsi="Times New Roman"/>
          <w:b/>
          <w:sz w:val="24"/>
          <w:szCs w:val="24"/>
          <w:lang w:val="ro-RO"/>
        </w:rPr>
        <w:t xml:space="preserve">C.A.T. </w:t>
      </w:r>
      <w:r w:rsidRPr="00844841">
        <w:rPr>
          <w:rFonts w:ascii="Times New Roman" w:hAnsi="Times New Roman"/>
          <w:sz w:val="24"/>
          <w:szCs w:val="24"/>
          <w:lang w:val="ro-RO"/>
        </w:rPr>
        <w:t>în data de</w:t>
      </w:r>
      <w:r w:rsidRPr="00844841">
        <w:rPr>
          <w:rFonts w:ascii="Times New Roman" w:hAnsi="Times New Roman"/>
          <w:b/>
          <w:sz w:val="24"/>
          <w:szCs w:val="24"/>
          <w:lang w:val="ro-RO"/>
        </w:rPr>
        <w:t xml:space="preserve"> </w:t>
      </w:r>
      <w:r w:rsidR="006E4DA8" w:rsidRPr="00844841">
        <w:rPr>
          <w:rFonts w:ascii="Times New Roman" w:hAnsi="Times New Roman"/>
          <w:b/>
          <w:sz w:val="24"/>
          <w:szCs w:val="24"/>
          <w:lang w:val="ro-RO"/>
        </w:rPr>
        <w:t>21.02</w:t>
      </w:r>
      <w:r w:rsidR="006075C0" w:rsidRPr="00844841">
        <w:rPr>
          <w:rFonts w:ascii="Times New Roman" w:hAnsi="Times New Roman"/>
          <w:b/>
          <w:sz w:val="24"/>
          <w:szCs w:val="24"/>
          <w:lang w:val="ro-RO"/>
        </w:rPr>
        <w:t>.2024</w:t>
      </w:r>
      <w:r w:rsidRPr="00844841">
        <w:rPr>
          <w:rFonts w:ascii="Times New Roman" w:hAnsi="Times New Roman"/>
          <w:b/>
          <w:sz w:val="24"/>
          <w:szCs w:val="24"/>
          <w:lang w:val="ro-RO"/>
        </w:rPr>
        <w:t>,</w:t>
      </w:r>
      <w:r w:rsidRPr="00844841">
        <w:rPr>
          <w:rFonts w:ascii="Times New Roman" w:hAnsi="Times New Roman"/>
          <w:sz w:val="24"/>
          <w:szCs w:val="24"/>
          <w:lang w:val="ro-RO"/>
        </w:rPr>
        <w:t xml:space="preserve"> că proiectul: </w:t>
      </w:r>
      <w:r w:rsidR="006E4DA8" w:rsidRPr="00844841">
        <w:rPr>
          <w:rFonts w:ascii="Times New Roman" w:hAnsi="Times New Roman"/>
          <w:b/>
          <w:sz w:val="24"/>
          <w:szCs w:val="24"/>
          <w:lang w:val="ro-RO"/>
        </w:rPr>
        <w:t xml:space="preserve">”ÎNFIINȚARE CENTRE DE COLECTARE PRIN APORT VOLUNTAR ÎN MUNICIPIUL CONSTANȚA, ÎN CADRUL PLANULUI NAȚIONAL DE REDRESARE ȘI REZILIENȚĂ - CENTRUL CU APORT VOLUNTAR 1 – LOT 1/1 ȘI ORGANIZARE DE ȘANTIER”, </w:t>
      </w:r>
      <w:r w:rsidR="006E4DA8" w:rsidRPr="00844841">
        <w:rPr>
          <w:rFonts w:ascii="Times New Roman" w:hAnsi="Times New Roman"/>
          <w:sz w:val="24"/>
          <w:szCs w:val="24"/>
          <w:lang w:val="ro-RO"/>
        </w:rPr>
        <w:t>propus a fi amplasat în</w:t>
      </w:r>
      <w:r w:rsidR="006E4DA8" w:rsidRPr="00844841">
        <w:rPr>
          <w:rFonts w:ascii="Times New Roman" w:hAnsi="Times New Roman"/>
          <w:b/>
          <w:sz w:val="24"/>
          <w:szCs w:val="24"/>
          <w:lang w:val="ro-RO"/>
        </w:rPr>
        <w:t xml:space="preserve"> </w:t>
      </w:r>
      <w:r w:rsidR="006E4DA8" w:rsidRPr="00844841">
        <w:rPr>
          <w:rFonts w:ascii="Times New Roman" w:hAnsi="Times New Roman"/>
          <w:bCs/>
          <w:sz w:val="24"/>
          <w:szCs w:val="24"/>
          <w:lang w:val="ro-RO"/>
        </w:rPr>
        <w:t>județul Constanța, municipiul Constanța, str. Nespecificată, lot 1/1</w:t>
      </w:r>
      <w:r w:rsidRPr="00844841">
        <w:rPr>
          <w:rFonts w:ascii="Times New Roman" w:hAnsi="Times New Roman"/>
          <w:bCs/>
          <w:sz w:val="24"/>
          <w:szCs w:val="24"/>
          <w:lang w:val="ro-RO"/>
        </w:rPr>
        <w:t>,</w:t>
      </w:r>
      <w:r w:rsidRPr="00844841">
        <w:rPr>
          <w:rFonts w:ascii="Times New Roman" w:hAnsi="Times New Roman"/>
          <w:b/>
          <w:sz w:val="24"/>
          <w:szCs w:val="24"/>
          <w:lang w:val="ro-RO"/>
        </w:rPr>
        <w:t xml:space="preserve"> nu se supune evaluării impactului asupra mediului.</w:t>
      </w:r>
    </w:p>
    <w:p w14:paraId="34908D52" w14:textId="77777777" w:rsidR="00606F02" w:rsidRPr="00844841" w:rsidRDefault="00606F02" w:rsidP="00606F02">
      <w:pPr>
        <w:spacing w:after="0" w:line="240" w:lineRule="auto"/>
        <w:jc w:val="both"/>
        <w:rPr>
          <w:rFonts w:ascii="Times New Roman" w:hAnsi="Times New Roman" w:cs="Times New Roman"/>
          <w:color w:val="FF0000"/>
          <w:sz w:val="24"/>
          <w:szCs w:val="24"/>
        </w:rPr>
      </w:pPr>
    </w:p>
    <w:p w14:paraId="288A43C1" w14:textId="77777777" w:rsidR="00606F02" w:rsidRPr="00844841" w:rsidRDefault="00606F02" w:rsidP="00606F02">
      <w:pPr>
        <w:pStyle w:val="NormalWeb"/>
        <w:spacing w:before="0" w:beforeAutospacing="0" w:after="0" w:afterAutospacing="0"/>
        <w:jc w:val="both"/>
        <w:rPr>
          <w:rFonts w:eastAsia="Calibri"/>
          <w:b/>
          <w:lang w:val="ro-RO"/>
        </w:rPr>
      </w:pPr>
      <w:r w:rsidRPr="00844841">
        <w:rPr>
          <w:rFonts w:eastAsia="Calibri"/>
          <w:b/>
          <w:lang w:val="ro-RO"/>
        </w:rPr>
        <w:t>Justificarea prezentei decizii:</w:t>
      </w:r>
    </w:p>
    <w:p w14:paraId="5B560918" w14:textId="77777777" w:rsidR="00606F02" w:rsidRPr="00844841" w:rsidRDefault="00606F02" w:rsidP="00606F02">
      <w:pPr>
        <w:pStyle w:val="NormalWeb"/>
        <w:spacing w:before="0" w:beforeAutospacing="0" w:after="0" w:afterAutospacing="0"/>
        <w:jc w:val="both"/>
        <w:rPr>
          <w:rFonts w:eastAsia="Calibri"/>
          <w:b/>
          <w:lang w:val="ro-RO"/>
        </w:rPr>
      </w:pPr>
    </w:p>
    <w:p w14:paraId="0EA7D096"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b/>
          <w:sz w:val="24"/>
          <w:szCs w:val="24"/>
        </w:rPr>
      </w:pPr>
      <w:r w:rsidRPr="00844841">
        <w:rPr>
          <w:rFonts w:ascii="Times New Roman" w:hAnsi="Times New Roman" w:cs="Times New Roman"/>
          <w:b/>
          <w:sz w:val="24"/>
          <w:szCs w:val="24"/>
        </w:rPr>
        <w:t>Motivele care au stat la baza luării deciziei etapei de încadrare în procedura de evaluare a impactului asupra mediului sunt următoarele:</w:t>
      </w:r>
    </w:p>
    <w:p w14:paraId="56F9CF6D" w14:textId="77777777" w:rsidR="00606F02" w:rsidRPr="00844841" w:rsidRDefault="00606F02" w:rsidP="00606F02">
      <w:pPr>
        <w:pStyle w:val="NormalWeb"/>
        <w:spacing w:before="0" w:beforeAutospacing="0" w:after="0" w:afterAutospacing="0"/>
        <w:jc w:val="both"/>
        <w:rPr>
          <w:rStyle w:val="tpa1"/>
          <w:b/>
          <w:lang w:val="ro-RO"/>
        </w:rPr>
      </w:pPr>
      <w:r w:rsidRPr="00844841">
        <w:rPr>
          <w:rFonts w:eastAsia="Calibri"/>
          <w:lang w:val="ro-RO"/>
        </w:rPr>
        <w:t>a) proiectul se încadrează în prevederile Legii nr.292/2018, privind evaluarea impactului anumitor proiecte publice și private asupra mediului</w:t>
      </w:r>
      <w:r w:rsidRPr="00844841">
        <w:rPr>
          <w:lang w:val="ro-RO"/>
        </w:rPr>
        <w:t>,</w:t>
      </w:r>
      <w:r w:rsidRPr="00844841">
        <w:rPr>
          <w:rFonts w:eastAsia="Calibri"/>
          <w:b/>
          <w:lang w:val="ro-RO"/>
        </w:rPr>
        <w:t xml:space="preserve"> Anexa</w:t>
      </w:r>
      <w:r w:rsidRPr="00844841">
        <w:rPr>
          <w:rStyle w:val="tpa1"/>
          <w:b/>
          <w:lang w:val="ro-RO"/>
        </w:rPr>
        <w:t xml:space="preserve"> nr.2, punctul 11, litera b).</w:t>
      </w:r>
    </w:p>
    <w:p w14:paraId="489766A2" w14:textId="77777777" w:rsidR="00606F02" w:rsidRPr="00844841" w:rsidRDefault="00606F02" w:rsidP="00606F02">
      <w:pPr>
        <w:pStyle w:val="NormalWeb"/>
        <w:spacing w:before="0" w:beforeAutospacing="0" w:after="0" w:afterAutospacing="0"/>
        <w:jc w:val="both"/>
        <w:rPr>
          <w:lang w:val="ro-RO"/>
        </w:rPr>
      </w:pPr>
      <w:r w:rsidRPr="00844841">
        <w:rPr>
          <w:rStyle w:val="tpa1"/>
          <w:lang w:val="ro-RO"/>
        </w:rPr>
        <w:t xml:space="preserve">b) </w:t>
      </w:r>
      <w:r w:rsidRPr="00844841">
        <w:rPr>
          <w:lang w:val="ro-RO"/>
        </w:rPr>
        <w:t>proiectul propus</w:t>
      </w:r>
      <w:r w:rsidRPr="00844841">
        <w:rPr>
          <w:b/>
          <w:lang w:val="ro-RO"/>
        </w:rPr>
        <w:t xml:space="preserve"> nu intră</w:t>
      </w:r>
      <w:r w:rsidRPr="00844841">
        <w:rPr>
          <w:lang w:val="ro-RO"/>
        </w:rPr>
        <w:t xml:space="preserve"> sub incidența </w:t>
      </w:r>
      <w:r w:rsidRPr="00844841">
        <w:rPr>
          <w:u w:val="single"/>
          <w:lang w:val="ro-RO"/>
        </w:rPr>
        <w:t>art. 28</w:t>
      </w:r>
      <w:r w:rsidRPr="00844841">
        <w:rPr>
          <w:lang w:val="ro-RO"/>
        </w:rPr>
        <w:t xml:space="preserve"> din Ordonanța de Urgență a Guvernului nr. 57/2007 privind regimul ariilor naturale protejate, conservarea habitatelor naturale, a florei </w:t>
      </w:r>
      <w:proofErr w:type="spellStart"/>
      <w:r w:rsidRPr="00844841">
        <w:rPr>
          <w:lang w:val="ro-RO"/>
        </w:rPr>
        <w:t>şi</w:t>
      </w:r>
      <w:proofErr w:type="spellEnd"/>
      <w:r w:rsidRPr="00844841">
        <w:rPr>
          <w:lang w:val="ro-RO"/>
        </w:rPr>
        <w:t xml:space="preserve"> faunei sălbatice, aprobată cu modificări </w:t>
      </w:r>
      <w:proofErr w:type="spellStart"/>
      <w:r w:rsidRPr="00844841">
        <w:rPr>
          <w:lang w:val="ro-RO"/>
        </w:rPr>
        <w:t>şi</w:t>
      </w:r>
      <w:proofErr w:type="spellEnd"/>
      <w:r w:rsidRPr="00844841">
        <w:rPr>
          <w:lang w:val="ro-RO"/>
        </w:rPr>
        <w:t xml:space="preserve"> completări prin </w:t>
      </w:r>
      <w:r w:rsidRPr="00844841">
        <w:rPr>
          <w:u w:val="single"/>
          <w:lang w:val="ro-RO"/>
        </w:rPr>
        <w:t>Legea nr. 49/2011</w:t>
      </w:r>
      <w:r w:rsidRPr="00844841">
        <w:rPr>
          <w:lang w:val="ro-RO"/>
        </w:rPr>
        <w:t xml:space="preserve">, cu modificările </w:t>
      </w:r>
      <w:proofErr w:type="spellStart"/>
      <w:r w:rsidRPr="00844841">
        <w:rPr>
          <w:lang w:val="ro-RO"/>
        </w:rPr>
        <w:t>şi</w:t>
      </w:r>
      <w:proofErr w:type="spellEnd"/>
      <w:r w:rsidRPr="00844841">
        <w:rPr>
          <w:lang w:val="ro-RO"/>
        </w:rPr>
        <w:t xml:space="preserve"> completările ulterioare;</w:t>
      </w:r>
    </w:p>
    <w:p w14:paraId="73492D1D" w14:textId="77777777" w:rsidR="00606F02" w:rsidRPr="00844841" w:rsidRDefault="00606F02" w:rsidP="00606F02">
      <w:pPr>
        <w:pStyle w:val="NormalWeb"/>
        <w:spacing w:before="0" w:beforeAutospacing="0" w:after="0" w:afterAutospacing="0"/>
        <w:jc w:val="both"/>
        <w:rPr>
          <w:b/>
          <w:lang w:val="ro-RO"/>
        </w:rPr>
      </w:pPr>
      <w:r w:rsidRPr="00844841">
        <w:rPr>
          <w:lang w:val="ro-RO"/>
        </w:rPr>
        <w:t xml:space="preserve">c) proiectul propus </w:t>
      </w:r>
      <w:r w:rsidRPr="00844841">
        <w:rPr>
          <w:b/>
          <w:lang w:val="ro-RO"/>
        </w:rPr>
        <w:t>nu intră</w:t>
      </w:r>
      <w:r w:rsidRPr="00844841">
        <w:rPr>
          <w:lang w:val="ro-RO"/>
        </w:rPr>
        <w:t xml:space="preserve"> sub incidența prevederilor </w:t>
      </w:r>
      <w:r w:rsidRPr="00844841">
        <w:rPr>
          <w:u w:val="single"/>
          <w:lang w:val="ro-RO"/>
        </w:rPr>
        <w:t>art. 48</w:t>
      </w:r>
      <w:r w:rsidRPr="00844841">
        <w:rPr>
          <w:lang w:val="ro-RO"/>
        </w:rPr>
        <w:t xml:space="preserve"> </w:t>
      </w:r>
      <w:proofErr w:type="spellStart"/>
      <w:r w:rsidRPr="00844841">
        <w:rPr>
          <w:lang w:val="ro-RO"/>
        </w:rPr>
        <w:t>şi</w:t>
      </w:r>
      <w:proofErr w:type="spellEnd"/>
      <w:r w:rsidRPr="00844841">
        <w:rPr>
          <w:lang w:val="ro-RO"/>
        </w:rPr>
        <w:t xml:space="preserve"> </w:t>
      </w:r>
      <w:r w:rsidRPr="00844841">
        <w:rPr>
          <w:u w:val="single"/>
          <w:lang w:val="ro-RO"/>
        </w:rPr>
        <w:t>54</w:t>
      </w:r>
      <w:r w:rsidRPr="00844841">
        <w:rPr>
          <w:lang w:val="ro-RO"/>
        </w:rPr>
        <w:t xml:space="preserve"> din Legea apelor nr. 107/1996, cu modificările </w:t>
      </w:r>
      <w:proofErr w:type="spellStart"/>
      <w:r w:rsidRPr="00844841">
        <w:rPr>
          <w:lang w:val="ro-RO"/>
        </w:rPr>
        <w:t>şi</w:t>
      </w:r>
      <w:proofErr w:type="spellEnd"/>
      <w:r w:rsidRPr="00844841">
        <w:rPr>
          <w:lang w:val="ro-RO"/>
        </w:rPr>
        <w:t xml:space="preserve"> completările ulterioare.</w:t>
      </w:r>
    </w:p>
    <w:p w14:paraId="5954B0B0" w14:textId="77777777" w:rsidR="00606F02" w:rsidRPr="00844841" w:rsidRDefault="00606F02" w:rsidP="00606F02">
      <w:pPr>
        <w:pStyle w:val="NormalWeb"/>
        <w:spacing w:before="0" w:beforeAutospacing="0" w:after="0" w:afterAutospacing="0"/>
        <w:rPr>
          <w:rStyle w:val="tpa1"/>
          <w:b/>
          <w:lang w:val="ro-RO"/>
        </w:rPr>
      </w:pPr>
    </w:p>
    <w:p w14:paraId="210B3338" w14:textId="77777777" w:rsidR="00606F02" w:rsidRPr="00844841" w:rsidRDefault="00606F02" w:rsidP="00606F02">
      <w:pPr>
        <w:numPr>
          <w:ilvl w:val="0"/>
          <w:numId w:val="1"/>
        </w:numPr>
        <w:autoSpaceDE w:val="0"/>
        <w:autoSpaceDN w:val="0"/>
        <w:adjustRightInd w:val="0"/>
        <w:spacing w:after="0" w:line="240" w:lineRule="auto"/>
        <w:jc w:val="both"/>
        <w:rPr>
          <w:rFonts w:ascii="Times New Roman" w:hAnsi="Times New Roman" w:cs="Times New Roman"/>
          <w:b/>
          <w:iCs/>
          <w:sz w:val="24"/>
          <w:szCs w:val="24"/>
        </w:rPr>
      </w:pPr>
      <w:r w:rsidRPr="00844841">
        <w:rPr>
          <w:rFonts w:ascii="Times New Roman" w:hAnsi="Times New Roman" w:cs="Times New Roman"/>
          <w:b/>
          <w:iCs/>
          <w:sz w:val="24"/>
          <w:szCs w:val="24"/>
        </w:rPr>
        <w:t>Caracteristicile proiectelor:</w:t>
      </w:r>
    </w:p>
    <w:p w14:paraId="45B8B8AB"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La identificarea caracteristicilor proiectelor se iau în considerare următoarele aspecte:</w:t>
      </w:r>
    </w:p>
    <w:p w14:paraId="5A916358" w14:textId="77777777" w:rsidR="00606F02" w:rsidRPr="00844841" w:rsidRDefault="00606F02" w:rsidP="00606F02">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dimensiunea și concepția întregului proiect: </w:t>
      </w:r>
    </w:p>
    <w:p w14:paraId="24372077" w14:textId="7D7FFD45" w:rsidR="006E4DA8" w:rsidRPr="00844841" w:rsidRDefault="006E4DA8" w:rsidP="006E4DA8">
      <w:pPr>
        <w:jc w:val="both"/>
        <w:rPr>
          <w:rFonts w:ascii="Times New Roman" w:hAnsi="Times New Roman" w:cs="Times New Roman"/>
          <w:sz w:val="24"/>
          <w:szCs w:val="24"/>
        </w:rPr>
      </w:pPr>
      <w:r w:rsidRPr="00844841">
        <w:rPr>
          <w:rFonts w:ascii="Times New Roman" w:hAnsi="Times New Roman" w:cs="Times New Roman"/>
          <w:sz w:val="24"/>
          <w:szCs w:val="24"/>
        </w:rPr>
        <w:t>Proiectul propune construirea unui Centru de colectare a deșeurilor prin aport voluntar în orașul Constanta în care să se permită locuitorilor să se debaraseze, fără plată, de deșeuri care nu pot fi colectate în sistem ”</w:t>
      </w:r>
      <w:proofErr w:type="spellStart"/>
      <w:r w:rsidRPr="00844841">
        <w:rPr>
          <w:rFonts w:ascii="Times New Roman" w:hAnsi="Times New Roman" w:cs="Times New Roman"/>
          <w:sz w:val="24"/>
          <w:szCs w:val="24"/>
        </w:rPr>
        <w:t>door-to-door</w:t>
      </w:r>
      <w:proofErr w:type="spellEnd"/>
      <w:r w:rsidRPr="00844841">
        <w:rPr>
          <w:rFonts w:ascii="Times New Roman" w:hAnsi="Times New Roman" w:cs="Times New Roman"/>
          <w:sz w:val="24"/>
          <w:szCs w:val="24"/>
        </w:rPr>
        <w:t xml:space="preserve">”, respectiv deșeuri reciclabile și </w:t>
      </w:r>
      <w:proofErr w:type="spellStart"/>
      <w:r w:rsidRPr="00844841">
        <w:rPr>
          <w:rFonts w:ascii="Times New Roman" w:hAnsi="Times New Roman" w:cs="Times New Roman"/>
          <w:sz w:val="24"/>
          <w:szCs w:val="24"/>
        </w:rPr>
        <w:t>biodeșeuri</w:t>
      </w:r>
      <w:proofErr w:type="spellEnd"/>
      <w:r w:rsidRPr="00844841">
        <w:rPr>
          <w:rFonts w:ascii="Times New Roman" w:hAnsi="Times New Roman" w:cs="Times New Roman"/>
          <w:sz w:val="24"/>
          <w:szCs w:val="24"/>
        </w:rPr>
        <w:t xml:space="preserve"> care nu pot fi colectate în pubelele individuale, precum și: deșeuri voluminoase, deșeuri textile, deșeuri de lemn, mobilier, deșeuri din anvelope, deșeuri de echipamente electrice, electronice și electrocasnice, baterii uzate, deșeuri periculoase, cadavre de animale, deșeuri de gradină, deșeuri din construcții și demolări.</w:t>
      </w:r>
    </w:p>
    <w:p w14:paraId="71E53E5C" w14:textId="480EAA15" w:rsidR="006E4DA8" w:rsidRPr="00844841" w:rsidRDefault="006E4DA8" w:rsidP="006E4DA8">
      <w:pPr>
        <w:spacing w:after="0" w:line="240" w:lineRule="auto"/>
        <w:jc w:val="both"/>
        <w:rPr>
          <w:rFonts w:ascii="Times New Roman" w:hAnsi="Times New Roman"/>
          <w:sz w:val="24"/>
          <w:szCs w:val="24"/>
        </w:rPr>
      </w:pPr>
      <w:r w:rsidRPr="00844841">
        <w:rPr>
          <w:rFonts w:ascii="Times New Roman" w:hAnsi="Times New Roman"/>
          <w:sz w:val="24"/>
          <w:szCs w:val="24"/>
        </w:rPr>
        <w:lastRenderedPageBreak/>
        <w:t>Pe amplasamentul propus pentru realizarea centrului de colectare se vor realiza următoarele amenajări:</w:t>
      </w:r>
    </w:p>
    <w:p w14:paraId="0296340E" w14:textId="1896878A"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Platform</w:t>
      </w:r>
      <w:r w:rsidRPr="00844841">
        <w:rPr>
          <w:rFonts w:ascii="Times New Roman" w:eastAsiaTheme="minorHAnsi" w:hAnsi="Times New Roman"/>
          <w:sz w:val="24"/>
          <w:szCs w:val="24"/>
          <w:lang w:val="ro-RO"/>
        </w:rPr>
        <w:t>ă</w:t>
      </w:r>
      <w:r w:rsidRPr="00844841">
        <w:rPr>
          <w:rFonts w:ascii="Times New Roman" w:hAnsi="Times New Roman"/>
          <w:sz w:val="24"/>
          <w:szCs w:val="24"/>
          <w:lang w:val="ro-RO"/>
        </w:rPr>
        <w:t xml:space="preserve"> carosabil</w:t>
      </w:r>
      <w:r w:rsidRPr="00844841">
        <w:rPr>
          <w:rFonts w:ascii="Times New Roman" w:eastAsiaTheme="minorHAnsi" w:hAnsi="Times New Roman"/>
          <w:sz w:val="24"/>
          <w:szCs w:val="24"/>
          <w:lang w:val="ro-RO"/>
        </w:rPr>
        <w:t>ă</w:t>
      </w:r>
      <w:r w:rsidRPr="00844841">
        <w:rPr>
          <w:rFonts w:ascii="Times New Roman" w:hAnsi="Times New Roman"/>
          <w:sz w:val="24"/>
          <w:szCs w:val="24"/>
          <w:lang w:val="ro-RO"/>
        </w:rPr>
        <w:t xml:space="preserve"> pentru amplasarea containerelor de tip </w:t>
      </w:r>
      <w:proofErr w:type="spellStart"/>
      <w:r w:rsidRPr="00844841">
        <w:rPr>
          <w:rFonts w:ascii="Times New Roman" w:hAnsi="Times New Roman"/>
          <w:sz w:val="24"/>
          <w:szCs w:val="24"/>
          <w:lang w:val="ro-RO"/>
        </w:rPr>
        <w:t>ab-roll</w:t>
      </w:r>
      <w:proofErr w:type="spellEnd"/>
      <w:r w:rsidRPr="00844841">
        <w:rPr>
          <w:rFonts w:ascii="Times New Roman" w:hAnsi="Times New Roman"/>
          <w:sz w:val="24"/>
          <w:szCs w:val="24"/>
          <w:lang w:val="ro-RO"/>
        </w:rPr>
        <w:t xml:space="preserve"> pentru de</w:t>
      </w:r>
      <w:r w:rsidR="002F3DC7" w:rsidRPr="00844841">
        <w:rPr>
          <w:rFonts w:ascii="Times New Roman" w:eastAsiaTheme="minorHAnsi" w:hAnsi="Times New Roman"/>
          <w:sz w:val="24"/>
          <w:szCs w:val="24"/>
          <w:lang w:val="ro-RO"/>
        </w:rPr>
        <w:t>ș</w:t>
      </w:r>
      <w:r w:rsidRPr="00844841">
        <w:rPr>
          <w:rFonts w:ascii="Times New Roman" w:hAnsi="Times New Roman"/>
          <w:sz w:val="24"/>
          <w:szCs w:val="24"/>
          <w:lang w:val="ro-RO"/>
        </w:rPr>
        <w:t xml:space="preserve">euri </w:t>
      </w:r>
      <w:r w:rsidR="002F3DC7" w:rsidRPr="00844841">
        <w:rPr>
          <w:rFonts w:ascii="Times New Roman" w:hAnsi="Times New Roman"/>
          <w:sz w:val="24"/>
          <w:szCs w:val="24"/>
          <w:lang w:val="ro-RO"/>
        </w:rPr>
        <w:t>ș</w:t>
      </w:r>
      <w:r w:rsidRPr="00844841">
        <w:rPr>
          <w:rFonts w:ascii="Times New Roman" w:hAnsi="Times New Roman"/>
          <w:sz w:val="24"/>
          <w:szCs w:val="24"/>
          <w:lang w:val="ro-RO"/>
        </w:rPr>
        <w:t>i circula</w:t>
      </w:r>
      <w:r w:rsidRPr="00844841">
        <w:rPr>
          <w:rFonts w:ascii="Times New Roman" w:eastAsiaTheme="minorHAnsi" w:hAnsi="Times New Roman"/>
          <w:sz w:val="24"/>
          <w:szCs w:val="24"/>
          <w:lang w:val="ro-RO"/>
        </w:rPr>
        <w:t>ț</w:t>
      </w:r>
      <w:r w:rsidRPr="00844841">
        <w:rPr>
          <w:rFonts w:ascii="Times New Roman" w:hAnsi="Times New Roman"/>
          <w:sz w:val="24"/>
          <w:szCs w:val="24"/>
          <w:lang w:val="ro-RO"/>
        </w:rPr>
        <w:t>ia autoturism</w:t>
      </w:r>
      <w:r w:rsidR="002F3DC7" w:rsidRPr="00844841">
        <w:rPr>
          <w:rFonts w:ascii="Times New Roman" w:hAnsi="Times New Roman"/>
          <w:sz w:val="24"/>
          <w:szCs w:val="24"/>
          <w:lang w:val="ro-RO"/>
        </w:rPr>
        <w:t>e</w:t>
      </w:r>
      <w:r w:rsidRPr="00844841">
        <w:rPr>
          <w:rFonts w:ascii="Times New Roman" w:hAnsi="Times New Roman"/>
          <w:sz w:val="24"/>
          <w:szCs w:val="24"/>
          <w:lang w:val="ro-RO"/>
        </w:rPr>
        <w:t>lor cet</w:t>
      </w:r>
      <w:r w:rsidRPr="00844841">
        <w:rPr>
          <w:rFonts w:ascii="Times New Roman" w:eastAsiaTheme="minorHAnsi" w:hAnsi="Times New Roman"/>
          <w:sz w:val="24"/>
          <w:szCs w:val="24"/>
          <w:lang w:val="ro-RO"/>
        </w:rPr>
        <w:t>ăț</w:t>
      </w:r>
      <w:r w:rsidRPr="00844841">
        <w:rPr>
          <w:rFonts w:ascii="Times New Roman" w:hAnsi="Times New Roman"/>
          <w:sz w:val="24"/>
          <w:szCs w:val="24"/>
          <w:lang w:val="ro-RO"/>
        </w:rPr>
        <w:t>enilor care aduc de</w:t>
      </w:r>
      <w:r w:rsidRPr="00844841">
        <w:rPr>
          <w:rFonts w:ascii="Times New Roman" w:eastAsiaTheme="minorHAnsi" w:hAnsi="Times New Roman"/>
          <w:sz w:val="24"/>
          <w:szCs w:val="24"/>
          <w:lang w:val="ro-RO"/>
        </w:rPr>
        <w:t>ș</w:t>
      </w:r>
      <w:r w:rsidRPr="00844841">
        <w:rPr>
          <w:rFonts w:ascii="Times New Roman" w:hAnsi="Times New Roman"/>
          <w:sz w:val="24"/>
          <w:szCs w:val="24"/>
          <w:lang w:val="ro-RO"/>
        </w:rPr>
        <w:t>euri, respectiv a camioanelor (cap tractor) care aduc/ridic</w:t>
      </w:r>
      <w:r w:rsidRPr="00844841">
        <w:rPr>
          <w:rFonts w:ascii="Times New Roman" w:eastAsiaTheme="minorHAnsi" w:hAnsi="Times New Roman"/>
          <w:sz w:val="24"/>
          <w:szCs w:val="24"/>
          <w:lang w:val="ro-RO"/>
        </w:rPr>
        <w:t>ă</w:t>
      </w:r>
      <w:r w:rsidRPr="00844841">
        <w:rPr>
          <w:rFonts w:ascii="Times New Roman" w:hAnsi="Times New Roman"/>
          <w:sz w:val="24"/>
          <w:szCs w:val="24"/>
          <w:lang w:val="ro-RO"/>
        </w:rPr>
        <w:t xml:space="preserve"> containerele de mai sus;</w:t>
      </w:r>
    </w:p>
    <w:p w14:paraId="5757AE76"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Platformă betonată pentru amplasarea containerelor de tip baracă;</w:t>
      </w:r>
    </w:p>
    <w:p w14:paraId="59CCD99B"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Canalizare pentru colectarea apelor pluviale;</w:t>
      </w:r>
    </w:p>
    <w:p w14:paraId="22C50001"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Zonă verde cu gazon și plantație perimetrală de protecție;</w:t>
      </w:r>
    </w:p>
    <w:p w14:paraId="7A9DE107"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Copertină pe structură metalică ușoară pentru protecția containerelor deschise;</w:t>
      </w:r>
    </w:p>
    <w:p w14:paraId="15CED25D"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 xml:space="preserve">Împrejmuirea amplasamentului cu gard din panouri din plasa de sarma bordurata prinse pe stâlpi rectangulari din oțel, cu poartă de acces </w:t>
      </w:r>
      <w:proofErr w:type="spellStart"/>
      <w:r w:rsidRPr="00844841">
        <w:rPr>
          <w:rFonts w:ascii="Times New Roman" w:hAnsi="Times New Roman"/>
          <w:sz w:val="24"/>
          <w:szCs w:val="24"/>
          <w:lang w:val="ro-RO"/>
        </w:rPr>
        <w:t>culisantă</w:t>
      </w:r>
      <w:proofErr w:type="spellEnd"/>
      <w:r w:rsidRPr="00844841">
        <w:rPr>
          <w:rFonts w:ascii="Times New Roman" w:hAnsi="Times New Roman"/>
          <w:sz w:val="24"/>
          <w:szCs w:val="24"/>
          <w:lang w:val="ro-RO"/>
        </w:rPr>
        <w:t xml:space="preserve"> – acționare manuală;</w:t>
      </w:r>
    </w:p>
    <w:p w14:paraId="3A690756"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În zona de acces principal se va monta un cântar carosabil pentru camioane (cap-tractor);</w:t>
      </w:r>
    </w:p>
    <w:p w14:paraId="6A4B4801" w14:textId="77777777" w:rsidR="006E4DA8" w:rsidRPr="00844841" w:rsidRDefault="006E4DA8" w:rsidP="002F3DC7">
      <w:pPr>
        <w:pStyle w:val="Listparagraf"/>
        <w:numPr>
          <w:ilvl w:val="0"/>
          <w:numId w:val="11"/>
        </w:numPr>
        <w:jc w:val="both"/>
        <w:rPr>
          <w:rFonts w:ascii="Times New Roman" w:hAnsi="Times New Roman"/>
          <w:sz w:val="24"/>
          <w:szCs w:val="24"/>
          <w:lang w:val="ro-RO"/>
        </w:rPr>
      </w:pPr>
      <w:r w:rsidRPr="00844841">
        <w:rPr>
          <w:rFonts w:ascii="Times New Roman" w:hAnsi="Times New Roman"/>
          <w:sz w:val="24"/>
          <w:szCs w:val="24"/>
          <w:lang w:val="ro-RO"/>
        </w:rPr>
        <w:t xml:space="preserve">Montare separator de hidrocarburi, bazin pentru colectarea apelor pluviale si bazin </w:t>
      </w:r>
      <w:proofErr w:type="spellStart"/>
      <w:r w:rsidRPr="00844841">
        <w:rPr>
          <w:rFonts w:ascii="Times New Roman" w:hAnsi="Times New Roman"/>
          <w:sz w:val="24"/>
          <w:szCs w:val="24"/>
          <w:lang w:val="ro-RO"/>
        </w:rPr>
        <w:t>vidanjabil</w:t>
      </w:r>
      <w:proofErr w:type="spellEnd"/>
      <w:r w:rsidRPr="00844841">
        <w:rPr>
          <w:rFonts w:ascii="Times New Roman" w:hAnsi="Times New Roman"/>
          <w:sz w:val="24"/>
          <w:szCs w:val="24"/>
          <w:lang w:val="ro-RO"/>
        </w:rPr>
        <w:t xml:space="preserve"> pentru colectarea apelor uzate menajere.</w:t>
      </w:r>
    </w:p>
    <w:p w14:paraId="65163F6E" w14:textId="28D7D065" w:rsidR="006E4DA8" w:rsidRPr="00844841" w:rsidRDefault="002F3DC7" w:rsidP="002F3DC7">
      <w:pPr>
        <w:spacing w:after="0" w:line="240" w:lineRule="auto"/>
        <w:jc w:val="both"/>
        <w:rPr>
          <w:rFonts w:ascii="Times New Roman" w:hAnsi="Times New Roman"/>
          <w:sz w:val="24"/>
          <w:szCs w:val="24"/>
        </w:rPr>
      </w:pPr>
      <w:r w:rsidRPr="00844841">
        <w:rPr>
          <w:rFonts w:ascii="Times New Roman" w:hAnsi="Times New Roman"/>
          <w:sz w:val="24"/>
          <w:szCs w:val="24"/>
        </w:rPr>
        <w:t>Dotările</w:t>
      </w:r>
      <w:r w:rsidR="006E4DA8" w:rsidRPr="00844841">
        <w:rPr>
          <w:rFonts w:ascii="Times New Roman" w:hAnsi="Times New Roman"/>
          <w:sz w:val="24"/>
          <w:szCs w:val="24"/>
        </w:rPr>
        <w:t xml:space="preserve"> din cadrul Centrului de colectare separat</w:t>
      </w:r>
      <w:r w:rsidRPr="00844841">
        <w:rPr>
          <w:rFonts w:ascii="Times New Roman" w:hAnsi="Times New Roman"/>
          <w:sz w:val="24"/>
          <w:szCs w:val="24"/>
        </w:rPr>
        <w:t>ă</w:t>
      </w:r>
      <w:r w:rsidR="006E4DA8" w:rsidRPr="00844841">
        <w:rPr>
          <w:rFonts w:ascii="Times New Roman" w:hAnsi="Times New Roman"/>
          <w:sz w:val="24"/>
          <w:szCs w:val="24"/>
        </w:rPr>
        <w:t xml:space="preserve"> a </w:t>
      </w:r>
      <w:r w:rsidRPr="00844841">
        <w:rPr>
          <w:rFonts w:ascii="Times New Roman" w:hAnsi="Times New Roman"/>
          <w:sz w:val="24"/>
          <w:szCs w:val="24"/>
        </w:rPr>
        <w:t>deșeurilor</w:t>
      </w:r>
      <w:r w:rsidR="006E4DA8" w:rsidRPr="00844841">
        <w:rPr>
          <w:rFonts w:ascii="Times New Roman" w:hAnsi="Times New Roman"/>
          <w:sz w:val="24"/>
          <w:szCs w:val="24"/>
        </w:rPr>
        <w:t xml:space="preserve"> constau </w:t>
      </w:r>
      <w:r w:rsidRPr="00844841">
        <w:rPr>
          <w:rFonts w:ascii="Times New Roman" w:hAnsi="Times New Roman"/>
          <w:sz w:val="24"/>
          <w:szCs w:val="24"/>
        </w:rPr>
        <w:t>î</w:t>
      </w:r>
      <w:r w:rsidR="006E4DA8" w:rsidRPr="00844841">
        <w:rPr>
          <w:rFonts w:ascii="Times New Roman" w:hAnsi="Times New Roman"/>
          <w:sz w:val="24"/>
          <w:szCs w:val="24"/>
        </w:rPr>
        <w:t>n:</w:t>
      </w:r>
    </w:p>
    <w:p w14:paraId="218C3C79"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Un container de tip baracă pentru administrație – supraveghere, prevăzut cu un mic depozit de scule și două grupuri sanitare, unul pentru angajatul platformei, altul pentru cetățenii care aduc deșeuri;</w:t>
      </w:r>
    </w:p>
    <w:p w14:paraId="1BF8BBCF"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Un container de tip baracă, frigorific, pentru cadavre de animale mici de casă (pisici, câini, păsări);</w:t>
      </w:r>
    </w:p>
    <w:p w14:paraId="3049C37A"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Un container de tip baracă pentru colectarea de deșeuri periculoase (vopsele, bidoane de vopsele sau diluanți, medicamente expirate, baterii);</w:t>
      </w:r>
    </w:p>
    <w:p w14:paraId="18DCD98B" w14:textId="36E3D4E0"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Trei containere prevăzute cu presă pentru colec</w:t>
      </w:r>
      <w:r w:rsidR="002F3DC7" w:rsidRPr="00844841">
        <w:rPr>
          <w:rFonts w:ascii="Times New Roman" w:hAnsi="Times New Roman"/>
          <w:sz w:val="24"/>
          <w:szCs w:val="24"/>
          <w:lang w:val="ro-RO"/>
        </w:rPr>
        <w:t>t</w:t>
      </w:r>
      <w:r w:rsidRPr="00844841">
        <w:rPr>
          <w:rFonts w:ascii="Times New Roman" w:hAnsi="Times New Roman"/>
          <w:sz w:val="24"/>
          <w:szCs w:val="24"/>
          <w:lang w:val="ro-RO"/>
        </w:rPr>
        <w:t xml:space="preserve">area </w:t>
      </w:r>
      <w:r w:rsidR="002F3DC7" w:rsidRPr="00844841">
        <w:rPr>
          <w:rFonts w:ascii="Times New Roman" w:hAnsi="Times New Roman"/>
          <w:sz w:val="24"/>
          <w:szCs w:val="24"/>
          <w:lang w:val="ro-RO"/>
        </w:rPr>
        <w:t>deșeurilor</w:t>
      </w:r>
      <w:r w:rsidRPr="00844841">
        <w:rPr>
          <w:rFonts w:ascii="Times New Roman" w:hAnsi="Times New Roman"/>
          <w:sz w:val="24"/>
          <w:szCs w:val="24"/>
          <w:lang w:val="ro-RO"/>
        </w:rPr>
        <w:t xml:space="preserve"> de hârtie/carton, plastic, respectiv textile;</w:t>
      </w:r>
    </w:p>
    <w:p w14:paraId="6B926224"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 xml:space="preserve">Trei containere închise și acoperite de tip </w:t>
      </w:r>
      <w:proofErr w:type="spellStart"/>
      <w:r w:rsidRPr="00844841">
        <w:rPr>
          <w:rFonts w:ascii="Times New Roman" w:hAnsi="Times New Roman"/>
          <w:sz w:val="24"/>
          <w:szCs w:val="24"/>
          <w:lang w:val="ro-RO"/>
        </w:rPr>
        <w:t>walk</w:t>
      </w:r>
      <w:proofErr w:type="spellEnd"/>
      <w:r w:rsidRPr="00844841">
        <w:rPr>
          <w:rFonts w:ascii="Times New Roman" w:hAnsi="Times New Roman"/>
          <w:sz w:val="24"/>
          <w:szCs w:val="24"/>
          <w:lang w:val="ro-RO"/>
        </w:rPr>
        <w:t>-in, pentru colectarea deșeurilor electrice/electronice, a celor de uz casnic (electrice mari – frigidere, televizoare, etc.) și a celor de mobilier din lemn;</w:t>
      </w:r>
    </w:p>
    <w:p w14:paraId="69CBE534" w14:textId="47DAAA53"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 xml:space="preserve">Două containere de tip SKIP deschise, pentru </w:t>
      </w:r>
      <w:r w:rsidR="002F3DC7" w:rsidRPr="00844841">
        <w:rPr>
          <w:rFonts w:ascii="Times New Roman" w:hAnsi="Times New Roman"/>
          <w:sz w:val="24"/>
          <w:szCs w:val="24"/>
          <w:lang w:val="ro-RO"/>
        </w:rPr>
        <w:t>deșeuri</w:t>
      </w:r>
      <w:r w:rsidRPr="00844841">
        <w:rPr>
          <w:rFonts w:ascii="Times New Roman" w:hAnsi="Times New Roman"/>
          <w:sz w:val="24"/>
          <w:szCs w:val="24"/>
          <w:lang w:val="ro-RO"/>
        </w:rPr>
        <w:t xml:space="preserve"> de sticlă – geam, respectiv s</w:t>
      </w:r>
      <w:r w:rsidR="002F3DC7" w:rsidRPr="00844841">
        <w:rPr>
          <w:rFonts w:ascii="Times New Roman" w:hAnsi="Times New Roman"/>
          <w:sz w:val="24"/>
          <w:szCs w:val="24"/>
          <w:lang w:val="ro-RO"/>
        </w:rPr>
        <w:t>t</w:t>
      </w:r>
      <w:r w:rsidRPr="00844841">
        <w:rPr>
          <w:rFonts w:ascii="Times New Roman" w:hAnsi="Times New Roman"/>
          <w:sz w:val="24"/>
          <w:szCs w:val="24"/>
          <w:lang w:val="ro-RO"/>
        </w:rPr>
        <w:t>icle/borcane/recipiente;</w:t>
      </w:r>
    </w:p>
    <w:p w14:paraId="4E24EBE8"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 xml:space="preserve">Trei containere deschise, înalte, de tip </w:t>
      </w:r>
      <w:proofErr w:type="spellStart"/>
      <w:r w:rsidRPr="00844841">
        <w:rPr>
          <w:rFonts w:ascii="Times New Roman" w:hAnsi="Times New Roman"/>
          <w:sz w:val="24"/>
          <w:szCs w:val="24"/>
          <w:lang w:val="ro-RO"/>
        </w:rPr>
        <w:t>ab-roll</w:t>
      </w:r>
      <w:proofErr w:type="spellEnd"/>
      <w:r w:rsidRPr="00844841">
        <w:rPr>
          <w:rFonts w:ascii="Times New Roman" w:hAnsi="Times New Roman"/>
          <w:sz w:val="24"/>
          <w:szCs w:val="24"/>
          <w:lang w:val="ro-RO"/>
        </w:rPr>
        <w:t xml:space="preserve"> pentru anvelope, deșeuri metalice, deșeuri de curte/grădină (crengi, frunze, etc);</w:t>
      </w:r>
    </w:p>
    <w:p w14:paraId="797B1252"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 xml:space="preserve">Trei containere deschise, joase, de tip </w:t>
      </w:r>
      <w:proofErr w:type="spellStart"/>
      <w:r w:rsidRPr="00844841">
        <w:rPr>
          <w:rFonts w:ascii="Times New Roman" w:hAnsi="Times New Roman"/>
          <w:sz w:val="24"/>
          <w:szCs w:val="24"/>
          <w:lang w:val="ro-RO"/>
        </w:rPr>
        <w:t>ab-roll</w:t>
      </w:r>
      <w:proofErr w:type="spellEnd"/>
      <w:r w:rsidRPr="00844841">
        <w:rPr>
          <w:rFonts w:ascii="Times New Roman" w:hAnsi="Times New Roman"/>
          <w:sz w:val="24"/>
          <w:szCs w:val="24"/>
          <w:lang w:val="ro-RO"/>
        </w:rPr>
        <w:t xml:space="preserve"> pentru deșeuri din construcții, moloz;</w:t>
      </w:r>
    </w:p>
    <w:p w14:paraId="017ADB57" w14:textId="4AA17B18"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 xml:space="preserve">Separator de hidrocarburi care </w:t>
      </w:r>
      <w:r w:rsidR="002F3DC7" w:rsidRPr="00844841">
        <w:rPr>
          <w:rFonts w:ascii="Times New Roman" w:hAnsi="Times New Roman"/>
          <w:sz w:val="24"/>
          <w:szCs w:val="24"/>
          <w:lang w:val="ro-RO"/>
        </w:rPr>
        <w:t>deservește</w:t>
      </w:r>
      <w:r w:rsidRPr="00844841">
        <w:rPr>
          <w:rFonts w:ascii="Times New Roman" w:hAnsi="Times New Roman"/>
          <w:sz w:val="24"/>
          <w:szCs w:val="24"/>
          <w:lang w:val="ro-RO"/>
        </w:rPr>
        <w:t xml:space="preserve"> </w:t>
      </w:r>
      <w:r w:rsidR="002F3DC7" w:rsidRPr="00844841">
        <w:rPr>
          <w:rFonts w:ascii="Times New Roman" w:hAnsi="Times New Roman"/>
          <w:sz w:val="24"/>
          <w:szCs w:val="24"/>
          <w:lang w:val="ro-RO"/>
        </w:rPr>
        <w:t>întreaga platformă</w:t>
      </w:r>
      <w:r w:rsidRPr="00844841">
        <w:rPr>
          <w:rFonts w:ascii="Times New Roman" w:hAnsi="Times New Roman"/>
          <w:sz w:val="24"/>
          <w:szCs w:val="24"/>
          <w:lang w:val="ro-RO"/>
        </w:rPr>
        <w:t xml:space="preserve"> carosabilă;</w:t>
      </w:r>
    </w:p>
    <w:p w14:paraId="613D3C58" w14:textId="77777777"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Două scări mobile metalice (oțel zincat) pentru descărcarea deșeurilor în containerele deschise înalte.</w:t>
      </w:r>
    </w:p>
    <w:p w14:paraId="0540EE77" w14:textId="3F519EE1" w:rsidR="006E4DA8" w:rsidRPr="00844841" w:rsidRDefault="006E4DA8" w:rsidP="002F3DC7">
      <w:pPr>
        <w:pStyle w:val="Listparagraf"/>
        <w:numPr>
          <w:ilvl w:val="0"/>
          <w:numId w:val="12"/>
        </w:numPr>
        <w:jc w:val="both"/>
        <w:rPr>
          <w:rFonts w:ascii="Times New Roman" w:hAnsi="Times New Roman"/>
          <w:sz w:val="24"/>
          <w:szCs w:val="24"/>
          <w:lang w:val="ro-RO"/>
        </w:rPr>
      </w:pPr>
      <w:r w:rsidRPr="00844841">
        <w:rPr>
          <w:rFonts w:ascii="Times New Roman" w:hAnsi="Times New Roman"/>
          <w:sz w:val="24"/>
          <w:szCs w:val="24"/>
          <w:lang w:val="ro-RO"/>
        </w:rPr>
        <w:t xml:space="preserve">Stâlpi de iluminat (8 </w:t>
      </w:r>
      <w:r w:rsidR="002F3DC7" w:rsidRPr="00844841">
        <w:rPr>
          <w:rFonts w:ascii="Times New Roman" w:hAnsi="Times New Roman"/>
          <w:sz w:val="24"/>
          <w:szCs w:val="24"/>
          <w:lang w:val="ro-RO"/>
        </w:rPr>
        <w:t>bucăți</w:t>
      </w:r>
      <w:r w:rsidRPr="00844841">
        <w:rPr>
          <w:rFonts w:ascii="Times New Roman" w:hAnsi="Times New Roman"/>
          <w:sz w:val="24"/>
          <w:szCs w:val="24"/>
          <w:lang w:val="ro-RO"/>
        </w:rPr>
        <w:t xml:space="preserve">) </w:t>
      </w:r>
      <w:r w:rsidR="002F3DC7" w:rsidRPr="00844841">
        <w:rPr>
          <w:rFonts w:ascii="Times New Roman" w:hAnsi="Times New Roman"/>
          <w:sz w:val="24"/>
          <w:szCs w:val="24"/>
          <w:lang w:val="ro-RO"/>
        </w:rPr>
        <w:t>echipați</w:t>
      </w:r>
      <w:r w:rsidRPr="00844841">
        <w:rPr>
          <w:rFonts w:ascii="Times New Roman" w:hAnsi="Times New Roman"/>
          <w:sz w:val="24"/>
          <w:szCs w:val="24"/>
          <w:lang w:val="ro-RO"/>
        </w:rPr>
        <w:t xml:space="preserve"> cu corpuri de iluminat cu sursa LED (11 buc.) și camere supraveghere (10 bucăți).</w:t>
      </w:r>
    </w:p>
    <w:p w14:paraId="39490298" w14:textId="65A41EC2" w:rsidR="002F3DC7" w:rsidRPr="00844841" w:rsidRDefault="002F3DC7" w:rsidP="002F3DC7">
      <w:pPr>
        <w:spacing w:after="0" w:line="240" w:lineRule="auto"/>
        <w:jc w:val="both"/>
        <w:rPr>
          <w:rFonts w:ascii="Times New Roman" w:hAnsi="Times New Roman"/>
          <w:b/>
          <w:sz w:val="24"/>
          <w:szCs w:val="24"/>
        </w:rPr>
      </w:pPr>
      <w:r w:rsidRPr="00844841">
        <w:rPr>
          <w:rFonts w:ascii="Times New Roman" w:hAnsi="Times New Roman"/>
          <w:b/>
          <w:sz w:val="24"/>
          <w:szCs w:val="24"/>
        </w:rPr>
        <w:t>Bilanț teritorial:</w:t>
      </w:r>
    </w:p>
    <w:p w14:paraId="643CDDDA" w14:textId="0C074534" w:rsidR="002F3DC7" w:rsidRPr="00844841" w:rsidRDefault="002F3DC7" w:rsidP="002F3DC7">
      <w:pPr>
        <w:spacing w:after="0" w:line="240" w:lineRule="auto"/>
        <w:jc w:val="both"/>
        <w:rPr>
          <w:rFonts w:ascii="Times New Roman" w:hAnsi="Times New Roman"/>
          <w:sz w:val="24"/>
          <w:szCs w:val="24"/>
        </w:rPr>
      </w:pPr>
      <w:r w:rsidRPr="00844841">
        <w:rPr>
          <w:rFonts w:ascii="Times New Roman" w:hAnsi="Times New Roman"/>
          <w:sz w:val="24"/>
          <w:szCs w:val="24"/>
        </w:rPr>
        <w:t>Suprafață teren=</w:t>
      </w:r>
      <w:r w:rsidR="00535431" w:rsidRPr="00844841">
        <w:rPr>
          <w:rFonts w:ascii="Times New Roman" w:hAnsi="Times New Roman"/>
          <w:sz w:val="24"/>
          <w:szCs w:val="24"/>
        </w:rPr>
        <w:t>7108</w:t>
      </w:r>
      <w:r w:rsidRPr="00844841">
        <w:rPr>
          <w:rFonts w:ascii="Times New Roman" w:hAnsi="Times New Roman"/>
          <w:sz w:val="24"/>
          <w:szCs w:val="24"/>
        </w:rPr>
        <w:t xml:space="preserve"> mp</w:t>
      </w:r>
    </w:p>
    <w:p w14:paraId="25A10F7C" w14:textId="768E5C53" w:rsidR="002F3DC7" w:rsidRPr="00844841" w:rsidRDefault="002F3DC7" w:rsidP="002F3DC7">
      <w:pPr>
        <w:spacing w:after="0" w:line="240" w:lineRule="auto"/>
        <w:jc w:val="both"/>
        <w:rPr>
          <w:rFonts w:ascii="Times New Roman" w:hAnsi="Times New Roman"/>
          <w:sz w:val="24"/>
          <w:szCs w:val="24"/>
        </w:rPr>
      </w:pPr>
      <w:r w:rsidRPr="00844841">
        <w:rPr>
          <w:rFonts w:ascii="Times New Roman" w:hAnsi="Times New Roman"/>
          <w:sz w:val="24"/>
          <w:szCs w:val="24"/>
        </w:rPr>
        <w:t xml:space="preserve">Suprafață platformă </w:t>
      </w:r>
      <w:r w:rsidR="00535431" w:rsidRPr="00844841">
        <w:rPr>
          <w:rFonts w:ascii="Times New Roman" w:hAnsi="Times New Roman"/>
          <w:sz w:val="24"/>
          <w:szCs w:val="24"/>
        </w:rPr>
        <w:t>acoperit</w:t>
      </w:r>
      <w:r w:rsidRPr="00844841">
        <w:rPr>
          <w:rFonts w:ascii="Times New Roman" w:hAnsi="Times New Roman"/>
          <w:sz w:val="24"/>
          <w:szCs w:val="24"/>
        </w:rPr>
        <w:t>ă=</w:t>
      </w:r>
      <w:r w:rsidR="00535431" w:rsidRPr="00844841">
        <w:rPr>
          <w:rFonts w:ascii="Times New Roman" w:hAnsi="Times New Roman"/>
          <w:sz w:val="24"/>
          <w:szCs w:val="24"/>
        </w:rPr>
        <w:t>398,4</w:t>
      </w:r>
      <w:r w:rsidRPr="00844841">
        <w:rPr>
          <w:rFonts w:ascii="Times New Roman" w:hAnsi="Times New Roman"/>
          <w:sz w:val="24"/>
          <w:szCs w:val="24"/>
        </w:rPr>
        <w:t xml:space="preserve"> mp</w:t>
      </w:r>
    </w:p>
    <w:p w14:paraId="4E78D589" w14:textId="18E5AE1C" w:rsidR="00535431" w:rsidRPr="00844841" w:rsidRDefault="00535431" w:rsidP="002F3DC7">
      <w:pPr>
        <w:spacing w:after="0" w:line="240" w:lineRule="auto"/>
        <w:jc w:val="both"/>
        <w:rPr>
          <w:rFonts w:ascii="Times New Roman" w:hAnsi="Times New Roman"/>
          <w:sz w:val="24"/>
          <w:szCs w:val="24"/>
        </w:rPr>
      </w:pPr>
      <w:r w:rsidRPr="00844841">
        <w:rPr>
          <w:rFonts w:ascii="Times New Roman" w:hAnsi="Times New Roman"/>
          <w:sz w:val="24"/>
          <w:szCs w:val="24"/>
        </w:rPr>
        <w:t>Suprafață carosabilă asfaltată=1535 mp</w:t>
      </w:r>
    </w:p>
    <w:p w14:paraId="3E552A2F" w14:textId="19CEC974" w:rsidR="00535431" w:rsidRPr="00844841" w:rsidRDefault="00535431" w:rsidP="002F3DC7">
      <w:pPr>
        <w:spacing w:after="0" w:line="240" w:lineRule="auto"/>
        <w:jc w:val="both"/>
        <w:rPr>
          <w:rFonts w:ascii="Times New Roman" w:hAnsi="Times New Roman"/>
          <w:sz w:val="24"/>
          <w:szCs w:val="24"/>
        </w:rPr>
      </w:pPr>
      <w:r w:rsidRPr="00844841">
        <w:rPr>
          <w:rFonts w:ascii="Times New Roman" w:hAnsi="Times New Roman"/>
          <w:sz w:val="24"/>
          <w:szCs w:val="24"/>
        </w:rPr>
        <w:t>Suprafață carosabilă betonată=600 mp</w:t>
      </w:r>
    </w:p>
    <w:p w14:paraId="13520F86" w14:textId="6F2CF4D4" w:rsidR="002F3DC7" w:rsidRPr="00844841" w:rsidRDefault="002F3DC7" w:rsidP="002F3DC7">
      <w:pPr>
        <w:spacing w:after="0" w:line="240" w:lineRule="auto"/>
        <w:jc w:val="both"/>
        <w:rPr>
          <w:rFonts w:ascii="Times New Roman" w:hAnsi="Times New Roman"/>
          <w:sz w:val="24"/>
          <w:szCs w:val="24"/>
        </w:rPr>
      </w:pPr>
      <w:r w:rsidRPr="00844841">
        <w:rPr>
          <w:rFonts w:ascii="Times New Roman" w:hAnsi="Times New Roman"/>
          <w:sz w:val="24"/>
          <w:szCs w:val="24"/>
        </w:rPr>
        <w:t xml:space="preserve">Suprafață </w:t>
      </w:r>
      <w:r w:rsidR="00535431" w:rsidRPr="00844841">
        <w:rPr>
          <w:rFonts w:ascii="Times New Roman" w:hAnsi="Times New Roman"/>
          <w:sz w:val="24"/>
          <w:szCs w:val="24"/>
        </w:rPr>
        <w:t>trotuare=95</w:t>
      </w:r>
      <w:r w:rsidRPr="00844841">
        <w:rPr>
          <w:rFonts w:ascii="Times New Roman" w:hAnsi="Times New Roman"/>
          <w:sz w:val="24"/>
          <w:szCs w:val="24"/>
        </w:rPr>
        <w:t xml:space="preserve"> mp</w:t>
      </w:r>
    </w:p>
    <w:p w14:paraId="2FC01372" w14:textId="1E4CEB29" w:rsidR="002F3DC7" w:rsidRPr="00844841" w:rsidRDefault="002F3DC7" w:rsidP="002F3DC7">
      <w:pPr>
        <w:spacing w:after="0" w:line="240" w:lineRule="auto"/>
        <w:jc w:val="both"/>
        <w:rPr>
          <w:rFonts w:ascii="Times New Roman" w:hAnsi="Times New Roman"/>
          <w:sz w:val="24"/>
          <w:szCs w:val="24"/>
        </w:rPr>
      </w:pPr>
      <w:r w:rsidRPr="00844841">
        <w:rPr>
          <w:rFonts w:ascii="Times New Roman" w:hAnsi="Times New Roman"/>
          <w:sz w:val="24"/>
          <w:szCs w:val="24"/>
        </w:rPr>
        <w:t>Suprafețe spații verzi</w:t>
      </w:r>
      <w:r w:rsidR="00535431" w:rsidRPr="00844841">
        <w:rPr>
          <w:rFonts w:ascii="Times New Roman" w:hAnsi="Times New Roman"/>
          <w:sz w:val="24"/>
          <w:szCs w:val="24"/>
        </w:rPr>
        <w:t xml:space="preserve"> amenajate</w:t>
      </w:r>
      <w:r w:rsidRPr="00844841">
        <w:rPr>
          <w:rFonts w:ascii="Times New Roman" w:hAnsi="Times New Roman"/>
          <w:sz w:val="24"/>
          <w:szCs w:val="24"/>
        </w:rPr>
        <w:t>=</w:t>
      </w:r>
      <w:r w:rsidR="00535431" w:rsidRPr="00844841">
        <w:rPr>
          <w:rFonts w:ascii="Times New Roman" w:hAnsi="Times New Roman"/>
          <w:sz w:val="24"/>
          <w:szCs w:val="24"/>
        </w:rPr>
        <w:t>1050</w:t>
      </w:r>
      <w:r w:rsidRPr="00844841">
        <w:rPr>
          <w:rFonts w:ascii="Times New Roman" w:hAnsi="Times New Roman"/>
          <w:sz w:val="24"/>
          <w:szCs w:val="24"/>
        </w:rPr>
        <w:t xml:space="preserve"> mp</w:t>
      </w:r>
    </w:p>
    <w:p w14:paraId="07E645AF" w14:textId="4B6DF119" w:rsidR="00535431" w:rsidRPr="00844841" w:rsidRDefault="00535431" w:rsidP="002F3DC7">
      <w:pPr>
        <w:spacing w:after="0" w:line="240" w:lineRule="auto"/>
        <w:jc w:val="both"/>
        <w:rPr>
          <w:rFonts w:ascii="Times New Roman" w:hAnsi="Times New Roman"/>
          <w:sz w:val="24"/>
          <w:szCs w:val="24"/>
        </w:rPr>
      </w:pPr>
      <w:r w:rsidRPr="00844841">
        <w:rPr>
          <w:rFonts w:ascii="Times New Roman" w:hAnsi="Times New Roman"/>
          <w:sz w:val="24"/>
          <w:szCs w:val="24"/>
        </w:rPr>
        <w:t>Suprafață spații verzi neamenajate=3828 mp</w:t>
      </w:r>
    </w:p>
    <w:p w14:paraId="38F086A6" w14:textId="2C8D2BD0" w:rsidR="002F3DC7" w:rsidRPr="00844841" w:rsidRDefault="002F3DC7" w:rsidP="002F3DC7">
      <w:pPr>
        <w:spacing w:after="0" w:line="240" w:lineRule="auto"/>
        <w:jc w:val="both"/>
        <w:rPr>
          <w:rFonts w:ascii="Times New Roman" w:hAnsi="Times New Roman"/>
          <w:sz w:val="24"/>
          <w:szCs w:val="24"/>
        </w:rPr>
      </w:pPr>
      <w:r w:rsidRPr="00844841">
        <w:rPr>
          <w:rFonts w:ascii="Times New Roman" w:hAnsi="Times New Roman"/>
          <w:sz w:val="24"/>
          <w:szCs w:val="24"/>
        </w:rPr>
        <w:t>Lungime împrejmuire=191,6 ml</w:t>
      </w:r>
    </w:p>
    <w:p w14:paraId="3ED69365" w14:textId="531E4957" w:rsidR="002F3DC7" w:rsidRPr="00844841" w:rsidRDefault="002F3DC7" w:rsidP="002F3DC7">
      <w:pPr>
        <w:spacing w:after="0" w:line="240" w:lineRule="auto"/>
        <w:jc w:val="both"/>
        <w:rPr>
          <w:rFonts w:ascii="Times New Roman" w:hAnsi="Times New Roman"/>
          <w:sz w:val="24"/>
          <w:szCs w:val="24"/>
        </w:rPr>
      </w:pPr>
      <w:r w:rsidRPr="00844841">
        <w:rPr>
          <w:rFonts w:ascii="Times New Roman" w:hAnsi="Times New Roman"/>
          <w:sz w:val="24"/>
          <w:szCs w:val="24"/>
        </w:rPr>
        <w:t>Locuri de parcare=3</w:t>
      </w:r>
    </w:p>
    <w:p w14:paraId="4BF075C8" w14:textId="27DEF2C4" w:rsidR="00535431" w:rsidRPr="00844841" w:rsidRDefault="00535431" w:rsidP="002F3DC7">
      <w:pPr>
        <w:spacing w:after="0" w:line="240" w:lineRule="auto"/>
        <w:jc w:val="both"/>
        <w:rPr>
          <w:rFonts w:ascii="Times New Roman" w:hAnsi="Times New Roman"/>
          <w:sz w:val="24"/>
          <w:szCs w:val="24"/>
        </w:rPr>
      </w:pPr>
      <w:r w:rsidRPr="00844841">
        <w:rPr>
          <w:rFonts w:ascii="Times New Roman" w:hAnsi="Times New Roman"/>
          <w:sz w:val="24"/>
          <w:szCs w:val="24"/>
        </w:rPr>
        <w:t>Suprafață construită propusă=398,4 mp</w:t>
      </w:r>
    </w:p>
    <w:p w14:paraId="2F1420A5" w14:textId="59231B37" w:rsidR="00535431" w:rsidRPr="00844841" w:rsidRDefault="00535431" w:rsidP="002F3DC7">
      <w:pPr>
        <w:spacing w:after="0" w:line="240" w:lineRule="auto"/>
        <w:jc w:val="both"/>
        <w:rPr>
          <w:rFonts w:ascii="Times New Roman" w:hAnsi="Times New Roman"/>
          <w:sz w:val="24"/>
          <w:szCs w:val="24"/>
        </w:rPr>
      </w:pPr>
      <w:r w:rsidRPr="00844841">
        <w:rPr>
          <w:rFonts w:ascii="Times New Roman" w:hAnsi="Times New Roman"/>
          <w:sz w:val="24"/>
          <w:szCs w:val="24"/>
        </w:rPr>
        <w:t>Suprafață des</w:t>
      </w:r>
      <w:r w:rsidR="000B34EA" w:rsidRPr="00844841">
        <w:rPr>
          <w:rFonts w:ascii="Times New Roman" w:hAnsi="Times New Roman"/>
          <w:sz w:val="24"/>
          <w:szCs w:val="24"/>
        </w:rPr>
        <w:t>f</w:t>
      </w:r>
      <w:r w:rsidRPr="00844841">
        <w:rPr>
          <w:rFonts w:ascii="Times New Roman" w:hAnsi="Times New Roman"/>
          <w:sz w:val="24"/>
          <w:szCs w:val="24"/>
        </w:rPr>
        <w:t>ășurată propusă=398,4 mp</w:t>
      </w:r>
    </w:p>
    <w:p w14:paraId="0FC5F784" w14:textId="15BA709C" w:rsidR="00535431" w:rsidRPr="00844841" w:rsidRDefault="000B34EA" w:rsidP="002F3DC7">
      <w:pPr>
        <w:spacing w:after="0" w:line="240" w:lineRule="auto"/>
        <w:jc w:val="both"/>
        <w:rPr>
          <w:rFonts w:ascii="Times New Roman" w:hAnsi="Times New Roman"/>
          <w:sz w:val="24"/>
          <w:szCs w:val="24"/>
        </w:rPr>
      </w:pPr>
      <w:r w:rsidRPr="00844841">
        <w:rPr>
          <w:rFonts w:ascii="Times New Roman" w:hAnsi="Times New Roman"/>
          <w:sz w:val="24"/>
          <w:szCs w:val="24"/>
        </w:rPr>
        <w:t>POT propus=5,6%</w:t>
      </w:r>
    </w:p>
    <w:p w14:paraId="2C7EBB4F" w14:textId="53DFDDB4" w:rsidR="000B34EA" w:rsidRPr="00844841" w:rsidRDefault="000B34EA" w:rsidP="002F3DC7">
      <w:pPr>
        <w:spacing w:after="0" w:line="240" w:lineRule="auto"/>
        <w:jc w:val="both"/>
        <w:rPr>
          <w:rFonts w:ascii="Times New Roman" w:hAnsi="Times New Roman"/>
          <w:sz w:val="24"/>
          <w:szCs w:val="24"/>
        </w:rPr>
      </w:pPr>
      <w:r w:rsidRPr="00844841">
        <w:rPr>
          <w:rFonts w:ascii="Times New Roman" w:hAnsi="Times New Roman"/>
          <w:sz w:val="24"/>
          <w:szCs w:val="24"/>
        </w:rPr>
        <w:t>CUT propus=0,56</w:t>
      </w:r>
    </w:p>
    <w:p w14:paraId="4E492B97" w14:textId="204BEC51" w:rsidR="000B34EA" w:rsidRPr="00844841" w:rsidRDefault="000B34EA" w:rsidP="002F3DC7">
      <w:pPr>
        <w:spacing w:after="0" w:line="240" w:lineRule="auto"/>
        <w:jc w:val="both"/>
        <w:rPr>
          <w:rFonts w:ascii="Times New Roman" w:hAnsi="Times New Roman"/>
          <w:sz w:val="24"/>
          <w:szCs w:val="24"/>
        </w:rPr>
      </w:pPr>
    </w:p>
    <w:p w14:paraId="1BB5AF14" w14:textId="60BCE64E" w:rsidR="000B34EA" w:rsidRPr="00844841" w:rsidRDefault="000B34EA" w:rsidP="002F3DC7">
      <w:pPr>
        <w:spacing w:after="0" w:line="240" w:lineRule="auto"/>
        <w:jc w:val="both"/>
        <w:rPr>
          <w:rFonts w:ascii="Times New Roman" w:hAnsi="Times New Roman"/>
          <w:b/>
          <w:sz w:val="24"/>
          <w:szCs w:val="24"/>
        </w:rPr>
      </w:pPr>
      <w:r w:rsidRPr="00844841">
        <w:rPr>
          <w:rFonts w:ascii="Times New Roman" w:hAnsi="Times New Roman"/>
          <w:b/>
          <w:sz w:val="24"/>
          <w:szCs w:val="24"/>
        </w:rPr>
        <w:t>Deșeuri colectate prin CAV:</w:t>
      </w:r>
    </w:p>
    <w:tbl>
      <w:tblPr>
        <w:tblStyle w:val="Tabelgril"/>
        <w:tblW w:w="7650" w:type="dxa"/>
        <w:tblLook w:val="04A0" w:firstRow="1" w:lastRow="0" w:firstColumn="1" w:lastColumn="0" w:noHBand="0" w:noVBand="1"/>
      </w:tblPr>
      <w:tblGrid>
        <w:gridCol w:w="5807"/>
        <w:gridCol w:w="1843"/>
      </w:tblGrid>
      <w:tr w:rsidR="000B34EA" w:rsidRPr="00844841" w14:paraId="761A5DCC" w14:textId="77777777" w:rsidTr="000B34EA">
        <w:tc>
          <w:tcPr>
            <w:tcW w:w="5807" w:type="dxa"/>
          </w:tcPr>
          <w:p w14:paraId="3D0F253E" w14:textId="3EB63A1C"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Codificarea deșeurilor colectate si generate</w:t>
            </w:r>
          </w:p>
        </w:tc>
        <w:tc>
          <w:tcPr>
            <w:tcW w:w="1843" w:type="dxa"/>
          </w:tcPr>
          <w:p w14:paraId="09149810" w14:textId="77777777" w:rsidR="000B34EA" w:rsidRPr="00844841" w:rsidRDefault="000B34EA" w:rsidP="000B34EA">
            <w:pPr>
              <w:rPr>
                <w:rFonts w:ascii="Times New Roman" w:hAnsi="Times New Roman"/>
                <w:b/>
                <w:sz w:val="24"/>
                <w:szCs w:val="24"/>
                <w:lang w:val="ro-RO"/>
              </w:rPr>
            </w:pPr>
          </w:p>
        </w:tc>
      </w:tr>
      <w:tr w:rsidR="000B34EA" w:rsidRPr="00844841" w14:paraId="52FBD3DA" w14:textId="77777777" w:rsidTr="000B34EA">
        <w:tc>
          <w:tcPr>
            <w:tcW w:w="5807" w:type="dxa"/>
          </w:tcPr>
          <w:p w14:paraId="6C8D5FF4" w14:textId="4F1428B5"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lastRenderedPageBreak/>
              <w:t>Tip deșeu</w:t>
            </w:r>
          </w:p>
        </w:tc>
        <w:tc>
          <w:tcPr>
            <w:tcW w:w="1843" w:type="dxa"/>
          </w:tcPr>
          <w:p w14:paraId="06A715CB" w14:textId="5FE3D42B"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Cod deșeuri</w:t>
            </w:r>
          </w:p>
        </w:tc>
      </w:tr>
      <w:tr w:rsidR="000B34EA" w:rsidRPr="00844841" w14:paraId="1E5999D7" w14:textId="77777777" w:rsidTr="000B34EA">
        <w:tc>
          <w:tcPr>
            <w:tcW w:w="5807" w:type="dxa"/>
          </w:tcPr>
          <w:p w14:paraId="21FB3A7F"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Ambalaje de materiale plastice</w:t>
            </w:r>
          </w:p>
        </w:tc>
        <w:tc>
          <w:tcPr>
            <w:tcW w:w="1843" w:type="dxa"/>
          </w:tcPr>
          <w:p w14:paraId="3DFFEDFB"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15 01 02</w:t>
            </w:r>
          </w:p>
        </w:tc>
      </w:tr>
      <w:tr w:rsidR="000B34EA" w:rsidRPr="00844841" w14:paraId="1370C648" w14:textId="77777777" w:rsidTr="000B34EA">
        <w:tc>
          <w:tcPr>
            <w:tcW w:w="5807" w:type="dxa"/>
          </w:tcPr>
          <w:p w14:paraId="6E6F96E8" w14:textId="169E5C2A"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Deșeuri de materiale plastice (cu excepția ambalajelor)</w:t>
            </w:r>
          </w:p>
        </w:tc>
        <w:tc>
          <w:tcPr>
            <w:tcW w:w="1843" w:type="dxa"/>
          </w:tcPr>
          <w:p w14:paraId="49FD3F43"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02 01 04</w:t>
            </w:r>
          </w:p>
        </w:tc>
      </w:tr>
      <w:tr w:rsidR="000B34EA" w:rsidRPr="00844841" w14:paraId="7E534D10" w14:textId="77777777" w:rsidTr="000B34EA">
        <w:tc>
          <w:tcPr>
            <w:tcW w:w="5807" w:type="dxa"/>
          </w:tcPr>
          <w:p w14:paraId="687382EF" w14:textId="1AB62159"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Deșeuri de la </w:t>
            </w:r>
            <w:proofErr w:type="spellStart"/>
            <w:r w:rsidRPr="00844841">
              <w:rPr>
                <w:rFonts w:ascii="Times New Roman" w:hAnsi="Times New Roman"/>
                <w:sz w:val="24"/>
                <w:szCs w:val="24"/>
                <w:lang w:val="ro-RO"/>
              </w:rPr>
              <w:t>ppfu</w:t>
            </w:r>
            <w:proofErr w:type="spellEnd"/>
            <w:r w:rsidRPr="00844841">
              <w:rPr>
                <w:rFonts w:ascii="Times New Roman" w:hAnsi="Times New Roman"/>
                <w:sz w:val="24"/>
                <w:szCs w:val="24"/>
                <w:lang w:val="ro-RO"/>
              </w:rPr>
              <w:t xml:space="preserve"> materialelor plastice, cauciucului sintetic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fibrelor artificiale</w:t>
            </w:r>
          </w:p>
        </w:tc>
        <w:tc>
          <w:tcPr>
            <w:tcW w:w="1843" w:type="dxa"/>
          </w:tcPr>
          <w:p w14:paraId="3272EF4E"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07 02 00</w:t>
            </w:r>
          </w:p>
        </w:tc>
      </w:tr>
      <w:tr w:rsidR="000B34EA" w:rsidRPr="00844841" w14:paraId="119BB9C2" w14:textId="77777777" w:rsidTr="000B34EA">
        <w:tc>
          <w:tcPr>
            <w:tcW w:w="5807" w:type="dxa"/>
          </w:tcPr>
          <w:p w14:paraId="5CC054D3" w14:textId="341FE28E"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Deșeuri de materiale plastice</w:t>
            </w:r>
          </w:p>
        </w:tc>
        <w:tc>
          <w:tcPr>
            <w:tcW w:w="1843" w:type="dxa"/>
          </w:tcPr>
          <w:p w14:paraId="5982FFC9"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07 02 13</w:t>
            </w:r>
          </w:p>
        </w:tc>
      </w:tr>
      <w:tr w:rsidR="000B34EA" w:rsidRPr="00844841" w14:paraId="2A4027CD" w14:textId="77777777" w:rsidTr="000B34EA">
        <w:tc>
          <w:tcPr>
            <w:tcW w:w="5807" w:type="dxa"/>
          </w:tcPr>
          <w:p w14:paraId="1E3204FF"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Ambalaje metalice</w:t>
            </w:r>
          </w:p>
        </w:tc>
        <w:tc>
          <w:tcPr>
            <w:tcW w:w="1843" w:type="dxa"/>
          </w:tcPr>
          <w:p w14:paraId="7FF662FB"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15 01 04</w:t>
            </w:r>
          </w:p>
        </w:tc>
      </w:tr>
      <w:tr w:rsidR="000B34EA" w:rsidRPr="00844841" w14:paraId="5F91E866" w14:textId="77777777" w:rsidTr="000B34EA">
        <w:tc>
          <w:tcPr>
            <w:tcW w:w="5807" w:type="dxa"/>
          </w:tcPr>
          <w:p w14:paraId="7A43BD9C"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Ambalaje de sticla</w:t>
            </w:r>
          </w:p>
        </w:tc>
        <w:tc>
          <w:tcPr>
            <w:tcW w:w="1843" w:type="dxa"/>
          </w:tcPr>
          <w:p w14:paraId="13CDF738"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15 01 07</w:t>
            </w:r>
          </w:p>
        </w:tc>
      </w:tr>
      <w:tr w:rsidR="000B34EA" w:rsidRPr="00844841" w14:paraId="71AAA42C" w14:textId="77777777" w:rsidTr="000B34EA">
        <w:tc>
          <w:tcPr>
            <w:tcW w:w="5807" w:type="dxa"/>
          </w:tcPr>
          <w:p w14:paraId="7B8D6EB6" w14:textId="77777777" w:rsidR="000B34EA" w:rsidRPr="00844841" w:rsidRDefault="000B34EA" w:rsidP="000B34EA">
            <w:pPr>
              <w:rPr>
                <w:rFonts w:ascii="Times New Roman" w:hAnsi="Times New Roman"/>
                <w:sz w:val="24"/>
                <w:szCs w:val="24"/>
                <w:lang w:val="ro-RO"/>
              </w:rPr>
            </w:pPr>
          </w:p>
        </w:tc>
        <w:tc>
          <w:tcPr>
            <w:tcW w:w="1843" w:type="dxa"/>
          </w:tcPr>
          <w:p w14:paraId="7BDD3E44" w14:textId="77777777" w:rsidR="000B34EA" w:rsidRPr="00844841" w:rsidRDefault="000B34EA" w:rsidP="000B34EA">
            <w:pPr>
              <w:rPr>
                <w:rFonts w:ascii="Times New Roman" w:hAnsi="Times New Roman"/>
                <w:sz w:val="24"/>
                <w:szCs w:val="24"/>
                <w:lang w:val="ro-RO"/>
              </w:rPr>
            </w:pPr>
          </w:p>
        </w:tc>
      </w:tr>
      <w:tr w:rsidR="000B34EA" w:rsidRPr="00844841" w14:paraId="44630534" w14:textId="77777777" w:rsidTr="000B34EA">
        <w:tc>
          <w:tcPr>
            <w:tcW w:w="5807" w:type="dxa"/>
          </w:tcPr>
          <w:p w14:paraId="3A69145C"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Materiale textile</w:t>
            </w:r>
          </w:p>
        </w:tc>
        <w:tc>
          <w:tcPr>
            <w:tcW w:w="1843" w:type="dxa"/>
          </w:tcPr>
          <w:p w14:paraId="6C3EE84F"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19 12 08</w:t>
            </w:r>
          </w:p>
        </w:tc>
      </w:tr>
      <w:tr w:rsidR="000B34EA" w:rsidRPr="00844841" w14:paraId="7D66D88F" w14:textId="77777777" w:rsidTr="000B34EA">
        <w:tc>
          <w:tcPr>
            <w:tcW w:w="5807" w:type="dxa"/>
          </w:tcPr>
          <w:p w14:paraId="25CB61F3"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Îmbrăcăminte</w:t>
            </w:r>
          </w:p>
        </w:tc>
        <w:tc>
          <w:tcPr>
            <w:tcW w:w="1843" w:type="dxa"/>
          </w:tcPr>
          <w:p w14:paraId="06797AC0"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20 01 10</w:t>
            </w:r>
          </w:p>
        </w:tc>
      </w:tr>
      <w:tr w:rsidR="000B34EA" w:rsidRPr="00844841" w14:paraId="1391A0F1" w14:textId="77777777" w:rsidTr="000B34EA">
        <w:tc>
          <w:tcPr>
            <w:tcW w:w="5807" w:type="dxa"/>
          </w:tcPr>
          <w:p w14:paraId="6D8EEAB8" w14:textId="0C1ACFB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Deșeuri din construcții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desființări</w:t>
            </w:r>
          </w:p>
        </w:tc>
        <w:tc>
          <w:tcPr>
            <w:tcW w:w="1843" w:type="dxa"/>
          </w:tcPr>
          <w:p w14:paraId="1BD247E7" w14:textId="50C3E666"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17 01;  17 02; </w:t>
            </w:r>
          </w:p>
          <w:p w14:paraId="6D1D2E99"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17 04</w:t>
            </w:r>
          </w:p>
        </w:tc>
      </w:tr>
      <w:tr w:rsidR="000B34EA" w:rsidRPr="00844841" w14:paraId="5B97F8B6" w14:textId="77777777" w:rsidTr="000B34EA">
        <w:tc>
          <w:tcPr>
            <w:tcW w:w="5807" w:type="dxa"/>
          </w:tcPr>
          <w:p w14:paraId="54D7ECAE"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Hârtie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carton</w:t>
            </w:r>
          </w:p>
        </w:tc>
        <w:tc>
          <w:tcPr>
            <w:tcW w:w="1843" w:type="dxa"/>
          </w:tcPr>
          <w:p w14:paraId="7A9FB2B6"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20 01 01</w:t>
            </w:r>
          </w:p>
        </w:tc>
      </w:tr>
      <w:tr w:rsidR="000B34EA" w:rsidRPr="00844841" w14:paraId="1F247DF4" w14:textId="77777777" w:rsidTr="000B34EA">
        <w:tc>
          <w:tcPr>
            <w:tcW w:w="5807" w:type="dxa"/>
          </w:tcPr>
          <w:p w14:paraId="702D3D0C"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Sticlă</w:t>
            </w:r>
          </w:p>
        </w:tc>
        <w:tc>
          <w:tcPr>
            <w:tcW w:w="1843" w:type="dxa"/>
          </w:tcPr>
          <w:p w14:paraId="128BFAE2"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20 01 02</w:t>
            </w:r>
          </w:p>
        </w:tc>
      </w:tr>
      <w:tr w:rsidR="000B34EA" w:rsidRPr="00844841" w14:paraId="6B9914DD" w14:textId="77777777" w:rsidTr="000B34EA">
        <w:tc>
          <w:tcPr>
            <w:tcW w:w="5807" w:type="dxa"/>
          </w:tcPr>
          <w:p w14:paraId="5600C8EA" w14:textId="76902A7B"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Deșeuri voluminoase</w:t>
            </w:r>
          </w:p>
        </w:tc>
        <w:tc>
          <w:tcPr>
            <w:tcW w:w="1843" w:type="dxa"/>
          </w:tcPr>
          <w:p w14:paraId="77289996"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20 03 07</w:t>
            </w:r>
          </w:p>
        </w:tc>
      </w:tr>
      <w:tr w:rsidR="000B34EA" w:rsidRPr="00844841" w14:paraId="2FB817F1" w14:textId="77777777" w:rsidTr="000B34EA">
        <w:tc>
          <w:tcPr>
            <w:tcW w:w="5807" w:type="dxa"/>
          </w:tcPr>
          <w:p w14:paraId="6AC24869"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Uleiuri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grăsimi</w:t>
            </w:r>
          </w:p>
        </w:tc>
        <w:tc>
          <w:tcPr>
            <w:tcW w:w="1843" w:type="dxa"/>
          </w:tcPr>
          <w:p w14:paraId="3A60D42A"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20 01 25</w:t>
            </w:r>
          </w:p>
        </w:tc>
      </w:tr>
      <w:tr w:rsidR="000B34EA" w:rsidRPr="00844841" w14:paraId="3D38D2A8" w14:textId="77777777" w:rsidTr="000B34EA">
        <w:tc>
          <w:tcPr>
            <w:tcW w:w="5807" w:type="dxa"/>
          </w:tcPr>
          <w:p w14:paraId="447B335F" w14:textId="69E20A30"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Vopsele, cerneluri, adezivi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rășini conținând substanțe periculoase</w:t>
            </w:r>
          </w:p>
        </w:tc>
        <w:tc>
          <w:tcPr>
            <w:tcW w:w="1843" w:type="dxa"/>
          </w:tcPr>
          <w:p w14:paraId="456E8D8A"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27*</w:t>
            </w:r>
          </w:p>
        </w:tc>
      </w:tr>
      <w:tr w:rsidR="000B34EA" w:rsidRPr="00844841" w14:paraId="22A07852" w14:textId="77777777" w:rsidTr="000B34EA">
        <w:tc>
          <w:tcPr>
            <w:tcW w:w="5807" w:type="dxa"/>
          </w:tcPr>
          <w:p w14:paraId="47F6439C" w14:textId="5C8E63FA"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Deșeuri din grădini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parcuri </w:t>
            </w:r>
          </w:p>
        </w:tc>
        <w:tc>
          <w:tcPr>
            <w:tcW w:w="1843" w:type="dxa"/>
          </w:tcPr>
          <w:p w14:paraId="4D8C8393"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20 02</w:t>
            </w:r>
          </w:p>
        </w:tc>
      </w:tr>
      <w:tr w:rsidR="000B34EA" w:rsidRPr="00844841" w14:paraId="67A65503" w14:textId="77777777" w:rsidTr="000B34EA">
        <w:tc>
          <w:tcPr>
            <w:tcW w:w="5807" w:type="dxa"/>
          </w:tcPr>
          <w:p w14:paraId="01349412" w14:textId="5DC2A9B3"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Deșeuri de țesuturi vegetale</w:t>
            </w:r>
          </w:p>
        </w:tc>
        <w:tc>
          <w:tcPr>
            <w:tcW w:w="1843" w:type="dxa"/>
          </w:tcPr>
          <w:p w14:paraId="59212571"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02 01 03</w:t>
            </w:r>
          </w:p>
        </w:tc>
      </w:tr>
      <w:tr w:rsidR="000B34EA" w:rsidRPr="00844841" w14:paraId="32912FBA" w14:textId="77777777" w:rsidTr="000B34EA">
        <w:tc>
          <w:tcPr>
            <w:tcW w:w="5807" w:type="dxa"/>
          </w:tcPr>
          <w:p w14:paraId="73184E25" w14:textId="64E84E6B"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Deșeuri de țesuturi animale</w:t>
            </w:r>
          </w:p>
        </w:tc>
        <w:tc>
          <w:tcPr>
            <w:tcW w:w="1843" w:type="dxa"/>
          </w:tcPr>
          <w:p w14:paraId="067ADD87"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02 01 02</w:t>
            </w:r>
          </w:p>
        </w:tc>
      </w:tr>
      <w:tr w:rsidR="000B34EA" w:rsidRPr="00844841" w14:paraId="6E01A41C" w14:textId="77777777" w:rsidTr="000B34EA">
        <w:tc>
          <w:tcPr>
            <w:tcW w:w="5807" w:type="dxa"/>
          </w:tcPr>
          <w:p w14:paraId="06E0C871" w14:textId="04E9EDE8"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Deșeuri de lemn si mobila</w:t>
            </w:r>
          </w:p>
        </w:tc>
        <w:tc>
          <w:tcPr>
            <w:tcW w:w="1843" w:type="dxa"/>
          </w:tcPr>
          <w:p w14:paraId="787650AB"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17 02 01</w:t>
            </w:r>
          </w:p>
        </w:tc>
      </w:tr>
      <w:tr w:rsidR="000B34EA" w:rsidRPr="00844841" w14:paraId="6CCB540A" w14:textId="77777777" w:rsidTr="000B34EA">
        <w:tc>
          <w:tcPr>
            <w:tcW w:w="5807" w:type="dxa"/>
          </w:tcPr>
          <w:p w14:paraId="5001A6E7"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Anvelope</w:t>
            </w:r>
          </w:p>
        </w:tc>
        <w:tc>
          <w:tcPr>
            <w:tcW w:w="1843" w:type="dxa"/>
          </w:tcPr>
          <w:p w14:paraId="6A6CD8F0"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16 01 03</w:t>
            </w:r>
          </w:p>
        </w:tc>
      </w:tr>
      <w:tr w:rsidR="000B34EA" w:rsidRPr="00844841" w14:paraId="30CD0E6A" w14:textId="77777777" w:rsidTr="000B34EA">
        <w:tc>
          <w:tcPr>
            <w:tcW w:w="5807" w:type="dxa"/>
          </w:tcPr>
          <w:p w14:paraId="4F63F034"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Metale</w:t>
            </w:r>
          </w:p>
        </w:tc>
        <w:tc>
          <w:tcPr>
            <w:tcW w:w="1843" w:type="dxa"/>
          </w:tcPr>
          <w:p w14:paraId="4802DC5F"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20 01 40</w:t>
            </w:r>
          </w:p>
        </w:tc>
      </w:tr>
      <w:tr w:rsidR="000B34EA" w:rsidRPr="00844841" w14:paraId="2F310801" w14:textId="77777777" w:rsidTr="000B34EA">
        <w:tc>
          <w:tcPr>
            <w:tcW w:w="5807" w:type="dxa"/>
          </w:tcPr>
          <w:p w14:paraId="45AED38C" w14:textId="073EB9FF"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Tuburi fluorescente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alte deșeuri cu conținut de mercur</w:t>
            </w:r>
          </w:p>
        </w:tc>
        <w:tc>
          <w:tcPr>
            <w:tcW w:w="1843" w:type="dxa"/>
          </w:tcPr>
          <w:p w14:paraId="5EF66FEF"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21*</w:t>
            </w:r>
          </w:p>
        </w:tc>
      </w:tr>
      <w:tr w:rsidR="000B34EA" w:rsidRPr="00844841" w14:paraId="5A903BE7" w14:textId="77777777" w:rsidTr="000B34EA">
        <w:tc>
          <w:tcPr>
            <w:tcW w:w="5807" w:type="dxa"/>
          </w:tcPr>
          <w:p w14:paraId="070CE296"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Echipamente electrice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electronice casate</w:t>
            </w:r>
          </w:p>
        </w:tc>
        <w:tc>
          <w:tcPr>
            <w:tcW w:w="1843" w:type="dxa"/>
          </w:tcPr>
          <w:p w14:paraId="145D4E44"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35*</w:t>
            </w:r>
          </w:p>
        </w:tc>
      </w:tr>
      <w:tr w:rsidR="000B34EA" w:rsidRPr="00844841" w14:paraId="3037832A" w14:textId="77777777" w:rsidTr="000B34EA">
        <w:tc>
          <w:tcPr>
            <w:tcW w:w="5807" w:type="dxa"/>
          </w:tcPr>
          <w:p w14:paraId="6A56E568"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Medicamente citotoxice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citostatice</w:t>
            </w:r>
          </w:p>
        </w:tc>
        <w:tc>
          <w:tcPr>
            <w:tcW w:w="1843" w:type="dxa"/>
          </w:tcPr>
          <w:p w14:paraId="22ABB47A"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31*</w:t>
            </w:r>
          </w:p>
        </w:tc>
      </w:tr>
      <w:tr w:rsidR="000B34EA" w:rsidRPr="00844841" w14:paraId="23F15A4B" w14:textId="77777777" w:rsidTr="000B34EA">
        <w:tc>
          <w:tcPr>
            <w:tcW w:w="5807" w:type="dxa"/>
          </w:tcPr>
          <w:p w14:paraId="5CAFA9BD" w14:textId="4471B531"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Medicamente, altele decât cele menționate la 20 01 31</w:t>
            </w:r>
          </w:p>
        </w:tc>
        <w:tc>
          <w:tcPr>
            <w:tcW w:w="1843" w:type="dxa"/>
          </w:tcPr>
          <w:p w14:paraId="5A0F9C70"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20 01 32</w:t>
            </w:r>
          </w:p>
        </w:tc>
      </w:tr>
      <w:tr w:rsidR="000B34EA" w:rsidRPr="00844841" w14:paraId="224F6C39" w14:textId="77777777" w:rsidTr="000B34EA">
        <w:tc>
          <w:tcPr>
            <w:tcW w:w="5807" w:type="dxa"/>
          </w:tcPr>
          <w:p w14:paraId="7D21AE68" w14:textId="21ABD6A6"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Vopsele, cerneluri, adezivi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rășini conținând substanțe periculoase</w:t>
            </w:r>
          </w:p>
        </w:tc>
        <w:tc>
          <w:tcPr>
            <w:tcW w:w="1843" w:type="dxa"/>
          </w:tcPr>
          <w:p w14:paraId="102CD0B5"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20 01 27*</w:t>
            </w:r>
          </w:p>
        </w:tc>
      </w:tr>
    </w:tbl>
    <w:p w14:paraId="2A98A46A" w14:textId="112BE0E0" w:rsidR="000B34EA" w:rsidRPr="00844841" w:rsidRDefault="000B34EA" w:rsidP="002F3DC7">
      <w:pPr>
        <w:spacing w:after="0" w:line="240" w:lineRule="auto"/>
        <w:jc w:val="both"/>
        <w:rPr>
          <w:rFonts w:ascii="Times New Roman" w:hAnsi="Times New Roman"/>
          <w:sz w:val="24"/>
          <w:szCs w:val="24"/>
        </w:rPr>
      </w:pPr>
    </w:p>
    <w:p w14:paraId="5B5EB901" w14:textId="2BD42ABA" w:rsidR="000B34EA" w:rsidRPr="00844841" w:rsidRDefault="000B34EA" w:rsidP="002F3DC7">
      <w:pPr>
        <w:spacing w:after="0" w:line="240" w:lineRule="auto"/>
        <w:jc w:val="both"/>
        <w:rPr>
          <w:rFonts w:ascii="Times New Roman" w:hAnsi="Times New Roman"/>
          <w:b/>
          <w:sz w:val="24"/>
          <w:szCs w:val="24"/>
        </w:rPr>
      </w:pPr>
      <w:r w:rsidRPr="00844841">
        <w:rPr>
          <w:rFonts w:ascii="Times New Roman" w:hAnsi="Times New Roman"/>
          <w:b/>
          <w:sz w:val="24"/>
          <w:szCs w:val="24"/>
        </w:rPr>
        <w:t>Capacitatea de depozitare:</w:t>
      </w:r>
    </w:p>
    <w:p w14:paraId="0577FA84" w14:textId="77777777" w:rsidR="000B34EA" w:rsidRPr="00844841" w:rsidRDefault="000B34EA" w:rsidP="002F3DC7">
      <w:pPr>
        <w:spacing w:after="0" w:line="240" w:lineRule="auto"/>
        <w:jc w:val="both"/>
        <w:rPr>
          <w:rFonts w:ascii="Times New Roman" w:hAnsi="Times New Roman"/>
          <w:sz w:val="24"/>
          <w:szCs w:val="24"/>
        </w:rPr>
      </w:pPr>
    </w:p>
    <w:tbl>
      <w:tblPr>
        <w:tblStyle w:val="Tabelgril"/>
        <w:tblW w:w="9504" w:type="dxa"/>
        <w:tblLayout w:type="fixed"/>
        <w:tblLook w:val="04A0" w:firstRow="1" w:lastRow="0" w:firstColumn="1" w:lastColumn="0" w:noHBand="0" w:noVBand="1"/>
      </w:tblPr>
      <w:tblGrid>
        <w:gridCol w:w="805"/>
        <w:gridCol w:w="4860"/>
        <w:gridCol w:w="840"/>
        <w:gridCol w:w="1428"/>
        <w:gridCol w:w="1553"/>
        <w:gridCol w:w="18"/>
      </w:tblGrid>
      <w:tr w:rsidR="000B34EA" w:rsidRPr="00844841" w14:paraId="7B864ABE" w14:textId="77777777" w:rsidTr="00BF1FCC">
        <w:tc>
          <w:tcPr>
            <w:tcW w:w="805" w:type="dxa"/>
          </w:tcPr>
          <w:p w14:paraId="5B4E3C13" w14:textId="77777777" w:rsidR="000B34EA" w:rsidRPr="00844841" w:rsidRDefault="000B34EA" w:rsidP="000B34EA">
            <w:pPr>
              <w:rPr>
                <w:rFonts w:ascii="Times New Roman" w:hAnsi="Times New Roman"/>
                <w:sz w:val="24"/>
                <w:szCs w:val="24"/>
                <w:lang w:val="ro-RO"/>
              </w:rPr>
            </w:pPr>
          </w:p>
        </w:tc>
        <w:tc>
          <w:tcPr>
            <w:tcW w:w="8699" w:type="dxa"/>
            <w:gridSpan w:val="5"/>
          </w:tcPr>
          <w:p w14:paraId="63638230" w14:textId="1ADD5D76"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Capacitatea maxima de depozitare a deșeurilor in timpul exploatării investiției</w:t>
            </w:r>
          </w:p>
        </w:tc>
      </w:tr>
      <w:tr w:rsidR="000B34EA" w:rsidRPr="00844841" w14:paraId="6234F29A" w14:textId="77777777" w:rsidTr="00BF1FCC">
        <w:trPr>
          <w:gridAfter w:val="1"/>
          <w:wAfter w:w="18" w:type="dxa"/>
        </w:trPr>
        <w:tc>
          <w:tcPr>
            <w:tcW w:w="805" w:type="dxa"/>
          </w:tcPr>
          <w:p w14:paraId="69EE5D06" w14:textId="77777777" w:rsidR="000B34EA" w:rsidRPr="00844841" w:rsidRDefault="000B34EA" w:rsidP="00BF1FCC">
            <w:pPr>
              <w:ind w:left="360"/>
              <w:jc w:val="both"/>
              <w:rPr>
                <w:rFonts w:ascii="Times New Roman" w:hAnsi="Times New Roman"/>
                <w:b/>
                <w:sz w:val="24"/>
                <w:szCs w:val="24"/>
                <w:lang w:val="ro-RO"/>
              </w:rPr>
            </w:pPr>
          </w:p>
        </w:tc>
        <w:tc>
          <w:tcPr>
            <w:tcW w:w="4860" w:type="dxa"/>
          </w:tcPr>
          <w:p w14:paraId="78738EB6" w14:textId="5E090C7D"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Tip deșeuri</w:t>
            </w:r>
          </w:p>
        </w:tc>
        <w:tc>
          <w:tcPr>
            <w:tcW w:w="840" w:type="dxa"/>
          </w:tcPr>
          <w:p w14:paraId="0436CCAA" w14:textId="77777777"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Nr buc</w:t>
            </w:r>
          </w:p>
        </w:tc>
        <w:tc>
          <w:tcPr>
            <w:tcW w:w="1428" w:type="dxa"/>
          </w:tcPr>
          <w:p w14:paraId="455642A4" w14:textId="77777777"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Capacitate/buc</w:t>
            </w:r>
          </w:p>
        </w:tc>
        <w:tc>
          <w:tcPr>
            <w:tcW w:w="1553" w:type="dxa"/>
          </w:tcPr>
          <w:p w14:paraId="19475FDA" w14:textId="1213DC1D"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Total cantitate deșeu rezultat</w:t>
            </w:r>
          </w:p>
        </w:tc>
      </w:tr>
      <w:tr w:rsidR="000B34EA" w:rsidRPr="00844841" w14:paraId="310674F3" w14:textId="77777777" w:rsidTr="00BF1FCC">
        <w:trPr>
          <w:gridAfter w:val="1"/>
          <w:wAfter w:w="18" w:type="dxa"/>
        </w:trPr>
        <w:tc>
          <w:tcPr>
            <w:tcW w:w="805" w:type="dxa"/>
          </w:tcPr>
          <w:p w14:paraId="244BF7EE" w14:textId="06A6BBB3" w:rsidR="000B34EA" w:rsidRPr="00844841" w:rsidRDefault="00BF1FCC" w:rsidP="00BF1FCC">
            <w:pPr>
              <w:ind w:left="360"/>
              <w:jc w:val="both"/>
              <w:rPr>
                <w:rFonts w:ascii="Times New Roman" w:hAnsi="Times New Roman"/>
                <w:sz w:val="24"/>
                <w:szCs w:val="24"/>
                <w:lang w:val="ro-RO"/>
              </w:rPr>
            </w:pPr>
            <w:r w:rsidRPr="00844841">
              <w:rPr>
                <w:rFonts w:ascii="Times New Roman" w:hAnsi="Times New Roman"/>
                <w:sz w:val="24"/>
                <w:szCs w:val="24"/>
                <w:lang w:val="ro-RO"/>
              </w:rPr>
              <w:t>1</w:t>
            </w:r>
          </w:p>
        </w:tc>
        <w:tc>
          <w:tcPr>
            <w:tcW w:w="4860" w:type="dxa"/>
          </w:tcPr>
          <w:p w14:paraId="11733437"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Container tip baracă colectarea deșeuri periculoase (vopsele, bidoane de vopsele sau diluanți, medicamente expirate, baterii)</w:t>
            </w:r>
          </w:p>
        </w:tc>
        <w:tc>
          <w:tcPr>
            <w:tcW w:w="840" w:type="dxa"/>
          </w:tcPr>
          <w:p w14:paraId="0BA6D1CA"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1buc</w:t>
            </w:r>
          </w:p>
        </w:tc>
        <w:tc>
          <w:tcPr>
            <w:tcW w:w="1428" w:type="dxa"/>
          </w:tcPr>
          <w:p w14:paraId="19CAE184"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19.2mc</w:t>
            </w:r>
          </w:p>
        </w:tc>
        <w:tc>
          <w:tcPr>
            <w:tcW w:w="1553" w:type="dxa"/>
          </w:tcPr>
          <w:p w14:paraId="173A4219"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19.2mc</w:t>
            </w:r>
          </w:p>
        </w:tc>
      </w:tr>
      <w:tr w:rsidR="000B34EA" w:rsidRPr="00844841" w14:paraId="6109C361" w14:textId="77777777" w:rsidTr="00BF1FCC">
        <w:trPr>
          <w:gridAfter w:val="1"/>
          <w:wAfter w:w="18" w:type="dxa"/>
        </w:trPr>
        <w:tc>
          <w:tcPr>
            <w:tcW w:w="805" w:type="dxa"/>
          </w:tcPr>
          <w:p w14:paraId="5FC16D23" w14:textId="1F3110B0" w:rsidR="000B34EA" w:rsidRPr="00844841" w:rsidRDefault="00BF1FCC" w:rsidP="00BF1FCC">
            <w:pPr>
              <w:ind w:left="360"/>
              <w:jc w:val="both"/>
              <w:rPr>
                <w:rFonts w:ascii="Times New Roman" w:hAnsi="Times New Roman"/>
                <w:sz w:val="24"/>
                <w:szCs w:val="24"/>
                <w:lang w:val="ro-RO"/>
              </w:rPr>
            </w:pPr>
            <w:r w:rsidRPr="00844841">
              <w:rPr>
                <w:rFonts w:ascii="Times New Roman" w:hAnsi="Times New Roman"/>
                <w:sz w:val="24"/>
                <w:szCs w:val="24"/>
                <w:lang w:val="ro-RO"/>
              </w:rPr>
              <w:t>2</w:t>
            </w:r>
          </w:p>
        </w:tc>
        <w:tc>
          <w:tcPr>
            <w:tcW w:w="4860" w:type="dxa"/>
          </w:tcPr>
          <w:p w14:paraId="1A84AFE8"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Container închise și acoperit de tip </w:t>
            </w:r>
            <w:proofErr w:type="spellStart"/>
            <w:r w:rsidRPr="00844841">
              <w:rPr>
                <w:rFonts w:ascii="Times New Roman" w:hAnsi="Times New Roman"/>
                <w:sz w:val="24"/>
                <w:szCs w:val="24"/>
                <w:lang w:val="ro-RO"/>
              </w:rPr>
              <w:t>walk</w:t>
            </w:r>
            <w:proofErr w:type="spellEnd"/>
            <w:r w:rsidRPr="00844841">
              <w:rPr>
                <w:rFonts w:ascii="Times New Roman" w:hAnsi="Times New Roman"/>
                <w:sz w:val="24"/>
                <w:szCs w:val="24"/>
                <w:lang w:val="ro-RO"/>
              </w:rPr>
              <w:t>-in, pentru colectarea deșeurilor electrice/electronice, a celor de uz casnic (electrice mari Frigidere, televizoare, etc.) Și a celor de mobilier din lemn</w:t>
            </w:r>
          </w:p>
        </w:tc>
        <w:tc>
          <w:tcPr>
            <w:tcW w:w="840" w:type="dxa"/>
          </w:tcPr>
          <w:p w14:paraId="6F5D291A"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3buc</w:t>
            </w:r>
          </w:p>
        </w:tc>
        <w:tc>
          <w:tcPr>
            <w:tcW w:w="1428" w:type="dxa"/>
          </w:tcPr>
          <w:p w14:paraId="63FEB1C5"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28mc</w:t>
            </w:r>
          </w:p>
        </w:tc>
        <w:tc>
          <w:tcPr>
            <w:tcW w:w="1553" w:type="dxa"/>
          </w:tcPr>
          <w:p w14:paraId="3CF6BEFD"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84mc</w:t>
            </w:r>
          </w:p>
        </w:tc>
      </w:tr>
      <w:tr w:rsidR="000B34EA" w:rsidRPr="00844841" w14:paraId="0C8FEEDF" w14:textId="77777777" w:rsidTr="00BF1FCC">
        <w:trPr>
          <w:gridAfter w:val="1"/>
          <w:wAfter w:w="18" w:type="dxa"/>
        </w:trPr>
        <w:tc>
          <w:tcPr>
            <w:tcW w:w="805" w:type="dxa"/>
          </w:tcPr>
          <w:p w14:paraId="4E99476A" w14:textId="2454063C" w:rsidR="000B34EA" w:rsidRPr="00844841" w:rsidRDefault="00BF1FCC" w:rsidP="00BF1FCC">
            <w:pPr>
              <w:ind w:left="360"/>
              <w:jc w:val="both"/>
              <w:rPr>
                <w:rFonts w:ascii="Times New Roman" w:hAnsi="Times New Roman"/>
                <w:sz w:val="24"/>
                <w:szCs w:val="24"/>
                <w:lang w:val="ro-RO"/>
              </w:rPr>
            </w:pPr>
            <w:r w:rsidRPr="00844841">
              <w:rPr>
                <w:rFonts w:ascii="Times New Roman" w:hAnsi="Times New Roman"/>
                <w:sz w:val="24"/>
                <w:szCs w:val="24"/>
                <w:lang w:val="ro-RO"/>
              </w:rPr>
              <w:t>3</w:t>
            </w:r>
          </w:p>
        </w:tc>
        <w:tc>
          <w:tcPr>
            <w:tcW w:w="4860" w:type="dxa"/>
          </w:tcPr>
          <w:p w14:paraId="69558BEA" w14:textId="565383F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Container de tip SKIP deschis, pentru </w:t>
            </w:r>
            <w:r w:rsidR="00BF1FCC" w:rsidRPr="00844841">
              <w:rPr>
                <w:rFonts w:ascii="Times New Roman" w:hAnsi="Times New Roman"/>
                <w:sz w:val="24"/>
                <w:szCs w:val="24"/>
                <w:lang w:val="ro-RO"/>
              </w:rPr>
              <w:t>deșeuri</w:t>
            </w:r>
            <w:r w:rsidRPr="00844841">
              <w:rPr>
                <w:rFonts w:ascii="Times New Roman" w:hAnsi="Times New Roman"/>
                <w:sz w:val="24"/>
                <w:szCs w:val="24"/>
                <w:lang w:val="ro-RO"/>
              </w:rPr>
              <w:t xml:space="preserve"> de sticlă – geam, respectiv s</w:t>
            </w:r>
            <w:r w:rsidR="00BF1FCC" w:rsidRPr="00844841">
              <w:rPr>
                <w:rFonts w:ascii="Times New Roman" w:hAnsi="Times New Roman"/>
                <w:sz w:val="24"/>
                <w:szCs w:val="24"/>
                <w:lang w:val="ro-RO"/>
              </w:rPr>
              <w:t>t</w:t>
            </w:r>
            <w:r w:rsidRPr="00844841">
              <w:rPr>
                <w:rFonts w:ascii="Times New Roman" w:hAnsi="Times New Roman"/>
                <w:sz w:val="24"/>
                <w:szCs w:val="24"/>
                <w:lang w:val="ro-RO"/>
              </w:rPr>
              <w:t>icle/borcane/recipiente</w:t>
            </w:r>
          </w:p>
        </w:tc>
        <w:tc>
          <w:tcPr>
            <w:tcW w:w="840" w:type="dxa"/>
          </w:tcPr>
          <w:p w14:paraId="11E58B1E"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2buc</w:t>
            </w:r>
          </w:p>
        </w:tc>
        <w:tc>
          <w:tcPr>
            <w:tcW w:w="1428" w:type="dxa"/>
          </w:tcPr>
          <w:p w14:paraId="2E16C216"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7mc</w:t>
            </w:r>
          </w:p>
        </w:tc>
        <w:tc>
          <w:tcPr>
            <w:tcW w:w="1553" w:type="dxa"/>
          </w:tcPr>
          <w:p w14:paraId="3A2084B5"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14mc</w:t>
            </w:r>
          </w:p>
        </w:tc>
      </w:tr>
      <w:tr w:rsidR="000B34EA" w:rsidRPr="00844841" w14:paraId="13457ECB" w14:textId="77777777" w:rsidTr="00BF1FCC">
        <w:trPr>
          <w:gridAfter w:val="1"/>
          <w:wAfter w:w="18" w:type="dxa"/>
        </w:trPr>
        <w:tc>
          <w:tcPr>
            <w:tcW w:w="805" w:type="dxa"/>
          </w:tcPr>
          <w:p w14:paraId="08CB8FB2" w14:textId="1C38CDE1" w:rsidR="000B34EA" w:rsidRPr="00844841" w:rsidRDefault="00BF1FCC" w:rsidP="00BF1FCC">
            <w:pPr>
              <w:ind w:left="360"/>
              <w:jc w:val="both"/>
              <w:rPr>
                <w:rFonts w:ascii="Times New Roman" w:hAnsi="Times New Roman"/>
                <w:sz w:val="24"/>
                <w:szCs w:val="24"/>
                <w:lang w:val="ro-RO"/>
              </w:rPr>
            </w:pPr>
            <w:r w:rsidRPr="00844841">
              <w:rPr>
                <w:rFonts w:ascii="Times New Roman" w:hAnsi="Times New Roman"/>
                <w:sz w:val="24"/>
                <w:szCs w:val="24"/>
                <w:lang w:val="ro-RO"/>
              </w:rPr>
              <w:lastRenderedPageBreak/>
              <w:t>4</w:t>
            </w:r>
          </w:p>
        </w:tc>
        <w:tc>
          <w:tcPr>
            <w:tcW w:w="4860" w:type="dxa"/>
          </w:tcPr>
          <w:p w14:paraId="0454595D"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Container deschis, înalt, de tip </w:t>
            </w:r>
            <w:proofErr w:type="spellStart"/>
            <w:r w:rsidRPr="00844841">
              <w:rPr>
                <w:rFonts w:ascii="Times New Roman" w:hAnsi="Times New Roman"/>
                <w:sz w:val="24"/>
                <w:szCs w:val="24"/>
                <w:lang w:val="ro-RO"/>
              </w:rPr>
              <w:t>ab-roll</w:t>
            </w:r>
            <w:proofErr w:type="spellEnd"/>
            <w:r w:rsidRPr="00844841">
              <w:rPr>
                <w:rFonts w:ascii="Times New Roman" w:hAnsi="Times New Roman"/>
                <w:sz w:val="24"/>
                <w:szCs w:val="24"/>
                <w:lang w:val="ro-RO"/>
              </w:rPr>
              <w:t xml:space="preserve"> pentru anvelope, deșeuri metalice, deșeuri de curte/grădină (crengi, frunze, etc)</w:t>
            </w:r>
          </w:p>
        </w:tc>
        <w:tc>
          <w:tcPr>
            <w:tcW w:w="840" w:type="dxa"/>
          </w:tcPr>
          <w:p w14:paraId="32F4F304"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3buc</w:t>
            </w:r>
          </w:p>
        </w:tc>
        <w:tc>
          <w:tcPr>
            <w:tcW w:w="1428" w:type="dxa"/>
          </w:tcPr>
          <w:p w14:paraId="7A1BBD10"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24mc</w:t>
            </w:r>
          </w:p>
        </w:tc>
        <w:tc>
          <w:tcPr>
            <w:tcW w:w="1553" w:type="dxa"/>
          </w:tcPr>
          <w:p w14:paraId="1530FC23"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72mc</w:t>
            </w:r>
          </w:p>
        </w:tc>
      </w:tr>
      <w:tr w:rsidR="000B34EA" w:rsidRPr="00844841" w14:paraId="7B8B7C8A" w14:textId="77777777" w:rsidTr="00BF1FCC">
        <w:trPr>
          <w:gridAfter w:val="1"/>
          <w:wAfter w:w="18" w:type="dxa"/>
        </w:trPr>
        <w:tc>
          <w:tcPr>
            <w:tcW w:w="805" w:type="dxa"/>
          </w:tcPr>
          <w:p w14:paraId="6C1DEE70" w14:textId="7538D7F2" w:rsidR="000B34EA" w:rsidRPr="00844841" w:rsidRDefault="00BF1FCC" w:rsidP="00BF1FCC">
            <w:pPr>
              <w:ind w:left="360"/>
              <w:jc w:val="both"/>
              <w:rPr>
                <w:rFonts w:ascii="Times New Roman" w:hAnsi="Times New Roman"/>
                <w:sz w:val="24"/>
                <w:szCs w:val="24"/>
                <w:lang w:val="ro-RO"/>
              </w:rPr>
            </w:pPr>
            <w:r w:rsidRPr="00844841">
              <w:rPr>
                <w:rFonts w:ascii="Times New Roman" w:hAnsi="Times New Roman"/>
                <w:sz w:val="24"/>
                <w:szCs w:val="24"/>
                <w:lang w:val="ro-RO"/>
              </w:rPr>
              <w:t>5</w:t>
            </w:r>
          </w:p>
        </w:tc>
        <w:tc>
          <w:tcPr>
            <w:tcW w:w="4860" w:type="dxa"/>
          </w:tcPr>
          <w:p w14:paraId="53511D79"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 xml:space="preserve">Container deschis, jos, de tip </w:t>
            </w:r>
            <w:proofErr w:type="spellStart"/>
            <w:r w:rsidRPr="00844841">
              <w:rPr>
                <w:rFonts w:ascii="Times New Roman" w:hAnsi="Times New Roman"/>
                <w:sz w:val="24"/>
                <w:szCs w:val="24"/>
                <w:lang w:val="ro-RO"/>
              </w:rPr>
              <w:t>ab-roll</w:t>
            </w:r>
            <w:proofErr w:type="spellEnd"/>
            <w:r w:rsidRPr="00844841">
              <w:rPr>
                <w:rFonts w:ascii="Times New Roman" w:hAnsi="Times New Roman"/>
                <w:sz w:val="24"/>
                <w:szCs w:val="24"/>
                <w:lang w:val="ro-RO"/>
              </w:rPr>
              <w:t xml:space="preserve"> pentru deșeuri din construcții, moloz</w:t>
            </w:r>
          </w:p>
        </w:tc>
        <w:tc>
          <w:tcPr>
            <w:tcW w:w="840" w:type="dxa"/>
          </w:tcPr>
          <w:p w14:paraId="69E47C41"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3buc</w:t>
            </w:r>
          </w:p>
        </w:tc>
        <w:tc>
          <w:tcPr>
            <w:tcW w:w="1428" w:type="dxa"/>
          </w:tcPr>
          <w:p w14:paraId="7D7FA685"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16mc</w:t>
            </w:r>
          </w:p>
        </w:tc>
        <w:tc>
          <w:tcPr>
            <w:tcW w:w="1553" w:type="dxa"/>
          </w:tcPr>
          <w:p w14:paraId="25244583"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48mc</w:t>
            </w:r>
          </w:p>
        </w:tc>
      </w:tr>
      <w:tr w:rsidR="000B34EA" w:rsidRPr="00844841" w14:paraId="385560A2" w14:textId="77777777" w:rsidTr="00BF1FCC">
        <w:trPr>
          <w:gridAfter w:val="1"/>
          <w:wAfter w:w="18" w:type="dxa"/>
        </w:trPr>
        <w:tc>
          <w:tcPr>
            <w:tcW w:w="805" w:type="dxa"/>
          </w:tcPr>
          <w:p w14:paraId="3135C50D" w14:textId="19682AFC" w:rsidR="000B34EA" w:rsidRPr="00844841" w:rsidRDefault="00BF1FCC" w:rsidP="00BF1FCC">
            <w:pPr>
              <w:ind w:left="360"/>
              <w:jc w:val="both"/>
              <w:rPr>
                <w:rFonts w:ascii="Times New Roman" w:hAnsi="Times New Roman"/>
                <w:sz w:val="24"/>
                <w:szCs w:val="24"/>
                <w:lang w:val="ro-RO"/>
              </w:rPr>
            </w:pPr>
            <w:r w:rsidRPr="00844841">
              <w:rPr>
                <w:rFonts w:ascii="Times New Roman" w:hAnsi="Times New Roman"/>
                <w:sz w:val="24"/>
                <w:szCs w:val="24"/>
                <w:lang w:val="ro-RO"/>
              </w:rPr>
              <w:t>6</w:t>
            </w:r>
          </w:p>
        </w:tc>
        <w:tc>
          <w:tcPr>
            <w:tcW w:w="4860" w:type="dxa"/>
          </w:tcPr>
          <w:p w14:paraId="76D55491"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Container frigorific (animale moarte)</w:t>
            </w:r>
          </w:p>
        </w:tc>
        <w:tc>
          <w:tcPr>
            <w:tcW w:w="840" w:type="dxa"/>
          </w:tcPr>
          <w:p w14:paraId="711A3E80"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1buc</w:t>
            </w:r>
          </w:p>
        </w:tc>
        <w:tc>
          <w:tcPr>
            <w:tcW w:w="1428" w:type="dxa"/>
          </w:tcPr>
          <w:p w14:paraId="16DCB036"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4.5mc</w:t>
            </w:r>
          </w:p>
        </w:tc>
        <w:tc>
          <w:tcPr>
            <w:tcW w:w="1553" w:type="dxa"/>
          </w:tcPr>
          <w:p w14:paraId="2B60B6E6" w14:textId="77777777" w:rsidR="000B34EA" w:rsidRPr="00844841" w:rsidRDefault="000B34EA" w:rsidP="000B34EA">
            <w:pPr>
              <w:rPr>
                <w:rFonts w:ascii="Times New Roman" w:hAnsi="Times New Roman"/>
                <w:sz w:val="24"/>
                <w:szCs w:val="24"/>
                <w:lang w:val="ro-RO"/>
              </w:rPr>
            </w:pPr>
            <w:r w:rsidRPr="00844841">
              <w:rPr>
                <w:rFonts w:ascii="Times New Roman" w:hAnsi="Times New Roman"/>
                <w:sz w:val="24"/>
                <w:szCs w:val="24"/>
                <w:lang w:val="ro-RO"/>
              </w:rPr>
              <w:t>4.5mc</w:t>
            </w:r>
          </w:p>
        </w:tc>
      </w:tr>
      <w:tr w:rsidR="000B34EA" w:rsidRPr="00844841" w14:paraId="7B402776" w14:textId="77777777" w:rsidTr="00BF1FCC">
        <w:trPr>
          <w:gridAfter w:val="1"/>
          <w:wAfter w:w="18" w:type="dxa"/>
        </w:trPr>
        <w:tc>
          <w:tcPr>
            <w:tcW w:w="805" w:type="dxa"/>
          </w:tcPr>
          <w:p w14:paraId="3E6900D7" w14:textId="77777777" w:rsidR="000B34EA" w:rsidRPr="00844841" w:rsidRDefault="000B34EA" w:rsidP="00BF1FCC">
            <w:pPr>
              <w:ind w:left="360"/>
              <w:jc w:val="both"/>
              <w:rPr>
                <w:rFonts w:ascii="Times New Roman" w:hAnsi="Times New Roman"/>
                <w:sz w:val="24"/>
                <w:szCs w:val="24"/>
                <w:lang w:val="ro-RO"/>
              </w:rPr>
            </w:pPr>
          </w:p>
        </w:tc>
        <w:tc>
          <w:tcPr>
            <w:tcW w:w="7128" w:type="dxa"/>
            <w:gridSpan w:val="3"/>
          </w:tcPr>
          <w:p w14:paraId="5D5217B6" w14:textId="0FB0CAF2" w:rsidR="000B34EA" w:rsidRPr="00844841" w:rsidRDefault="000B34EA" w:rsidP="000B34EA">
            <w:pPr>
              <w:rPr>
                <w:rFonts w:ascii="Times New Roman" w:hAnsi="Times New Roman"/>
                <w:b/>
                <w:sz w:val="24"/>
                <w:szCs w:val="24"/>
                <w:lang w:val="ro-RO"/>
              </w:rPr>
            </w:pPr>
            <w:r w:rsidRPr="00844841">
              <w:rPr>
                <w:rFonts w:ascii="Times New Roman" w:hAnsi="Times New Roman"/>
                <w:b/>
                <w:sz w:val="24"/>
                <w:szCs w:val="24"/>
                <w:lang w:val="ro-RO"/>
              </w:rPr>
              <w:t>Total capacitate de depozitare deșeuri</w:t>
            </w:r>
          </w:p>
        </w:tc>
        <w:tc>
          <w:tcPr>
            <w:tcW w:w="1553" w:type="dxa"/>
          </w:tcPr>
          <w:p w14:paraId="316498A1" w14:textId="77777777" w:rsidR="000B34EA" w:rsidRPr="00844841" w:rsidRDefault="000B34EA" w:rsidP="000B34EA">
            <w:pPr>
              <w:rPr>
                <w:rFonts w:ascii="Times New Roman" w:hAnsi="Times New Roman"/>
                <w:sz w:val="24"/>
                <w:szCs w:val="24"/>
                <w:lang w:val="ro-RO"/>
              </w:rPr>
            </w:pPr>
            <w:r w:rsidRPr="00844841">
              <w:rPr>
                <w:rFonts w:ascii="Times New Roman" w:hAnsi="Times New Roman"/>
                <w:b/>
                <w:sz w:val="24"/>
                <w:szCs w:val="24"/>
                <w:lang w:val="ro-RO"/>
              </w:rPr>
              <w:t>241,7mc</w:t>
            </w:r>
          </w:p>
        </w:tc>
      </w:tr>
    </w:tbl>
    <w:p w14:paraId="7BFEB0F0" w14:textId="60CFAA73" w:rsidR="000B34EA" w:rsidRPr="00844841" w:rsidRDefault="000B34EA" w:rsidP="002F3DC7">
      <w:pPr>
        <w:spacing w:after="0" w:line="240" w:lineRule="auto"/>
        <w:jc w:val="both"/>
        <w:rPr>
          <w:rFonts w:ascii="Times New Roman" w:hAnsi="Times New Roman"/>
          <w:sz w:val="24"/>
          <w:szCs w:val="24"/>
        </w:rPr>
      </w:pPr>
    </w:p>
    <w:p w14:paraId="19CAE93A" w14:textId="7CD2DEBC" w:rsidR="00BF1FCC" w:rsidRPr="00844841" w:rsidRDefault="00BF1FCC" w:rsidP="002F3DC7">
      <w:pPr>
        <w:spacing w:after="0" w:line="240" w:lineRule="auto"/>
        <w:jc w:val="both"/>
        <w:rPr>
          <w:rFonts w:ascii="Times New Roman" w:hAnsi="Times New Roman"/>
          <w:b/>
          <w:sz w:val="24"/>
          <w:szCs w:val="24"/>
        </w:rPr>
      </w:pPr>
      <w:r w:rsidRPr="00844841">
        <w:rPr>
          <w:rFonts w:ascii="Times New Roman" w:hAnsi="Times New Roman"/>
          <w:b/>
          <w:sz w:val="24"/>
          <w:szCs w:val="24"/>
        </w:rPr>
        <w:t>Racordare la utilități:</w:t>
      </w:r>
    </w:p>
    <w:p w14:paraId="616B0D29" w14:textId="2D43D7F4" w:rsidR="00BF1FCC" w:rsidRPr="00844841" w:rsidRDefault="00BF1FCC" w:rsidP="00606F02">
      <w:pPr>
        <w:spacing w:after="0" w:line="240" w:lineRule="auto"/>
        <w:jc w:val="both"/>
        <w:rPr>
          <w:rFonts w:ascii="Times New Roman" w:hAnsi="Times New Roman" w:cs="Times New Roman"/>
          <w:sz w:val="24"/>
          <w:szCs w:val="24"/>
        </w:rPr>
      </w:pPr>
      <w:r w:rsidRPr="00844841">
        <w:rPr>
          <w:rFonts w:ascii="Times New Roman" w:hAnsi="Times New Roman"/>
          <w:sz w:val="24"/>
          <w:szCs w:val="24"/>
        </w:rPr>
        <w:t>Alimentarea cu apă se va realiza din rețeaua localității printr-un branșament din țeavă de polietilenă</w:t>
      </w:r>
      <w:r w:rsidRPr="00844841">
        <w:rPr>
          <w:rFonts w:ascii="Times New Roman" w:hAnsi="Times New Roman" w:cs="Times New Roman"/>
          <w:sz w:val="24"/>
          <w:szCs w:val="24"/>
        </w:rPr>
        <w:t>. La limita de proprietate se va realiza un cămin apometric din beton monolit.</w:t>
      </w:r>
    </w:p>
    <w:p w14:paraId="24513E4F" w14:textId="4E979EC6" w:rsidR="00BF1FCC" w:rsidRPr="00844841" w:rsidRDefault="00BF1FCC" w:rsidP="00606F02">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Evacuarea apelor uzate se va realiza în rețeaua de canalizare a localității.</w:t>
      </w:r>
    </w:p>
    <w:p w14:paraId="000825D6" w14:textId="7D28F6F4" w:rsidR="00BF1FCC" w:rsidRPr="00844841" w:rsidRDefault="00BF1FCC" w:rsidP="00BF1FCC">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Apele meteorice de pe platforma betonat</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se vor colecta prin dou</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rigole prefabricate din beton </w:t>
      </w:r>
      <w:proofErr w:type="spellStart"/>
      <w:r w:rsidRPr="00844841">
        <w:rPr>
          <w:rFonts w:ascii="Times New Roman" w:hAnsi="Times New Roman" w:cs="Times New Roman"/>
          <w:sz w:val="24"/>
          <w:szCs w:val="24"/>
        </w:rPr>
        <w:t>polimeric</w:t>
      </w:r>
      <w:proofErr w:type="spellEnd"/>
      <w:r w:rsidRPr="00844841">
        <w:rPr>
          <w:rFonts w:ascii="Times New Roman" w:hAnsi="Times New Roman" w:cs="Times New Roman"/>
          <w:sz w:val="24"/>
          <w:szCs w:val="24"/>
        </w:rPr>
        <w:t xml:space="preserve"> acoperite cu grile din font</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cu clasa de înc</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rcare D400, </w:t>
      </w:r>
      <w:r w:rsidRPr="00844841">
        <w:rPr>
          <w:rFonts w:ascii="Times New Roman" w:eastAsia="Calibri" w:hAnsi="Times New Roman" w:cs="Times New Roman"/>
          <w:sz w:val="24"/>
          <w:szCs w:val="24"/>
        </w:rPr>
        <w:t>ș</w:t>
      </w:r>
      <w:r w:rsidRPr="00844841">
        <w:rPr>
          <w:rFonts w:ascii="Times New Roman" w:hAnsi="Times New Roman" w:cs="Times New Roman"/>
          <w:sz w:val="24"/>
          <w:szCs w:val="24"/>
        </w:rPr>
        <w:t>i evacuate printr-o re</w:t>
      </w:r>
      <w:r w:rsidRPr="00844841">
        <w:rPr>
          <w:rFonts w:ascii="Times New Roman" w:eastAsia="Calibri" w:hAnsi="Times New Roman" w:cs="Times New Roman"/>
          <w:sz w:val="24"/>
          <w:szCs w:val="24"/>
        </w:rPr>
        <w:t>ț</w:t>
      </w:r>
      <w:r w:rsidRPr="00844841">
        <w:rPr>
          <w:rFonts w:ascii="Times New Roman" w:hAnsi="Times New Roman" w:cs="Times New Roman"/>
          <w:sz w:val="24"/>
          <w:szCs w:val="24"/>
        </w:rPr>
        <w:t>ea subteran</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din </w:t>
      </w:r>
      <w:r w:rsidRPr="00844841">
        <w:rPr>
          <w:rFonts w:ascii="Times New Roman" w:eastAsia="Calibri" w:hAnsi="Times New Roman" w:cs="Times New Roman"/>
          <w:sz w:val="24"/>
          <w:szCs w:val="24"/>
        </w:rPr>
        <w:t>ț</w:t>
      </w:r>
      <w:r w:rsidRPr="00844841">
        <w:rPr>
          <w:rFonts w:ascii="Times New Roman" w:hAnsi="Times New Roman" w:cs="Times New Roman"/>
          <w:sz w:val="24"/>
          <w:szCs w:val="24"/>
        </w:rPr>
        <w:t xml:space="preserve">evi PVC SN4 în </w:t>
      </w:r>
      <w:r w:rsidRPr="00844841">
        <w:rPr>
          <w:rFonts w:ascii="Times New Roman" w:eastAsia="Calibri" w:hAnsi="Times New Roman" w:cs="Times New Roman"/>
          <w:sz w:val="24"/>
          <w:szCs w:val="24"/>
        </w:rPr>
        <w:t>ș</w:t>
      </w:r>
      <w:r w:rsidRPr="00844841">
        <w:rPr>
          <w:rFonts w:ascii="Times New Roman" w:hAnsi="Times New Roman" w:cs="Times New Roman"/>
          <w:sz w:val="24"/>
          <w:szCs w:val="24"/>
        </w:rPr>
        <w:t>an</w:t>
      </w:r>
      <w:r w:rsidRPr="00844841">
        <w:rPr>
          <w:rFonts w:ascii="Times New Roman" w:eastAsia="Calibri" w:hAnsi="Times New Roman" w:cs="Times New Roman"/>
          <w:sz w:val="24"/>
          <w:szCs w:val="24"/>
        </w:rPr>
        <w:t>ț</w:t>
      </w:r>
      <w:r w:rsidRPr="00844841">
        <w:rPr>
          <w:rFonts w:ascii="Times New Roman" w:hAnsi="Times New Roman" w:cs="Times New Roman"/>
          <w:sz w:val="24"/>
          <w:szCs w:val="24"/>
        </w:rPr>
        <w:t>uri. Pe conducta de evacuare ape pluviale se va amplasa un separator de hidrocarburi cu capacitatea de 30l/s. După tratare, apa se colectează într-un bazin subteran și vor fi pompate în exteriorul amenajării.</w:t>
      </w:r>
    </w:p>
    <w:p w14:paraId="7DDA9845" w14:textId="10766DFD" w:rsidR="00BF1FCC" w:rsidRPr="00844841" w:rsidRDefault="00BF1FCC" w:rsidP="00BF1FCC">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Alimentarea cu energie electric</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a construcției se va realiza din blocul de măsura și protecție trifazat, amplasat la limita de proprietate, iar racordul se va realiza prin intermediul unei linii electrice subterane cu cablu de tip </w:t>
      </w:r>
      <w:proofErr w:type="spellStart"/>
      <w:r w:rsidRPr="00844841">
        <w:rPr>
          <w:rFonts w:ascii="Times New Roman" w:hAnsi="Times New Roman" w:cs="Times New Roman"/>
          <w:sz w:val="24"/>
          <w:szCs w:val="24"/>
        </w:rPr>
        <w:t>CYAbY</w:t>
      </w:r>
      <w:proofErr w:type="spellEnd"/>
      <w:r w:rsidRPr="00844841">
        <w:rPr>
          <w:rFonts w:ascii="Times New Roman" w:hAnsi="Times New Roman" w:cs="Times New Roman"/>
          <w:sz w:val="24"/>
          <w:szCs w:val="24"/>
        </w:rPr>
        <w:t xml:space="preserve"> 5x16 montat îngropat la h=-1000 mm de la cota terenului amenajat </w:t>
      </w:r>
      <w:r w:rsidRPr="00844841">
        <w:rPr>
          <w:rFonts w:ascii="Times New Roman" w:eastAsia="Calibri" w:hAnsi="Times New Roman" w:cs="Times New Roman"/>
          <w:sz w:val="24"/>
          <w:szCs w:val="24"/>
        </w:rPr>
        <w:t>ș</w:t>
      </w:r>
      <w:r w:rsidRPr="00844841">
        <w:rPr>
          <w:rFonts w:ascii="Times New Roman" w:hAnsi="Times New Roman" w:cs="Times New Roman"/>
          <w:sz w:val="24"/>
          <w:szCs w:val="24"/>
        </w:rPr>
        <w:t>i protejat pe întreaga lungime în tub de protec</w:t>
      </w:r>
      <w:r w:rsidRPr="00844841">
        <w:rPr>
          <w:rFonts w:ascii="Times New Roman" w:eastAsia="Calibri" w:hAnsi="Times New Roman" w:cs="Times New Roman"/>
          <w:sz w:val="24"/>
          <w:szCs w:val="24"/>
        </w:rPr>
        <w:t>ț</w:t>
      </w:r>
      <w:r w:rsidRPr="00844841">
        <w:rPr>
          <w:rFonts w:ascii="Times New Roman" w:hAnsi="Times New Roman" w:cs="Times New Roman"/>
          <w:sz w:val="24"/>
          <w:szCs w:val="24"/>
        </w:rPr>
        <w:t>ie cu rezisten</w:t>
      </w:r>
      <w:r w:rsidRPr="00844841">
        <w:rPr>
          <w:rFonts w:ascii="Times New Roman" w:eastAsia="Calibri" w:hAnsi="Times New Roman" w:cs="Times New Roman"/>
          <w:sz w:val="24"/>
          <w:szCs w:val="24"/>
        </w:rPr>
        <w:t>ță</w:t>
      </w:r>
      <w:r w:rsidRPr="00844841">
        <w:rPr>
          <w:rFonts w:ascii="Times New Roman" w:hAnsi="Times New Roman" w:cs="Times New Roman"/>
          <w:sz w:val="24"/>
          <w:szCs w:val="24"/>
        </w:rPr>
        <w:t xml:space="preserve"> mecanic</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specific</w:t>
      </w:r>
      <w:r w:rsidRPr="00844841">
        <w:rPr>
          <w:rFonts w:ascii="Times New Roman" w:eastAsia="Calibri" w:hAnsi="Times New Roman" w:cs="Times New Roman"/>
          <w:sz w:val="24"/>
          <w:szCs w:val="24"/>
        </w:rPr>
        <w:t>ă</w:t>
      </w:r>
      <w:r w:rsidRPr="00844841">
        <w:rPr>
          <w:rFonts w:ascii="Times New Roman" w:hAnsi="Times New Roman" w:cs="Times New Roman"/>
          <w:sz w:val="24"/>
          <w:szCs w:val="24"/>
        </w:rPr>
        <w:t xml:space="preserve"> zonelor în care este îngropat.</w:t>
      </w:r>
    </w:p>
    <w:p w14:paraId="2A662A19" w14:textId="751DEDB2" w:rsidR="00BF1FCC" w:rsidRPr="00844841" w:rsidRDefault="00BF1FCC" w:rsidP="00BF1FCC">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Organizarea de șantier se va amplasa în partea vestică a amplasamentului și va avea următoarele:</w:t>
      </w:r>
    </w:p>
    <w:p w14:paraId="6DC26220" w14:textId="47DABC52" w:rsidR="00566A1B" w:rsidRPr="00844841" w:rsidRDefault="00BF1FCC" w:rsidP="00566A1B">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w:t>
      </w:r>
      <w:r w:rsidR="00566A1B" w:rsidRPr="00844841">
        <w:rPr>
          <w:rFonts w:ascii="Times New Roman" w:hAnsi="Times New Roman" w:cs="Times New Roman"/>
          <w:sz w:val="24"/>
          <w:szCs w:val="24"/>
        </w:rPr>
        <w:t>Baracă pentru organizarea de șantier (1 bucată) ce va servi pentru găzduirea personalului șantierului (muncitori, șef de șantier, diriginte de șantier, TESA, va avea și punct de prim ajutor);</w:t>
      </w:r>
    </w:p>
    <w:p w14:paraId="553B672D" w14:textId="6D4DC1C2" w:rsidR="00566A1B" w:rsidRPr="00844841" w:rsidRDefault="00566A1B" w:rsidP="00566A1B">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Depozit materiale (1 bucată): pentru depozitarea materialelor de construcții și platformă betonată pentru depozitarea utilajelor.</w:t>
      </w:r>
    </w:p>
    <w:p w14:paraId="62F2056F" w14:textId="3C410786" w:rsidR="00566A1B" w:rsidRPr="00844841" w:rsidRDefault="00566A1B" w:rsidP="00566A1B">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Tomberoane pentru deșeuri care se vor poziționa în zona de acces în șantier pentru a fi ușor de manipulat de către angajații firmei de salubrizare cu care investitorul beneficiar va încheia contractul de salubrizare. Unul dintre containere va fi obligatoriu dedicat materialelor reciclabile;</w:t>
      </w:r>
    </w:p>
    <w:p w14:paraId="6F43E647" w14:textId="7D1C8900" w:rsidR="00566A1B" w:rsidRPr="00844841" w:rsidRDefault="00566A1B" w:rsidP="00566A1B">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Toaletele ecologice;</w:t>
      </w:r>
    </w:p>
    <w:p w14:paraId="1AE631B3" w14:textId="244E5C09" w:rsidR="00566A1B" w:rsidRPr="00844841" w:rsidRDefault="00566A1B" w:rsidP="00566A1B">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Șantierul se va semnaliza prin 2 panouri de identificare conform cu H.G.nr.300/02.03.2006.</w:t>
      </w:r>
    </w:p>
    <w:p w14:paraId="0C0D55E7" w14:textId="0B6E09C6" w:rsidR="00566A1B" w:rsidRPr="00844841" w:rsidRDefault="00566A1B" w:rsidP="00566A1B">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cofret PSI ce se va dota cu materialele specifice prevenirii si stingerii incendiilor.</w:t>
      </w:r>
    </w:p>
    <w:p w14:paraId="5557F670" w14:textId="39F7D923" w:rsidR="00606F02" w:rsidRPr="00844841" w:rsidRDefault="00606F02" w:rsidP="00606F02">
      <w:pPr>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b) cumularea cu alte proiecte existente si/sau aprobate – </w:t>
      </w:r>
      <w:r w:rsidR="00566A1B" w:rsidRPr="00844841">
        <w:rPr>
          <w:rFonts w:ascii="Times New Roman" w:hAnsi="Times New Roman" w:cs="Times New Roman"/>
          <w:sz w:val="24"/>
          <w:szCs w:val="24"/>
        </w:rPr>
        <w:t>centrul de colectare prin  aport voluntar care va fi amplasat pe lotul 1/2</w:t>
      </w:r>
      <w:r w:rsidRPr="00844841">
        <w:rPr>
          <w:rFonts w:ascii="Times New Roman" w:hAnsi="Times New Roman" w:cs="Times New Roman"/>
          <w:sz w:val="24"/>
          <w:szCs w:val="24"/>
        </w:rPr>
        <w:t>.</w:t>
      </w:r>
    </w:p>
    <w:p w14:paraId="2A960121" w14:textId="77777777" w:rsidR="00606F02" w:rsidRPr="00844841" w:rsidRDefault="00606F02" w:rsidP="00606F02">
      <w:pPr>
        <w:pStyle w:val="Corptext2"/>
        <w:spacing w:after="0" w:line="240" w:lineRule="auto"/>
        <w:rPr>
          <w:rFonts w:ascii="Times New Roman" w:hAnsi="Times New Roman"/>
          <w:sz w:val="24"/>
          <w:szCs w:val="24"/>
          <w:lang w:val="ro-RO"/>
        </w:rPr>
      </w:pPr>
      <w:r w:rsidRPr="00844841">
        <w:rPr>
          <w:rFonts w:ascii="Times New Roman" w:hAnsi="Times New Roman"/>
          <w:sz w:val="24"/>
          <w:szCs w:val="24"/>
          <w:lang w:val="ro-RO"/>
        </w:rPr>
        <w:t xml:space="preserve">    c) utilizarea resurselor naturale, in special a solului, a terenurilor, a apei și a biodiversității – nu este cazul.</w:t>
      </w:r>
    </w:p>
    <w:p w14:paraId="57B60BAE" w14:textId="67B03BED"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d) producția de deșeuri – în perioada lucrărilor rezultă următoarele deșeuri specifice activității de construire: </w:t>
      </w:r>
    </w:p>
    <w:p w14:paraId="6EF7F219" w14:textId="4A7293A8" w:rsidR="00566A1B" w:rsidRPr="00844841" w:rsidRDefault="00566A1B"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b/>
          <w:sz w:val="24"/>
          <w:szCs w:val="24"/>
        </w:rPr>
        <w:t>Cantități deșeuri rezultate în timpul lucrărilor de execuție ale obiectivului</w:t>
      </w:r>
    </w:p>
    <w:tbl>
      <w:tblPr>
        <w:tblStyle w:val="TableGrid1"/>
        <w:tblW w:w="9180" w:type="dxa"/>
        <w:tblLayout w:type="fixed"/>
        <w:tblLook w:val="04A0" w:firstRow="1" w:lastRow="0" w:firstColumn="1" w:lastColumn="0" w:noHBand="0" w:noVBand="1"/>
      </w:tblPr>
      <w:tblGrid>
        <w:gridCol w:w="7560"/>
        <w:gridCol w:w="1620"/>
      </w:tblGrid>
      <w:tr w:rsidR="00566A1B" w:rsidRPr="00844841" w14:paraId="75C7DC7D" w14:textId="77777777" w:rsidTr="00566A1B">
        <w:tc>
          <w:tcPr>
            <w:tcW w:w="7560" w:type="dxa"/>
          </w:tcPr>
          <w:p w14:paraId="32D52538" w14:textId="25D366A6"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Ambalaje hârtie, carton, plastic</w:t>
            </w:r>
          </w:p>
        </w:tc>
        <w:tc>
          <w:tcPr>
            <w:tcW w:w="1620" w:type="dxa"/>
          </w:tcPr>
          <w:p w14:paraId="36019542" w14:textId="77777777"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50mc</w:t>
            </w:r>
          </w:p>
        </w:tc>
      </w:tr>
      <w:tr w:rsidR="00566A1B" w:rsidRPr="00844841" w14:paraId="2E93A3C8" w14:textId="77777777" w:rsidTr="00566A1B">
        <w:tc>
          <w:tcPr>
            <w:tcW w:w="7560" w:type="dxa"/>
          </w:tcPr>
          <w:p w14:paraId="57AAF96F" w14:textId="77777777"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Lemn rezultat din cofraje</w:t>
            </w:r>
          </w:p>
        </w:tc>
        <w:tc>
          <w:tcPr>
            <w:tcW w:w="1620" w:type="dxa"/>
          </w:tcPr>
          <w:p w14:paraId="55300744" w14:textId="77777777"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5mc</w:t>
            </w:r>
          </w:p>
        </w:tc>
      </w:tr>
      <w:tr w:rsidR="00566A1B" w:rsidRPr="00844841" w14:paraId="723F0A3B" w14:textId="77777777" w:rsidTr="00566A1B">
        <w:tc>
          <w:tcPr>
            <w:tcW w:w="7560" w:type="dxa"/>
          </w:tcPr>
          <w:p w14:paraId="7F142D3C" w14:textId="77777777"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Resturi metalice (pierderi material pus in opera)</w:t>
            </w:r>
          </w:p>
        </w:tc>
        <w:tc>
          <w:tcPr>
            <w:tcW w:w="1620" w:type="dxa"/>
          </w:tcPr>
          <w:p w14:paraId="441845EA" w14:textId="77777777"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5mc</w:t>
            </w:r>
          </w:p>
        </w:tc>
      </w:tr>
      <w:tr w:rsidR="00566A1B" w:rsidRPr="00844841" w14:paraId="51E5745B" w14:textId="77777777" w:rsidTr="00566A1B">
        <w:tc>
          <w:tcPr>
            <w:tcW w:w="7560" w:type="dxa"/>
          </w:tcPr>
          <w:p w14:paraId="61EDEA68" w14:textId="61CE2EE2"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Material plastic rezultate in urma lucr. de instalații</w:t>
            </w:r>
          </w:p>
        </w:tc>
        <w:tc>
          <w:tcPr>
            <w:tcW w:w="1620" w:type="dxa"/>
          </w:tcPr>
          <w:p w14:paraId="7F469595" w14:textId="77777777" w:rsidR="00566A1B" w:rsidRPr="00844841" w:rsidRDefault="00566A1B" w:rsidP="00BA571B">
            <w:pPr>
              <w:rPr>
                <w:rFonts w:ascii="Times New Roman" w:hAnsi="Times New Roman" w:cs="Times New Roman"/>
                <w:sz w:val="24"/>
                <w:szCs w:val="24"/>
                <w:lang w:val="ro-RO"/>
              </w:rPr>
            </w:pPr>
            <w:r w:rsidRPr="00844841">
              <w:rPr>
                <w:rFonts w:ascii="Times New Roman" w:hAnsi="Times New Roman" w:cs="Times New Roman"/>
                <w:sz w:val="24"/>
                <w:szCs w:val="24"/>
                <w:lang w:val="ro-RO"/>
              </w:rPr>
              <w:t>5mc</w:t>
            </w:r>
          </w:p>
        </w:tc>
      </w:tr>
      <w:tr w:rsidR="00566A1B" w:rsidRPr="00844841" w14:paraId="4C6BFCB3" w14:textId="77777777" w:rsidTr="00566A1B">
        <w:tc>
          <w:tcPr>
            <w:tcW w:w="7560" w:type="dxa"/>
          </w:tcPr>
          <w:p w14:paraId="247ACCC7" w14:textId="5938448D" w:rsidR="00566A1B" w:rsidRPr="00844841" w:rsidRDefault="00566A1B" w:rsidP="00BA571B">
            <w:pPr>
              <w:rPr>
                <w:rFonts w:ascii="Times New Roman" w:hAnsi="Times New Roman" w:cs="Times New Roman"/>
                <w:sz w:val="24"/>
                <w:szCs w:val="24"/>
                <w:lang w:val="ro-RO"/>
              </w:rPr>
            </w:pPr>
            <w:r w:rsidRPr="00844841">
              <w:rPr>
                <w:lang w:val="ro-RO"/>
              </w:rPr>
              <w:t>20 03 01 deșeuri municipale amestecate</w:t>
            </w:r>
          </w:p>
        </w:tc>
        <w:tc>
          <w:tcPr>
            <w:tcW w:w="1620" w:type="dxa"/>
          </w:tcPr>
          <w:p w14:paraId="160EAF69" w14:textId="7513778E" w:rsidR="00566A1B" w:rsidRPr="00844841" w:rsidRDefault="00566A1B" w:rsidP="00BA571B">
            <w:pPr>
              <w:rPr>
                <w:rFonts w:ascii="Times New Roman" w:hAnsi="Times New Roman" w:cs="Times New Roman"/>
                <w:b/>
                <w:sz w:val="24"/>
                <w:szCs w:val="24"/>
                <w:lang w:val="ro-RO"/>
              </w:rPr>
            </w:pPr>
          </w:p>
        </w:tc>
      </w:tr>
    </w:tbl>
    <w:p w14:paraId="2930C2CE" w14:textId="5E0AE9B0" w:rsidR="00606F02" w:rsidRPr="00844841" w:rsidRDefault="00606F02" w:rsidP="00606F02">
      <w:pPr>
        <w:pStyle w:val="Default"/>
        <w:rPr>
          <w:lang w:val="ro-RO"/>
        </w:rPr>
      </w:pPr>
    </w:p>
    <w:p w14:paraId="4EAE1DFF"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e) poluarea și alte efecte nocive: emisiile, zgomotul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vibrațiile sunt cele produse prin funcționarea utilajelor specifice în perioada lucrărilor.</w:t>
      </w:r>
    </w:p>
    <w:p w14:paraId="2F10C80F" w14:textId="77777777" w:rsidR="00566A1B"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f) riscurile de accidente majore și/sau dezastre relevante pentru proiectul în cauză, inclusiv cele cauzate de schimbările climatice, conform cunoștințelor științifice:</w:t>
      </w:r>
      <w:r w:rsidR="00566A1B" w:rsidRPr="00844841">
        <w:rPr>
          <w:rFonts w:ascii="Times New Roman" w:hAnsi="Times New Roman" w:cs="Times New Roman"/>
          <w:sz w:val="24"/>
          <w:szCs w:val="24"/>
        </w:rPr>
        <w:t xml:space="preserve"> </w:t>
      </w:r>
    </w:p>
    <w:p w14:paraId="08C18C38" w14:textId="70A68355" w:rsidR="00606F02" w:rsidRPr="00844841" w:rsidRDefault="00186FAD" w:rsidP="00186FAD">
      <w:pPr>
        <w:spacing w:after="0" w:line="240" w:lineRule="auto"/>
        <w:jc w:val="both"/>
        <w:rPr>
          <w:rFonts w:ascii="Times New Roman" w:hAnsi="Times New Roman" w:cs="Times New Roman"/>
          <w:color w:val="000000"/>
          <w:sz w:val="24"/>
          <w:szCs w:val="24"/>
        </w:rPr>
      </w:pPr>
      <w:r w:rsidRPr="00844841">
        <w:rPr>
          <w:rFonts w:ascii="Times New Roman" w:hAnsi="Times New Roman" w:cs="Times New Roman"/>
          <w:color w:val="000000"/>
          <w:sz w:val="24"/>
          <w:szCs w:val="24"/>
        </w:rPr>
        <w:lastRenderedPageBreak/>
        <w:t xml:space="preserve">Investiția este încadrată sub codul 042 Gestionarea deșeurilor menajere: măsuri de prevenire, minimizare, sortare, reutilizare și reciclare. Prin urmare, investiția are o contribuție substanțială la obiectivul de adaptare la schimbările climatice. </w:t>
      </w:r>
    </w:p>
    <w:p w14:paraId="042CE5E3"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g) riscurile pentru sănătatea umană (de exemplu, din cauza contaminării apei sau a poluării atmosferice): nu este cazul.</w:t>
      </w:r>
    </w:p>
    <w:p w14:paraId="497BE904"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p>
    <w:p w14:paraId="31A71718" w14:textId="77777777" w:rsidR="00606F02" w:rsidRPr="00844841" w:rsidRDefault="00606F02" w:rsidP="00606F02">
      <w:pPr>
        <w:numPr>
          <w:ilvl w:val="0"/>
          <w:numId w:val="1"/>
        </w:numPr>
        <w:autoSpaceDE w:val="0"/>
        <w:autoSpaceDN w:val="0"/>
        <w:adjustRightInd w:val="0"/>
        <w:spacing w:after="0" w:line="240" w:lineRule="auto"/>
        <w:jc w:val="both"/>
        <w:rPr>
          <w:rFonts w:ascii="Times New Roman" w:hAnsi="Times New Roman" w:cs="Times New Roman"/>
          <w:b/>
          <w:iCs/>
          <w:sz w:val="24"/>
          <w:szCs w:val="24"/>
        </w:rPr>
      </w:pPr>
      <w:r w:rsidRPr="00844841">
        <w:rPr>
          <w:rFonts w:ascii="Times New Roman" w:hAnsi="Times New Roman" w:cs="Times New Roman"/>
          <w:b/>
          <w:iCs/>
          <w:sz w:val="24"/>
          <w:szCs w:val="24"/>
        </w:rPr>
        <w:t>Amplasarea proiectelor</w:t>
      </w:r>
    </w:p>
    <w:p w14:paraId="722DC8FC"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Sensibilitatea ecologică a zonelor geografice susceptibile de a fi afectate de proiecte trebuie luată în considerare, în special în ceea ce privește:</w:t>
      </w:r>
    </w:p>
    <w:p w14:paraId="26F97FFB" w14:textId="7F985E77" w:rsidR="00705CF0"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a) utilizarea actuală și aprobată a terenurilor:</w:t>
      </w:r>
      <w:r w:rsidRPr="00844841">
        <w:rPr>
          <w:rFonts w:ascii="Times New Roman" w:hAnsi="Times New Roman" w:cs="Times New Roman"/>
          <w:b/>
          <w:sz w:val="24"/>
          <w:szCs w:val="24"/>
        </w:rPr>
        <w:t xml:space="preserve"> </w:t>
      </w:r>
      <w:r w:rsidR="00705CF0" w:rsidRPr="00844841">
        <w:rPr>
          <w:rFonts w:ascii="Times New Roman" w:hAnsi="Times New Roman" w:cs="Times New Roman"/>
          <w:sz w:val="24"/>
          <w:szCs w:val="24"/>
        </w:rPr>
        <w:t xml:space="preserve">conform certificatului de urbanism nr.1397/16.05.2023 </w:t>
      </w:r>
      <w:r w:rsidRPr="00844841">
        <w:rPr>
          <w:rFonts w:ascii="Times New Roman" w:hAnsi="Times New Roman" w:cs="Times New Roman"/>
          <w:sz w:val="24"/>
          <w:szCs w:val="24"/>
        </w:rPr>
        <w:t xml:space="preserve">folosința actuală a terenului este de </w:t>
      </w:r>
      <w:r w:rsidR="00186FAD" w:rsidRPr="00844841">
        <w:rPr>
          <w:rFonts w:ascii="Times New Roman" w:hAnsi="Times New Roman" w:cs="Times New Roman"/>
          <w:sz w:val="24"/>
          <w:szCs w:val="24"/>
        </w:rPr>
        <w:t>curți construcții, teren liber de construcții</w:t>
      </w:r>
      <w:r w:rsidRPr="00844841">
        <w:rPr>
          <w:rFonts w:ascii="Times New Roman" w:hAnsi="Times New Roman" w:cs="Times New Roman"/>
          <w:sz w:val="24"/>
          <w:szCs w:val="24"/>
        </w:rPr>
        <w:t xml:space="preserve">, cu destinația </w:t>
      </w:r>
      <w:r w:rsidR="00186FAD" w:rsidRPr="00844841">
        <w:rPr>
          <w:rFonts w:ascii="Times New Roman" w:hAnsi="Times New Roman" w:cs="Times New Roman"/>
          <w:sz w:val="24"/>
          <w:szCs w:val="24"/>
        </w:rPr>
        <w:t>conform PUZ aprobat prin HCL nr.319/20.11.2012: zona de reglementare urbanistică A1p</w:t>
      </w:r>
      <w:r w:rsidRPr="00844841">
        <w:rPr>
          <w:rFonts w:ascii="Times New Roman" w:hAnsi="Times New Roman" w:cs="Times New Roman"/>
          <w:sz w:val="24"/>
          <w:szCs w:val="24"/>
        </w:rPr>
        <w:t>-</w:t>
      </w:r>
      <w:r w:rsidR="00705CF0" w:rsidRPr="00844841">
        <w:rPr>
          <w:rFonts w:ascii="Times New Roman" w:hAnsi="Times New Roman" w:cs="Times New Roman"/>
          <w:sz w:val="24"/>
          <w:szCs w:val="24"/>
        </w:rPr>
        <w:t xml:space="preserve">subzona unităților mijlocii productive și de servicii – obținere avizul MCPN-DJCPN pentru orice amenajări sau construcții; </w:t>
      </w:r>
      <w:proofErr w:type="spellStart"/>
      <w:r w:rsidR="00705CF0" w:rsidRPr="00844841">
        <w:rPr>
          <w:rFonts w:ascii="Times New Roman" w:hAnsi="Times New Roman" w:cs="Times New Roman"/>
          <w:sz w:val="24"/>
          <w:szCs w:val="24"/>
        </w:rPr>
        <w:t>Pv</w:t>
      </w:r>
      <w:proofErr w:type="spellEnd"/>
      <w:r w:rsidR="00705CF0" w:rsidRPr="00844841">
        <w:rPr>
          <w:rFonts w:ascii="Times New Roman" w:hAnsi="Times New Roman" w:cs="Times New Roman"/>
          <w:sz w:val="24"/>
          <w:szCs w:val="24"/>
        </w:rPr>
        <w:t>-obiectivul arheologic vizibil aparținând patrimoniului național-zona non-</w:t>
      </w:r>
      <w:proofErr w:type="spellStart"/>
      <w:r w:rsidR="00705CF0" w:rsidRPr="00844841">
        <w:rPr>
          <w:rFonts w:ascii="Times New Roman" w:hAnsi="Times New Roman" w:cs="Times New Roman"/>
          <w:sz w:val="24"/>
          <w:szCs w:val="24"/>
        </w:rPr>
        <w:t>aedificandi</w:t>
      </w:r>
      <w:proofErr w:type="spellEnd"/>
      <w:r w:rsidR="00705CF0" w:rsidRPr="00844841">
        <w:rPr>
          <w:rFonts w:ascii="Times New Roman" w:hAnsi="Times New Roman" w:cs="Times New Roman"/>
          <w:sz w:val="24"/>
          <w:szCs w:val="24"/>
        </w:rPr>
        <w:t xml:space="preserve"> și circulații publice DN3;</w:t>
      </w:r>
    </w:p>
    <w:p w14:paraId="0BB361C5" w14:textId="77777777" w:rsidR="00705CF0" w:rsidRPr="00844841" w:rsidRDefault="00705CF0"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utilizări admise zona A1p: </w:t>
      </w:r>
      <w:r w:rsidR="00186FAD" w:rsidRPr="00844841">
        <w:rPr>
          <w:rFonts w:ascii="Times New Roman" w:hAnsi="Times New Roman" w:cs="Times New Roman"/>
          <w:sz w:val="24"/>
          <w:szCs w:val="24"/>
        </w:rPr>
        <w:t>activități productive desfășurate în construcții industriale mici și mijlocii, destinate producției, distribuției și depozitării bunurilor și materialelor, cercetării industriale și anumitor activități comerciale care nu necesită suprafețe mari de teren</w:t>
      </w:r>
    </w:p>
    <w:p w14:paraId="61846082" w14:textId="7BA42398" w:rsidR="00606F02" w:rsidRPr="00844841" w:rsidRDefault="00705CF0"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utilizări admise zona </w:t>
      </w:r>
      <w:proofErr w:type="spellStart"/>
      <w:r w:rsidRPr="00844841">
        <w:rPr>
          <w:rFonts w:ascii="Times New Roman" w:hAnsi="Times New Roman" w:cs="Times New Roman"/>
          <w:sz w:val="24"/>
          <w:szCs w:val="24"/>
        </w:rPr>
        <w:t>Pv</w:t>
      </w:r>
      <w:proofErr w:type="spellEnd"/>
      <w:r w:rsidRPr="00844841">
        <w:rPr>
          <w:rFonts w:ascii="Times New Roman" w:hAnsi="Times New Roman" w:cs="Times New Roman"/>
          <w:sz w:val="24"/>
          <w:szCs w:val="24"/>
        </w:rPr>
        <w:t>: lucrări de consolidare, conservare restaurare și punere în valoare conform studiilor de specialitate avizate de Ministerul Culturii</w:t>
      </w:r>
      <w:r w:rsidR="00606F02" w:rsidRPr="00844841">
        <w:rPr>
          <w:rFonts w:ascii="Times New Roman" w:hAnsi="Times New Roman" w:cs="Times New Roman"/>
          <w:sz w:val="24"/>
          <w:szCs w:val="24"/>
        </w:rPr>
        <w:t xml:space="preserve"> </w:t>
      </w:r>
      <w:r w:rsidRPr="00844841">
        <w:rPr>
          <w:rFonts w:ascii="Times New Roman" w:hAnsi="Times New Roman" w:cs="Times New Roman"/>
          <w:sz w:val="24"/>
          <w:szCs w:val="24"/>
        </w:rPr>
        <w:t xml:space="preserve"> și Patrimoniului Național.</w:t>
      </w:r>
    </w:p>
    <w:p w14:paraId="2E7749E6"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315ABAE5" w14:textId="14D03662" w:rsidR="00606F02" w:rsidRPr="00844841" w:rsidRDefault="00606F02" w:rsidP="00606F02">
      <w:pPr>
        <w:autoSpaceDE w:val="0"/>
        <w:autoSpaceDN w:val="0"/>
        <w:adjustRightInd w:val="0"/>
        <w:spacing w:after="0" w:line="240" w:lineRule="auto"/>
        <w:rPr>
          <w:rFonts w:ascii="Times New Roman" w:hAnsi="Times New Roman" w:cs="Times New Roman"/>
          <w:sz w:val="24"/>
          <w:szCs w:val="24"/>
        </w:rPr>
      </w:pPr>
      <w:r w:rsidRPr="00844841">
        <w:rPr>
          <w:rFonts w:ascii="Times New Roman" w:hAnsi="Times New Roman" w:cs="Times New Roman"/>
          <w:sz w:val="24"/>
          <w:szCs w:val="24"/>
        </w:rPr>
        <w:t xml:space="preserve">    c) capacitatea de absorbție a mediului natural, </w:t>
      </w:r>
      <w:proofErr w:type="spellStart"/>
      <w:r w:rsidRPr="00844841">
        <w:rPr>
          <w:rFonts w:ascii="Times New Roman" w:hAnsi="Times New Roman" w:cs="Times New Roman"/>
          <w:sz w:val="24"/>
          <w:szCs w:val="24"/>
        </w:rPr>
        <w:t>acordându-se</w:t>
      </w:r>
      <w:proofErr w:type="spellEnd"/>
      <w:r w:rsidRPr="00844841">
        <w:rPr>
          <w:rFonts w:ascii="Times New Roman" w:hAnsi="Times New Roman" w:cs="Times New Roman"/>
          <w:sz w:val="24"/>
          <w:szCs w:val="24"/>
        </w:rPr>
        <w:t xml:space="preserve"> o atenție specială următoarelor zone:</w:t>
      </w:r>
    </w:p>
    <w:p w14:paraId="00C0C1D4" w14:textId="77777777" w:rsidR="00606F02" w:rsidRPr="00844841" w:rsidRDefault="00606F02" w:rsidP="00606F02">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zone umede, zone riverane, guri ale râurilor: – nu este cazul.</w:t>
      </w:r>
    </w:p>
    <w:p w14:paraId="7DD8A54C"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ii) zone costiere și mediul marin: nu este cazul.</w:t>
      </w:r>
    </w:p>
    <w:p w14:paraId="7B4A5928" w14:textId="77777777" w:rsidR="00606F02" w:rsidRPr="00844841" w:rsidRDefault="00606F02" w:rsidP="00606F02">
      <w:pPr>
        <w:autoSpaceDE w:val="0"/>
        <w:autoSpaceDN w:val="0"/>
        <w:adjustRightInd w:val="0"/>
        <w:spacing w:after="0" w:line="240" w:lineRule="auto"/>
        <w:rPr>
          <w:rFonts w:ascii="Times New Roman" w:hAnsi="Times New Roman" w:cs="Times New Roman"/>
          <w:sz w:val="24"/>
          <w:szCs w:val="24"/>
        </w:rPr>
      </w:pPr>
      <w:r w:rsidRPr="00844841">
        <w:rPr>
          <w:rFonts w:ascii="Times New Roman" w:hAnsi="Times New Roman" w:cs="Times New Roman"/>
          <w:sz w:val="24"/>
          <w:szCs w:val="24"/>
        </w:rPr>
        <w:t xml:space="preserve">        iii) zonele montane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forestiere:  nu este cazul.</w:t>
      </w:r>
    </w:p>
    <w:p w14:paraId="6E4B4558" w14:textId="5D1E98AC" w:rsidR="00606F02" w:rsidRPr="00844841" w:rsidRDefault="00606F02" w:rsidP="00606F02">
      <w:pPr>
        <w:autoSpaceDE w:val="0"/>
        <w:autoSpaceDN w:val="0"/>
        <w:adjustRightInd w:val="0"/>
        <w:spacing w:after="0" w:line="240" w:lineRule="auto"/>
        <w:rPr>
          <w:rFonts w:ascii="Times New Roman" w:hAnsi="Times New Roman" w:cs="Times New Roman"/>
          <w:sz w:val="24"/>
          <w:szCs w:val="24"/>
        </w:rPr>
      </w:pPr>
      <w:r w:rsidRPr="00844841">
        <w:rPr>
          <w:rFonts w:ascii="Times New Roman" w:hAnsi="Times New Roman" w:cs="Times New Roman"/>
          <w:sz w:val="24"/>
          <w:szCs w:val="24"/>
        </w:rPr>
        <w:t xml:space="preserve">        iv) rezervații si parcuri naturale:  nu este cazul.</w:t>
      </w:r>
    </w:p>
    <w:p w14:paraId="58B03DDF"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v) zone clasificate sau protejate de dreptul național; zone Natura 2000 desemnate de statele membre în conformitate cu Directiva 92/43/CEE și cu Directiva 2009/147/CE: nu este cazul.</w:t>
      </w:r>
    </w:p>
    <w:p w14:paraId="7C428C6B"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844841">
        <w:rPr>
          <w:rFonts w:ascii="Times New Roman" w:hAnsi="Times New Roman" w:cs="Times New Roman"/>
          <w:b/>
          <w:sz w:val="24"/>
          <w:szCs w:val="24"/>
        </w:rPr>
        <w:t>.</w:t>
      </w:r>
    </w:p>
    <w:p w14:paraId="2011E11B"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vii) zonele cu o densitate mare a populației: municipiul Constanța.</w:t>
      </w:r>
    </w:p>
    <w:p w14:paraId="68F58293" w14:textId="2E49C876"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viii) peisaje si situri importante din punct de vedere istoric, cultural sau arheologic: </w:t>
      </w:r>
      <w:r w:rsidR="00705CF0" w:rsidRPr="00844841">
        <w:rPr>
          <w:rFonts w:ascii="Times New Roman" w:hAnsi="Times New Roman" w:cs="Times New Roman"/>
          <w:sz w:val="24"/>
          <w:szCs w:val="24"/>
        </w:rPr>
        <w:t>CT-I-m-A-02558.05</w:t>
      </w:r>
      <w:r w:rsidRPr="00844841">
        <w:rPr>
          <w:rFonts w:ascii="Times New Roman" w:hAnsi="Times New Roman" w:cs="Times New Roman"/>
          <w:sz w:val="24"/>
          <w:szCs w:val="24"/>
        </w:rPr>
        <w:t>.</w:t>
      </w:r>
    </w:p>
    <w:p w14:paraId="2D9F4354" w14:textId="77777777" w:rsidR="00606F02" w:rsidRPr="00844841" w:rsidRDefault="00606F02" w:rsidP="00606F02">
      <w:pPr>
        <w:autoSpaceDE w:val="0"/>
        <w:autoSpaceDN w:val="0"/>
        <w:adjustRightInd w:val="0"/>
        <w:spacing w:after="0" w:line="240" w:lineRule="auto"/>
        <w:ind w:left="720"/>
        <w:jc w:val="both"/>
        <w:rPr>
          <w:rFonts w:ascii="Times New Roman" w:hAnsi="Times New Roman" w:cs="Times New Roman"/>
          <w:b/>
          <w:sz w:val="24"/>
          <w:szCs w:val="24"/>
        </w:rPr>
      </w:pPr>
    </w:p>
    <w:p w14:paraId="51E6C601" w14:textId="4E91E029" w:rsidR="00606F02" w:rsidRPr="00844841" w:rsidRDefault="00606F02" w:rsidP="00606F02">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844841">
        <w:rPr>
          <w:rFonts w:ascii="Times New Roman" w:hAnsi="Times New Roman" w:cs="Times New Roman"/>
          <w:b/>
          <w:sz w:val="24"/>
          <w:szCs w:val="24"/>
        </w:rPr>
        <w:t>Tipurile si caracteristicile impactului potențial</w:t>
      </w:r>
    </w:p>
    <w:p w14:paraId="1D470210"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b/>
          <w:sz w:val="24"/>
          <w:szCs w:val="24"/>
        </w:rPr>
        <w:t xml:space="preserve">    </w:t>
      </w:r>
      <w:r w:rsidRPr="00844841">
        <w:rPr>
          <w:rFonts w:ascii="Times New Roman" w:hAnsi="Times New Roman" w:cs="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4826D04A"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a) importanta și extinderea spațială a impactului (de exemplu, zona geografică și dimensiunea populației care poate fi  afectată):  nu este cazul.</w:t>
      </w:r>
    </w:p>
    <w:p w14:paraId="141194BB"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b) natura impactului: redus.</w:t>
      </w:r>
    </w:p>
    <w:p w14:paraId="0183885A"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c) natura transfrontaliera a impactului: proiect fără impact transfrontalier.</w:t>
      </w:r>
    </w:p>
    <w:p w14:paraId="2E12A3F0"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d) intensitatea și complexitatea impactului: în perioada de execuție impactul asupra mediului este redus și temporar, riscul potențial de poluare a solului fiind dat de pierderi accidentale de carburanți sau lubrefianți de la vehicule si utilaje.</w:t>
      </w:r>
      <w:r w:rsidRPr="00844841">
        <w:rPr>
          <w:rFonts w:ascii="Times New Roman" w:hAnsi="Times New Roman" w:cs="Times New Roman"/>
          <w:i/>
          <w:sz w:val="24"/>
          <w:szCs w:val="24"/>
        </w:rPr>
        <w:t xml:space="preserve"> </w:t>
      </w:r>
    </w:p>
    <w:p w14:paraId="1C27ED5B"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e) probabilitatea impactului: redusă, urmare a argumentelor menționate la punctele a si b.</w:t>
      </w:r>
    </w:p>
    <w:p w14:paraId="42C97FC2" w14:textId="77777777" w:rsidR="00606F02" w:rsidRPr="00844841" w:rsidRDefault="00606F02" w:rsidP="00606F02">
      <w:pPr>
        <w:spacing w:after="0" w:line="240" w:lineRule="auto"/>
        <w:jc w:val="both"/>
        <w:rPr>
          <w:rFonts w:ascii="Times New Roman" w:hAnsi="Times New Roman" w:cs="Times New Roman"/>
          <w:bCs/>
          <w:sz w:val="24"/>
          <w:szCs w:val="24"/>
        </w:rPr>
      </w:pPr>
      <w:r w:rsidRPr="00844841">
        <w:rPr>
          <w:rFonts w:ascii="Times New Roman" w:hAnsi="Times New Roman" w:cs="Times New Roman"/>
          <w:sz w:val="24"/>
          <w:szCs w:val="24"/>
        </w:rPr>
        <w:t xml:space="preserve">    f) debutul, durata, frecvența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reversibilitatea preconizate ale impactului: impactul  pe termen lung, reversibil</w:t>
      </w:r>
    </w:p>
    <w:p w14:paraId="47370071" w14:textId="5C92733C" w:rsidR="00606F02" w:rsidRPr="00844841" w:rsidRDefault="00606F02" w:rsidP="00606F02">
      <w:pPr>
        <w:spacing w:after="0" w:line="240" w:lineRule="auto"/>
        <w:jc w:val="both"/>
        <w:rPr>
          <w:rFonts w:ascii="Times New Roman" w:hAnsi="Times New Roman" w:cs="Times New Roman"/>
          <w:bCs/>
          <w:sz w:val="24"/>
          <w:szCs w:val="24"/>
        </w:rPr>
      </w:pPr>
      <w:r w:rsidRPr="00844841">
        <w:rPr>
          <w:rFonts w:ascii="Times New Roman" w:hAnsi="Times New Roman" w:cs="Times New Roman"/>
          <w:bCs/>
          <w:sz w:val="24"/>
          <w:szCs w:val="24"/>
        </w:rPr>
        <w:t xml:space="preserve">    g) cumularea impactului cu impactul altor proiecte existente si/sau aprobate: </w:t>
      </w:r>
      <w:r w:rsidR="00844841" w:rsidRPr="00844841">
        <w:rPr>
          <w:rFonts w:ascii="Times New Roman" w:hAnsi="Times New Roman" w:cs="Times New Roman"/>
          <w:sz w:val="24"/>
          <w:szCs w:val="24"/>
        </w:rPr>
        <w:t>centrul de colectare prin  aport voluntar care va fi amplasat pe lotul 1/2</w:t>
      </w:r>
      <w:r w:rsidRPr="00844841">
        <w:rPr>
          <w:rFonts w:ascii="Times New Roman" w:hAnsi="Times New Roman" w:cs="Times New Roman"/>
          <w:bCs/>
          <w:sz w:val="24"/>
          <w:szCs w:val="24"/>
        </w:rPr>
        <w:t>.</w:t>
      </w:r>
    </w:p>
    <w:p w14:paraId="2418D1CF" w14:textId="77777777" w:rsidR="00606F02" w:rsidRPr="00844841" w:rsidRDefault="00606F02" w:rsidP="00606F02">
      <w:pPr>
        <w:spacing w:after="0" w:line="240" w:lineRule="auto"/>
        <w:jc w:val="both"/>
        <w:rPr>
          <w:rStyle w:val="tpa1"/>
          <w:rFonts w:ascii="Times New Roman" w:hAnsi="Times New Roman" w:cs="Times New Roman"/>
          <w:b/>
          <w:sz w:val="24"/>
          <w:szCs w:val="24"/>
        </w:rPr>
      </w:pPr>
      <w:r w:rsidRPr="00844841">
        <w:rPr>
          <w:rFonts w:ascii="Times New Roman" w:hAnsi="Times New Roman" w:cs="Times New Roman"/>
          <w:bCs/>
          <w:sz w:val="24"/>
          <w:szCs w:val="24"/>
        </w:rPr>
        <w:lastRenderedPageBreak/>
        <w:t xml:space="preserve">    h) posibilitatea de reducere efectivă a impactului: </w:t>
      </w:r>
      <w:r w:rsidRPr="00844841">
        <w:rPr>
          <w:rFonts w:ascii="Times New Roman" w:hAnsi="Times New Roman" w:cs="Times New Roman"/>
          <w:b/>
          <w:bCs/>
          <w:sz w:val="24"/>
          <w:szCs w:val="24"/>
        </w:rPr>
        <w:t>prin respectarea următoarelor condiții de realizare a proiectului:</w:t>
      </w:r>
      <w:r w:rsidRPr="00844841">
        <w:rPr>
          <w:rStyle w:val="tpa1"/>
          <w:rFonts w:ascii="Times New Roman" w:hAnsi="Times New Roman" w:cs="Times New Roman"/>
          <w:b/>
          <w:sz w:val="24"/>
          <w:szCs w:val="24"/>
        </w:rPr>
        <w:t xml:space="preserve"> </w:t>
      </w:r>
    </w:p>
    <w:p w14:paraId="4382375E" w14:textId="77777777" w:rsidR="00844841" w:rsidRPr="00844841" w:rsidRDefault="00844841" w:rsidP="00844841">
      <w:pPr>
        <w:numPr>
          <w:ilvl w:val="0"/>
          <w:numId w:val="4"/>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împrejmuirea corespunzătoare a zonelor de lucru, montarea de avertizoare, etc;</w:t>
      </w:r>
    </w:p>
    <w:p w14:paraId="7592DC99" w14:textId="77777777" w:rsidR="00844841" w:rsidRPr="00844841" w:rsidRDefault="00844841" w:rsidP="00844841">
      <w:pPr>
        <w:numPr>
          <w:ilvl w:val="1"/>
          <w:numId w:val="4"/>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materialele necesare executării lucrărilor propuse se depozitează în locuri bine stabilite,</w:t>
      </w:r>
    </w:p>
    <w:p w14:paraId="1E25D66A" w14:textId="5DA18E5C" w:rsidR="00844841" w:rsidRPr="00844841" w:rsidRDefault="00844841" w:rsidP="00844841">
      <w:pPr>
        <w:numPr>
          <w:ilvl w:val="1"/>
          <w:numId w:val="4"/>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organizarea de șantier se va realiza astfel încât impactului generat de aceasta asupra factorilor de mediu pe timpul derulării lucrărilor prevăzute prin proiect să fie cât mai redus;</w:t>
      </w:r>
    </w:p>
    <w:p w14:paraId="2C9F6BAA" w14:textId="4FF30C93" w:rsidR="00844841" w:rsidRPr="00844841" w:rsidRDefault="00844841" w:rsidP="00844841">
      <w:pPr>
        <w:numPr>
          <w:ilvl w:val="1"/>
          <w:numId w:val="4"/>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 xml:space="preserve">managementul deșeurilor generate în urma execuției lucrărilor prevăzute în proiect se va realiza în conformitate cu legislația specifică de mediu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va fi în responsabilitatea titularului proiectului, astfel:</w:t>
      </w:r>
    </w:p>
    <w:p w14:paraId="7AF21359" w14:textId="1C45BDAD" w:rsidR="00844841" w:rsidRPr="00844841" w:rsidRDefault="00844841" w:rsidP="00844841">
      <w:pPr>
        <w:numPr>
          <w:ilvl w:val="0"/>
          <w:numId w:val="17"/>
        </w:numPr>
        <w:autoSpaceDE w:val="0"/>
        <w:autoSpaceDN w:val="0"/>
        <w:adjustRightInd w:val="0"/>
        <w:spacing w:after="0" w:line="240" w:lineRule="auto"/>
        <w:jc w:val="both"/>
        <w:rPr>
          <w:rFonts w:ascii="Times New Roman" w:hAnsi="Times New Roman"/>
          <w:sz w:val="24"/>
          <w:szCs w:val="24"/>
        </w:rPr>
      </w:pPr>
      <w:r w:rsidRPr="00844841">
        <w:rPr>
          <w:rFonts w:ascii="Times New Roman" w:hAnsi="Times New Roman"/>
          <w:sz w:val="24"/>
          <w:szCs w:val="24"/>
        </w:rPr>
        <w:t xml:space="preserve">deșeurile municipale amestecate generate în perioada lucrărilor de construcții vor fi colectate, stocate temporar în pubele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eliminate la un depozit autorizat cu acceptul operatorului de depozit;</w:t>
      </w:r>
    </w:p>
    <w:p w14:paraId="33DD3F2F" w14:textId="41D11744" w:rsidR="00844841" w:rsidRPr="00844841" w:rsidRDefault="00844841" w:rsidP="00844841">
      <w:pPr>
        <w:numPr>
          <w:ilvl w:val="0"/>
          <w:numId w:val="17"/>
        </w:numPr>
        <w:autoSpaceDE w:val="0"/>
        <w:autoSpaceDN w:val="0"/>
        <w:adjustRightInd w:val="0"/>
        <w:spacing w:after="0" w:line="240" w:lineRule="auto"/>
        <w:jc w:val="both"/>
        <w:rPr>
          <w:rFonts w:ascii="Times New Roman" w:hAnsi="Times New Roman"/>
          <w:sz w:val="24"/>
          <w:szCs w:val="24"/>
        </w:rPr>
      </w:pPr>
      <w:r w:rsidRPr="00844841">
        <w:rPr>
          <w:rFonts w:ascii="Times New Roman" w:hAnsi="Times New Roman"/>
          <w:sz w:val="24"/>
          <w:szCs w:val="24"/>
        </w:rPr>
        <w:t xml:space="preserve">deșeurile industriale reciclabile rezultate în perioada lucrărilor de construcții (metalice, hârtie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carton, plastic, etc.) vor fi colectate, stocate temporar pe tipuri, în recipiente speciale, în vederea valorificării prin societăți autorizate specializate;</w:t>
      </w:r>
    </w:p>
    <w:p w14:paraId="49CDBFAC" w14:textId="35EDE25B" w:rsidR="00844841" w:rsidRPr="00844841" w:rsidRDefault="00844841" w:rsidP="00844841">
      <w:pPr>
        <w:numPr>
          <w:ilvl w:val="0"/>
          <w:numId w:val="17"/>
        </w:numPr>
        <w:autoSpaceDE w:val="0"/>
        <w:autoSpaceDN w:val="0"/>
        <w:adjustRightInd w:val="0"/>
        <w:spacing w:before="100" w:beforeAutospacing="1" w:after="0" w:afterAutospacing="1" w:line="240" w:lineRule="auto"/>
        <w:jc w:val="both"/>
        <w:rPr>
          <w:rFonts w:ascii="Times New Roman" w:hAnsi="Times New Roman"/>
          <w:sz w:val="24"/>
          <w:szCs w:val="24"/>
        </w:rPr>
      </w:pPr>
      <w:r w:rsidRPr="00844841">
        <w:rPr>
          <w:rFonts w:ascii="Times New Roman" w:hAnsi="Times New Roman"/>
          <w:sz w:val="24"/>
          <w:szCs w:val="24"/>
        </w:rPr>
        <w:t xml:space="preserve">referitor la gestionarea deșeurilor din construcții și demolări, în conformitate cu OUG nr. 92/2021 cu modificări și completări, titularii pe numele cărora au fost emise autorizații de construire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/sau desființare potrivit prevederilor Legii nr. 50/1991 privind autorizarea executării lucrărilor de construcții, republicată, cu modificările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completările ulterioare, au obligația să gestioneze deșeurile din construcții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desființări, astfel încât să atingă un nivel de pregătire pentru reutilizare, reciclare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alte operațiuni de valorificare materială, inclusiv operațiuni de rambleiere care utilizează deșeuri pentru a înlocui alte materiale, de minimum 70% din masa deșeurilor nepericuloase provenite din activități de construcție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desființări, cu excepția materialelor geologice naturale definite la categoria 17 05 04 din anexa la Decizia Comisiei din 18 decembrie 2014 de modificare a Deciziei 2000/532/CE de stabilire a unei liste de deșeuri în temeiul Directivei 2008/98/CE a Parlamentului European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a Consiliului.</w:t>
      </w:r>
    </w:p>
    <w:p w14:paraId="753EFBE7" w14:textId="1C9A5BB3" w:rsidR="00844841" w:rsidRPr="00844841" w:rsidRDefault="00844841" w:rsidP="00844841">
      <w:pPr>
        <w:pStyle w:val="Listparagraf"/>
        <w:numPr>
          <w:ilvl w:val="0"/>
          <w:numId w:val="17"/>
        </w:numPr>
        <w:autoSpaceDE w:val="0"/>
        <w:autoSpaceDN w:val="0"/>
        <w:adjustRightInd w:val="0"/>
        <w:contextualSpacing/>
        <w:jc w:val="both"/>
        <w:rPr>
          <w:rFonts w:ascii="Times New Roman" w:hAnsi="Times New Roman"/>
          <w:sz w:val="24"/>
          <w:szCs w:val="24"/>
          <w:lang w:val="ro-RO"/>
        </w:rPr>
      </w:pPr>
      <w:r w:rsidRPr="00844841">
        <w:rPr>
          <w:rFonts w:ascii="Times New Roman" w:hAnsi="Times New Roman"/>
          <w:sz w:val="24"/>
          <w:szCs w:val="24"/>
          <w:lang w:val="ro-RO"/>
        </w:rPr>
        <w:t xml:space="preserve">în conformitate cu OUG nr. 92/2021 cu modificări și completări,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/sau desființare, după caz, prin care se instituie sisteme de sortare pentru deșeurile provenite din activități de construcție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desființare, cel puțin pentru lemn, materiale minerale - beton, cărămidă, gresie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ceramică, piatră, metal, sticlă, plastic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ghips pentru reciclarea/reutilizarea lor pe amplasament, în măsura în care este fezabil din punct de vedere economic, nu afectează mediul înconjurător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siguranța în construcții, precum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de a lua măsuri de promovare a demolărilor selective pentru a permite eliminarea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manipularea în condiții de siguranță a substanțelor periculoase pentru a facilita reutilizarea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reciclarea de înaltă calitate prin eliminarea materialelor nevalorificabile.</w:t>
      </w:r>
    </w:p>
    <w:p w14:paraId="0C52C5A2" w14:textId="39541F62" w:rsidR="00844841" w:rsidRPr="00844841" w:rsidRDefault="00844841" w:rsidP="00844841">
      <w:pPr>
        <w:pStyle w:val="Listparagraf"/>
        <w:numPr>
          <w:ilvl w:val="0"/>
          <w:numId w:val="17"/>
        </w:numPr>
        <w:autoSpaceDE w:val="0"/>
        <w:autoSpaceDN w:val="0"/>
        <w:adjustRightInd w:val="0"/>
        <w:contextualSpacing/>
        <w:jc w:val="both"/>
        <w:rPr>
          <w:rFonts w:ascii="Times New Roman" w:hAnsi="Times New Roman"/>
          <w:sz w:val="24"/>
          <w:szCs w:val="24"/>
          <w:lang w:val="ro-RO"/>
        </w:rPr>
      </w:pPr>
      <w:r w:rsidRPr="00844841">
        <w:rPr>
          <w:rFonts w:ascii="Times New Roman" w:hAnsi="Times New Roman"/>
          <w:sz w:val="24"/>
          <w:szCs w:val="24"/>
          <w:lang w:val="ro-RO"/>
        </w:rPr>
        <w:t xml:space="preserve">In conformitate cu OUG nr. 92/2021 cu modificări și completări, titularii pe numele cărora au fost emise autorizații de construire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/sau desființări trebuie să raporteze anual la APM, până la 30 aprilie a anului următor celui pentru care se raportează, conformarea cu art. 17 alin. (7)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măsurile adoptate potrivit art. 31 alin. (1);</w:t>
      </w:r>
    </w:p>
    <w:p w14:paraId="5E747CF1" w14:textId="2A04E8D5" w:rsidR="00844841" w:rsidRPr="00844841" w:rsidRDefault="00844841" w:rsidP="00844841">
      <w:pPr>
        <w:pStyle w:val="Listparagraf"/>
        <w:numPr>
          <w:ilvl w:val="0"/>
          <w:numId w:val="17"/>
        </w:numPr>
        <w:autoSpaceDE w:val="0"/>
        <w:autoSpaceDN w:val="0"/>
        <w:adjustRightInd w:val="0"/>
        <w:contextualSpacing/>
        <w:jc w:val="both"/>
        <w:rPr>
          <w:rFonts w:ascii="Times New Roman" w:hAnsi="Times New Roman"/>
          <w:sz w:val="24"/>
          <w:szCs w:val="24"/>
          <w:lang w:val="ro-RO"/>
        </w:rPr>
      </w:pPr>
      <w:r w:rsidRPr="00844841">
        <w:rPr>
          <w:rFonts w:ascii="Times New Roman" w:hAnsi="Times New Roman"/>
          <w:sz w:val="24"/>
          <w:szCs w:val="24"/>
          <w:lang w:val="ro-RO"/>
        </w:rPr>
        <w:t xml:space="preserve">In conformitate cu OUG nr. 92/2021 cu modificări și completări, gestionarea deșeurilor trebuie să se realizeze fără a pune în pericol sănătatea populației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fără a dăuna mediului, în special:</w:t>
      </w:r>
    </w:p>
    <w:p w14:paraId="35EA0005" w14:textId="77777777" w:rsidR="00844841" w:rsidRPr="00844841" w:rsidRDefault="00844841" w:rsidP="00844841">
      <w:pPr>
        <w:pStyle w:val="Listparagraf"/>
        <w:autoSpaceDE w:val="0"/>
        <w:autoSpaceDN w:val="0"/>
        <w:adjustRightInd w:val="0"/>
        <w:ind w:left="1440"/>
        <w:jc w:val="both"/>
        <w:rPr>
          <w:rFonts w:ascii="Times New Roman" w:hAnsi="Times New Roman"/>
          <w:sz w:val="24"/>
          <w:szCs w:val="24"/>
          <w:lang w:val="ro-RO"/>
        </w:rPr>
      </w:pPr>
      <w:r w:rsidRPr="00844841">
        <w:rPr>
          <w:rFonts w:ascii="Times New Roman" w:hAnsi="Times New Roman"/>
          <w:sz w:val="24"/>
          <w:szCs w:val="24"/>
          <w:lang w:val="ro-RO"/>
        </w:rPr>
        <w:t xml:space="preserve">    a) fără a genera riscuri de contaminare pentru aer, apă, sol, faună sau floră;</w:t>
      </w:r>
    </w:p>
    <w:p w14:paraId="6D0F8AD1" w14:textId="77777777" w:rsidR="00844841" w:rsidRPr="00844841" w:rsidRDefault="00844841" w:rsidP="00844841">
      <w:pPr>
        <w:pStyle w:val="Listparagraf"/>
        <w:autoSpaceDE w:val="0"/>
        <w:autoSpaceDN w:val="0"/>
        <w:adjustRightInd w:val="0"/>
        <w:ind w:left="1440"/>
        <w:jc w:val="both"/>
        <w:rPr>
          <w:rFonts w:ascii="Times New Roman" w:hAnsi="Times New Roman"/>
          <w:sz w:val="24"/>
          <w:szCs w:val="24"/>
          <w:lang w:val="ro-RO"/>
        </w:rPr>
      </w:pPr>
      <w:r w:rsidRPr="00844841">
        <w:rPr>
          <w:rFonts w:ascii="Times New Roman" w:hAnsi="Times New Roman"/>
          <w:sz w:val="24"/>
          <w:szCs w:val="24"/>
          <w:lang w:val="ro-RO"/>
        </w:rPr>
        <w:t xml:space="preserve">    b) fără a crea disconfort din cauza zgomotului sau a mirosurilor; </w:t>
      </w:r>
      <w:proofErr w:type="spellStart"/>
      <w:r w:rsidRPr="00844841">
        <w:rPr>
          <w:rFonts w:ascii="Times New Roman" w:hAnsi="Times New Roman"/>
          <w:sz w:val="24"/>
          <w:szCs w:val="24"/>
          <w:lang w:val="ro-RO"/>
        </w:rPr>
        <w:t>şi</w:t>
      </w:r>
      <w:proofErr w:type="spellEnd"/>
    </w:p>
    <w:p w14:paraId="084D6D50" w14:textId="77777777" w:rsidR="00844841" w:rsidRPr="00844841" w:rsidRDefault="00844841" w:rsidP="00844841">
      <w:pPr>
        <w:pStyle w:val="Listparagraf"/>
        <w:autoSpaceDE w:val="0"/>
        <w:autoSpaceDN w:val="0"/>
        <w:adjustRightInd w:val="0"/>
        <w:ind w:left="1440"/>
        <w:jc w:val="both"/>
        <w:rPr>
          <w:rFonts w:ascii="Times New Roman" w:hAnsi="Times New Roman"/>
          <w:sz w:val="24"/>
          <w:szCs w:val="24"/>
          <w:lang w:val="ro-RO"/>
        </w:rPr>
      </w:pPr>
      <w:r w:rsidRPr="00844841">
        <w:rPr>
          <w:rFonts w:ascii="Times New Roman" w:hAnsi="Times New Roman"/>
          <w:sz w:val="24"/>
          <w:szCs w:val="24"/>
          <w:lang w:val="ro-RO"/>
        </w:rPr>
        <w:t xml:space="preserve">    c) fără a afecta negativ peisajul sau zonele de interes special.</w:t>
      </w:r>
    </w:p>
    <w:p w14:paraId="1D67536E" w14:textId="312C0E9E" w:rsidR="00844841" w:rsidRPr="00844841" w:rsidRDefault="00844841" w:rsidP="00844841">
      <w:pPr>
        <w:numPr>
          <w:ilvl w:val="0"/>
          <w:numId w:val="5"/>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 xml:space="preserve">titularii pe numele cărora au fost emise autorizații de construire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/sau desființări conform Legii nr. 50/1991 privind autorizarea executării lucrărilor de construcții, republicată, cu modificările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completările ulterioare, au obligația să gestioneze deșeurile din construcții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desființări, astfel încât să atingă progresiv, până la data de 31 decembrie 2020, potrivit anexei nr. 6, un nivel de pregătire pentru reutilizare, reciclare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alte operațiuni de valorificare materială, inclusiv operațiuni de </w:t>
      </w:r>
      <w:r w:rsidRPr="00844841">
        <w:rPr>
          <w:rFonts w:ascii="Times New Roman" w:hAnsi="Times New Roman"/>
          <w:sz w:val="24"/>
          <w:szCs w:val="24"/>
        </w:rPr>
        <w:lastRenderedPageBreak/>
        <w:t xml:space="preserve">rambleiere care utilizează deșeuri pentru a înlocui alte materiale, de minimum 70% din masa cantităților de deșeuri nepericuloase provenite din activități de construcție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desființări, cu excepția materialelor geologice naturale definite la categoria 17 05 04 din anexa la Decizia Comisiei 2014/955/UE;</w:t>
      </w:r>
    </w:p>
    <w:p w14:paraId="1FF873BC" w14:textId="77777777" w:rsidR="00844841" w:rsidRPr="00844841" w:rsidRDefault="00844841" w:rsidP="00844841">
      <w:pPr>
        <w:numPr>
          <w:ilvl w:val="0"/>
          <w:numId w:val="5"/>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se interzic lucrările de reparații și întreținere a autovehiculelor în cadrul organizării de șantier; acestea se vor realiza în unități autorizate și corespunzător dotate;</w:t>
      </w:r>
    </w:p>
    <w:p w14:paraId="197CC5CC" w14:textId="77777777" w:rsidR="00844841" w:rsidRPr="00844841" w:rsidRDefault="00844841" w:rsidP="00844841">
      <w:pPr>
        <w:numPr>
          <w:ilvl w:val="0"/>
          <w:numId w:val="5"/>
        </w:numPr>
        <w:autoSpaceDE w:val="0"/>
        <w:autoSpaceDN w:val="0"/>
        <w:adjustRightInd w:val="0"/>
        <w:spacing w:after="0" w:line="240" w:lineRule="auto"/>
        <w:ind w:left="357" w:hanging="357"/>
        <w:jc w:val="both"/>
        <w:rPr>
          <w:rFonts w:ascii="Times New Roman" w:hAnsi="Times New Roman"/>
          <w:sz w:val="24"/>
          <w:szCs w:val="24"/>
        </w:rPr>
      </w:pPr>
      <w:r w:rsidRPr="00844841">
        <w:rPr>
          <w:rFonts w:ascii="Times New Roman" w:hAnsi="Times New Roman"/>
          <w:sz w:val="24"/>
          <w:szCs w:val="24"/>
        </w:rPr>
        <w:t>se va asigura spălarea roților autovehiculelor pe platforme prevăzute cu sisteme de decantare a apelor uzate rezultate, astfel încât să se evite transferul de pământ pe drumurile publice;</w:t>
      </w:r>
    </w:p>
    <w:p w14:paraId="62BCD60F" w14:textId="37A54E82" w:rsidR="00844841" w:rsidRPr="00844841" w:rsidRDefault="00844841" w:rsidP="00844841">
      <w:pPr>
        <w:numPr>
          <w:ilvl w:val="0"/>
          <w:numId w:val="4"/>
        </w:numPr>
        <w:autoSpaceDE w:val="0"/>
        <w:autoSpaceDN w:val="0"/>
        <w:adjustRightInd w:val="0"/>
        <w:spacing w:after="0" w:line="240" w:lineRule="auto"/>
        <w:ind w:left="360"/>
        <w:jc w:val="both"/>
        <w:rPr>
          <w:rFonts w:ascii="Times New Roman" w:hAnsi="Times New Roman"/>
          <w:sz w:val="24"/>
          <w:szCs w:val="24"/>
        </w:rPr>
      </w:pPr>
      <w:r w:rsidRPr="00844841">
        <w:rPr>
          <w:rFonts w:ascii="Times New Roman" w:hAnsi="Times New Roman"/>
          <w:sz w:val="24"/>
          <w:szCs w:val="24"/>
        </w:rPr>
        <w:t xml:space="preserve">se interzice stocarea temporară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depozitarea carburanților </w:t>
      </w:r>
      <w:r>
        <w:rPr>
          <w:rFonts w:ascii="Times New Roman" w:hAnsi="Times New Roman"/>
          <w:sz w:val="24"/>
          <w:szCs w:val="24"/>
        </w:rPr>
        <w:t>ș</w:t>
      </w:r>
      <w:r w:rsidRPr="00844841">
        <w:rPr>
          <w:rFonts w:ascii="Times New Roman" w:hAnsi="Times New Roman"/>
          <w:sz w:val="24"/>
          <w:szCs w:val="24"/>
        </w:rPr>
        <w:t>i substanțelor periculoase în zona aferenta amplasamentului;</w:t>
      </w:r>
    </w:p>
    <w:p w14:paraId="016CEB13" w14:textId="77777777" w:rsidR="00844841" w:rsidRPr="00844841" w:rsidRDefault="00844841" w:rsidP="00844841">
      <w:pPr>
        <w:numPr>
          <w:ilvl w:val="0"/>
          <w:numId w:val="4"/>
        </w:numPr>
        <w:autoSpaceDE w:val="0"/>
        <w:autoSpaceDN w:val="0"/>
        <w:adjustRightInd w:val="0"/>
        <w:spacing w:after="0" w:line="240" w:lineRule="auto"/>
        <w:ind w:left="360"/>
        <w:jc w:val="both"/>
        <w:rPr>
          <w:rFonts w:ascii="Times New Roman" w:hAnsi="Times New Roman"/>
          <w:sz w:val="24"/>
          <w:szCs w:val="24"/>
        </w:rPr>
      </w:pPr>
      <w:r w:rsidRPr="00844841">
        <w:rPr>
          <w:rFonts w:ascii="Times New Roman" w:hAnsi="Times New Roman"/>
          <w:sz w:val="24"/>
          <w:szCs w:val="24"/>
        </w:rPr>
        <w:t>se interzice spălarea utilajelor/vehiculelor în zona aferentă amplasamentului;</w:t>
      </w:r>
    </w:p>
    <w:p w14:paraId="4A82E16A" w14:textId="77777777" w:rsidR="00844841" w:rsidRPr="00844841" w:rsidRDefault="00844841" w:rsidP="00844841">
      <w:pPr>
        <w:numPr>
          <w:ilvl w:val="0"/>
          <w:numId w:val="4"/>
        </w:numPr>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 xml:space="preserve">se interzice afectarea sub orice forma a vecinătăților amplasamentului studiat; </w:t>
      </w:r>
    </w:p>
    <w:p w14:paraId="1A0E6B1D" w14:textId="77777777" w:rsidR="00844841" w:rsidRPr="00844841" w:rsidRDefault="00844841" w:rsidP="00844841">
      <w:pPr>
        <w:numPr>
          <w:ilvl w:val="0"/>
          <w:numId w:val="4"/>
        </w:numPr>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în mod obligatoriu, accesul utilajelor, autovehiculelor, orice transport greu se va desfășura  cu măsuri de protecție și/sau ocolire a zonelor rezidențiale;</w:t>
      </w:r>
    </w:p>
    <w:p w14:paraId="3630010A" w14:textId="77777777" w:rsidR="00844841" w:rsidRPr="00844841" w:rsidRDefault="00844841" w:rsidP="00844841">
      <w:pPr>
        <w:numPr>
          <w:ilvl w:val="0"/>
          <w:numId w:val="4"/>
        </w:numPr>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 xml:space="preserve">se vor asigura  utilitățile  necesare pentru realizarea lucrărilor în bune condiții (sursa apă potabilă, facilități </w:t>
      </w:r>
      <w:proofErr w:type="spellStart"/>
      <w:r w:rsidRPr="00844841">
        <w:rPr>
          <w:rFonts w:ascii="Times New Roman" w:hAnsi="Times New Roman"/>
          <w:sz w:val="24"/>
          <w:szCs w:val="24"/>
        </w:rPr>
        <w:t>igienico</w:t>
      </w:r>
      <w:proofErr w:type="spellEnd"/>
      <w:r w:rsidRPr="00844841">
        <w:rPr>
          <w:rFonts w:ascii="Times New Roman" w:hAnsi="Times New Roman"/>
          <w:sz w:val="24"/>
          <w:szCs w:val="24"/>
        </w:rPr>
        <w:t>-sanitare, inclusiv toalete ecologice pentru personal,  etc);</w:t>
      </w:r>
    </w:p>
    <w:p w14:paraId="6AA4BDBD" w14:textId="46574F4A" w:rsidR="00844841" w:rsidRPr="00844841" w:rsidRDefault="00844841" w:rsidP="00844841">
      <w:pPr>
        <w:numPr>
          <w:ilvl w:val="0"/>
          <w:numId w:val="4"/>
        </w:numPr>
        <w:autoSpaceDE w:val="0"/>
        <w:autoSpaceDN w:val="0"/>
        <w:adjustRightInd w:val="0"/>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 xml:space="preserve">la terminarea lucrărilor, executantul are obligația curățării zonelor afectate de orice materiale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reziduuri, a refacerii solului în zonele unde acesta a fost afectat de lucrările de excavare, depozitare de materiale, staționare de utilaje, în scopul redării în circuit la categoria de folosință deținută inițial;</w:t>
      </w:r>
    </w:p>
    <w:p w14:paraId="4D0FE515" w14:textId="142E7B8F" w:rsidR="00844841" w:rsidRPr="00844841" w:rsidRDefault="00844841" w:rsidP="00844841">
      <w:pPr>
        <w:numPr>
          <w:ilvl w:val="0"/>
          <w:numId w:val="4"/>
        </w:numPr>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 xml:space="preserve">se interzice poluarea solului cu carburanți, uleiuri rezultate în urma operațiilor de staționare, aprovizionare, depozitare sau alimentare cu combustibili a utilajelor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mijloacelor de transport în timpul construcției datorită funcționării necorespunzătoare a acestora; </w:t>
      </w:r>
    </w:p>
    <w:p w14:paraId="75D44645" w14:textId="77777777" w:rsidR="00844841" w:rsidRPr="00844841" w:rsidRDefault="00844841" w:rsidP="00844841">
      <w:pPr>
        <w:numPr>
          <w:ilvl w:val="0"/>
          <w:numId w:val="4"/>
        </w:numPr>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se va respecta nivelului  de zgomot, conform SR nr. 10009/2017 Acustica –Limite admisibile ale nivelului de zgomot din mediul ambiant, coroborat cu art. 16, alin. (1) din anexa la Ordinul nr. 119/2014 pentru aprobarea Normelor de igienă și sănătate publică privind mediul de viață al populației.</w:t>
      </w:r>
    </w:p>
    <w:p w14:paraId="5CA1B4C0" w14:textId="77777777" w:rsidR="00844841" w:rsidRDefault="00844841" w:rsidP="00844841">
      <w:pPr>
        <w:pStyle w:val="TextnormalCharCaracter"/>
        <w:numPr>
          <w:ilvl w:val="0"/>
          <w:numId w:val="4"/>
        </w:numPr>
        <w:spacing w:before="0" w:after="0" w:line="240" w:lineRule="auto"/>
        <w:ind w:left="360" w:right="51"/>
        <w:rPr>
          <w:rFonts w:ascii="Times New Roman" w:hAnsi="Times New Roman"/>
          <w:iCs/>
          <w:sz w:val="24"/>
          <w:szCs w:val="24"/>
          <w:lang w:val="ro-RO"/>
        </w:rPr>
      </w:pPr>
      <w:r w:rsidRPr="00844841">
        <w:rPr>
          <w:rFonts w:ascii="Times New Roman" w:eastAsia="Wingdings" w:hAnsi="Times New Roman"/>
          <w:kern w:val="24"/>
          <w:sz w:val="24"/>
          <w:szCs w:val="24"/>
          <w:lang w:val="ro-RO" w:eastAsia="ar-SA"/>
        </w:rPr>
        <w:t>se vor lua măsuri pentru diminuarea emisiilor de pulberi în zona șantierului prin umectarea spațiului de lucru sau acoperirea pe cât posibil a acestuia, în vederea respectării STAS 12574/1987 – Calitatea aerului in zone protejate;</w:t>
      </w:r>
    </w:p>
    <w:p w14:paraId="1BD4BA22" w14:textId="664F9F41" w:rsidR="00844841" w:rsidRPr="00844841" w:rsidRDefault="00844841" w:rsidP="00844841">
      <w:pPr>
        <w:pStyle w:val="TextnormalCharCaracter"/>
        <w:numPr>
          <w:ilvl w:val="0"/>
          <w:numId w:val="4"/>
        </w:numPr>
        <w:spacing w:before="0" w:after="0" w:line="240" w:lineRule="auto"/>
        <w:ind w:left="360" w:right="51"/>
        <w:rPr>
          <w:rFonts w:ascii="Times New Roman" w:hAnsi="Times New Roman"/>
          <w:iCs/>
          <w:sz w:val="24"/>
          <w:szCs w:val="24"/>
          <w:lang w:val="ro-RO"/>
        </w:rPr>
      </w:pPr>
      <w:r w:rsidRPr="00844841">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14:paraId="280EF6F7" w14:textId="77777777" w:rsidR="00844841" w:rsidRPr="00D305E0" w:rsidRDefault="00844841" w:rsidP="00844841">
      <w:pPr>
        <w:pStyle w:val="TextnormalCharCaracter"/>
        <w:numPr>
          <w:ilvl w:val="0"/>
          <w:numId w:val="4"/>
        </w:numPr>
        <w:spacing w:before="0" w:after="0" w:line="240" w:lineRule="auto"/>
        <w:ind w:left="360" w:right="51"/>
        <w:rPr>
          <w:rFonts w:ascii="Times New Roman" w:eastAsia="SimSun" w:hAnsi="Times New Roman"/>
          <w:kern w:val="24"/>
          <w:sz w:val="24"/>
          <w:szCs w:val="24"/>
          <w:lang w:val="ro-RO" w:eastAsia="ar-SA"/>
        </w:rPr>
      </w:pPr>
      <w:r w:rsidRPr="00D305E0">
        <w:rPr>
          <w:rFonts w:ascii="Times New Roman" w:eastAsia="SimSun" w:hAnsi="Times New Roman"/>
          <w:kern w:val="24"/>
          <w:sz w:val="24"/>
          <w:szCs w:val="24"/>
          <w:lang w:val="ro-RO" w:eastAsia="ar-SA"/>
        </w:rPr>
        <w:t xml:space="preserve">vor fi prevăzute spatii verzi </w:t>
      </w:r>
      <w:r>
        <w:rPr>
          <w:rFonts w:ascii="Times New Roman" w:eastAsia="SimSun" w:hAnsi="Times New Roman"/>
          <w:kern w:val="24"/>
          <w:sz w:val="24"/>
          <w:szCs w:val="24"/>
          <w:lang w:val="ro-RO" w:eastAsia="ar-SA"/>
        </w:rPr>
        <w:t>ș</w:t>
      </w:r>
      <w:r w:rsidRPr="00D305E0">
        <w:rPr>
          <w:rFonts w:ascii="Times New Roman" w:eastAsia="SimSun" w:hAnsi="Times New Roman"/>
          <w:kern w:val="24"/>
          <w:sz w:val="24"/>
          <w:szCs w:val="24"/>
          <w:lang w:val="ro-RO" w:eastAsia="ar-SA"/>
        </w:rPr>
        <w:t>i plantate, conform prevederilor H.C.J.C. nr. 152/22.05.2013, privind stabilirea suprafețelor minime de spatii verzi si a numărului minim de arbuști, arbori, plante decorative si flori aferente construcțiilor realizate pe teritoriul administrativ al județului Constanta;</w:t>
      </w:r>
    </w:p>
    <w:p w14:paraId="5CC99159" w14:textId="77777777" w:rsidR="00844841" w:rsidRPr="00844841" w:rsidRDefault="00844841" w:rsidP="00844841">
      <w:pPr>
        <w:pStyle w:val="TextnormalCharCaracter"/>
        <w:numPr>
          <w:ilvl w:val="0"/>
          <w:numId w:val="4"/>
        </w:numPr>
        <w:spacing w:before="0" w:after="0" w:line="240" w:lineRule="auto"/>
        <w:ind w:left="360" w:right="51"/>
        <w:rPr>
          <w:rFonts w:ascii="Times New Roman" w:eastAsia="Wingdings" w:hAnsi="Times New Roman"/>
          <w:kern w:val="24"/>
          <w:sz w:val="24"/>
          <w:szCs w:val="24"/>
          <w:lang w:val="ro-RO" w:eastAsia="ar-SA"/>
        </w:rPr>
      </w:pPr>
      <w:r w:rsidRPr="00844841">
        <w:rPr>
          <w:rFonts w:ascii="Times New Roman" w:hAnsi="Times New Roman"/>
          <w:sz w:val="24"/>
          <w:szCs w:val="24"/>
          <w:lang w:val="ro-RO"/>
        </w:rPr>
        <w:t>se vor respecta normele de igienă și recomandările privind mediul de viață al populației, aprobate cu Ordinul Ministrului Sănătății nr. 119/2014;</w:t>
      </w:r>
    </w:p>
    <w:p w14:paraId="3BD9F8E5" w14:textId="7292A379" w:rsidR="00844841" w:rsidRPr="00844841" w:rsidRDefault="00844841" w:rsidP="00844841">
      <w:pPr>
        <w:pStyle w:val="TextnormalCharCaracter"/>
        <w:numPr>
          <w:ilvl w:val="0"/>
          <w:numId w:val="4"/>
        </w:numPr>
        <w:autoSpaceDE w:val="0"/>
        <w:autoSpaceDN w:val="0"/>
        <w:spacing w:before="100" w:beforeAutospacing="1" w:after="100" w:afterAutospacing="1" w:line="240" w:lineRule="auto"/>
        <w:ind w:left="360" w:right="51"/>
        <w:rPr>
          <w:rFonts w:ascii="Times New Roman" w:hAnsi="Times New Roman"/>
          <w:sz w:val="24"/>
          <w:szCs w:val="24"/>
          <w:lang w:val="ro-RO"/>
        </w:rPr>
      </w:pPr>
      <w:r w:rsidRPr="00844841">
        <w:rPr>
          <w:rFonts w:ascii="Times New Roman" w:hAnsi="Times New Roman"/>
          <w:bCs/>
          <w:sz w:val="24"/>
          <w:szCs w:val="24"/>
          <w:lang w:val="ro-RO"/>
        </w:rPr>
        <w:t xml:space="preserve">în conformitate cu prevederile Legii nr. 292/2018, la finalizarea lucrărilor se va notifica APM Constanța, în vederea </w:t>
      </w:r>
      <w:r w:rsidRPr="00844841">
        <w:rPr>
          <w:rFonts w:ascii="Times New Roman" w:hAnsi="Times New Roman"/>
          <w:sz w:val="24"/>
          <w:szCs w:val="24"/>
          <w:lang w:val="ro-RO"/>
        </w:rPr>
        <w:t xml:space="preserve">verificării respectării prevederilor deciziei etapei de încadrare; Procesul-verbal întocmit în aceasta situație se anexează </w:t>
      </w:r>
      <w:proofErr w:type="spellStart"/>
      <w:r w:rsidRPr="00844841">
        <w:rPr>
          <w:rFonts w:ascii="Times New Roman" w:hAnsi="Times New Roman"/>
          <w:sz w:val="24"/>
          <w:szCs w:val="24"/>
          <w:lang w:val="ro-RO"/>
        </w:rPr>
        <w:t>şi</w:t>
      </w:r>
      <w:proofErr w:type="spellEnd"/>
      <w:r w:rsidRPr="00844841">
        <w:rPr>
          <w:rFonts w:ascii="Times New Roman" w:hAnsi="Times New Roman"/>
          <w:sz w:val="24"/>
          <w:szCs w:val="24"/>
          <w:lang w:val="ro-RO"/>
        </w:rPr>
        <w:t xml:space="preserve"> face parte integrantă din procesul-verbal de recepție la terminarea lucrărilor;</w:t>
      </w:r>
    </w:p>
    <w:p w14:paraId="342E42CF" w14:textId="77777777" w:rsidR="00844841" w:rsidRPr="00844841" w:rsidRDefault="00844841" w:rsidP="00844841">
      <w:pPr>
        <w:numPr>
          <w:ilvl w:val="0"/>
          <w:numId w:val="4"/>
        </w:numPr>
        <w:autoSpaceDE w:val="0"/>
        <w:autoSpaceDN w:val="0"/>
        <w:adjustRightInd w:val="0"/>
        <w:spacing w:before="100" w:beforeAutospacing="1" w:after="100" w:afterAutospacing="1" w:line="240" w:lineRule="auto"/>
        <w:ind w:left="360"/>
        <w:jc w:val="both"/>
        <w:rPr>
          <w:rFonts w:ascii="Times New Roman" w:hAnsi="Times New Roman"/>
          <w:sz w:val="24"/>
          <w:szCs w:val="24"/>
        </w:rPr>
      </w:pPr>
      <w:r w:rsidRPr="00844841">
        <w:rPr>
          <w:rFonts w:ascii="Times New Roman" w:hAnsi="Times New Roman"/>
          <w:sz w:val="24"/>
          <w:szCs w:val="24"/>
        </w:rPr>
        <w:t xml:space="preserve">în conformitate cu prevederile Legii nr. 226/2013 privind aprobarea OUG nr.164/2008 pentru modificarea si completarea  O.U.G. nr. 195/2005 privind </w:t>
      </w:r>
      <w:proofErr w:type="spellStart"/>
      <w:r w:rsidRPr="00844841">
        <w:rPr>
          <w:rFonts w:ascii="Times New Roman" w:hAnsi="Times New Roman"/>
          <w:sz w:val="24"/>
          <w:szCs w:val="24"/>
        </w:rPr>
        <w:t>protecţia</w:t>
      </w:r>
      <w:proofErr w:type="spellEnd"/>
      <w:r w:rsidRPr="00844841">
        <w:rPr>
          <w:rFonts w:ascii="Times New Roman" w:hAnsi="Times New Roman"/>
          <w:sz w:val="24"/>
          <w:szCs w:val="24"/>
        </w:rPr>
        <w:t xml:space="preserve"> mediului, art. 15, alin. 2, lit.(a), titularul are </w:t>
      </w:r>
      <w:proofErr w:type="spellStart"/>
      <w:r w:rsidRPr="00844841">
        <w:rPr>
          <w:rFonts w:ascii="Times New Roman" w:hAnsi="Times New Roman"/>
          <w:sz w:val="24"/>
          <w:szCs w:val="24"/>
        </w:rPr>
        <w:t>obligaţia</w:t>
      </w:r>
      <w:proofErr w:type="spellEnd"/>
      <w:r w:rsidRPr="00844841">
        <w:rPr>
          <w:rFonts w:ascii="Times New Roman" w:hAnsi="Times New Roman"/>
          <w:sz w:val="24"/>
          <w:szCs w:val="24"/>
        </w:rPr>
        <w:t xml:space="preserve"> de a notifica autoritatea competentă pentru </w:t>
      </w:r>
      <w:proofErr w:type="spellStart"/>
      <w:r w:rsidRPr="00844841">
        <w:rPr>
          <w:rFonts w:ascii="Times New Roman" w:hAnsi="Times New Roman"/>
          <w:sz w:val="24"/>
          <w:szCs w:val="24"/>
        </w:rPr>
        <w:t>protecţia</w:t>
      </w:r>
      <w:proofErr w:type="spellEnd"/>
      <w:r w:rsidRPr="00844841">
        <w:rPr>
          <w:rFonts w:ascii="Times New Roman" w:hAnsi="Times New Roman"/>
          <w:sz w:val="24"/>
          <w:szCs w:val="24"/>
        </w:rPr>
        <w:t xml:space="preserve"> mediului dacă intervin elemente noi, necunoscute la data emiterii actelor de reglementare, precum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modificări ale </w:t>
      </w:r>
      <w:proofErr w:type="spellStart"/>
      <w:r w:rsidRPr="00844841">
        <w:rPr>
          <w:rFonts w:ascii="Times New Roman" w:hAnsi="Times New Roman"/>
          <w:sz w:val="24"/>
          <w:szCs w:val="24"/>
        </w:rPr>
        <w:t>condiţiilor</w:t>
      </w:r>
      <w:proofErr w:type="spellEnd"/>
      <w:r w:rsidRPr="00844841">
        <w:rPr>
          <w:rFonts w:ascii="Times New Roman" w:hAnsi="Times New Roman"/>
          <w:sz w:val="24"/>
          <w:szCs w:val="24"/>
        </w:rPr>
        <w:t xml:space="preserve">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w:t>
      </w:r>
      <w:proofErr w:type="spellStart"/>
      <w:r w:rsidRPr="00844841">
        <w:rPr>
          <w:rFonts w:ascii="Times New Roman" w:hAnsi="Times New Roman"/>
          <w:sz w:val="24"/>
          <w:szCs w:val="24"/>
        </w:rPr>
        <w:t>protecţia</w:t>
      </w:r>
      <w:proofErr w:type="spellEnd"/>
      <w:r w:rsidRPr="00844841">
        <w:rPr>
          <w:rFonts w:ascii="Times New Roman" w:hAnsi="Times New Roman"/>
          <w:sz w:val="24"/>
          <w:szCs w:val="24"/>
        </w:rPr>
        <w:t xml:space="preserve"> mediului, aprobată cu modificări </w:t>
      </w:r>
      <w:proofErr w:type="spellStart"/>
      <w:r w:rsidRPr="00844841">
        <w:rPr>
          <w:rFonts w:ascii="Times New Roman" w:hAnsi="Times New Roman"/>
          <w:sz w:val="24"/>
          <w:szCs w:val="24"/>
        </w:rPr>
        <w:t>şi</w:t>
      </w:r>
      <w:proofErr w:type="spellEnd"/>
      <w:r w:rsidRPr="00844841">
        <w:rPr>
          <w:rFonts w:ascii="Times New Roman" w:hAnsi="Times New Roman"/>
          <w:sz w:val="24"/>
          <w:szCs w:val="24"/>
        </w:rPr>
        <w:t xml:space="preserve"> completări prin Legea nr. 226/2013);</w:t>
      </w:r>
    </w:p>
    <w:p w14:paraId="6DC5BBF7" w14:textId="77777777" w:rsidR="00844841" w:rsidRPr="00844841" w:rsidRDefault="00844841" w:rsidP="00844841">
      <w:pPr>
        <w:numPr>
          <w:ilvl w:val="0"/>
          <w:numId w:val="4"/>
        </w:numPr>
        <w:spacing w:after="0" w:line="240" w:lineRule="auto"/>
        <w:ind w:left="357" w:hanging="357"/>
        <w:jc w:val="both"/>
        <w:rPr>
          <w:rFonts w:ascii="Times New Roman" w:hAnsi="Times New Roman"/>
          <w:sz w:val="24"/>
          <w:szCs w:val="24"/>
        </w:rPr>
      </w:pPr>
      <w:r w:rsidRPr="00844841">
        <w:rPr>
          <w:rFonts w:ascii="Times New Roman" w:hAnsi="Times New Roman"/>
          <w:sz w:val="24"/>
          <w:szCs w:val="24"/>
        </w:rPr>
        <w:lastRenderedPageBreak/>
        <w:t>la finalizarea lucrărilor se va înainta la Agenția pentru Protecția Mediului Constanța raportarea privind evidenta deșeurilor generate ca urmare a desfășurării lucrărilor de construire/desființare.</w:t>
      </w:r>
    </w:p>
    <w:p w14:paraId="768A587D" w14:textId="77777777" w:rsidR="00606F02" w:rsidRPr="00844841" w:rsidRDefault="00606F02" w:rsidP="00606F02">
      <w:pPr>
        <w:autoSpaceDE w:val="0"/>
        <w:autoSpaceDN w:val="0"/>
        <w:adjustRightInd w:val="0"/>
        <w:spacing w:after="0" w:line="240" w:lineRule="auto"/>
        <w:ind w:firstLine="357"/>
        <w:jc w:val="both"/>
        <w:rPr>
          <w:rFonts w:ascii="Times New Roman" w:hAnsi="Times New Roman" w:cs="Times New Roman"/>
          <w:b/>
          <w:sz w:val="24"/>
          <w:szCs w:val="24"/>
        </w:rPr>
      </w:pPr>
    </w:p>
    <w:p w14:paraId="3471B2CA" w14:textId="77777777" w:rsidR="00606F02" w:rsidRPr="00844841" w:rsidRDefault="00606F02" w:rsidP="00606F02">
      <w:pPr>
        <w:autoSpaceDE w:val="0"/>
        <w:autoSpaceDN w:val="0"/>
        <w:adjustRightInd w:val="0"/>
        <w:spacing w:after="0" w:line="240" w:lineRule="auto"/>
        <w:ind w:firstLine="714"/>
        <w:jc w:val="both"/>
        <w:rPr>
          <w:rFonts w:ascii="Times New Roman" w:hAnsi="Times New Roman" w:cs="Times New Roman"/>
          <w:b/>
          <w:sz w:val="24"/>
          <w:szCs w:val="24"/>
        </w:rPr>
      </w:pPr>
      <w:r w:rsidRPr="00844841">
        <w:rPr>
          <w:rFonts w:ascii="Times New Roman" w:hAnsi="Times New Roman" w:cs="Times New Roman"/>
          <w:b/>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8E4C122"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b/>
          <w:sz w:val="24"/>
          <w:szCs w:val="24"/>
        </w:rPr>
      </w:pPr>
    </w:p>
    <w:p w14:paraId="4AD1EF59" w14:textId="77777777" w:rsidR="00606F02" w:rsidRPr="00844841"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44841">
        <w:rPr>
          <w:rFonts w:ascii="Times New Roman" w:hAnsi="Times New Roman" w:cs="Times New Roman"/>
          <w:sz w:val="24"/>
          <w:szCs w:val="24"/>
        </w:rPr>
        <w:t xml:space="preserve">Orice persoană care face parte din publicul interesat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completările ulterioare.</w:t>
      </w:r>
    </w:p>
    <w:p w14:paraId="72D7F36F" w14:textId="77777777" w:rsidR="00606F02" w:rsidRPr="00844841"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44841">
        <w:rPr>
          <w:rFonts w:ascii="Times New Roman" w:hAnsi="Times New Roman" w:cs="Times New Roman"/>
          <w:sz w:val="24"/>
          <w:szCs w:val="24"/>
        </w:rPr>
        <w:t xml:space="preserve">Se poate adresa instanței de contencios administrativ competente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orice organizație neguvernamentală care îndeplinește condițiile prevăzute la art. 2 din Legea nr. 292 privind evaluarea impactului anumitor proiecte publice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private asupra mediului, considerându-se că acestea sunt vătămate într-un drept al lor sau într-un interes legitim.</w:t>
      </w:r>
    </w:p>
    <w:p w14:paraId="61A2DBD0" w14:textId="77777777" w:rsidR="00606F02" w:rsidRPr="00844841"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44841">
        <w:rPr>
          <w:rFonts w:ascii="Times New Roman" w:hAnsi="Times New Roman" w:cs="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FD7A962" w14:textId="77777777" w:rsidR="00606F02" w:rsidRPr="00844841" w:rsidRDefault="00606F02" w:rsidP="00606F02">
      <w:pPr>
        <w:autoSpaceDE w:val="0"/>
        <w:autoSpaceDN w:val="0"/>
        <w:adjustRightInd w:val="0"/>
        <w:spacing w:after="0" w:line="240" w:lineRule="auto"/>
        <w:jc w:val="both"/>
        <w:rPr>
          <w:rFonts w:ascii="Times New Roman" w:hAnsi="Times New Roman" w:cs="Times New Roman"/>
          <w:sz w:val="24"/>
          <w:szCs w:val="24"/>
        </w:rPr>
      </w:pPr>
      <w:r w:rsidRPr="00844841">
        <w:rPr>
          <w:rFonts w:ascii="Times New Roman" w:hAnsi="Times New Roman" w:cs="Times New Roman"/>
          <w:sz w:val="24"/>
          <w:szCs w:val="24"/>
        </w:rPr>
        <w:t xml:space="preserve"> </w:t>
      </w:r>
      <w:r w:rsidRPr="00844841">
        <w:rPr>
          <w:rFonts w:ascii="Times New Roman" w:hAnsi="Times New Roman" w:cs="Times New Roman"/>
          <w:sz w:val="24"/>
          <w:szCs w:val="24"/>
        </w:rPr>
        <w:tab/>
        <w:t xml:space="preserve">Înainte de a se adresa instanței de contencios administrativ competente, persoanele prevăzute la art. 21 din Legea nr. 292/2018, privind evaluarea impactului anumitor proiecte publice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F89E0E1" w14:textId="77777777" w:rsidR="00606F02" w:rsidRPr="00844841"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44841">
        <w:rPr>
          <w:rFonts w:ascii="Times New Roman" w:hAnsi="Times New Roman" w:cs="Times New Roman"/>
          <w:sz w:val="24"/>
          <w:szCs w:val="24"/>
        </w:rPr>
        <w:t>Autoritatea publică emitentă are obligația de a răspunde la plângerea prealabilă prevăzută la art. 22 alin. (1) în termen de 30 de zile de la data înregistrării acesteia la acea autoritate.</w:t>
      </w:r>
    </w:p>
    <w:p w14:paraId="7784EE21" w14:textId="77777777" w:rsidR="00606F02" w:rsidRPr="00844841"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44841">
        <w:rPr>
          <w:rFonts w:ascii="Times New Roman" w:hAnsi="Times New Roman" w:cs="Times New Roman"/>
          <w:sz w:val="24"/>
          <w:szCs w:val="24"/>
        </w:rPr>
        <w:t xml:space="preserve">Procedura de soluționare a plângerii prealabile prevăzută la art. 22 alin. (1) este gratuită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trebuie să fie echitabilă, rapidă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corectă.</w:t>
      </w:r>
    </w:p>
    <w:p w14:paraId="41B05263" w14:textId="77777777" w:rsidR="00606F02" w:rsidRPr="00844841" w:rsidRDefault="00606F02" w:rsidP="00606F02">
      <w:pPr>
        <w:autoSpaceDE w:val="0"/>
        <w:autoSpaceDN w:val="0"/>
        <w:adjustRightInd w:val="0"/>
        <w:spacing w:after="0" w:line="240" w:lineRule="auto"/>
        <w:ind w:firstLine="720"/>
        <w:jc w:val="both"/>
        <w:rPr>
          <w:rFonts w:ascii="Times New Roman" w:hAnsi="Times New Roman" w:cs="Times New Roman"/>
          <w:sz w:val="24"/>
          <w:szCs w:val="24"/>
        </w:rPr>
      </w:pPr>
      <w:r w:rsidRPr="00844841">
        <w:rPr>
          <w:rFonts w:ascii="Times New Roman" w:hAnsi="Times New Roman" w:cs="Times New Roman"/>
          <w:sz w:val="24"/>
          <w:szCs w:val="24"/>
        </w:rPr>
        <w:t xml:space="preserve">Prezenta decizie poate fi contestată în conformitate cu prevederile Legii nr. 292/2018, privind evaluarea impactului anumitor proiecte publice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private asupra mediului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ale Legii nr. 554/2004, cu modificările </w:t>
      </w:r>
      <w:proofErr w:type="spellStart"/>
      <w:r w:rsidRPr="00844841">
        <w:rPr>
          <w:rFonts w:ascii="Times New Roman" w:hAnsi="Times New Roman" w:cs="Times New Roman"/>
          <w:sz w:val="24"/>
          <w:szCs w:val="24"/>
        </w:rPr>
        <w:t>şi</w:t>
      </w:r>
      <w:proofErr w:type="spellEnd"/>
      <w:r w:rsidRPr="00844841">
        <w:rPr>
          <w:rFonts w:ascii="Times New Roman" w:hAnsi="Times New Roman" w:cs="Times New Roman"/>
          <w:sz w:val="24"/>
          <w:szCs w:val="24"/>
        </w:rPr>
        <w:t xml:space="preserve"> completările ulterioare.</w:t>
      </w:r>
    </w:p>
    <w:p w14:paraId="2455771C" w14:textId="77777777" w:rsidR="00606F02" w:rsidRPr="00844841" w:rsidRDefault="00606F02" w:rsidP="00606F02">
      <w:pPr>
        <w:spacing w:after="0" w:line="240" w:lineRule="auto"/>
        <w:rPr>
          <w:rFonts w:ascii="Times New Roman" w:hAnsi="Times New Roman" w:cs="Times New Roman"/>
          <w:b/>
          <w:bCs/>
          <w:sz w:val="24"/>
          <w:szCs w:val="24"/>
        </w:rPr>
      </w:pPr>
    </w:p>
    <w:p w14:paraId="7DC72A29" w14:textId="77777777" w:rsidR="00606F02" w:rsidRPr="00844841" w:rsidRDefault="00606F02" w:rsidP="00606F02">
      <w:pPr>
        <w:spacing w:after="0" w:line="240" w:lineRule="auto"/>
        <w:rPr>
          <w:rFonts w:ascii="Times New Roman" w:hAnsi="Times New Roman" w:cs="Times New Roman"/>
          <w:b/>
          <w:bCs/>
          <w:sz w:val="24"/>
          <w:szCs w:val="24"/>
        </w:rPr>
      </w:pPr>
    </w:p>
    <w:p w14:paraId="5CA9618D" w14:textId="77777777" w:rsidR="00606F02" w:rsidRPr="00844841" w:rsidRDefault="00606F02" w:rsidP="00606F02">
      <w:pPr>
        <w:spacing w:after="0" w:line="240" w:lineRule="auto"/>
        <w:rPr>
          <w:rFonts w:ascii="Times New Roman" w:hAnsi="Times New Roman" w:cs="Times New Roman"/>
          <w:b/>
          <w:bCs/>
          <w:sz w:val="24"/>
          <w:szCs w:val="24"/>
        </w:rPr>
      </w:pPr>
    </w:p>
    <w:p w14:paraId="69104566" w14:textId="77777777" w:rsidR="00606F02" w:rsidRPr="00844841" w:rsidRDefault="00606F02" w:rsidP="00606F02">
      <w:pPr>
        <w:spacing w:after="0" w:line="240" w:lineRule="auto"/>
        <w:rPr>
          <w:rFonts w:ascii="Times New Roman" w:hAnsi="Times New Roman" w:cs="Times New Roman"/>
          <w:b/>
          <w:bCs/>
          <w:sz w:val="24"/>
          <w:szCs w:val="24"/>
        </w:rPr>
      </w:pPr>
    </w:p>
    <w:p w14:paraId="25AB4CC6" w14:textId="77777777" w:rsidR="005863C9" w:rsidRPr="00844841" w:rsidRDefault="005863C9" w:rsidP="005863C9">
      <w:pPr>
        <w:tabs>
          <w:tab w:val="left" w:pos="0"/>
        </w:tabs>
        <w:spacing w:after="0" w:line="360" w:lineRule="auto"/>
        <w:jc w:val="both"/>
        <w:outlineLvl w:val="0"/>
        <w:rPr>
          <w:rFonts w:ascii="Times New Roman" w:hAnsi="Times New Roman" w:cs="Times New Roman"/>
          <w:b/>
          <w:color w:val="000000"/>
          <w:sz w:val="24"/>
          <w:szCs w:val="24"/>
          <w:shd w:val="clear" w:color="auto" w:fill="FFFFFF"/>
        </w:rPr>
      </w:pPr>
    </w:p>
    <w:p w14:paraId="37AD1183" w14:textId="77777777" w:rsidR="005863C9" w:rsidRPr="00844841" w:rsidRDefault="005863C9" w:rsidP="005863C9">
      <w:pPr>
        <w:spacing w:after="0" w:line="360" w:lineRule="auto"/>
        <w:jc w:val="center"/>
        <w:outlineLvl w:val="0"/>
        <w:rPr>
          <w:rFonts w:ascii="Times New Roman" w:hAnsi="Times New Roman" w:cs="Times New Roman"/>
          <w:b/>
          <w:color w:val="000000"/>
          <w:sz w:val="24"/>
          <w:szCs w:val="24"/>
          <w:shd w:val="clear" w:color="auto" w:fill="FFFFFF"/>
        </w:rPr>
      </w:pPr>
      <w:r w:rsidRPr="00844841">
        <w:rPr>
          <w:rFonts w:ascii="Times New Roman" w:hAnsi="Times New Roman" w:cs="Times New Roman"/>
          <w:b/>
          <w:color w:val="000000"/>
          <w:sz w:val="24"/>
          <w:szCs w:val="24"/>
          <w:shd w:val="clear" w:color="auto" w:fill="FFFFFF"/>
        </w:rPr>
        <w:t>Director Executiv</w:t>
      </w:r>
    </w:p>
    <w:p w14:paraId="0585904E" w14:textId="28E0F1F2" w:rsidR="005863C9" w:rsidRPr="00844841" w:rsidRDefault="00A132AF" w:rsidP="005863C9">
      <w:pPr>
        <w:spacing w:after="0" w:line="360" w:lineRule="auto"/>
        <w:jc w:val="center"/>
        <w:outlineLvl w:val="0"/>
        <w:rPr>
          <w:rFonts w:ascii="Times New Roman" w:hAnsi="Times New Roman" w:cs="Times New Roman"/>
          <w:b/>
          <w:color w:val="000000"/>
          <w:sz w:val="24"/>
          <w:szCs w:val="24"/>
          <w:shd w:val="clear" w:color="auto" w:fill="FFFFFF"/>
        </w:rPr>
      </w:pPr>
      <w:r w:rsidRPr="00844841">
        <w:rPr>
          <w:rFonts w:ascii="Times New Roman" w:hAnsi="Times New Roman" w:cs="Times New Roman"/>
          <w:b/>
          <w:color w:val="000000"/>
          <w:sz w:val="24"/>
          <w:szCs w:val="24"/>
          <w:shd w:val="clear" w:color="auto" w:fill="FFFFFF"/>
        </w:rPr>
        <w:t>CELZIN LATIF</w:t>
      </w:r>
    </w:p>
    <w:p w14:paraId="6FFDBF46" w14:textId="77777777" w:rsidR="005863C9" w:rsidRPr="00844841" w:rsidRDefault="005863C9" w:rsidP="005863C9">
      <w:pPr>
        <w:spacing w:after="0" w:line="360" w:lineRule="auto"/>
        <w:rPr>
          <w:rFonts w:ascii="Times New Roman" w:hAnsi="Times New Roman" w:cs="Times New Roman"/>
          <w:color w:val="000000"/>
          <w:sz w:val="24"/>
          <w:szCs w:val="24"/>
          <w:shd w:val="clear" w:color="auto" w:fill="FFFFFF"/>
        </w:rPr>
      </w:pPr>
    </w:p>
    <w:p w14:paraId="749FD072" w14:textId="1C550490" w:rsidR="005863C9" w:rsidRPr="00844841" w:rsidRDefault="005863C9" w:rsidP="005863C9">
      <w:pPr>
        <w:spacing w:after="0" w:line="240" w:lineRule="auto"/>
        <w:rPr>
          <w:rFonts w:ascii="Times New Roman" w:hAnsi="Times New Roman" w:cs="Times New Roman"/>
          <w:color w:val="000000"/>
          <w:sz w:val="24"/>
          <w:szCs w:val="24"/>
          <w:shd w:val="clear" w:color="auto" w:fill="FFFFFF"/>
        </w:rPr>
      </w:pPr>
    </w:p>
    <w:p w14:paraId="049CB799" w14:textId="40A6CF9F" w:rsidR="00520258" w:rsidRPr="00844841" w:rsidRDefault="00520258" w:rsidP="005863C9">
      <w:pPr>
        <w:spacing w:after="0" w:line="240" w:lineRule="auto"/>
        <w:rPr>
          <w:rFonts w:ascii="Times New Roman" w:hAnsi="Times New Roman" w:cs="Times New Roman"/>
          <w:color w:val="000000"/>
          <w:sz w:val="24"/>
          <w:szCs w:val="24"/>
          <w:shd w:val="clear" w:color="auto" w:fill="FFFFFF"/>
        </w:rPr>
      </w:pPr>
    </w:p>
    <w:p w14:paraId="36145500" w14:textId="46930775" w:rsidR="00C76F67" w:rsidRPr="00844841" w:rsidRDefault="00C76F67" w:rsidP="005863C9">
      <w:pPr>
        <w:spacing w:after="0" w:line="240" w:lineRule="auto"/>
        <w:rPr>
          <w:rFonts w:ascii="Times New Roman" w:hAnsi="Times New Roman" w:cs="Times New Roman"/>
          <w:color w:val="000000"/>
          <w:sz w:val="24"/>
          <w:szCs w:val="24"/>
          <w:shd w:val="clear" w:color="auto" w:fill="FFFFFF"/>
        </w:rPr>
      </w:pPr>
    </w:p>
    <w:p w14:paraId="41ED4407" w14:textId="16435C6D" w:rsidR="00520258" w:rsidRPr="00844841" w:rsidRDefault="00520258" w:rsidP="005863C9">
      <w:pPr>
        <w:spacing w:after="0" w:line="240" w:lineRule="auto"/>
        <w:rPr>
          <w:rFonts w:ascii="Times New Roman" w:hAnsi="Times New Roman" w:cs="Times New Roman"/>
          <w:color w:val="000000"/>
          <w:sz w:val="24"/>
          <w:szCs w:val="24"/>
          <w:shd w:val="clear" w:color="auto" w:fill="FFFFFF"/>
        </w:rPr>
      </w:pPr>
    </w:p>
    <w:p w14:paraId="3C50232D" w14:textId="6121D9E7" w:rsidR="00520258" w:rsidRPr="00844841" w:rsidRDefault="00520258" w:rsidP="005863C9">
      <w:pPr>
        <w:spacing w:after="0" w:line="240" w:lineRule="auto"/>
        <w:rPr>
          <w:rFonts w:ascii="Times New Roman" w:hAnsi="Times New Roman" w:cs="Times New Roman"/>
          <w:color w:val="000000"/>
          <w:sz w:val="24"/>
          <w:szCs w:val="24"/>
          <w:shd w:val="clear" w:color="auto" w:fill="FFFFFF"/>
        </w:rPr>
      </w:pPr>
    </w:p>
    <w:p w14:paraId="320C9489" w14:textId="77777777" w:rsidR="005863C9" w:rsidRPr="00844841" w:rsidRDefault="005863C9" w:rsidP="005863C9">
      <w:pPr>
        <w:spacing w:after="0" w:line="240" w:lineRule="auto"/>
        <w:rPr>
          <w:rFonts w:ascii="Times New Roman" w:hAnsi="Times New Roman" w:cs="Times New Roman"/>
          <w:color w:val="000000"/>
          <w:sz w:val="24"/>
          <w:szCs w:val="24"/>
          <w:shd w:val="clear" w:color="auto" w:fill="FFFFFF"/>
        </w:rPr>
      </w:pPr>
    </w:p>
    <w:p w14:paraId="5B7CE7F7" w14:textId="77777777" w:rsidR="005863C9" w:rsidRPr="00844841" w:rsidRDefault="005863C9" w:rsidP="005863C9">
      <w:pPr>
        <w:spacing w:after="0" w:line="240" w:lineRule="auto"/>
        <w:rPr>
          <w:rFonts w:ascii="Times New Roman" w:hAnsi="Times New Roman" w:cs="Times New Roman"/>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39"/>
        <w:gridCol w:w="2410"/>
        <w:gridCol w:w="2449"/>
      </w:tblGrid>
      <w:tr w:rsidR="005863C9" w:rsidRPr="00844841" w14:paraId="1B2AC43D" w14:textId="77777777" w:rsidTr="00BF1FCC">
        <w:tc>
          <w:tcPr>
            <w:tcW w:w="2534" w:type="dxa"/>
            <w:shd w:val="clear" w:color="auto" w:fill="auto"/>
          </w:tcPr>
          <w:p w14:paraId="61DBD023" w14:textId="77777777" w:rsidR="005863C9" w:rsidRPr="00844841" w:rsidRDefault="005863C9" w:rsidP="00BF1FCC">
            <w:pPr>
              <w:spacing w:after="0" w:line="240" w:lineRule="auto"/>
              <w:jc w:val="center"/>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Nume și Prenume</w:t>
            </w:r>
          </w:p>
        </w:tc>
        <w:tc>
          <w:tcPr>
            <w:tcW w:w="2535" w:type="dxa"/>
            <w:shd w:val="clear" w:color="auto" w:fill="auto"/>
          </w:tcPr>
          <w:p w14:paraId="48CCADA6" w14:textId="77777777" w:rsidR="005863C9" w:rsidRPr="00844841" w:rsidRDefault="005863C9" w:rsidP="00BF1FCC">
            <w:pPr>
              <w:spacing w:after="0" w:line="240" w:lineRule="auto"/>
              <w:jc w:val="center"/>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Funcția</w:t>
            </w:r>
          </w:p>
        </w:tc>
        <w:tc>
          <w:tcPr>
            <w:tcW w:w="2535" w:type="dxa"/>
            <w:shd w:val="clear" w:color="auto" w:fill="auto"/>
          </w:tcPr>
          <w:p w14:paraId="6F2E9876" w14:textId="77777777" w:rsidR="005863C9" w:rsidRPr="00844841" w:rsidRDefault="005863C9" w:rsidP="00BF1FCC">
            <w:pPr>
              <w:spacing w:after="0" w:line="240" w:lineRule="auto"/>
              <w:jc w:val="center"/>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Data</w:t>
            </w:r>
          </w:p>
        </w:tc>
        <w:tc>
          <w:tcPr>
            <w:tcW w:w="2535" w:type="dxa"/>
            <w:shd w:val="clear" w:color="auto" w:fill="auto"/>
          </w:tcPr>
          <w:p w14:paraId="699BDAEE" w14:textId="77777777" w:rsidR="005863C9" w:rsidRPr="00844841" w:rsidRDefault="005863C9" w:rsidP="00BF1FCC">
            <w:pPr>
              <w:spacing w:after="0" w:line="240" w:lineRule="auto"/>
              <w:jc w:val="center"/>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Semnătura</w:t>
            </w:r>
          </w:p>
        </w:tc>
      </w:tr>
      <w:tr w:rsidR="005863C9" w:rsidRPr="00844841" w14:paraId="7169E2F6" w14:textId="77777777" w:rsidTr="00BF1FCC">
        <w:tc>
          <w:tcPr>
            <w:tcW w:w="2534" w:type="dxa"/>
            <w:shd w:val="clear" w:color="auto" w:fill="auto"/>
          </w:tcPr>
          <w:p w14:paraId="52B72197" w14:textId="32AB2002" w:rsidR="005863C9" w:rsidRPr="00844841" w:rsidRDefault="005863C9" w:rsidP="00BF1FCC">
            <w:pPr>
              <w:spacing w:after="0" w:line="240" w:lineRule="auto"/>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lastRenderedPageBreak/>
              <w:t>Avizat:</w:t>
            </w:r>
            <w:r w:rsidR="00A132AF" w:rsidRPr="00844841">
              <w:rPr>
                <w:rFonts w:ascii="Times New Roman" w:hAnsi="Times New Roman" w:cs="Times New Roman"/>
                <w:color w:val="000000"/>
                <w:sz w:val="24"/>
                <w:szCs w:val="24"/>
                <w:shd w:val="clear" w:color="auto" w:fill="FFFFFF"/>
              </w:rPr>
              <w:t xml:space="preserve"> Lavinia Monica ZECA</w:t>
            </w:r>
          </w:p>
        </w:tc>
        <w:tc>
          <w:tcPr>
            <w:tcW w:w="2535" w:type="dxa"/>
            <w:shd w:val="clear" w:color="auto" w:fill="auto"/>
          </w:tcPr>
          <w:p w14:paraId="569077FE" w14:textId="37EF33B5" w:rsidR="005863C9" w:rsidRPr="00844841" w:rsidRDefault="005863C9" w:rsidP="00A132AF">
            <w:pPr>
              <w:spacing w:after="0" w:line="240" w:lineRule="auto"/>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Șef Serviciu</w:t>
            </w:r>
            <w:r w:rsidR="00A132AF" w:rsidRPr="00844841">
              <w:rPr>
                <w:rFonts w:ascii="Times New Roman" w:hAnsi="Times New Roman" w:cs="Times New Roman"/>
                <w:color w:val="000000"/>
                <w:sz w:val="24"/>
                <w:szCs w:val="24"/>
                <w:shd w:val="clear" w:color="auto" w:fill="FFFFFF"/>
              </w:rPr>
              <w:t xml:space="preserve"> AAA</w:t>
            </w:r>
          </w:p>
        </w:tc>
        <w:tc>
          <w:tcPr>
            <w:tcW w:w="2535" w:type="dxa"/>
            <w:shd w:val="clear" w:color="auto" w:fill="auto"/>
          </w:tcPr>
          <w:p w14:paraId="7F5838D1" w14:textId="77777777" w:rsidR="005863C9" w:rsidRPr="00844841" w:rsidRDefault="005863C9" w:rsidP="00BF1FCC">
            <w:pPr>
              <w:spacing w:after="0" w:line="240" w:lineRule="auto"/>
              <w:rPr>
                <w:rFonts w:ascii="Times New Roman" w:hAnsi="Times New Roman" w:cs="Times New Roman"/>
                <w:color w:val="000000"/>
                <w:sz w:val="24"/>
                <w:szCs w:val="24"/>
                <w:shd w:val="clear" w:color="auto" w:fill="FFFFFF"/>
              </w:rPr>
            </w:pPr>
          </w:p>
        </w:tc>
        <w:tc>
          <w:tcPr>
            <w:tcW w:w="2535" w:type="dxa"/>
            <w:shd w:val="clear" w:color="auto" w:fill="auto"/>
          </w:tcPr>
          <w:p w14:paraId="76889931" w14:textId="77777777" w:rsidR="005863C9" w:rsidRPr="00844841" w:rsidRDefault="005863C9" w:rsidP="00BF1FCC">
            <w:pPr>
              <w:spacing w:after="0" w:line="240" w:lineRule="auto"/>
              <w:rPr>
                <w:rFonts w:ascii="Times New Roman" w:hAnsi="Times New Roman" w:cs="Times New Roman"/>
                <w:color w:val="000000"/>
                <w:sz w:val="24"/>
                <w:szCs w:val="24"/>
                <w:shd w:val="clear" w:color="auto" w:fill="FFFFFF"/>
              </w:rPr>
            </w:pPr>
          </w:p>
        </w:tc>
      </w:tr>
      <w:tr w:rsidR="005863C9" w:rsidRPr="00844841" w14:paraId="228D3D0B" w14:textId="77777777" w:rsidTr="00BF1FCC">
        <w:tc>
          <w:tcPr>
            <w:tcW w:w="2534" w:type="dxa"/>
            <w:shd w:val="clear" w:color="auto" w:fill="auto"/>
          </w:tcPr>
          <w:p w14:paraId="0634E272" w14:textId="17B0FB56" w:rsidR="005863C9" w:rsidRPr="00844841" w:rsidRDefault="005863C9" w:rsidP="00BF1FCC">
            <w:pPr>
              <w:spacing w:after="0" w:line="240" w:lineRule="auto"/>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Întocmit:</w:t>
            </w:r>
            <w:r w:rsidR="00A132AF" w:rsidRPr="00844841">
              <w:rPr>
                <w:rFonts w:ascii="Times New Roman" w:hAnsi="Times New Roman" w:cs="Times New Roman"/>
                <w:color w:val="000000"/>
                <w:sz w:val="24"/>
                <w:szCs w:val="24"/>
                <w:shd w:val="clear" w:color="auto" w:fill="FFFFFF"/>
              </w:rPr>
              <w:t xml:space="preserve"> Monica Luminița BUCȘAN</w:t>
            </w:r>
          </w:p>
        </w:tc>
        <w:tc>
          <w:tcPr>
            <w:tcW w:w="2535" w:type="dxa"/>
            <w:shd w:val="clear" w:color="auto" w:fill="auto"/>
          </w:tcPr>
          <w:p w14:paraId="35DFD242" w14:textId="40407767" w:rsidR="005863C9" w:rsidRPr="00844841" w:rsidRDefault="005863C9" w:rsidP="00A132AF">
            <w:pPr>
              <w:spacing w:after="0" w:line="240" w:lineRule="auto"/>
              <w:rPr>
                <w:rFonts w:ascii="Times New Roman" w:hAnsi="Times New Roman" w:cs="Times New Roman"/>
                <w:color w:val="000000"/>
                <w:sz w:val="24"/>
                <w:szCs w:val="24"/>
                <w:shd w:val="clear" w:color="auto" w:fill="FFFFFF"/>
              </w:rPr>
            </w:pPr>
            <w:r w:rsidRPr="00844841">
              <w:rPr>
                <w:rFonts w:ascii="Times New Roman" w:hAnsi="Times New Roman" w:cs="Times New Roman"/>
                <w:color w:val="000000"/>
                <w:sz w:val="24"/>
                <w:szCs w:val="24"/>
                <w:shd w:val="clear" w:color="auto" w:fill="FFFFFF"/>
              </w:rPr>
              <w:t>Consilier</w:t>
            </w:r>
          </w:p>
        </w:tc>
        <w:tc>
          <w:tcPr>
            <w:tcW w:w="2535" w:type="dxa"/>
            <w:shd w:val="clear" w:color="auto" w:fill="auto"/>
          </w:tcPr>
          <w:p w14:paraId="6691F335" w14:textId="77777777" w:rsidR="005863C9" w:rsidRPr="00844841" w:rsidRDefault="005863C9" w:rsidP="00BF1FCC">
            <w:pPr>
              <w:spacing w:after="0" w:line="240" w:lineRule="auto"/>
              <w:rPr>
                <w:rFonts w:ascii="Times New Roman" w:hAnsi="Times New Roman" w:cs="Times New Roman"/>
                <w:color w:val="000000"/>
                <w:sz w:val="24"/>
                <w:szCs w:val="24"/>
                <w:shd w:val="clear" w:color="auto" w:fill="FFFFFF"/>
              </w:rPr>
            </w:pPr>
          </w:p>
        </w:tc>
        <w:tc>
          <w:tcPr>
            <w:tcW w:w="2535" w:type="dxa"/>
            <w:shd w:val="clear" w:color="auto" w:fill="auto"/>
          </w:tcPr>
          <w:p w14:paraId="082C322A" w14:textId="77777777" w:rsidR="005863C9" w:rsidRPr="00844841" w:rsidRDefault="005863C9" w:rsidP="00BF1FCC">
            <w:pPr>
              <w:spacing w:after="0" w:line="240" w:lineRule="auto"/>
              <w:rPr>
                <w:rFonts w:ascii="Times New Roman" w:hAnsi="Times New Roman" w:cs="Times New Roman"/>
                <w:color w:val="000000"/>
                <w:sz w:val="24"/>
                <w:szCs w:val="24"/>
                <w:shd w:val="clear" w:color="auto" w:fill="FFFFFF"/>
              </w:rPr>
            </w:pPr>
          </w:p>
        </w:tc>
      </w:tr>
    </w:tbl>
    <w:p w14:paraId="1F6B82EC" w14:textId="4D516879" w:rsidR="005863C9" w:rsidRPr="00844841" w:rsidRDefault="005863C9" w:rsidP="005863C9">
      <w:pPr>
        <w:spacing w:line="360" w:lineRule="auto"/>
        <w:jc w:val="both"/>
        <w:rPr>
          <w:rFonts w:ascii="Times New Roman" w:hAnsi="Times New Roman" w:cs="Times New Roman"/>
          <w:sz w:val="24"/>
          <w:szCs w:val="24"/>
        </w:rPr>
      </w:pPr>
    </w:p>
    <w:p w14:paraId="4721D328" w14:textId="77AE8044" w:rsidR="00606F02" w:rsidRPr="00844841" w:rsidRDefault="00606F02" w:rsidP="005863C9">
      <w:pPr>
        <w:spacing w:line="360" w:lineRule="auto"/>
        <w:jc w:val="both"/>
        <w:rPr>
          <w:rFonts w:ascii="Times New Roman" w:hAnsi="Times New Roman" w:cs="Times New Roman"/>
          <w:sz w:val="24"/>
          <w:szCs w:val="24"/>
        </w:rPr>
      </w:pPr>
    </w:p>
    <w:p w14:paraId="7C7BAFA1" w14:textId="40C0DEEE" w:rsidR="00606F02" w:rsidRPr="00844841" w:rsidRDefault="00606F02" w:rsidP="005863C9">
      <w:pPr>
        <w:spacing w:line="360" w:lineRule="auto"/>
        <w:jc w:val="both"/>
        <w:rPr>
          <w:rFonts w:ascii="Times New Roman" w:hAnsi="Times New Roman" w:cs="Times New Roman"/>
          <w:sz w:val="24"/>
          <w:szCs w:val="24"/>
        </w:rPr>
      </w:pPr>
      <w:r w:rsidRPr="00844841">
        <w:rPr>
          <w:rFonts w:ascii="Times New Roman" w:hAnsi="Times New Roman" w:cs="Times New Roman"/>
          <w:sz w:val="24"/>
          <w:szCs w:val="24"/>
        </w:rPr>
        <w:t>Notă: Redactat în 3 (trei) exemplare.</w:t>
      </w:r>
    </w:p>
    <w:sectPr w:rsidR="00606F02" w:rsidRPr="00844841"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62E1E" w14:textId="77777777" w:rsidR="005E3278" w:rsidRDefault="005E3278" w:rsidP="00143ACD">
      <w:pPr>
        <w:spacing w:after="0" w:line="240" w:lineRule="auto"/>
      </w:pPr>
      <w:r>
        <w:separator/>
      </w:r>
    </w:p>
  </w:endnote>
  <w:endnote w:type="continuationSeparator" w:id="0">
    <w:p w14:paraId="1A856D16" w14:textId="77777777" w:rsidR="005E3278" w:rsidRDefault="005E327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0AB6E934" w:rsidR="00BF1FCC" w:rsidRDefault="00BF1FCC" w:rsidP="003E2550">
                    <w:pPr>
                      <w:pStyle w:val="Subsol"/>
                      <w:jc w:val="right"/>
                    </w:pPr>
                    <w:r>
                      <w:rPr>
                        <w:rFonts w:ascii="Trebuchet MS" w:hAnsi="Trebuchet MS"/>
                        <w:noProof/>
                        <w:sz w:val="16"/>
                        <w:szCs w:val="16"/>
                        <w:lang w:val="en-US"/>
                      </w:rPr>
                      <mc:AlternateContent>
                        <mc:Choice Requires="wps">
                          <w:drawing>
                            <wp:anchor distT="0" distB="0" distL="114300" distR="114300" simplePos="0" relativeHeight="251662336" behindDoc="0" locked="0" layoutInCell="1" allowOverlap="1" wp14:anchorId="39507C50" wp14:editId="5FBDD3C4">
                              <wp:simplePos x="0" y="0"/>
                              <wp:positionH relativeFrom="column">
                                <wp:posOffset>48895</wp:posOffset>
                              </wp:positionH>
                              <wp:positionV relativeFrom="paragraph">
                                <wp:posOffset>-5715</wp:posOffset>
                              </wp:positionV>
                              <wp:extent cx="6048375" cy="0"/>
                              <wp:effectExtent l="0" t="0" r="28575" b="19050"/>
                              <wp:wrapNone/>
                              <wp:docPr id="3" name="Conector drept 3"/>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4575D" id="Conector drep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" strokecolor="#4472c4 [3204]" strokeweight=".5pt">
                              <v:stroke joinstyle="miter"/>
                            </v:line>
                          </w:pict>
                        </mc:Fallback>
                      </mc:AlternateContent>
                    </w: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1E6C52">
                      <w:rPr>
                        <w:rFonts w:ascii="Trebuchet MS" w:hAnsi="Trebuchet MS"/>
                        <w:b/>
                        <w:bCs/>
                        <w:noProof/>
                        <w:sz w:val="16"/>
                        <w:szCs w:val="16"/>
                      </w:rPr>
                      <w:t>9</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1E6C52">
                      <w:rPr>
                        <w:rFonts w:ascii="Trebuchet MS" w:hAnsi="Trebuchet MS"/>
                        <w:b/>
                        <w:bCs/>
                        <w:noProof/>
                        <w:sz w:val="16"/>
                        <w:szCs w:val="16"/>
                      </w:rPr>
                      <w:t>9</w:t>
                    </w:r>
                    <w:r w:rsidRPr="00AE007A">
                      <w:rPr>
                        <w:rFonts w:ascii="Trebuchet MS" w:hAnsi="Trebuchet MS"/>
                        <w:b/>
                        <w:bCs/>
                        <w:sz w:val="16"/>
                        <w:szCs w:val="16"/>
                      </w:rPr>
                      <w:fldChar w:fldCharType="end"/>
                    </w:r>
                  </w:p>
                </w:sdtContent>
              </w:sdt>
            </w:sdtContent>
          </w:sdt>
          <w:p w14:paraId="26503EF9" w14:textId="77777777" w:rsidR="00BF1FCC" w:rsidRDefault="00BF1FCC"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BF1FCC" w:rsidRPr="00416C05" w:rsidRDefault="00BF1FCC"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BF1FCC" w:rsidRPr="00416C05" w:rsidRDefault="00BF1FCC"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BF1FCC" w:rsidRPr="003E2550" w:rsidRDefault="00BF1FCC"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D81D533" w:rsidR="00BF1FCC" w:rsidRDefault="00BF1FCC">
            <w:pPr>
              <w:pStyle w:val="Subsol"/>
              <w:jc w:val="right"/>
            </w:pPr>
            <w:r>
              <w:rPr>
                <w:rFonts w:ascii="Trebuchet MS" w:hAnsi="Trebuchet MS"/>
                <w:noProof/>
                <w:sz w:val="16"/>
                <w:szCs w:val="16"/>
                <w:lang w:val="en-US"/>
              </w:rPr>
              <mc:AlternateContent>
                <mc:Choice Requires="wps">
                  <w:drawing>
                    <wp:anchor distT="0" distB="0" distL="114300" distR="114300" simplePos="0" relativeHeight="251660288" behindDoc="0" locked="0" layoutInCell="1" allowOverlap="1" wp14:anchorId="00E12225" wp14:editId="2DF0565F">
                      <wp:simplePos x="0" y="0"/>
                      <wp:positionH relativeFrom="column">
                        <wp:posOffset>48895</wp:posOffset>
                      </wp:positionH>
                      <wp:positionV relativeFrom="paragraph">
                        <wp:posOffset>-5715</wp:posOffset>
                      </wp:positionV>
                      <wp:extent cx="6048375" cy="0"/>
                      <wp:effectExtent l="0" t="0" r="28575" b="19050"/>
                      <wp:wrapNone/>
                      <wp:docPr id="2" name="Conector drept 2"/>
                      <wp:cNvGraphicFramePr/>
                      <a:graphic xmlns:a="http://schemas.openxmlformats.org/drawingml/2006/main">
                        <a:graphicData uri="http://schemas.microsoft.com/office/word/2010/wordprocessingShape">
                          <wps:wsp>
                            <wps:cNvCnPr/>
                            <wps:spPr>
                              <a:xfrm>
                                <a:off x="0" y="0"/>
                                <a:ext cx="604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FA815" id="Conector drep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5pt,-.45pt" to="48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" strokecolor="black [3213]" strokeweight=".5pt">
                      <v:stroke joinstyle="miter"/>
                    </v:line>
                  </w:pict>
                </mc:Fallback>
              </mc:AlternateContent>
            </w: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1E6C52">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1E6C52">
              <w:rPr>
                <w:rFonts w:ascii="Trebuchet MS" w:hAnsi="Trebuchet MS"/>
                <w:b/>
                <w:bCs/>
                <w:noProof/>
                <w:sz w:val="16"/>
                <w:szCs w:val="16"/>
              </w:rPr>
              <w:t>9</w:t>
            </w:r>
            <w:r w:rsidRPr="00AE007A">
              <w:rPr>
                <w:rFonts w:ascii="Trebuchet MS" w:hAnsi="Trebuchet MS"/>
                <w:b/>
                <w:bCs/>
                <w:sz w:val="16"/>
                <w:szCs w:val="16"/>
              </w:rPr>
              <w:fldChar w:fldCharType="end"/>
            </w:r>
          </w:p>
        </w:sdtContent>
      </w:sdt>
    </w:sdtContent>
  </w:sdt>
  <w:p w14:paraId="70CF0794" w14:textId="55A4FFBB" w:rsidR="00BF1FCC" w:rsidRDefault="00BF1FCC"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BF1FCC" w:rsidRPr="00416C05" w:rsidRDefault="00BF1FCC"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BF1FCC" w:rsidRPr="00416C05" w:rsidRDefault="00BF1FCC"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BF1FCC" w:rsidRPr="00416C05" w:rsidRDefault="00BF1FCC"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E0D2" w14:textId="77777777" w:rsidR="005E3278" w:rsidRDefault="005E3278" w:rsidP="00143ACD">
      <w:pPr>
        <w:spacing w:after="0" w:line="240" w:lineRule="auto"/>
      </w:pPr>
      <w:r>
        <w:separator/>
      </w:r>
    </w:p>
  </w:footnote>
  <w:footnote w:type="continuationSeparator" w:id="0">
    <w:p w14:paraId="1119E4ED" w14:textId="77777777" w:rsidR="005E3278" w:rsidRDefault="005E327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BF1FCC" w:rsidRDefault="00BF1FC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05807705" w:rsidR="00BF1FCC" w:rsidRPr="00CA355B" w:rsidRDefault="00BF1FCC" w:rsidP="003E2550">
    <w:pPr>
      <w:pStyle w:val="Antet"/>
      <w:spacing w:line="360" w:lineRule="auto"/>
      <w:ind w:left="284"/>
      <w:jc w:val="center"/>
      <w:rPr>
        <w:rFonts w:ascii="Trebuchet MS" w:hAnsi="Trebuchet MS"/>
        <w:b/>
        <w:bCs/>
        <w:sz w:val="28"/>
        <w:szCs w:val="28"/>
      </w:rPr>
    </w:pPr>
    <w:r>
      <w:rPr>
        <w:rFonts w:ascii="Trebuchet MS" w:hAnsi="Trebuchet MS"/>
        <w:b/>
        <w:bCs/>
        <w:noProof/>
        <w:sz w:val="28"/>
        <w:szCs w:val="28"/>
        <w:lang w:val="en-US"/>
      </w:rPr>
      <mc:AlternateContent>
        <mc:Choice Requires="wps">
          <w:drawing>
            <wp:anchor distT="0" distB="0" distL="114300" distR="114300" simplePos="0" relativeHeight="251663360" behindDoc="0" locked="0" layoutInCell="1" allowOverlap="1" wp14:anchorId="2C62AD8B" wp14:editId="6CABEAAF">
              <wp:simplePos x="0" y="0"/>
              <wp:positionH relativeFrom="column">
                <wp:posOffset>30480</wp:posOffset>
              </wp:positionH>
              <wp:positionV relativeFrom="paragraph">
                <wp:posOffset>1754505</wp:posOffset>
              </wp:positionV>
              <wp:extent cx="6248400" cy="0"/>
              <wp:effectExtent l="0" t="0" r="19050" b="19050"/>
              <wp:wrapNone/>
              <wp:docPr id="4" name="Conector drept 4"/>
              <wp:cNvGraphicFramePr/>
              <a:graphic xmlns:a="http://schemas.openxmlformats.org/drawingml/2006/main">
                <a:graphicData uri="http://schemas.microsoft.com/office/word/2010/wordprocessingShape">
                  <wps:wsp>
                    <wps:cNvCnPr/>
                    <wps:spPr>
                      <a:xfrm>
                        <a:off x="0" y="0"/>
                        <a:ext cx="6248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73FF6" id="Conector drept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pt,138.15pt" to="494.4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" strokecolor="black [3213]" strokeweight="1.5pt">
              <v:stroke joinstyle="miter"/>
            </v:line>
          </w:pict>
        </mc:Fallback>
      </mc:AlternateContent>
    </w: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2E3E36D9"/>
    <w:multiLevelType w:val="hybridMultilevel"/>
    <w:tmpl w:val="B48C1650"/>
    <w:lvl w:ilvl="0" w:tplc="8D42928E">
      <w:start w:val="1"/>
      <w:numFmt w:val="bullet"/>
      <w:lvlText w:val="-"/>
      <w:lvlJc w:val="left"/>
      <w:pPr>
        <w:ind w:left="36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9F287C"/>
    <w:multiLevelType w:val="hybridMultilevel"/>
    <w:tmpl w:val="BAC479B4"/>
    <w:lvl w:ilvl="0" w:tplc="8D42928E">
      <w:start w:val="1"/>
      <w:numFmt w:val="bullet"/>
      <w:lvlText w:val="-"/>
      <w:lvlJc w:val="left"/>
      <w:pPr>
        <w:ind w:left="36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AB2D4A"/>
    <w:multiLevelType w:val="hybridMultilevel"/>
    <w:tmpl w:val="3D0683F2"/>
    <w:lvl w:ilvl="0" w:tplc="5544641E">
      <w:start w:val="1"/>
      <w:numFmt w:val="bullet"/>
      <w:lvlText w:val="–"/>
      <w:lvlJc w:val="left"/>
      <w:pPr>
        <w:ind w:left="1137"/>
      </w:pPr>
      <w:rPr>
        <w:rFonts w:ascii="Times New Roman" w:eastAsia="Times New Roman" w:hAnsi="Times New Roman" w:cs="Times New Roman"/>
        <w:b/>
        <w:bCs/>
        <w:i w:val="0"/>
        <w:strike w:val="0"/>
        <w:dstrike w:val="0"/>
        <w:color w:val="575757"/>
        <w:sz w:val="23"/>
        <w:szCs w:val="23"/>
        <w:u w:val="none" w:color="000000"/>
        <w:bdr w:val="none" w:sz="0" w:space="0" w:color="auto"/>
        <w:shd w:val="clear" w:color="auto" w:fill="auto"/>
        <w:vertAlign w:val="baseline"/>
      </w:rPr>
    </w:lvl>
    <w:lvl w:ilvl="1" w:tplc="46D24012">
      <w:start w:val="1"/>
      <w:numFmt w:val="decimal"/>
      <w:lvlText w:val="%2."/>
      <w:lvlJc w:val="left"/>
      <w:pPr>
        <w:ind w:left="1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C7ADE2E">
      <w:start w:val="1"/>
      <w:numFmt w:val="lowerRoman"/>
      <w:lvlText w:val="%3"/>
      <w:lvlJc w:val="left"/>
      <w:pPr>
        <w:ind w:left="18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CCA7CAC">
      <w:start w:val="1"/>
      <w:numFmt w:val="decimal"/>
      <w:lvlText w:val="%4"/>
      <w:lvlJc w:val="left"/>
      <w:pPr>
        <w:ind w:left="26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3206AB2">
      <w:start w:val="1"/>
      <w:numFmt w:val="lowerLetter"/>
      <w:lvlText w:val="%5"/>
      <w:lvlJc w:val="left"/>
      <w:pPr>
        <w:ind w:left="33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D9E4D8C">
      <w:start w:val="1"/>
      <w:numFmt w:val="lowerRoman"/>
      <w:lvlText w:val="%6"/>
      <w:lvlJc w:val="left"/>
      <w:pPr>
        <w:ind w:left="40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2904368">
      <w:start w:val="1"/>
      <w:numFmt w:val="decimal"/>
      <w:lvlText w:val="%7"/>
      <w:lvlJc w:val="left"/>
      <w:pPr>
        <w:ind w:left="47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A80CD62">
      <w:start w:val="1"/>
      <w:numFmt w:val="lowerLetter"/>
      <w:lvlText w:val="%8"/>
      <w:lvlJc w:val="left"/>
      <w:pPr>
        <w:ind w:left="54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666DA68">
      <w:start w:val="1"/>
      <w:numFmt w:val="lowerRoman"/>
      <w:lvlText w:val="%9"/>
      <w:lvlJc w:val="left"/>
      <w:pPr>
        <w:ind w:left="62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64C3F78"/>
    <w:multiLevelType w:val="hybridMultilevel"/>
    <w:tmpl w:val="2D1CF856"/>
    <w:lvl w:ilvl="0" w:tplc="B0845C4C">
      <w:start w:val="1"/>
      <w:numFmt w:val="bullet"/>
      <w:lvlText w:val="•"/>
      <w:lvlJc w:val="left"/>
      <w:pPr>
        <w:ind w:left="1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C96BD58">
      <w:start w:val="1"/>
      <w:numFmt w:val="bullet"/>
      <w:lvlText w:val="o"/>
      <w:lvlJc w:val="left"/>
      <w:pPr>
        <w:ind w:left="22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370F198">
      <w:start w:val="1"/>
      <w:numFmt w:val="bullet"/>
      <w:lvlText w:val="▪"/>
      <w:lvlJc w:val="left"/>
      <w:pPr>
        <w:ind w:left="29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1D090E2">
      <w:start w:val="1"/>
      <w:numFmt w:val="bullet"/>
      <w:lvlText w:val="•"/>
      <w:lvlJc w:val="left"/>
      <w:pPr>
        <w:ind w:left="36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D8A4ECC">
      <w:start w:val="1"/>
      <w:numFmt w:val="bullet"/>
      <w:lvlText w:val="o"/>
      <w:lvlJc w:val="left"/>
      <w:pPr>
        <w:ind w:left="436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E880EEE">
      <w:start w:val="1"/>
      <w:numFmt w:val="bullet"/>
      <w:lvlText w:val="▪"/>
      <w:lvlJc w:val="left"/>
      <w:pPr>
        <w:ind w:left="508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C82AAAE">
      <w:start w:val="1"/>
      <w:numFmt w:val="bullet"/>
      <w:lvlText w:val="•"/>
      <w:lvlJc w:val="left"/>
      <w:pPr>
        <w:ind w:left="580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55AEC68">
      <w:start w:val="1"/>
      <w:numFmt w:val="bullet"/>
      <w:lvlText w:val="o"/>
      <w:lvlJc w:val="left"/>
      <w:pPr>
        <w:ind w:left="65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6E6DDB2">
      <w:start w:val="1"/>
      <w:numFmt w:val="bullet"/>
      <w:lvlText w:val="▪"/>
      <w:lvlJc w:val="left"/>
      <w:pPr>
        <w:ind w:left="7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5D6721"/>
    <w:multiLevelType w:val="hybridMultilevel"/>
    <w:tmpl w:val="3FCCD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4CB17774"/>
    <w:multiLevelType w:val="hybridMultilevel"/>
    <w:tmpl w:val="C3C281FE"/>
    <w:lvl w:ilvl="0" w:tplc="8D42928E">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67B21"/>
    <w:multiLevelType w:val="hybridMultilevel"/>
    <w:tmpl w:val="C8DC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14B1B"/>
    <w:multiLevelType w:val="hybridMultilevel"/>
    <w:tmpl w:val="F61ADE52"/>
    <w:lvl w:ilvl="0" w:tplc="8D42928E">
      <w:start w:val="1"/>
      <w:numFmt w:val="bullet"/>
      <w:lvlText w:val="-"/>
      <w:lvlJc w:val="left"/>
      <w:pPr>
        <w:ind w:left="36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500D56"/>
    <w:multiLevelType w:val="hybridMultilevel"/>
    <w:tmpl w:val="AB90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77E21"/>
    <w:multiLevelType w:val="hybridMultilevel"/>
    <w:tmpl w:val="3E3CF9C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Tahoma" w:hAnsi="Tahoma"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Tahoma" w:hAnsi="Tahoma"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Tahoma" w:hAnsi="Tahoma" w:hint="default"/>
      </w:rPr>
    </w:lvl>
  </w:abstractNum>
  <w:num w:numId="1">
    <w:abstractNumId w:val="5"/>
  </w:num>
  <w:num w:numId="2">
    <w:abstractNumId w:val="11"/>
  </w:num>
  <w:num w:numId="3">
    <w:abstractNumId w:val="3"/>
  </w:num>
  <w:num w:numId="4">
    <w:abstractNumId w:val="0"/>
  </w:num>
  <w:num w:numId="5">
    <w:abstractNumId w:val="2"/>
  </w:num>
  <w:num w:numId="6">
    <w:abstractNumId w:val="9"/>
  </w:num>
  <w:num w:numId="7">
    <w:abstractNumId w:val="1"/>
  </w:num>
  <w:num w:numId="8">
    <w:abstractNumId w:val="8"/>
  </w:num>
  <w:num w:numId="9">
    <w:abstractNumId w:val="13"/>
  </w:num>
  <w:num w:numId="10">
    <w:abstractNumId w:val="6"/>
  </w:num>
  <w:num w:numId="11">
    <w:abstractNumId w:val="4"/>
  </w:num>
  <w:num w:numId="12">
    <w:abstractNumId w:val="14"/>
  </w:num>
  <w:num w:numId="13">
    <w:abstractNumId w:val="15"/>
  </w:num>
  <w:num w:numId="14">
    <w:abstractNumId w:val="7"/>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724"/>
    <w:rsid w:val="00042469"/>
    <w:rsid w:val="00046BE1"/>
    <w:rsid w:val="000B34EA"/>
    <w:rsid w:val="001106DF"/>
    <w:rsid w:val="00143ACD"/>
    <w:rsid w:val="00186FAD"/>
    <w:rsid w:val="001A687E"/>
    <w:rsid w:val="001B47C8"/>
    <w:rsid w:val="001E6C52"/>
    <w:rsid w:val="0020757D"/>
    <w:rsid w:val="002A63D8"/>
    <w:rsid w:val="002C77D2"/>
    <w:rsid w:val="002D19BC"/>
    <w:rsid w:val="002F3DC7"/>
    <w:rsid w:val="002F5780"/>
    <w:rsid w:val="00354326"/>
    <w:rsid w:val="003C123B"/>
    <w:rsid w:val="003E2550"/>
    <w:rsid w:val="00416C05"/>
    <w:rsid w:val="00442767"/>
    <w:rsid w:val="00454C14"/>
    <w:rsid w:val="00466824"/>
    <w:rsid w:val="00482EF6"/>
    <w:rsid w:val="004B7417"/>
    <w:rsid w:val="004C0CE7"/>
    <w:rsid w:val="004C7186"/>
    <w:rsid w:val="004F0F51"/>
    <w:rsid w:val="004F42C9"/>
    <w:rsid w:val="00506973"/>
    <w:rsid w:val="00520258"/>
    <w:rsid w:val="0053065D"/>
    <w:rsid w:val="00535431"/>
    <w:rsid w:val="00566A1B"/>
    <w:rsid w:val="005863C9"/>
    <w:rsid w:val="005C2EE8"/>
    <w:rsid w:val="005E3278"/>
    <w:rsid w:val="005F5671"/>
    <w:rsid w:val="00606F02"/>
    <w:rsid w:val="006075C0"/>
    <w:rsid w:val="00631BF9"/>
    <w:rsid w:val="006D65DB"/>
    <w:rsid w:val="006E4677"/>
    <w:rsid w:val="006E4DA8"/>
    <w:rsid w:val="00705CF0"/>
    <w:rsid w:val="00733B88"/>
    <w:rsid w:val="007D4A5C"/>
    <w:rsid w:val="007E6483"/>
    <w:rsid w:val="008139A9"/>
    <w:rsid w:val="0081504B"/>
    <w:rsid w:val="00844841"/>
    <w:rsid w:val="008507D9"/>
    <w:rsid w:val="008631FB"/>
    <w:rsid w:val="00876E0D"/>
    <w:rsid w:val="008B7DBA"/>
    <w:rsid w:val="008C7811"/>
    <w:rsid w:val="008D246C"/>
    <w:rsid w:val="008E19DC"/>
    <w:rsid w:val="0090061B"/>
    <w:rsid w:val="009142A5"/>
    <w:rsid w:val="009866BC"/>
    <w:rsid w:val="009B480A"/>
    <w:rsid w:val="00A05507"/>
    <w:rsid w:val="00A0719A"/>
    <w:rsid w:val="00A132AF"/>
    <w:rsid w:val="00A448BD"/>
    <w:rsid w:val="00A906B5"/>
    <w:rsid w:val="00A91C96"/>
    <w:rsid w:val="00AC6CA8"/>
    <w:rsid w:val="00AE007A"/>
    <w:rsid w:val="00B00026"/>
    <w:rsid w:val="00B20C26"/>
    <w:rsid w:val="00B66053"/>
    <w:rsid w:val="00B91BF1"/>
    <w:rsid w:val="00BA7EEF"/>
    <w:rsid w:val="00BC1B81"/>
    <w:rsid w:val="00BE0746"/>
    <w:rsid w:val="00BF1FCC"/>
    <w:rsid w:val="00C02DFA"/>
    <w:rsid w:val="00C545F6"/>
    <w:rsid w:val="00C5562D"/>
    <w:rsid w:val="00C61733"/>
    <w:rsid w:val="00C76F67"/>
    <w:rsid w:val="00CA355B"/>
    <w:rsid w:val="00D1499F"/>
    <w:rsid w:val="00D356FA"/>
    <w:rsid w:val="00D41783"/>
    <w:rsid w:val="00D62259"/>
    <w:rsid w:val="00D8381D"/>
    <w:rsid w:val="00DB59B4"/>
    <w:rsid w:val="00DE792C"/>
    <w:rsid w:val="00E82CD9"/>
    <w:rsid w:val="00E84F3C"/>
    <w:rsid w:val="00ED25D0"/>
    <w:rsid w:val="00F1090C"/>
    <w:rsid w:val="00F270A8"/>
    <w:rsid w:val="00F50543"/>
    <w:rsid w:val="00F80526"/>
    <w:rsid w:val="00F83E65"/>
    <w:rsid w:val="00FA4087"/>
    <w:rsid w:val="00FB5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50"/>
  </w:style>
  <w:style w:type="paragraph" w:styleId="Titlu2">
    <w:name w:val="heading 2"/>
    <w:basedOn w:val="Normal"/>
    <w:next w:val="Normal"/>
    <w:link w:val="Titlu2Caracter"/>
    <w:uiPriority w:val="9"/>
    <w:semiHidden/>
    <w:unhideWhenUsed/>
    <w:qFormat/>
    <w:rsid w:val="00BF1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uiPriority w:val="99"/>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3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semiHidden/>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semiHidden/>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1"/>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Titlu2Caracter">
    <w:name w:val="Titlu 2 Caracter"/>
    <w:basedOn w:val="Fontdeparagrafimplicit"/>
    <w:link w:val="Titlu2"/>
    <w:uiPriority w:val="9"/>
    <w:semiHidden/>
    <w:rsid w:val="00BF1FCC"/>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elNormal"/>
    <w:next w:val="Tabelgril"/>
    <w:uiPriority w:val="39"/>
    <w:rsid w:val="00566A1B"/>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FD8C-C9C5-4A82-807F-F9ABF804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4017</Words>
  <Characters>22899</Characters>
  <Application>Microsoft Office Word</Application>
  <DocSecurity>0</DocSecurity>
  <Lines>190</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13</cp:revision>
  <cp:lastPrinted>2024-01-26T09:41:00Z</cp:lastPrinted>
  <dcterms:created xsi:type="dcterms:W3CDTF">2024-01-26T09:38:00Z</dcterms:created>
  <dcterms:modified xsi:type="dcterms:W3CDTF">2024-03-07T06:26:00Z</dcterms:modified>
</cp:coreProperties>
</file>