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BA" w:rsidRPr="0052483A" w:rsidRDefault="00E978BA" w:rsidP="00AE7CE1">
      <w:pPr>
        <w:spacing w:after="0" w:line="240" w:lineRule="auto"/>
        <w:jc w:val="center"/>
        <w:rPr>
          <w:rStyle w:val="tpa1"/>
          <w:rFonts w:ascii="Times New Roman" w:hAnsi="Times New Roman"/>
          <w:sz w:val="24"/>
          <w:szCs w:val="24"/>
          <w:lang w:val="ro-RO"/>
        </w:rPr>
      </w:pPr>
      <w:r w:rsidRPr="0052483A">
        <w:rPr>
          <w:rStyle w:val="ax1"/>
          <w:rFonts w:ascii="Times New Roman" w:hAnsi="Times New Roman"/>
          <w:b w:val="0"/>
          <w:bCs/>
          <w:sz w:val="24"/>
          <w:szCs w:val="24"/>
          <w:lang w:val="ro-RO"/>
        </w:rPr>
        <w:t xml:space="preserve">       </w:t>
      </w:r>
    </w:p>
    <w:p w:rsidR="00E978BA" w:rsidRPr="00363042" w:rsidRDefault="00E978BA" w:rsidP="00AE7CE1">
      <w:pPr>
        <w:spacing w:after="0" w:line="240" w:lineRule="auto"/>
        <w:jc w:val="center"/>
        <w:rPr>
          <w:rStyle w:val="ax1"/>
          <w:rFonts w:ascii="Times New Roman" w:hAnsi="Times New Roman"/>
          <w:b w:val="0"/>
          <w:bCs/>
          <w:sz w:val="24"/>
          <w:szCs w:val="24"/>
          <w:lang w:val="ro-RO"/>
        </w:rPr>
      </w:pPr>
      <w:r w:rsidRPr="0052483A">
        <w:rPr>
          <w:rFonts w:ascii="Times New Roman" w:hAnsi="Times New Roman"/>
          <w:sz w:val="24"/>
          <w:szCs w:val="24"/>
        </w:rPr>
        <w:t xml:space="preserve">   </w:t>
      </w:r>
      <w:r w:rsidRPr="0052483A">
        <w:rPr>
          <w:rFonts w:ascii="Times New Roman" w:hAnsi="Times New Roman"/>
          <w:sz w:val="24"/>
          <w:szCs w:val="24"/>
        </w:rPr>
        <w:tab/>
        <w:t xml:space="preserve"> </w:t>
      </w:r>
      <w:r w:rsidRPr="0052483A">
        <w:rPr>
          <w:rStyle w:val="ax1"/>
          <w:rFonts w:ascii="Times New Roman" w:hAnsi="Times New Roman"/>
          <w:b w:val="0"/>
          <w:bCs/>
          <w:sz w:val="24"/>
          <w:szCs w:val="24"/>
          <w:lang w:val="ro-RO"/>
        </w:rPr>
        <w:t xml:space="preserve">  </w:t>
      </w:r>
      <w:r w:rsidRPr="00363042">
        <w:rPr>
          <w:rStyle w:val="ax1"/>
          <w:rFonts w:ascii="Times New Roman" w:hAnsi="Times New Roman"/>
          <w:b w:val="0"/>
          <w:bCs/>
          <w:sz w:val="24"/>
          <w:szCs w:val="24"/>
          <w:lang w:val="ro-RO"/>
        </w:rPr>
        <w:t>Decizia  etapei  de  încadrare ( proiect)</w:t>
      </w:r>
    </w:p>
    <w:p w:rsidR="00E978BA" w:rsidRPr="00363042" w:rsidRDefault="00E978BA" w:rsidP="00AE7CE1">
      <w:pPr>
        <w:spacing w:after="0" w:line="240" w:lineRule="auto"/>
        <w:jc w:val="center"/>
        <w:rPr>
          <w:rFonts w:ascii="Times New Roman" w:hAnsi="Times New Roman"/>
          <w:sz w:val="24"/>
          <w:szCs w:val="24"/>
        </w:rPr>
      </w:pPr>
      <w:r w:rsidRPr="00363042">
        <w:rPr>
          <w:rFonts w:ascii="Times New Roman" w:hAnsi="Times New Roman"/>
          <w:sz w:val="24"/>
          <w:szCs w:val="24"/>
          <w:lang w:val="ro-RO"/>
        </w:rPr>
        <w:t>Nr</w:t>
      </w:r>
      <w:bookmarkStart w:id="0" w:name="_GoBack"/>
      <w:bookmarkEnd w:id="0"/>
      <w:r w:rsidRPr="00363042">
        <w:rPr>
          <w:rFonts w:ascii="Times New Roman" w:hAnsi="Times New Roman"/>
          <w:sz w:val="24"/>
          <w:szCs w:val="24"/>
          <w:lang w:val="ro-RO"/>
        </w:rPr>
        <w:t>.</w:t>
      </w:r>
      <w:r w:rsidRPr="00363042">
        <w:rPr>
          <w:rFonts w:ascii="Times New Roman" w:hAnsi="Times New Roman"/>
          <w:bCs/>
          <w:sz w:val="24"/>
          <w:szCs w:val="24"/>
        </w:rPr>
        <w:t xml:space="preserve"> </w:t>
      </w:r>
      <w:proofErr w:type="gramStart"/>
      <w:r w:rsidRPr="00363042">
        <w:rPr>
          <w:rFonts w:ascii="Times New Roman" w:hAnsi="Times New Roman"/>
          <w:bCs/>
          <w:sz w:val="24"/>
          <w:szCs w:val="24"/>
        </w:rPr>
        <w:t>……….</w:t>
      </w:r>
      <w:proofErr w:type="gramEnd"/>
      <w:r w:rsidRPr="00363042">
        <w:rPr>
          <w:rFonts w:ascii="Times New Roman" w:hAnsi="Times New Roman"/>
          <w:sz w:val="24"/>
          <w:szCs w:val="24"/>
          <w:lang w:val="ro-RO"/>
        </w:rPr>
        <w:t xml:space="preserve"> din  </w:t>
      </w:r>
      <w:r w:rsidR="00363042" w:rsidRPr="00363042">
        <w:rPr>
          <w:rFonts w:ascii="Times New Roman" w:hAnsi="Times New Roman"/>
          <w:sz w:val="24"/>
          <w:szCs w:val="24"/>
          <w:lang w:val="ro-RO"/>
        </w:rPr>
        <w:t>28.02</w:t>
      </w:r>
      <w:r w:rsidRPr="00363042">
        <w:rPr>
          <w:rFonts w:ascii="Times New Roman" w:hAnsi="Times New Roman"/>
          <w:sz w:val="24"/>
          <w:szCs w:val="24"/>
          <w:lang w:val="ro-RO"/>
        </w:rPr>
        <w:t>.2024</w:t>
      </w:r>
    </w:p>
    <w:p w:rsidR="00E978BA" w:rsidRPr="00363042" w:rsidRDefault="00E978BA" w:rsidP="00AE7CE1">
      <w:pPr>
        <w:spacing w:after="0" w:line="240" w:lineRule="auto"/>
        <w:jc w:val="both"/>
        <w:rPr>
          <w:rFonts w:ascii="Times New Roman" w:hAnsi="Times New Roman"/>
          <w:bCs/>
          <w:sz w:val="24"/>
          <w:szCs w:val="24"/>
          <w:lang w:val="ro-RO"/>
        </w:rPr>
      </w:pPr>
    </w:p>
    <w:p w:rsidR="00E978BA" w:rsidRPr="0052483A" w:rsidRDefault="00E978BA" w:rsidP="00AE7CE1">
      <w:pPr>
        <w:spacing w:after="0" w:line="240" w:lineRule="auto"/>
        <w:jc w:val="both"/>
        <w:rPr>
          <w:rFonts w:ascii="Times New Roman" w:hAnsi="Times New Roman"/>
          <w:bCs/>
          <w:sz w:val="24"/>
          <w:szCs w:val="24"/>
          <w:lang w:val="ro-RO"/>
        </w:rPr>
      </w:pPr>
    </w:p>
    <w:p w:rsidR="00E978BA" w:rsidRPr="0052483A" w:rsidRDefault="00E978BA" w:rsidP="00AE7CE1">
      <w:pPr>
        <w:spacing w:after="0" w:line="240" w:lineRule="auto"/>
        <w:jc w:val="both"/>
        <w:rPr>
          <w:rFonts w:ascii="Times New Roman" w:hAnsi="Times New Roman"/>
          <w:sz w:val="24"/>
          <w:szCs w:val="24"/>
        </w:rPr>
      </w:pPr>
      <w:r w:rsidRPr="0052483A">
        <w:rPr>
          <w:rFonts w:ascii="Times New Roman" w:hAnsi="Times New Roman"/>
          <w:bCs/>
          <w:sz w:val="24"/>
          <w:szCs w:val="24"/>
          <w:lang w:val="ro-RO"/>
        </w:rPr>
        <w:t xml:space="preserve">              </w:t>
      </w:r>
      <w:r w:rsidRPr="0052483A">
        <w:rPr>
          <w:rFonts w:ascii="Times New Roman" w:hAnsi="Times New Roman"/>
          <w:sz w:val="24"/>
          <w:szCs w:val="24"/>
        </w:rPr>
        <w:t xml:space="preserve">Ca urmare a solicitării de emitere a </w:t>
      </w:r>
      <w:r w:rsidRPr="0052483A">
        <w:rPr>
          <w:rFonts w:ascii="Times New Roman" w:hAnsi="Times New Roman"/>
          <w:i/>
          <w:sz w:val="24"/>
          <w:szCs w:val="24"/>
        </w:rPr>
        <w:t>acordului de mediu</w:t>
      </w:r>
      <w:r w:rsidRPr="0052483A">
        <w:rPr>
          <w:rFonts w:ascii="Times New Roman" w:hAnsi="Times New Roman"/>
          <w:sz w:val="24"/>
          <w:szCs w:val="24"/>
        </w:rPr>
        <w:t xml:space="preserve"> </w:t>
      </w:r>
      <w:proofErr w:type="gramStart"/>
      <w:r w:rsidRPr="0052483A">
        <w:rPr>
          <w:rFonts w:ascii="Times New Roman" w:hAnsi="Times New Roman"/>
          <w:sz w:val="24"/>
          <w:szCs w:val="24"/>
        </w:rPr>
        <w:t>adresate  de</w:t>
      </w:r>
      <w:proofErr w:type="gramEnd"/>
      <w:r w:rsidRPr="0052483A">
        <w:rPr>
          <w:rFonts w:ascii="Times New Roman" w:hAnsi="Times New Roman"/>
          <w:b/>
          <w:bCs/>
          <w:sz w:val="24"/>
          <w:szCs w:val="24"/>
          <w:lang w:val="ro-RO"/>
        </w:rPr>
        <w:t xml:space="preserve"> CAMBELA PROD S.R.L.</w:t>
      </w:r>
      <w:r w:rsidRPr="0052483A">
        <w:rPr>
          <w:rFonts w:ascii="Times New Roman" w:hAnsi="Times New Roman"/>
          <w:bCs/>
          <w:i/>
          <w:sz w:val="24"/>
          <w:szCs w:val="24"/>
          <w:lang w:val="ro-RO"/>
        </w:rPr>
        <w:t>,</w:t>
      </w:r>
      <w:r w:rsidRPr="0052483A">
        <w:rPr>
          <w:rFonts w:ascii="Times New Roman" w:hAnsi="Times New Roman"/>
          <w:bCs/>
          <w:sz w:val="24"/>
          <w:szCs w:val="24"/>
          <w:lang w:val="ro-RO"/>
        </w:rPr>
        <w:t xml:space="preserve"> cu </w:t>
      </w:r>
      <w:r w:rsidRPr="0052483A">
        <w:rPr>
          <w:rFonts w:ascii="Times New Roman" w:hAnsi="Times New Roman"/>
          <w:bCs/>
          <w:sz w:val="24"/>
          <w:szCs w:val="24"/>
        </w:rPr>
        <w:t xml:space="preserve"> sediul  in</w:t>
      </w:r>
      <w:r w:rsidRPr="0052483A">
        <w:rPr>
          <w:rFonts w:ascii="Times New Roman" w:hAnsi="Times New Roman"/>
          <w:b/>
          <w:bCs/>
          <w:sz w:val="24"/>
          <w:szCs w:val="24"/>
        </w:rPr>
        <w:t xml:space="preserve"> </w:t>
      </w:r>
      <w:r w:rsidRPr="0052483A">
        <w:rPr>
          <w:rFonts w:ascii="Times New Roman" w:hAnsi="Times New Roman"/>
          <w:bCs/>
          <w:sz w:val="24"/>
          <w:szCs w:val="24"/>
        </w:rPr>
        <w:t>comuna Stejaru, sat Stejaru,</w:t>
      </w:r>
      <w:r w:rsidRPr="0052483A">
        <w:rPr>
          <w:rFonts w:ascii="Times New Roman" w:hAnsi="Times New Roman"/>
          <w:b/>
          <w:bCs/>
          <w:sz w:val="24"/>
          <w:szCs w:val="24"/>
        </w:rPr>
        <w:t xml:space="preserve"> </w:t>
      </w:r>
      <w:r w:rsidRPr="0052483A">
        <w:rPr>
          <w:rFonts w:ascii="Times New Roman" w:hAnsi="Times New Roman"/>
          <w:sz w:val="24"/>
          <w:szCs w:val="24"/>
        </w:rPr>
        <w:t xml:space="preserve">str. 15 nr. 2, </w:t>
      </w:r>
      <w:r w:rsidRPr="0052483A">
        <w:rPr>
          <w:rFonts w:ascii="Times New Roman" w:hAnsi="Times New Roman"/>
          <w:bCs/>
          <w:sz w:val="24"/>
          <w:szCs w:val="24"/>
        </w:rPr>
        <w:t>judetul Tulcea</w:t>
      </w:r>
      <w:proofErr w:type="gramStart"/>
      <w:r w:rsidRPr="0052483A">
        <w:rPr>
          <w:rFonts w:ascii="Times New Roman" w:hAnsi="Times New Roman"/>
          <w:bCs/>
          <w:sz w:val="24"/>
          <w:szCs w:val="24"/>
        </w:rPr>
        <w:t xml:space="preserve">, </w:t>
      </w:r>
      <w:r w:rsidRPr="0052483A">
        <w:rPr>
          <w:rFonts w:ascii="Times New Roman" w:hAnsi="Times New Roman"/>
          <w:sz w:val="24"/>
          <w:szCs w:val="24"/>
        </w:rPr>
        <w:t xml:space="preserve"> înregistrată</w:t>
      </w:r>
      <w:proofErr w:type="gramEnd"/>
      <w:r w:rsidRPr="0052483A">
        <w:rPr>
          <w:rFonts w:ascii="Times New Roman" w:hAnsi="Times New Roman"/>
          <w:sz w:val="24"/>
          <w:szCs w:val="24"/>
        </w:rPr>
        <w:t xml:space="preserve"> la Agenţia pentru Protecţia Mediului Constanţa cu nr. </w:t>
      </w:r>
      <w:r w:rsidRPr="0052483A">
        <w:rPr>
          <w:rFonts w:ascii="Times New Roman" w:hAnsi="Times New Roman"/>
          <w:bCs/>
          <w:sz w:val="24"/>
          <w:szCs w:val="24"/>
          <w:lang w:val="ro-RO"/>
        </w:rPr>
        <w:t>10654</w:t>
      </w:r>
      <w:r w:rsidRPr="0052483A">
        <w:rPr>
          <w:rFonts w:ascii="Times New Roman" w:hAnsi="Times New Roman"/>
          <w:sz w:val="24"/>
          <w:szCs w:val="24"/>
          <w:lang w:val="ro-RO"/>
        </w:rPr>
        <w:t xml:space="preserve"> </w:t>
      </w:r>
      <w:r w:rsidRPr="0052483A">
        <w:rPr>
          <w:rFonts w:ascii="Times New Roman" w:hAnsi="Times New Roman"/>
          <w:sz w:val="24"/>
          <w:szCs w:val="24"/>
        </w:rPr>
        <w:t xml:space="preserve">din 06.10.2023,  în baza Legii nr. 292/2018, </w:t>
      </w:r>
      <w:r w:rsidRPr="0052483A">
        <w:rPr>
          <w:rFonts w:ascii="Times New Roman" w:hAnsi="Times New Roman"/>
          <w:i/>
          <w:sz w:val="24"/>
          <w:szCs w:val="24"/>
        </w:rPr>
        <w:t>privind evaluarea impactului anumitor proiecte publice şi private asupra mediului</w:t>
      </w:r>
      <w:r w:rsidRPr="0052483A">
        <w:rPr>
          <w:rFonts w:ascii="Times New Roman" w:hAnsi="Times New Roman"/>
          <w:sz w:val="24"/>
          <w:szCs w:val="24"/>
        </w:rPr>
        <w:t xml:space="preserve"> şi </w:t>
      </w:r>
      <w:proofErr w:type="gramStart"/>
      <w:r w:rsidRPr="0052483A">
        <w:rPr>
          <w:rFonts w:ascii="Times New Roman" w:hAnsi="Times New Roman"/>
          <w:sz w:val="24"/>
          <w:szCs w:val="24"/>
        </w:rPr>
        <w:t>a</w:t>
      </w:r>
      <w:proofErr w:type="gramEnd"/>
      <w:r w:rsidRPr="0052483A">
        <w:rPr>
          <w:rFonts w:ascii="Times New Roman" w:hAnsi="Times New Roman"/>
          <w:sz w:val="24"/>
          <w:szCs w:val="24"/>
        </w:rPr>
        <w:t xml:space="preserve"> Ordonanţei de urgenţă a Guvernului nr. </w:t>
      </w:r>
      <w:proofErr w:type="gramStart"/>
      <w:r w:rsidRPr="0052483A">
        <w:rPr>
          <w:rFonts w:ascii="Times New Roman" w:hAnsi="Times New Roman"/>
          <w:sz w:val="24"/>
          <w:szCs w:val="24"/>
        </w:rPr>
        <w:t>57/2007</w:t>
      </w:r>
      <w:proofErr w:type="gramEnd"/>
      <w:r w:rsidRPr="0052483A">
        <w:rPr>
          <w:rFonts w:ascii="Times New Roman" w:hAnsi="Times New Roman"/>
          <w:sz w:val="24"/>
          <w:szCs w:val="24"/>
        </w:rPr>
        <w:t xml:space="preserve"> </w:t>
      </w:r>
      <w:r w:rsidRPr="0052483A">
        <w:rPr>
          <w:rFonts w:ascii="Times New Roman" w:hAnsi="Times New Roman"/>
          <w:i/>
          <w:sz w:val="24"/>
          <w:szCs w:val="24"/>
        </w:rPr>
        <w:t>privind regimul ariilor naturale protejate, conservarea habitatelor naturale, a florei şi faunei sălbatice</w:t>
      </w:r>
      <w:r w:rsidRPr="0052483A">
        <w:rPr>
          <w:rFonts w:ascii="Times New Roman" w:hAnsi="Times New Roman"/>
          <w:sz w:val="24"/>
          <w:szCs w:val="24"/>
        </w:rPr>
        <w:t>, aprobată cu modificări şi completări prin Legea nr. 49/2011, cu modificările şi completările ulterioare,</w:t>
      </w:r>
    </w:p>
    <w:p w:rsidR="00E978BA" w:rsidRPr="0052483A" w:rsidRDefault="00E978BA" w:rsidP="00AE7CE1">
      <w:pPr>
        <w:spacing w:after="0" w:line="240" w:lineRule="auto"/>
        <w:jc w:val="both"/>
        <w:rPr>
          <w:rFonts w:ascii="Times New Roman" w:hAnsi="Times New Roman"/>
          <w:sz w:val="24"/>
          <w:szCs w:val="24"/>
        </w:rPr>
      </w:pPr>
    </w:p>
    <w:p w:rsidR="00E978BA" w:rsidRPr="0052483A" w:rsidRDefault="00E978BA" w:rsidP="00AE7CE1">
      <w:pPr>
        <w:tabs>
          <w:tab w:val="left" w:pos="3870"/>
        </w:tabs>
        <w:spacing w:after="0" w:line="240" w:lineRule="auto"/>
        <w:jc w:val="both"/>
        <w:rPr>
          <w:rFonts w:ascii="Times New Roman" w:hAnsi="Times New Roman"/>
          <w:b/>
          <w:sz w:val="24"/>
          <w:szCs w:val="24"/>
          <w:u w:val="single"/>
          <w:lang w:val="ro-RO"/>
        </w:rPr>
      </w:pPr>
      <w:r w:rsidRPr="0052483A">
        <w:rPr>
          <w:rFonts w:ascii="Times New Roman" w:hAnsi="Times New Roman"/>
          <w:sz w:val="24"/>
          <w:szCs w:val="24"/>
          <w:lang w:val="ro-RO"/>
        </w:rPr>
        <w:t xml:space="preserve">           Ca urmare a parcurgerii </w:t>
      </w:r>
      <w:r w:rsidRPr="0052483A">
        <w:rPr>
          <w:rFonts w:ascii="Times New Roman" w:hAnsi="Times New Roman"/>
          <w:i/>
          <w:sz w:val="24"/>
          <w:szCs w:val="24"/>
          <w:lang w:val="ro-RO"/>
        </w:rPr>
        <w:t>etapei de incadrare</w:t>
      </w:r>
      <w:r w:rsidRPr="0052483A">
        <w:rPr>
          <w:rFonts w:ascii="Times New Roman" w:hAnsi="Times New Roman"/>
          <w:sz w:val="24"/>
          <w:szCs w:val="24"/>
          <w:lang w:val="ro-RO"/>
        </w:rPr>
        <w:t xml:space="preserve"> in procedura de evaluare a impactului asupra mediului, dupa consultarea membrilor  </w:t>
      </w:r>
      <w:r w:rsidRPr="004B73DE">
        <w:rPr>
          <w:rFonts w:ascii="Times New Roman" w:hAnsi="Times New Roman"/>
          <w:b/>
          <w:sz w:val="24"/>
          <w:szCs w:val="24"/>
          <w:u w:val="single"/>
          <w:lang w:val="ro-RO"/>
        </w:rPr>
        <w:t>C.A.T. in  data de  07.02.2024</w:t>
      </w:r>
      <w:r w:rsidRPr="004B73DE">
        <w:rPr>
          <w:rFonts w:ascii="Times New Roman" w:hAnsi="Times New Roman"/>
          <w:sz w:val="24"/>
          <w:szCs w:val="24"/>
          <w:lang w:val="ro-RO"/>
        </w:rPr>
        <w:t>, Agentia</w:t>
      </w:r>
      <w:r w:rsidRPr="0052483A">
        <w:rPr>
          <w:rFonts w:ascii="Times New Roman" w:hAnsi="Times New Roman"/>
          <w:sz w:val="24"/>
          <w:szCs w:val="24"/>
          <w:lang w:val="ro-RO"/>
        </w:rPr>
        <w:t xml:space="preserve"> pentru Protectia Mediului Constanta decide, ca </w:t>
      </w:r>
      <w:r w:rsidRPr="0052483A">
        <w:rPr>
          <w:rFonts w:ascii="Times New Roman" w:hAnsi="Times New Roman"/>
          <w:i/>
          <w:sz w:val="24"/>
          <w:szCs w:val="24"/>
          <w:u w:val="single"/>
          <w:lang w:val="ro-RO"/>
        </w:rPr>
        <w:t>proiectul</w:t>
      </w:r>
      <w:r w:rsidRPr="0052483A">
        <w:rPr>
          <w:rFonts w:ascii="Times New Roman" w:hAnsi="Times New Roman"/>
          <w:sz w:val="24"/>
          <w:szCs w:val="24"/>
          <w:lang w:val="ro-RO"/>
        </w:rPr>
        <w:t xml:space="preserve">:  </w:t>
      </w:r>
      <w:r w:rsidRPr="0052483A">
        <w:rPr>
          <w:rFonts w:ascii="Times New Roman" w:eastAsia="Batang" w:hAnsi="Times New Roman"/>
          <w:b/>
          <w:sz w:val="24"/>
          <w:szCs w:val="24"/>
        </w:rPr>
        <w:t xml:space="preserve">CONSTRUIRE  IMOBIL LOCUINTE COLECTIVE S+P+5E+6E-7E, PARCAJE, IMPREJMUIRE TEREN SI ORGANIZARE DE SANTIER, </w:t>
      </w:r>
      <w:r w:rsidRPr="0052483A">
        <w:rPr>
          <w:rFonts w:ascii="Times New Roman" w:hAnsi="Times New Roman"/>
          <w:sz w:val="24"/>
          <w:szCs w:val="24"/>
        </w:rPr>
        <w:t xml:space="preserve"> </w:t>
      </w:r>
      <w:r w:rsidRPr="0052483A">
        <w:rPr>
          <w:rFonts w:ascii="Times New Roman" w:hAnsi="Times New Roman"/>
          <w:bCs/>
          <w:sz w:val="24"/>
          <w:szCs w:val="24"/>
          <w:u w:val="single"/>
        </w:rPr>
        <w:t>propus</w:t>
      </w:r>
      <w:r w:rsidRPr="0052483A">
        <w:rPr>
          <w:rFonts w:ascii="Times New Roman" w:hAnsi="Times New Roman"/>
          <w:bCs/>
          <w:sz w:val="24"/>
          <w:szCs w:val="24"/>
        </w:rPr>
        <w:t xml:space="preserve"> a fi amplasat in  </w:t>
      </w:r>
      <w:r w:rsidRPr="0052483A">
        <w:rPr>
          <w:rFonts w:ascii="Times New Roman" w:hAnsi="Times New Roman"/>
          <w:b/>
          <w:bCs/>
          <w:sz w:val="24"/>
          <w:szCs w:val="24"/>
        </w:rPr>
        <w:t xml:space="preserve">municipiul  Constanta, str. Rozelor nr.5, VN 387/3/1 si VN 387/4, lot 1, zona Palazu Mare,  nr. </w:t>
      </w:r>
      <w:proofErr w:type="gramStart"/>
      <w:r w:rsidRPr="0052483A">
        <w:rPr>
          <w:rFonts w:ascii="Times New Roman" w:hAnsi="Times New Roman"/>
          <w:b/>
          <w:bCs/>
          <w:sz w:val="24"/>
          <w:szCs w:val="24"/>
        </w:rPr>
        <w:t>cadastral</w:t>
      </w:r>
      <w:proofErr w:type="gramEnd"/>
      <w:r w:rsidRPr="0052483A">
        <w:rPr>
          <w:rFonts w:ascii="Times New Roman" w:hAnsi="Times New Roman"/>
          <w:b/>
          <w:bCs/>
          <w:sz w:val="24"/>
          <w:szCs w:val="24"/>
        </w:rPr>
        <w:t xml:space="preserve"> 258159, judetul </w:t>
      </w:r>
      <w:smartTag w:uri="urn:schemas-microsoft-com:office:smarttags" w:element="place">
        <w:smartTag w:uri="urn:schemas-microsoft-com:office:smarttags" w:element="City">
          <w:r w:rsidRPr="0052483A">
            <w:rPr>
              <w:rFonts w:ascii="Times New Roman" w:hAnsi="Times New Roman"/>
              <w:b/>
              <w:bCs/>
              <w:sz w:val="24"/>
              <w:szCs w:val="24"/>
            </w:rPr>
            <w:t>Constanta</w:t>
          </w:r>
        </w:smartTag>
      </w:smartTag>
      <w:r w:rsidRPr="0052483A">
        <w:rPr>
          <w:rFonts w:ascii="Times New Roman" w:hAnsi="Times New Roman"/>
          <w:b/>
          <w:sz w:val="24"/>
          <w:szCs w:val="24"/>
          <w:lang w:val="ro-RO"/>
        </w:rPr>
        <w:t xml:space="preserve">, </w:t>
      </w:r>
      <w:r w:rsidRPr="0052483A">
        <w:rPr>
          <w:rFonts w:ascii="Times New Roman" w:hAnsi="Times New Roman"/>
          <w:b/>
          <w:sz w:val="24"/>
          <w:szCs w:val="24"/>
          <w:u w:val="single"/>
          <w:lang w:val="ro-RO"/>
        </w:rPr>
        <w:t>nu se supune  evaluarii  impactului  asupra  mediului.</w:t>
      </w:r>
    </w:p>
    <w:p w:rsidR="00E978BA" w:rsidRPr="0052483A" w:rsidRDefault="00E978BA" w:rsidP="00AE7CE1">
      <w:pPr>
        <w:spacing w:after="0" w:line="240" w:lineRule="auto"/>
        <w:ind w:firstLine="720"/>
        <w:jc w:val="both"/>
        <w:rPr>
          <w:rFonts w:ascii="Times New Roman" w:hAnsi="Times New Roman"/>
          <w:sz w:val="24"/>
          <w:szCs w:val="24"/>
          <w:highlight w:val="yellow"/>
          <w:u w:val="single"/>
          <w:lang w:val="ro-RO"/>
        </w:rPr>
      </w:pPr>
    </w:p>
    <w:p w:rsidR="00E978BA" w:rsidRPr="0052483A" w:rsidRDefault="00E978BA" w:rsidP="00AE7CE1">
      <w:pPr>
        <w:spacing w:after="0" w:line="240" w:lineRule="auto"/>
        <w:ind w:firstLine="720"/>
        <w:jc w:val="both"/>
        <w:rPr>
          <w:rFonts w:ascii="Times New Roman" w:hAnsi="Times New Roman"/>
          <w:b/>
          <w:sz w:val="24"/>
          <w:szCs w:val="24"/>
          <w:lang w:val="ro-RO"/>
        </w:rPr>
      </w:pPr>
      <w:r w:rsidRPr="0052483A">
        <w:rPr>
          <w:rFonts w:ascii="Times New Roman" w:hAnsi="Times New Roman"/>
          <w:b/>
          <w:sz w:val="24"/>
          <w:szCs w:val="24"/>
          <w:lang w:val="ro-RO"/>
        </w:rPr>
        <w:t>Justificarea prezentei decizii:</w:t>
      </w:r>
    </w:p>
    <w:p w:rsidR="00E978BA" w:rsidRPr="0052483A" w:rsidRDefault="00E978BA" w:rsidP="00AE7CE1">
      <w:pPr>
        <w:autoSpaceDE w:val="0"/>
        <w:autoSpaceDN w:val="0"/>
        <w:adjustRightInd w:val="0"/>
        <w:spacing w:after="0" w:line="240" w:lineRule="auto"/>
        <w:jc w:val="both"/>
        <w:rPr>
          <w:rFonts w:ascii="Times New Roman" w:hAnsi="Times New Roman"/>
          <w:sz w:val="24"/>
          <w:szCs w:val="24"/>
          <w:lang w:val="ro-RO"/>
        </w:rPr>
      </w:pPr>
      <w:r w:rsidRPr="0052483A">
        <w:rPr>
          <w:rFonts w:ascii="Times New Roman" w:hAnsi="Times New Roman"/>
          <w:sz w:val="24"/>
          <w:szCs w:val="24"/>
          <w:lang w:val="ro-RO"/>
        </w:rPr>
        <w:t>Motivele care au stat la baza luării deciziei etapei de încadrare în procedura de evaluare a impactului asupra mediului sunt următoarele:</w:t>
      </w:r>
    </w:p>
    <w:p w:rsidR="00E978BA" w:rsidRPr="0052483A" w:rsidRDefault="00E978BA" w:rsidP="00AE7CE1">
      <w:pPr>
        <w:autoSpaceDE w:val="0"/>
        <w:autoSpaceDN w:val="0"/>
        <w:adjustRightInd w:val="0"/>
        <w:spacing w:after="0" w:line="240" w:lineRule="auto"/>
        <w:jc w:val="both"/>
        <w:rPr>
          <w:rStyle w:val="tpa1"/>
          <w:rFonts w:ascii="Times New Roman" w:hAnsi="Times New Roman"/>
          <w:b/>
          <w:sz w:val="24"/>
          <w:szCs w:val="24"/>
        </w:rPr>
      </w:pPr>
      <w:r w:rsidRPr="0052483A">
        <w:rPr>
          <w:rFonts w:ascii="Times New Roman" w:hAnsi="Times New Roman"/>
          <w:sz w:val="24"/>
          <w:szCs w:val="24"/>
          <w:lang w:val="ro-RO"/>
        </w:rPr>
        <w:t xml:space="preserve">a) proiectul </w:t>
      </w:r>
      <w:r w:rsidRPr="0052483A">
        <w:rPr>
          <w:rFonts w:ascii="Times New Roman" w:hAnsi="Times New Roman"/>
          <w:b/>
          <w:sz w:val="24"/>
          <w:szCs w:val="24"/>
          <w:u w:val="single"/>
          <w:lang w:val="ro-RO"/>
        </w:rPr>
        <w:t>se încadrează</w:t>
      </w:r>
      <w:r w:rsidRPr="0052483A">
        <w:rPr>
          <w:rFonts w:ascii="Times New Roman" w:hAnsi="Times New Roman"/>
          <w:sz w:val="24"/>
          <w:szCs w:val="24"/>
          <w:lang w:val="ro-RO"/>
        </w:rPr>
        <w:t xml:space="preserve"> în prevederile Legii 292/2009, Anexa</w:t>
      </w:r>
      <w:r w:rsidRPr="0052483A">
        <w:rPr>
          <w:rStyle w:val="tpa1"/>
          <w:rFonts w:ascii="Times New Roman" w:hAnsi="Times New Roman"/>
          <w:b/>
          <w:sz w:val="24"/>
          <w:szCs w:val="24"/>
          <w:lang w:val="ro-RO"/>
        </w:rPr>
        <w:t xml:space="preserve"> nr.2, </w:t>
      </w:r>
      <w:r w:rsidRPr="0052483A">
        <w:rPr>
          <w:rFonts w:ascii="Times New Roman" w:hAnsi="Times New Roman"/>
          <w:b/>
          <w:sz w:val="24"/>
          <w:szCs w:val="24"/>
        </w:rPr>
        <w:t>pct. 10, lit. b);</w:t>
      </w:r>
    </w:p>
    <w:p w:rsidR="00E978BA" w:rsidRPr="0052483A" w:rsidRDefault="00E978BA" w:rsidP="00AE7CE1">
      <w:pPr>
        <w:pStyle w:val="NormalWeb"/>
        <w:spacing w:before="0" w:beforeAutospacing="0" w:after="0" w:afterAutospacing="0"/>
        <w:jc w:val="both"/>
        <w:rPr>
          <w:rStyle w:val="tpa1"/>
          <w:lang w:val="ro-RO"/>
        </w:rPr>
      </w:pPr>
      <w:r w:rsidRPr="0052483A">
        <w:rPr>
          <w:rStyle w:val="tpa1"/>
          <w:lang w:val="ro-RO"/>
        </w:rPr>
        <w:t xml:space="preserve">b) proiectul </w:t>
      </w:r>
      <w:r w:rsidRPr="0052483A">
        <w:rPr>
          <w:rStyle w:val="tpa1"/>
          <w:b/>
          <w:lang w:val="ro-RO"/>
        </w:rPr>
        <w:t>nu intră</w:t>
      </w:r>
      <w:r w:rsidRPr="0052483A">
        <w:rPr>
          <w:rStyle w:val="tpa1"/>
          <w:lang w:val="ro-RO"/>
        </w:rPr>
        <w:t xml:space="preserve"> sub incidenţa art. 28 din O.U.G. nr. 57/2007 privind regimul ariilor naturale protejate, conservarea habitatelor naturale, a florei şi faunei sălbatice, cu modificările şi completările ulterioare</w:t>
      </w:r>
      <w:r w:rsidRPr="0052483A">
        <w:rPr>
          <w:rStyle w:val="tpa1"/>
          <w:b/>
          <w:lang w:val="ro-RO"/>
        </w:rPr>
        <w:t>;</w:t>
      </w:r>
    </w:p>
    <w:p w:rsidR="00E978BA" w:rsidRPr="0052483A" w:rsidRDefault="00E978BA" w:rsidP="00AE7CE1">
      <w:pPr>
        <w:pStyle w:val="NormalWeb"/>
        <w:spacing w:before="0" w:beforeAutospacing="0" w:after="0" w:afterAutospacing="0"/>
        <w:rPr>
          <w:rStyle w:val="tpa1"/>
          <w:lang w:val="ro-RO"/>
        </w:rPr>
      </w:pPr>
      <w:r w:rsidRPr="0052483A">
        <w:rPr>
          <w:rStyle w:val="tpa1"/>
          <w:lang w:val="ro-RO"/>
        </w:rPr>
        <w:t xml:space="preserve">c) proiectul propus </w:t>
      </w:r>
      <w:r w:rsidRPr="0052483A">
        <w:rPr>
          <w:rStyle w:val="tpa1"/>
          <w:b/>
          <w:lang w:val="ro-RO"/>
        </w:rPr>
        <w:t>nu intra</w:t>
      </w:r>
      <w:r w:rsidRPr="0052483A">
        <w:rPr>
          <w:rStyle w:val="tpa1"/>
          <w:lang w:val="ro-RO"/>
        </w:rPr>
        <w:t xml:space="preserve"> sub incidenţa prevederilor art. 48 şi 54 din Legea apelor nr. 107/1996, cu modificările şi completările ulterioare</w:t>
      </w:r>
      <w:r w:rsidRPr="0052483A">
        <w:rPr>
          <w:rStyle w:val="tpa1"/>
          <w:b/>
          <w:lang w:val="ro-RO"/>
        </w:rPr>
        <w:t>;</w:t>
      </w:r>
    </w:p>
    <w:p w:rsidR="00E978BA" w:rsidRPr="0052483A" w:rsidRDefault="00E978BA" w:rsidP="00AE7CE1">
      <w:pPr>
        <w:pStyle w:val="NormalWeb"/>
        <w:spacing w:before="0" w:beforeAutospacing="0" w:after="0" w:afterAutospacing="0"/>
        <w:rPr>
          <w:rStyle w:val="tpa1"/>
          <w:lang w:val="ro-RO"/>
        </w:rPr>
      </w:pPr>
      <w:r w:rsidRPr="0052483A">
        <w:rPr>
          <w:rStyle w:val="tpa1"/>
          <w:lang w:val="ro-RO"/>
        </w:rPr>
        <w:t>d) în conformitate cu criteriile prevăzute în anexa nr. 3 a Legii nr. 292/2018:</w:t>
      </w:r>
    </w:p>
    <w:p w:rsidR="00E978BA" w:rsidRPr="0052483A" w:rsidRDefault="00E978BA" w:rsidP="00AE7CE1">
      <w:pPr>
        <w:pStyle w:val="NormalWeb"/>
        <w:spacing w:before="0" w:beforeAutospacing="0" w:after="0" w:afterAutospacing="0"/>
        <w:rPr>
          <w:rStyle w:val="tpa1"/>
          <w:highlight w:val="yellow"/>
          <w:lang w:val="ro-RO"/>
        </w:rPr>
      </w:pPr>
    </w:p>
    <w:p w:rsidR="00E978BA" w:rsidRPr="0052483A" w:rsidRDefault="00E978BA" w:rsidP="00AE7CE1">
      <w:pPr>
        <w:pStyle w:val="NormalWeb"/>
        <w:spacing w:before="0" w:beforeAutospacing="0" w:after="0" w:afterAutospacing="0"/>
        <w:rPr>
          <w:b/>
          <w:iCs/>
        </w:rPr>
      </w:pPr>
      <w:r w:rsidRPr="0052483A">
        <w:rPr>
          <w:b/>
          <w:lang w:val="ro-RO"/>
        </w:rPr>
        <w:t>1</w:t>
      </w:r>
      <w:r w:rsidRPr="0052483A">
        <w:rPr>
          <w:b/>
          <w:iCs/>
          <w:lang w:val="ro-RO"/>
        </w:rPr>
        <w:t>. Caracteristicile proiectelor:</w:t>
      </w:r>
    </w:p>
    <w:p w:rsidR="00E978BA" w:rsidRPr="0052483A" w:rsidRDefault="00E978BA" w:rsidP="00AE7CE1">
      <w:pPr>
        <w:autoSpaceDE w:val="0"/>
        <w:autoSpaceDN w:val="0"/>
        <w:adjustRightInd w:val="0"/>
        <w:spacing w:after="0" w:line="240" w:lineRule="auto"/>
        <w:jc w:val="both"/>
        <w:rPr>
          <w:rFonts w:ascii="Times New Roman" w:hAnsi="Times New Roman"/>
          <w:b/>
          <w:sz w:val="24"/>
          <w:szCs w:val="24"/>
          <w:lang w:val="ro-RO"/>
        </w:rPr>
      </w:pPr>
      <w:r w:rsidRPr="0052483A">
        <w:rPr>
          <w:rFonts w:ascii="Times New Roman" w:hAnsi="Times New Roman"/>
          <w:sz w:val="24"/>
          <w:szCs w:val="24"/>
          <w:lang w:val="ro-RO"/>
        </w:rPr>
        <w:t xml:space="preserve">   </w:t>
      </w:r>
      <w:r w:rsidRPr="0052483A">
        <w:rPr>
          <w:rFonts w:ascii="Times New Roman" w:hAnsi="Times New Roman"/>
          <w:b/>
          <w:sz w:val="24"/>
          <w:szCs w:val="24"/>
          <w:lang w:val="ro-RO"/>
        </w:rPr>
        <w:t xml:space="preserve"> La identificarea caracteristicilor proiectelor se iau în considerare următoarele aspecte:</w:t>
      </w:r>
    </w:p>
    <w:p w:rsidR="00E978BA" w:rsidRPr="0052483A" w:rsidRDefault="00E978BA"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52483A">
        <w:rPr>
          <w:rFonts w:ascii="Times New Roman" w:hAnsi="Times New Roman"/>
          <w:sz w:val="24"/>
          <w:szCs w:val="24"/>
          <w:lang w:val="ro-RO"/>
        </w:rPr>
        <w:t>Dimensiunea si conceptia intregului proiect :</w:t>
      </w:r>
    </w:p>
    <w:p w:rsidR="00E978BA" w:rsidRPr="0052483A" w:rsidRDefault="00E978BA" w:rsidP="0052483A">
      <w:pPr>
        <w:pStyle w:val="Corptext2"/>
        <w:spacing w:after="0" w:line="240" w:lineRule="auto"/>
        <w:ind w:firstLine="720"/>
        <w:jc w:val="both"/>
        <w:rPr>
          <w:rFonts w:ascii="Times New Roman" w:hAnsi="Times New Roman"/>
          <w:sz w:val="24"/>
          <w:szCs w:val="24"/>
          <w:lang w:val="it-IT"/>
        </w:rPr>
      </w:pPr>
      <w:bookmarkStart w:id="1" w:name="_Hlk94689433"/>
      <w:r w:rsidRPr="0052483A">
        <w:rPr>
          <w:rFonts w:ascii="Times New Roman" w:hAnsi="Times New Roman"/>
          <w:iCs/>
          <w:sz w:val="24"/>
          <w:szCs w:val="24"/>
        </w:rPr>
        <w:t xml:space="preserve">Prin prezenta documentație se propune </w:t>
      </w:r>
      <w:bookmarkStart w:id="2" w:name="_Hlk77596537"/>
      <w:r w:rsidRPr="0052483A">
        <w:rPr>
          <w:rFonts w:ascii="Times New Roman" w:hAnsi="Times New Roman"/>
          <w:iCs/>
          <w:sz w:val="24"/>
          <w:szCs w:val="24"/>
        </w:rPr>
        <w:t>realizarea pe amplasamentul analizat, identificat cu numar cadastral 258159, a  unui imobil cu regim de inaltime S+P+5E+6E -7E, avand functiunea de locuinte colective, ce</w:t>
      </w:r>
      <w:r w:rsidRPr="0052483A">
        <w:rPr>
          <w:rFonts w:ascii="Times New Roman" w:hAnsi="Times New Roman"/>
          <w:sz w:val="24"/>
          <w:szCs w:val="24"/>
          <w:lang w:val="it-IT"/>
        </w:rPr>
        <w:t xml:space="preserve"> va cuprinde </w:t>
      </w:r>
      <w:r w:rsidRPr="0052483A">
        <w:rPr>
          <w:rFonts w:ascii="Times New Roman" w:hAnsi="Times New Roman"/>
          <w:b/>
          <w:sz w:val="24"/>
          <w:szCs w:val="24"/>
          <w:lang w:val="it-IT"/>
        </w:rPr>
        <w:t>33 unitati locative</w:t>
      </w:r>
      <w:r w:rsidRPr="0052483A">
        <w:rPr>
          <w:rFonts w:ascii="Times New Roman" w:hAnsi="Times New Roman"/>
          <w:sz w:val="24"/>
          <w:szCs w:val="24"/>
          <w:lang w:val="it-IT"/>
        </w:rPr>
        <w:t>, fiecare cu suprafața mai mica de 100mp.</w:t>
      </w:r>
    </w:p>
    <w:p w:rsidR="00E978BA" w:rsidRPr="0052483A" w:rsidRDefault="00E978BA" w:rsidP="0052483A">
      <w:pPr>
        <w:pStyle w:val="Corptext2"/>
        <w:spacing w:after="0" w:line="240" w:lineRule="auto"/>
        <w:ind w:firstLine="720"/>
        <w:jc w:val="both"/>
        <w:rPr>
          <w:rFonts w:ascii="Times New Roman" w:hAnsi="Times New Roman"/>
          <w:sz w:val="24"/>
          <w:szCs w:val="24"/>
          <w:lang w:val="it-IT"/>
        </w:rPr>
      </w:pPr>
      <w:r w:rsidRPr="0052483A">
        <w:rPr>
          <w:rFonts w:ascii="Times New Roman" w:hAnsi="Times New Roman"/>
          <w:sz w:val="24"/>
          <w:szCs w:val="24"/>
        </w:rPr>
        <w:t>Imobilul va fi prevazut cu parcaje la subsol si cu terasa verde necirculabila, amenajata in zona etajelor retrase.</w:t>
      </w:r>
    </w:p>
    <w:p w:rsidR="00E978BA" w:rsidRPr="0052483A" w:rsidRDefault="00E978BA" w:rsidP="0052483A">
      <w:pPr>
        <w:pStyle w:val="Corptext2"/>
        <w:spacing w:after="0" w:line="240" w:lineRule="auto"/>
        <w:ind w:firstLine="720"/>
        <w:jc w:val="both"/>
        <w:rPr>
          <w:rFonts w:ascii="Times New Roman" w:hAnsi="Times New Roman"/>
          <w:iCs/>
          <w:sz w:val="24"/>
          <w:szCs w:val="24"/>
        </w:rPr>
      </w:pPr>
      <w:bookmarkStart w:id="3" w:name="_Hlk94689539"/>
      <w:bookmarkEnd w:id="1"/>
      <w:bookmarkEnd w:id="2"/>
      <w:r w:rsidRPr="0052483A">
        <w:rPr>
          <w:rFonts w:ascii="Times New Roman" w:hAnsi="Times New Roman"/>
          <w:iCs/>
          <w:sz w:val="24"/>
          <w:szCs w:val="24"/>
        </w:rPr>
        <w:t>Totodată prin proiect se propun pe teren amenajări exterioare în incintă (alei pietonale, carosabile, locuri de parcare, spatii verzi), platforma de colectare selectiva a deșeurilor, accese rutiere și pietonale, spatii tehnice pentru rezervă de apa în caz de incendiu, împrejmuire teren și organizare de șantie</w:t>
      </w:r>
    </w:p>
    <w:p w:rsidR="00E978BA" w:rsidRPr="0052483A" w:rsidRDefault="00E978BA" w:rsidP="0052483A">
      <w:pPr>
        <w:pStyle w:val="Corptext2"/>
        <w:spacing w:after="0" w:line="240" w:lineRule="auto"/>
        <w:ind w:firstLine="720"/>
        <w:jc w:val="both"/>
        <w:rPr>
          <w:rFonts w:ascii="Times New Roman" w:hAnsi="Times New Roman"/>
          <w:i/>
          <w:iCs/>
          <w:sz w:val="24"/>
          <w:szCs w:val="24"/>
          <w:u w:val="single"/>
        </w:rPr>
      </w:pPr>
      <w:r w:rsidRPr="0052483A">
        <w:rPr>
          <w:rFonts w:ascii="Times New Roman" w:hAnsi="Times New Roman"/>
          <w:i/>
          <w:iCs/>
          <w:sz w:val="24"/>
          <w:szCs w:val="24"/>
          <w:u w:val="single"/>
        </w:rPr>
        <w:t>Bilantul teritorial:</w:t>
      </w:r>
    </w:p>
    <w:tbl>
      <w:tblPr>
        <w:tblW w:w="9206" w:type="dxa"/>
        <w:tblInd w:w="113" w:type="dxa"/>
        <w:tblLook w:val="00A0" w:firstRow="1" w:lastRow="0" w:firstColumn="1" w:lastColumn="0" w:noHBand="0" w:noVBand="0"/>
      </w:tblPr>
      <w:tblGrid>
        <w:gridCol w:w="236"/>
        <w:gridCol w:w="2585"/>
        <w:gridCol w:w="1116"/>
        <w:gridCol w:w="523"/>
        <w:gridCol w:w="3193"/>
        <w:gridCol w:w="1030"/>
        <w:gridCol w:w="550"/>
      </w:tblGrid>
      <w:tr w:rsidR="00E978BA" w:rsidRPr="0052483A" w:rsidTr="00D64EBC">
        <w:trPr>
          <w:trHeight w:val="314"/>
        </w:trPr>
        <w:tc>
          <w:tcPr>
            <w:tcW w:w="7653" w:type="dxa"/>
            <w:gridSpan w:val="5"/>
            <w:tcBorders>
              <w:top w:val="single" w:sz="4" w:space="0" w:color="auto"/>
              <w:left w:val="single" w:sz="4" w:space="0" w:color="auto"/>
              <w:bottom w:val="single" w:sz="4" w:space="0" w:color="auto"/>
              <w:right w:val="single" w:sz="4" w:space="0" w:color="auto"/>
            </w:tcBorders>
            <w:vAlign w:val="center"/>
          </w:tcPr>
          <w:bookmarkEnd w:id="3"/>
          <w:p w:rsidR="00E978BA" w:rsidRPr="0052483A" w:rsidRDefault="00E978BA" w:rsidP="00202A82">
            <w:pPr>
              <w:spacing w:after="0" w:line="240" w:lineRule="auto"/>
              <w:rPr>
                <w:rFonts w:ascii="Times New Roman" w:hAnsi="Times New Roman"/>
                <w:b/>
                <w:bCs/>
                <w:sz w:val="24"/>
                <w:szCs w:val="24"/>
              </w:rPr>
            </w:pPr>
            <w:r w:rsidRPr="0052483A">
              <w:rPr>
                <w:rFonts w:ascii="Times New Roman" w:hAnsi="Times New Roman"/>
                <w:b/>
                <w:bCs/>
                <w:sz w:val="24"/>
                <w:szCs w:val="24"/>
              </w:rPr>
              <w:lastRenderedPageBreak/>
              <w:t>Suprafața teren</w:t>
            </w:r>
          </w:p>
        </w:tc>
        <w:tc>
          <w:tcPr>
            <w:tcW w:w="1030" w:type="dxa"/>
            <w:tcBorders>
              <w:top w:val="single" w:sz="4" w:space="0" w:color="auto"/>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b/>
                <w:bCs/>
                <w:sz w:val="24"/>
                <w:szCs w:val="24"/>
              </w:rPr>
            </w:pPr>
            <w:r w:rsidRPr="0052483A">
              <w:rPr>
                <w:rFonts w:ascii="Times New Roman" w:hAnsi="Times New Roman"/>
                <w:b/>
                <w:bCs/>
                <w:sz w:val="24"/>
                <w:szCs w:val="24"/>
              </w:rPr>
              <w:t>1250</w:t>
            </w:r>
          </w:p>
        </w:tc>
        <w:tc>
          <w:tcPr>
            <w:tcW w:w="523" w:type="dxa"/>
            <w:tcBorders>
              <w:top w:val="single" w:sz="4" w:space="0" w:color="auto"/>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existenta</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ind w:right="-15"/>
              <w:jc w:val="right"/>
              <w:rPr>
                <w:rFonts w:ascii="Times New Roman" w:hAnsi="Times New Roman"/>
                <w:sz w:val="24"/>
                <w:szCs w:val="24"/>
              </w:rPr>
            </w:pPr>
            <w:r w:rsidRPr="0052483A">
              <w:rPr>
                <w:rFonts w:ascii="Times New Roman" w:hAnsi="Times New Roman"/>
                <w:sz w:val="24"/>
                <w:szCs w:val="24"/>
              </w:rPr>
              <w:t>0</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472.47</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generatoare de P.O.T.</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0</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generatoare de P.O.T.</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b/>
                <w:sz w:val="24"/>
                <w:szCs w:val="24"/>
              </w:rPr>
            </w:pPr>
            <w:r w:rsidRPr="0052483A">
              <w:rPr>
                <w:rFonts w:ascii="Times New Roman" w:hAnsi="Times New Roman"/>
                <w:b/>
                <w:sz w:val="24"/>
                <w:szCs w:val="24"/>
              </w:rPr>
              <w:t>472.47</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b/>
                <w:sz w:val="24"/>
                <w:szCs w:val="24"/>
              </w:rPr>
            </w:pPr>
            <w:r w:rsidRPr="0052483A">
              <w:rPr>
                <w:rFonts w:ascii="Times New Roman" w:hAnsi="Times New Roman"/>
                <w:b/>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S.D. existenta(cu balcoane)</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0</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S.D. propusa (supraterana)</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3351.16</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S.D. generatoare de C.U.T.</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0</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S.D. generatoare de C.U.T.</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2787</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P.O.T. existent</w:t>
            </w:r>
          </w:p>
        </w:tc>
        <w:tc>
          <w:tcPr>
            <w:tcW w:w="1639" w:type="dxa"/>
            <w:gridSpan w:val="2"/>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0.00%</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P.O.T. propus</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b/>
                <w:sz w:val="24"/>
                <w:szCs w:val="24"/>
              </w:rPr>
            </w:pPr>
            <w:r w:rsidRPr="0052483A">
              <w:rPr>
                <w:rFonts w:ascii="Times New Roman" w:hAnsi="Times New Roman"/>
                <w:b/>
                <w:sz w:val="24"/>
                <w:szCs w:val="24"/>
              </w:rPr>
              <w:t>37.80%</w:t>
            </w:r>
          </w:p>
        </w:tc>
        <w:tc>
          <w:tcPr>
            <w:tcW w:w="523" w:type="dxa"/>
            <w:tcBorders>
              <w:top w:val="nil"/>
              <w:left w:val="nil"/>
              <w:bottom w:val="nil"/>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 </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C.U.T. existent</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0</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 </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C.U.T. propus</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rPr>
                <w:rFonts w:ascii="Times New Roman" w:hAnsi="Times New Roman"/>
                <w:b/>
                <w:sz w:val="24"/>
                <w:szCs w:val="24"/>
              </w:rPr>
            </w:pPr>
            <w:r w:rsidRPr="0052483A">
              <w:rPr>
                <w:rFonts w:ascii="Times New Roman" w:hAnsi="Times New Roman"/>
                <w:b/>
                <w:sz w:val="24"/>
                <w:szCs w:val="24"/>
              </w:rPr>
              <w:t xml:space="preserve">        2.23 </w:t>
            </w:r>
          </w:p>
        </w:tc>
        <w:tc>
          <w:tcPr>
            <w:tcW w:w="523" w:type="dxa"/>
            <w:tcBorders>
              <w:top w:val="single" w:sz="4" w:space="0" w:color="auto"/>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 </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Regimul de înălțime propus</w:t>
            </w:r>
          </w:p>
        </w:tc>
        <w:tc>
          <w:tcPr>
            <w:tcW w:w="1639" w:type="dxa"/>
            <w:gridSpan w:val="2"/>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S+P+4E+E5-E7 retras</w:t>
            </w:r>
          </w:p>
        </w:tc>
        <w:tc>
          <w:tcPr>
            <w:tcW w:w="3193" w:type="dxa"/>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Nr. locuri de parcare asigurate</w:t>
            </w:r>
          </w:p>
        </w:tc>
        <w:tc>
          <w:tcPr>
            <w:tcW w:w="1553" w:type="dxa"/>
            <w:gridSpan w:val="2"/>
            <w:tcBorders>
              <w:top w:val="single" w:sz="4" w:space="0" w:color="auto"/>
              <w:left w:val="nil"/>
              <w:bottom w:val="nil"/>
              <w:right w:val="single" w:sz="4" w:space="0" w:color="000000"/>
            </w:tcBorders>
            <w:vAlign w:val="center"/>
          </w:tcPr>
          <w:p w:rsidR="00E978BA" w:rsidRPr="0052483A" w:rsidRDefault="00E978BA" w:rsidP="00202A82">
            <w:pPr>
              <w:spacing w:after="0" w:line="240" w:lineRule="auto"/>
              <w:jc w:val="center"/>
              <w:rPr>
                <w:rFonts w:ascii="Times New Roman" w:hAnsi="Times New Roman"/>
                <w:b/>
                <w:sz w:val="24"/>
                <w:szCs w:val="24"/>
              </w:rPr>
            </w:pPr>
            <w:r w:rsidRPr="0052483A">
              <w:rPr>
                <w:rFonts w:ascii="Times New Roman" w:hAnsi="Times New Roman"/>
                <w:b/>
                <w:sz w:val="24"/>
                <w:szCs w:val="24"/>
              </w:rPr>
              <w:t>46</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Nr. unități locative propuse</w:t>
            </w:r>
          </w:p>
        </w:tc>
        <w:tc>
          <w:tcPr>
            <w:tcW w:w="1639" w:type="dxa"/>
            <w:gridSpan w:val="2"/>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33</w:t>
            </w:r>
          </w:p>
        </w:tc>
        <w:tc>
          <w:tcPr>
            <w:tcW w:w="3193" w:type="dxa"/>
            <w:tcBorders>
              <w:top w:val="single" w:sz="4" w:space="0" w:color="auto"/>
              <w:left w:val="nil"/>
              <w:bottom w:val="single" w:sz="4" w:space="0" w:color="auto"/>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Nr. locuri de parcare - teren</w:t>
            </w:r>
          </w:p>
        </w:tc>
        <w:tc>
          <w:tcPr>
            <w:tcW w:w="1553" w:type="dxa"/>
            <w:gridSpan w:val="2"/>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17</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H atic propus</w:t>
            </w:r>
          </w:p>
        </w:tc>
        <w:tc>
          <w:tcPr>
            <w:tcW w:w="1639" w:type="dxa"/>
            <w:gridSpan w:val="2"/>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+22.80 m</w:t>
            </w:r>
          </w:p>
        </w:tc>
        <w:tc>
          <w:tcPr>
            <w:tcW w:w="3193" w:type="dxa"/>
            <w:tcBorders>
              <w:top w:val="single" w:sz="4" w:space="0" w:color="auto"/>
              <w:left w:val="nil"/>
              <w:bottom w:val="single" w:sz="4" w:space="0" w:color="auto"/>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Nr. locuri de parcare - subsol</w:t>
            </w:r>
          </w:p>
        </w:tc>
        <w:tc>
          <w:tcPr>
            <w:tcW w:w="1553" w:type="dxa"/>
            <w:gridSpan w:val="2"/>
            <w:tcBorders>
              <w:top w:val="nil"/>
              <w:left w:val="nil"/>
              <w:bottom w:val="nil"/>
              <w:right w:val="single" w:sz="4" w:space="0" w:color="000000"/>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29</w:t>
            </w:r>
          </w:p>
        </w:tc>
      </w:tr>
      <w:tr w:rsidR="00E978BA" w:rsidRPr="0052483A" w:rsidTr="00D64EBC">
        <w:trPr>
          <w:trHeight w:val="161"/>
        </w:trPr>
        <w:tc>
          <w:tcPr>
            <w:tcW w:w="9206" w:type="dxa"/>
            <w:gridSpan w:val="7"/>
            <w:tcBorders>
              <w:top w:val="single" w:sz="4" w:space="0" w:color="auto"/>
              <w:left w:val="nil"/>
              <w:bottom w:val="single" w:sz="4" w:space="0" w:color="auto"/>
              <w:right w:val="nil"/>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Subsol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1043.95</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val="restart"/>
            <w:tcBorders>
              <w:top w:val="single" w:sz="4" w:space="0" w:color="auto"/>
              <w:left w:val="single" w:sz="4" w:space="0" w:color="auto"/>
              <w:bottom w:val="single" w:sz="4" w:space="0" w:color="000000"/>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Suprafața spațiu verde (teren/jardiniere/terasa necirculabila etaj 6/acoperis)</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76.15</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Parter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400.02</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64.75</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1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472.47</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237.8</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2/3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463.69</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Suprafața spațiu verde total</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378.7</w:t>
            </w:r>
          </w:p>
        </w:tc>
        <w:tc>
          <w:tcPr>
            <w:tcW w:w="523" w:type="dxa"/>
            <w:tcBorders>
              <w:top w:val="nil"/>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4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460.69</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val="restart"/>
            <w:tcBorders>
              <w:top w:val="single" w:sz="4" w:space="0" w:color="auto"/>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Suprafața trotuare, parcari, alei carosabile, rampe auto</w:t>
            </w:r>
          </w:p>
        </w:tc>
        <w:tc>
          <w:tcPr>
            <w:tcW w:w="1030" w:type="dxa"/>
            <w:vMerge w:val="restart"/>
            <w:tcBorders>
              <w:top w:val="nil"/>
              <w:left w:val="single" w:sz="4" w:space="0" w:color="auto"/>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773.83</w:t>
            </w:r>
          </w:p>
        </w:tc>
        <w:tc>
          <w:tcPr>
            <w:tcW w:w="523" w:type="dxa"/>
            <w:vMerge w:val="restart"/>
            <w:tcBorders>
              <w:top w:val="nil"/>
              <w:left w:val="nil"/>
              <w:bottom w:val="single" w:sz="4" w:space="0" w:color="000000"/>
              <w:right w:val="single" w:sz="4" w:space="0" w:color="auto"/>
            </w:tcBorders>
            <w:noWrap/>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5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365.77</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c>
          <w:tcPr>
            <w:tcW w:w="1030" w:type="dxa"/>
            <w:vMerge/>
            <w:tcBorders>
              <w:top w:val="nil"/>
              <w:left w:val="single" w:sz="4" w:space="0" w:color="auto"/>
              <w:bottom w:val="single" w:sz="4" w:space="0" w:color="auto"/>
              <w:right w:val="nil"/>
            </w:tcBorders>
            <w:vAlign w:val="center"/>
          </w:tcPr>
          <w:p w:rsidR="00E978BA" w:rsidRPr="0052483A" w:rsidRDefault="00E978BA" w:rsidP="00202A82">
            <w:pPr>
              <w:spacing w:after="0" w:line="240" w:lineRule="auto"/>
              <w:rPr>
                <w:rFonts w:ascii="Times New Roman" w:hAnsi="Times New Roman"/>
                <w:sz w:val="24"/>
                <w:szCs w:val="24"/>
              </w:rPr>
            </w:pPr>
          </w:p>
        </w:tc>
        <w:tc>
          <w:tcPr>
            <w:tcW w:w="523" w:type="dxa"/>
            <w:vMerge/>
            <w:tcBorders>
              <w:top w:val="nil"/>
              <w:left w:val="nil"/>
              <w:bottom w:val="single" w:sz="4" w:space="0" w:color="000000"/>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6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355.29</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val="restart"/>
            <w:tcBorders>
              <w:top w:val="single" w:sz="4" w:space="0" w:color="auto"/>
              <w:left w:val="single" w:sz="4" w:space="0" w:color="auto"/>
              <w:bottom w:val="single" w:sz="4" w:space="0" w:color="000000"/>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casa scarii (acces terasa necirculabila)</w:t>
            </w:r>
          </w:p>
        </w:tc>
        <w:tc>
          <w:tcPr>
            <w:tcW w:w="1030" w:type="dxa"/>
            <w:vMerge w:val="restart"/>
            <w:tcBorders>
              <w:top w:val="nil"/>
              <w:left w:val="single" w:sz="4" w:space="0" w:color="auto"/>
              <w:bottom w:val="single" w:sz="4" w:space="0" w:color="000000"/>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22.2</w:t>
            </w:r>
          </w:p>
        </w:tc>
        <w:tc>
          <w:tcPr>
            <w:tcW w:w="523" w:type="dxa"/>
            <w:vMerge w:val="restart"/>
            <w:tcBorders>
              <w:top w:val="nil"/>
              <w:left w:val="nil"/>
              <w:bottom w:val="single" w:sz="4" w:space="0" w:color="000000"/>
              <w:right w:val="single" w:sz="4" w:space="0" w:color="auto"/>
            </w:tcBorders>
            <w:noWrap/>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S.C. Etaj 7 (S. de nivel)</w:t>
            </w:r>
          </w:p>
        </w:tc>
        <w:tc>
          <w:tcPr>
            <w:tcW w:w="1116" w:type="dxa"/>
            <w:tcBorders>
              <w:top w:val="nil"/>
              <w:left w:val="nil"/>
              <w:bottom w:val="single" w:sz="4" w:space="0" w:color="auto"/>
              <w:right w:val="nil"/>
            </w:tcBorders>
            <w:noWrap/>
            <w:vAlign w:val="bottom"/>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347.34</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xml:space="preserve"> mp</w:t>
            </w:r>
          </w:p>
        </w:tc>
        <w:tc>
          <w:tcPr>
            <w:tcW w:w="3193" w:type="dxa"/>
            <w:vMerge/>
            <w:tcBorders>
              <w:top w:val="nil"/>
              <w:left w:val="nil"/>
              <w:bottom w:val="single" w:sz="4" w:space="0" w:color="auto"/>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c>
          <w:tcPr>
            <w:tcW w:w="1030" w:type="dxa"/>
            <w:vMerge/>
            <w:tcBorders>
              <w:top w:val="nil"/>
              <w:left w:val="single" w:sz="4" w:space="0" w:color="auto"/>
              <w:bottom w:val="single" w:sz="4" w:space="0" w:color="000000"/>
              <w:right w:val="nil"/>
            </w:tcBorders>
            <w:vAlign w:val="center"/>
          </w:tcPr>
          <w:p w:rsidR="00E978BA" w:rsidRPr="0052483A" w:rsidRDefault="00E978BA" w:rsidP="00202A82">
            <w:pPr>
              <w:spacing w:after="0" w:line="240" w:lineRule="auto"/>
              <w:rPr>
                <w:rFonts w:ascii="Times New Roman" w:hAnsi="Times New Roman"/>
                <w:sz w:val="24"/>
                <w:szCs w:val="24"/>
              </w:rPr>
            </w:pPr>
          </w:p>
        </w:tc>
        <w:tc>
          <w:tcPr>
            <w:tcW w:w="523" w:type="dxa"/>
            <w:vMerge/>
            <w:tcBorders>
              <w:top w:val="nil"/>
              <w:left w:val="nil"/>
              <w:bottom w:val="single" w:sz="4" w:space="0" w:color="000000"/>
              <w:right w:val="single" w:sz="4" w:space="0" w:color="auto"/>
            </w:tcBorders>
            <w:vAlign w:val="center"/>
          </w:tcPr>
          <w:p w:rsidR="00E978BA" w:rsidRPr="0052483A" w:rsidRDefault="00E978BA" w:rsidP="00202A82">
            <w:pPr>
              <w:spacing w:after="0" w:line="240" w:lineRule="auto"/>
              <w:rPr>
                <w:rFonts w:ascii="Times New Roman" w:hAnsi="Times New Roman"/>
                <w:sz w:val="24"/>
                <w:szCs w:val="24"/>
              </w:rPr>
            </w:pPr>
          </w:p>
        </w:tc>
      </w:tr>
      <w:tr w:rsidR="00E978BA" w:rsidRPr="0052483A" w:rsidTr="00D64EBC">
        <w:trPr>
          <w:trHeight w:val="299"/>
        </w:trPr>
        <w:tc>
          <w:tcPr>
            <w:tcW w:w="7653" w:type="dxa"/>
            <w:gridSpan w:val="5"/>
            <w:tcBorders>
              <w:top w:val="nil"/>
              <w:left w:val="nil"/>
              <w:bottom w:val="nil"/>
              <w:right w:val="single" w:sz="4" w:space="0" w:color="000000"/>
            </w:tcBorders>
            <w:vAlign w:val="center"/>
          </w:tcPr>
          <w:p w:rsidR="00E978BA" w:rsidRPr="0052483A" w:rsidRDefault="00E978BA" w:rsidP="00202A82">
            <w:pPr>
              <w:spacing w:after="0" w:line="240" w:lineRule="auto"/>
              <w:jc w:val="center"/>
              <w:rPr>
                <w:rFonts w:ascii="Times New Roman" w:hAnsi="Times New Roman"/>
                <w:b/>
                <w:bCs/>
                <w:sz w:val="24"/>
                <w:szCs w:val="24"/>
              </w:rPr>
            </w:pPr>
            <w:r w:rsidRPr="0052483A">
              <w:rPr>
                <w:rFonts w:ascii="Times New Roman" w:hAnsi="Times New Roman"/>
                <w:b/>
                <w:bCs/>
                <w:sz w:val="24"/>
                <w:szCs w:val="24"/>
              </w:rPr>
              <w:t>S.C.D.Totala - Cadastrabila (subsol, etaje curente si terasa necirculabila)</w:t>
            </w:r>
          </w:p>
        </w:tc>
        <w:tc>
          <w:tcPr>
            <w:tcW w:w="1030" w:type="dxa"/>
            <w:tcBorders>
              <w:top w:val="nil"/>
              <w:left w:val="nil"/>
              <w:bottom w:val="nil"/>
              <w:right w:val="nil"/>
            </w:tcBorders>
            <w:vAlign w:val="center"/>
          </w:tcPr>
          <w:p w:rsidR="00E978BA" w:rsidRPr="0052483A" w:rsidRDefault="00E978BA" w:rsidP="00202A82">
            <w:pPr>
              <w:spacing w:after="0" w:line="240" w:lineRule="auto"/>
              <w:jc w:val="right"/>
              <w:rPr>
                <w:rFonts w:ascii="Times New Roman" w:hAnsi="Times New Roman"/>
                <w:bCs/>
                <w:sz w:val="24"/>
                <w:szCs w:val="24"/>
              </w:rPr>
            </w:pPr>
            <w:r w:rsidRPr="0052483A">
              <w:rPr>
                <w:rFonts w:ascii="Times New Roman" w:hAnsi="Times New Roman"/>
                <w:bCs/>
                <w:sz w:val="24"/>
                <w:szCs w:val="24"/>
              </w:rPr>
              <w:t>4395.11</w:t>
            </w:r>
          </w:p>
        </w:tc>
        <w:tc>
          <w:tcPr>
            <w:tcW w:w="523" w:type="dxa"/>
            <w:tcBorders>
              <w:top w:val="nil"/>
              <w:left w:val="nil"/>
              <w:bottom w:val="nil"/>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161"/>
        </w:trPr>
        <w:tc>
          <w:tcPr>
            <w:tcW w:w="9206" w:type="dxa"/>
            <w:gridSpan w:val="7"/>
            <w:tcBorders>
              <w:top w:val="single" w:sz="4" w:space="0" w:color="auto"/>
              <w:left w:val="nil"/>
              <w:bottom w:val="single" w:sz="4" w:space="0" w:color="auto"/>
              <w:right w:val="nil"/>
            </w:tcBorders>
            <w:noWrap/>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 </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Utila Unități Locative</w:t>
            </w:r>
          </w:p>
        </w:tc>
        <w:tc>
          <w:tcPr>
            <w:tcW w:w="1116"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1858.72</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Utila spatii comune</w:t>
            </w:r>
          </w:p>
        </w:tc>
        <w:tc>
          <w:tcPr>
            <w:tcW w:w="1030"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512.83</w:t>
            </w:r>
          </w:p>
        </w:tc>
        <w:tc>
          <w:tcPr>
            <w:tcW w:w="523" w:type="dxa"/>
            <w:tcBorders>
              <w:top w:val="nil"/>
              <w:left w:val="nil"/>
              <w:bottom w:val="single" w:sz="4" w:space="0" w:color="auto"/>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Utila Balcoane/Loggii</w:t>
            </w:r>
          </w:p>
        </w:tc>
        <w:tc>
          <w:tcPr>
            <w:tcW w:w="1116"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368.71</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Utila Subsol</w:t>
            </w:r>
          </w:p>
        </w:tc>
        <w:tc>
          <w:tcPr>
            <w:tcW w:w="1030"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665.70</w:t>
            </w:r>
          </w:p>
        </w:tc>
        <w:tc>
          <w:tcPr>
            <w:tcW w:w="523" w:type="dxa"/>
            <w:tcBorders>
              <w:top w:val="nil"/>
              <w:left w:val="nil"/>
              <w:bottom w:val="single" w:sz="4" w:space="0" w:color="auto"/>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Locuibila</w:t>
            </w:r>
          </w:p>
        </w:tc>
        <w:tc>
          <w:tcPr>
            <w:tcW w:w="1116"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1146.17</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mp</w:t>
            </w:r>
          </w:p>
        </w:tc>
        <w:tc>
          <w:tcPr>
            <w:tcW w:w="3193" w:type="dxa"/>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S. Utila Totala</w:t>
            </w:r>
          </w:p>
        </w:tc>
        <w:tc>
          <w:tcPr>
            <w:tcW w:w="1030" w:type="dxa"/>
            <w:tcBorders>
              <w:top w:val="nil"/>
              <w:left w:val="nil"/>
              <w:bottom w:val="single" w:sz="4" w:space="0" w:color="auto"/>
              <w:right w:val="nil"/>
            </w:tcBorders>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3405.96</w:t>
            </w:r>
          </w:p>
        </w:tc>
        <w:tc>
          <w:tcPr>
            <w:tcW w:w="523" w:type="dxa"/>
            <w:tcBorders>
              <w:top w:val="nil"/>
              <w:left w:val="nil"/>
              <w:bottom w:val="nil"/>
              <w:right w:val="single" w:sz="4" w:space="0" w:color="auto"/>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mp</w:t>
            </w:r>
          </w:p>
        </w:tc>
      </w:tr>
      <w:tr w:rsidR="00E978BA" w:rsidRPr="0052483A" w:rsidTr="00D64EBC">
        <w:trPr>
          <w:trHeight w:val="299"/>
        </w:trPr>
        <w:tc>
          <w:tcPr>
            <w:tcW w:w="2821" w:type="dxa"/>
            <w:gridSpan w:val="2"/>
            <w:tcBorders>
              <w:top w:val="single" w:sz="4" w:space="0" w:color="auto"/>
              <w:left w:val="single" w:sz="4" w:space="0" w:color="auto"/>
              <w:bottom w:val="single" w:sz="4" w:space="0" w:color="auto"/>
              <w:right w:val="single" w:sz="4" w:space="0" w:color="000000"/>
            </w:tcBorders>
            <w:noWrap/>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Volumul imobilului</w:t>
            </w:r>
          </w:p>
        </w:tc>
        <w:tc>
          <w:tcPr>
            <w:tcW w:w="1116"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9383.248</w:t>
            </w:r>
          </w:p>
        </w:tc>
        <w:tc>
          <w:tcPr>
            <w:tcW w:w="523" w:type="dxa"/>
            <w:tcBorders>
              <w:top w:val="nil"/>
              <w:left w:val="nil"/>
              <w:bottom w:val="single" w:sz="4" w:space="0" w:color="auto"/>
              <w:right w:val="single" w:sz="4" w:space="0" w:color="auto"/>
            </w:tcBorders>
            <w:vAlign w:val="center"/>
          </w:tcPr>
          <w:p w:rsidR="00E978BA" w:rsidRPr="0052483A" w:rsidRDefault="00E978BA" w:rsidP="00202A82">
            <w:pPr>
              <w:spacing w:after="0" w:line="240" w:lineRule="auto"/>
              <w:jc w:val="center"/>
              <w:rPr>
                <w:rFonts w:ascii="Times New Roman" w:hAnsi="Times New Roman"/>
                <w:sz w:val="24"/>
                <w:szCs w:val="24"/>
              </w:rPr>
            </w:pPr>
            <w:r w:rsidRPr="0052483A">
              <w:rPr>
                <w:rFonts w:ascii="Times New Roman" w:hAnsi="Times New Roman"/>
                <w:sz w:val="24"/>
                <w:szCs w:val="24"/>
              </w:rPr>
              <w:t>mc</w:t>
            </w:r>
          </w:p>
        </w:tc>
        <w:tc>
          <w:tcPr>
            <w:tcW w:w="3193" w:type="dxa"/>
            <w:tcBorders>
              <w:top w:val="single" w:sz="4" w:space="0" w:color="auto"/>
              <w:left w:val="nil"/>
              <w:bottom w:val="single" w:sz="4" w:space="0" w:color="auto"/>
              <w:right w:val="single" w:sz="4" w:space="0" w:color="000000"/>
            </w:tcBorders>
            <w:vAlign w:val="center"/>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Nr. utilizatori</w:t>
            </w:r>
          </w:p>
        </w:tc>
        <w:tc>
          <w:tcPr>
            <w:tcW w:w="1030" w:type="dxa"/>
            <w:tcBorders>
              <w:top w:val="nil"/>
              <w:left w:val="nil"/>
              <w:bottom w:val="single" w:sz="4" w:space="0" w:color="auto"/>
              <w:right w:val="nil"/>
            </w:tcBorders>
            <w:noWrap/>
            <w:vAlign w:val="center"/>
          </w:tcPr>
          <w:p w:rsidR="00E978BA" w:rsidRPr="0052483A" w:rsidRDefault="00E978BA" w:rsidP="00202A82">
            <w:pPr>
              <w:spacing w:after="0" w:line="240" w:lineRule="auto"/>
              <w:jc w:val="right"/>
              <w:rPr>
                <w:rFonts w:ascii="Times New Roman" w:hAnsi="Times New Roman"/>
                <w:sz w:val="24"/>
                <w:szCs w:val="24"/>
              </w:rPr>
            </w:pPr>
            <w:r w:rsidRPr="0052483A">
              <w:rPr>
                <w:rFonts w:ascii="Times New Roman" w:hAnsi="Times New Roman"/>
                <w:sz w:val="24"/>
                <w:szCs w:val="24"/>
              </w:rPr>
              <w:t>65</w:t>
            </w:r>
          </w:p>
        </w:tc>
        <w:tc>
          <w:tcPr>
            <w:tcW w:w="523" w:type="dxa"/>
            <w:tcBorders>
              <w:top w:val="single" w:sz="4" w:space="0" w:color="auto"/>
              <w:left w:val="nil"/>
              <w:bottom w:val="single" w:sz="4" w:space="0" w:color="auto"/>
              <w:right w:val="single" w:sz="4" w:space="0" w:color="auto"/>
            </w:tcBorders>
            <w:noWrap/>
            <w:vAlign w:val="bottom"/>
          </w:tcPr>
          <w:p w:rsidR="00E978BA" w:rsidRPr="0052483A" w:rsidRDefault="00E978BA" w:rsidP="00202A82">
            <w:pPr>
              <w:spacing w:after="0" w:line="240" w:lineRule="auto"/>
              <w:rPr>
                <w:rFonts w:ascii="Times New Roman" w:hAnsi="Times New Roman"/>
                <w:sz w:val="24"/>
                <w:szCs w:val="24"/>
              </w:rPr>
            </w:pPr>
            <w:r w:rsidRPr="0052483A">
              <w:rPr>
                <w:rFonts w:ascii="Times New Roman" w:hAnsi="Times New Roman"/>
                <w:sz w:val="24"/>
                <w:szCs w:val="24"/>
              </w:rPr>
              <w:t> </w:t>
            </w:r>
          </w:p>
        </w:tc>
      </w:tr>
      <w:tr w:rsidR="00E978BA" w:rsidRPr="0052483A" w:rsidTr="00D64EBC">
        <w:trPr>
          <w:gridAfter w:val="6"/>
          <w:wAfter w:w="8970" w:type="dxa"/>
          <w:trHeight w:val="299"/>
        </w:trPr>
        <w:tc>
          <w:tcPr>
            <w:tcW w:w="236" w:type="dxa"/>
            <w:vAlign w:val="center"/>
          </w:tcPr>
          <w:p w:rsidR="00E978BA" w:rsidRPr="0052483A" w:rsidRDefault="00E978BA" w:rsidP="00202A82">
            <w:pPr>
              <w:spacing w:after="0" w:line="240" w:lineRule="auto"/>
              <w:rPr>
                <w:rFonts w:ascii="Times New Roman" w:hAnsi="Times New Roman"/>
                <w:sz w:val="24"/>
                <w:szCs w:val="24"/>
              </w:rPr>
            </w:pPr>
          </w:p>
        </w:tc>
      </w:tr>
    </w:tbl>
    <w:p w:rsidR="00E978BA" w:rsidRPr="0052483A" w:rsidRDefault="00E978BA" w:rsidP="00202A82">
      <w:pPr>
        <w:pStyle w:val="Corptext2"/>
        <w:spacing w:after="0" w:line="240" w:lineRule="auto"/>
        <w:rPr>
          <w:rFonts w:ascii="Times New Roman" w:hAnsi="Times New Roman"/>
          <w:iCs/>
          <w:sz w:val="24"/>
          <w:szCs w:val="24"/>
          <w:lang w:val="it-IT"/>
        </w:rPr>
      </w:pPr>
      <w:r w:rsidRPr="0052483A">
        <w:rPr>
          <w:rFonts w:ascii="Times New Roman" w:hAnsi="Times New Roman"/>
          <w:b/>
          <w:iCs/>
          <w:sz w:val="24"/>
          <w:szCs w:val="24"/>
          <w:lang w:val="it-IT"/>
        </w:rPr>
        <w:t>Asigurarea utilităților</w:t>
      </w:r>
      <w:r w:rsidRPr="0052483A">
        <w:rPr>
          <w:rFonts w:ascii="Times New Roman" w:hAnsi="Times New Roman"/>
          <w:iCs/>
          <w:sz w:val="24"/>
          <w:szCs w:val="24"/>
          <w:lang w:val="it-IT"/>
        </w:rPr>
        <w:t xml:space="preserve"> </w:t>
      </w:r>
    </w:p>
    <w:p w:rsidR="00E978BA" w:rsidRPr="0052483A" w:rsidRDefault="00E978BA" w:rsidP="00202A82">
      <w:pPr>
        <w:spacing w:after="0" w:line="240" w:lineRule="auto"/>
        <w:ind w:right="-114" w:firstLine="720"/>
        <w:jc w:val="both"/>
        <w:rPr>
          <w:rFonts w:ascii="Times New Roman" w:hAnsi="Times New Roman"/>
          <w:iCs/>
          <w:sz w:val="24"/>
          <w:szCs w:val="24"/>
          <w:lang w:val="ro-RO"/>
        </w:rPr>
      </w:pPr>
      <w:r w:rsidRPr="0052483A">
        <w:rPr>
          <w:rFonts w:ascii="Times New Roman" w:hAnsi="Times New Roman"/>
          <w:iCs/>
          <w:sz w:val="24"/>
          <w:szCs w:val="24"/>
          <w:lang w:val="ro-RO"/>
        </w:rPr>
        <w:t xml:space="preserve">Zona în care se află amplasamentul este echipată cu rețele tehnico-edilitare, respectiv de alimentare cu apă si canalizare, alimentare cu energie electrică și gaze naturale. </w:t>
      </w:r>
    </w:p>
    <w:p w:rsidR="00E978BA" w:rsidRPr="0052483A" w:rsidRDefault="00E978BA" w:rsidP="00202A82">
      <w:pPr>
        <w:spacing w:after="0" w:line="240" w:lineRule="auto"/>
        <w:ind w:firstLine="709"/>
        <w:jc w:val="both"/>
        <w:rPr>
          <w:rFonts w:ascii="Times New Roman" w:hAnsi="Times New Roman"/>
          <w:sz w:val="24"/>
          <w:szCs w:val="24"/>
          <w:lang w:val="ro-RO"/>
        </w:rPr>
      </w:pPr>
      <w:r w:rsidRPr="0052483A">
        <w:rPr>
          <w:rFonts w:ascii="Times New Roman" w:hAnsi="Times New Roman"/>
          <w:sz w:val="24"/>
          <w:szCs w:val="24"/>
          <w:lang w:val="ro-RO"/>
        </w:rPr>
        <w:t>Pentru proiectul analizat a fost emis de către RAJA S.A avizul de amplasament nr. 1023 /2023  , in care se precizeaza urmatoarele :</w:t>
      </w:r>
    </w:p>
    <w:p w:rsidR="00E978BA" w:rsidRPr="0052483A" w:rsidRDefault="00E978BA" w:rsidP="00202A82">
      <w:pPr>
        <w:pStyle w:val="Corptext2"/>
        <w:numPr>
          <w:ilvl w:val="0"/>
          <w:numId w:val="38"/>
        </w:numPr>
        <w:spacing w:after="0" w:line="240" w:lineRule="auto"/>
        <w:jc w:val="both"/>
        <w:rPr>
          <w:rFonts w:ascii="Times New Roman" w:hAnsi="Times New Roman"/>
          <w:sz w:val="24"/>
          <w:szCs w:val="24"/>
        </w:rPr>
      </w:pPr>
      <w:r w:rsidRPr="0052483A">
        <w:rPr>
          <w:rFonts w:ascii="Times New Roman" w:hAnsi="Times New Roman"/>
          <w:sz w:val="24"/>
          <w:szCs w:val="24"/>
        </w:rPr>
        <w:t>Pe strada Rozelor exista conducta de distributie apa Dn 110 mm PEHD;</w:t>
      </w:r>
    </w:p>
    <w:p w:rsidR="00E978BA" w:rsidRPr="0052483A" w:rsidRDefault="00E978BA" w:rsidP="00202A82">
      <w:pPr>
        <w:pStyle w:val="Corptext2"/>
        <w:numPr>
          <w:ilvl w:val="0"/>
          <w:numId w:val="38"/>
        </w:numPr>
        <w:spacing w:after="0" w:line="240" w:lineRule="auto"/>
        <w:jc w:val="both"/>
        <w:rPr>
          <w:rFonts w:ascii="Times New Roman" w:hAnsi="Times New Roman"/>
          <w:sz w:val="24"/>
          <w:szCs w:val="24"/>
        </w:rPr>
      </w:pPr>
      <w:r w:rsidRPr="0052483A">
        <w:rPr>
          <w:rFonts w:ascii="Times New Roman" w:hAnsi="Times New Roman"/>
          <w:sz w:val="24"/>
          <w:szCs w:val="24"/>
        </w:rPr>
        <w:t>La limita amplasamentului, exista colectorul menajer Dn 250 mm PVC-KG;</w:t>
      </w:r>
    </w:p>
    <w:p w:rsidR="00E978BA" w:rsidRPr="0052483A" w:rsidRDefault="00E978BA" w:rsidP="00202A82">
      <w:pPr>
        <w:pStyle w:val="Corptext2"/>
        <w:numPr>
          <w:ilvl w:val="0"/>
          <w:numId w:val="38"/>
        </w:numPr>
        <w:spacing w:after="0" w:line="240" w:lineRule="auto"/>
        <w:jc w:val="both"/>
        <w:rPr>
          <w:rFonts w:ascii="Times New Roman" w:hAnsi="Times New Roman"/>
          <w:sz w:val="24"/>
          <w:szCs w:val="24"/>
        </w:rPr>
      </w:pPr>
      <w:r w:rsidRPr="0052483A">
        <w:rPr>
          <w:rFonts w:ascii="Times New Roman" w:hAnsi="Times New Roman"/>
          <w:sz w:val="24"/>
          <w:szCs w:val="24"/>
        </w:rPr>
        <w:t xml:space="preserve">Conform Regulamentului Serviciului de alimentare cu apa si de canalizare zona de protective si siguranta privind colectorul menajer este de 3 metri stanga-dreapta din axul </w:t>
      </w:r>
      <w:r w:rsidRPr="0052483A">
        <w:rPr>
          <w:rFonts w:ascii="Times New Roman" w:hAnsi="Times New Roman"/>
          <w:sz w:val="24"/>
          <w:szCs w:val="24"/>
        </w:rPr>
        <w:lastRenderedPageBreak/>
        <w:t>conductei, zona care nu se va betona si pe care nu se vor realiza constructii si parcari. In aceasta zona terenul se va acoperi cu material demontabil (dale, pavele);</w:t>
      </w:r>
    </w:p>
    <w:p w:rsidR="00E978BA" w:rsidRPr="0052483A" w:rsidRDefault="00E978BA" w:rsidP="00202A82">
      <w:pPr>
        <w:pStyle w:val="Corptext2"/>
        <w:numPr>
          <w:ilvl w:val="0"/>
          <w:numId w:val="38"/>
        </w:numPr>
        <w:spacing w:after="0" w:line="240" w:lineRule="auto"/>
        <w:jc w:val="both"/>
        <w:rPr>
          <w:rFonts w:ascii="Times New Roman" w:hAnsi="Times New Roman"/>
          <w:sz w:val="24"/>
          <w:szCs w:val="24"/>
        </w:rPr>
      </w:pPr>
      <w:r w:rsidRPr="0052483A">
        <w:rPr>
          <w:rFonts w:ascii="Times New Roman" w:hAnsi="Times New Roman"/>
          <w:sz w:val="24"/>
          <w:szCs w:val="24"/>
        </w:rPr>
        <w:t>Presiunea apei in zona este 1,6 atm.</w:t>
      </w:r>
    </w:p>
    <w:p w:rsidR="00E978BA" w:rsidRPr="0052483A" w:rsidRDefault="00E978BA" w:rsidP="00202A82">
      <w:pPr>
        <w:spacing w:after="0" w:line="240" w:lineRule="auto"/>
        <w:ind w:right="-114" w:firstLine="720"/>
        <w:jc w:val="both"/>
        <w:rPr>
          <w:rFonts w:ascii="Times New Roman" w:hAnsi="Times New Roman"/>
          <w:iCs/>
          <w:sz w:val="24"/>
          <w:szCs w:val="24"/>
          <w:lang w:val="ro-RO"/>
        </w:rPr>
      </w:pPr>
    </w:p>
    <w:p w:rsidR="00E978BA" w:rsidRPr="0052483A" w:rsidRDefault="00E978BA" w:rsidP="00202A82">
      <w:pPr>
        <w:pStyle w:val="Corptext2"/>
        <w:spacing w:after="0" w:line="240" w:lineRule="auto"/>
        <w:ind w:right="-115" w:firstLine="720"/>
        <w:rPr>
          <w:rFonts w:ascii="Times New Roman" w:hAnsi="Times New Roman"/>
          <w:sz w:val="24"/>
          <w:szCs w:val="24"/>
          <w:lang w:val="it-IT"/>
        </w:rPr>
      </w:pPr>
      <w:r w:rsidRPr="0052483A">
        <w:rPr>
          <w:rFonts w:ascii="Times New Roman" w:hAnsi="Times New Roman"/>
          <w:b/>
          <w:i/>
          <w:sz w:val="24"/>
          <w:szCs w:val="24"/>
          <w:lang w:val="ro-RO"/>
        </w:rPr>
        <w:t xml:space="preserve">Alimentarea cu apă </w:t>
      </w:r>
      <w:r w:rsidRPr="0052483A">
        <w:rPr>
          <w:rFonts w:ascii="Times New Roman" w:hAnsi="Times New Roman"/>
          <w:sz w:val="24"/>
          <w:szCs w:val="24"/>
          <w:lang w:val="ro-RO"/>
        </w:rPr>
        <w:t>a obiectivului se va realiza din rețeaua locala existentă în zonă</w:t>
      </w:r>
      <w:r w:rsidRPr="0052483A">
        <w:rPr>
          <w:rFonts w:ascii="Times New Roman" w:hAnsi="Times New Roman"/>
          <w:sz w:val="24"/>
          <w:szCs w:val="24"/>
        </w:rPr>
        <w:t xml:space="preserve"> </w:t>
      </w:r>
      <w:r w:rsidRPr="0052483A">
        <w:rPr>
          <w:rFonts w:ascii="Times New Roman" w:hAnsi="Times New Roman"/>
          <w:sz w:val="24"/>
          <w:szCs w:val="24"/>
          <w:lang w:val="ro-RO"/>
        </w:rPr>
        <w:t xml:space="preserve">prin care se vor asigura debitele si presiunile necesare stingerii incendiilor si consumului de apa. </w:t>
      </w:r>
      <w:r w:rsidRPr="0052483A">
        <w:rPr>
          <w:rFonts w:ascii="Times New Roman" w:hAnsi="Times New Roman"/>
          <w:sz w:val="24"/>
          <w:szCs w:val="24"/>
          <w:lang w:val="it-IT"/>
        </w:rPr>
        <w:t xml:space="preserve">Apa va fi utilizată în scop menajer și pentru stropirea spațiului verde. </w:t>
      </w:r>
    </w:p>
    <w:p w:rsidR="00E978BA" w:rsidRPr="0052483A" w:rsidRDefault="00E978BA" w:rsidP="00202A82">
      <w:pPr>
        <w:pStyle w:val="Corptext2"/>
        <w:spacing w:after="0" w:line="240" w:lineRule="auto"/>
        <w:ind w:right="-115" w:firstLine="720"/>
        <w:rPr>
          <w:rFonts w:ascii="Times New Roman" w:hAnsi="Times New Roman"/>
          <w:iCs/>
          <w:sz w:val="24"/>
          <w:szCs w:val="24"/>
          <w:lang w:val="ro-RO"/>
        </w:rPr>
      </w:pPr>
      <w:r w:rsidRPr="0052483A">
        <w:rPr>
          <w:rFonts w:ascii="Times New Roman" w:hAnsi="Times New Roman"/>
          <w:iCs/>
          <w:sz w:val="24"/>
          <w:szCs w:val="24"/>
          <w:lang w:val="ro-RO"/>
        </w:rPr>
        <w:t xml:space="preserve">Bransamentul la reteaua de apa se va face prin intermediul unui camin de apometru amplasat la limita proprietatii. </w:t>
      </w:r>
    </w:p>
    <w:p w:rsidR="00E978BA" w:rsidRPr="0052483A" w:rsidRDefault="00E978BA" w:rsidP="00202A82">
      <w:pPr>
        <w:spacing w:after="0" w:line="240" w:lineRule="auto"/>
        <w:ind w:right="-115" w:firstLine="709"/>
        <w:jc w:val="both"/>
        <w:rPr>
          <w:rFonts w:ascii="Times New Roman" w:hAnsi="Times New Roman"/>
          <w:sz w:val="24"/>
          <w:szCs w:val="24"/>
          <w:lang w:val="ro-RO"/>
        </w:rPr>
      </w:pPr>
      <w:r w:rsidRPr="0052483A">
        <w:rPr>
          <w:rFonts w:ascii="Times New Roman" w:hAnsi="Times New Roman"/>
          <w:b/>
          <w:i/>
          <w:sz w:val="24"/>
          <w:szCs w:val="24"/>
          <w:lang w:val="ro-RO"/>
        </w:rPr>
        <w:t>Evacuarea apelor uzate,</w:t>
      </w:r>
      <w:r w:rsidRPr="0052483A">
        <w:rPr>
          <w:rFonts w:ascii="Times New Roman" w:hAnsi="Times New Roman"/>
          <w:sz w:val="24"/>
          <w:szCs w:val="24"/>
          <w:lang w:val="ro-RO"/>
        </w:rPr>
        <w:t xml:space="preserve"> se va face in rețeaua existenta in zona, respectiv in colectorul menajer stradal, in administrarea  RAJA S.A.</w:t>
      </w:r>
    </w:p>
    <w:p w:rsidR="00E978BA" w:rsidRPr="0052483A" w:rsidRDefault="00E978BA" w:rsidP="00202A82">
      <w:pPr>
        <w:spacing w:after="0" w:line="240" w:lineRule="auto"/>
        <w:ind w:firstLine="709"/>
        <w:jc w:val="both"/>
        <w:rPr>
          <w:rFonts w:ascii="Times New Roman" w:hAnsi="Times New Roman"/>
          <w:iCs/>
          <w:sz w:val="24"/>
          <w:szCs w:val="24"/>
          <w:lang w:val="ro-RO"/>
        </w:rPr>
      </w:pPr>
      <w:r w:rsidRPr="0052483A">
        <w:rPr>
          <w:rFonts w:ascii="Times New Roman" w:hAnsi="Times New Roman"/>
          <w:b/>
          <w:i/>
          <w:iCs/>
          <w:sz w:val="24"/>
          <w:szCs w:val="24"/>
          <w:lang w:val="ro-RO"/>
        </w:rPr>
        <w:t>Apele pluviale</w:t>
      </w:r>
      <w:r w:rsidRPr="0052483A">
        <w:rPr>
          <w:rFonts w:ascii="Times New Roman" w:hAnsi="Times New Roman"/>
          <w:iCs/>
          <w:sz w:val="24"/>
          <w:szCs w:val="24"/>
          <w:lang w:val="ro-RO"/>
        </w:rPr>
        <w:t xml:space="preserve"> convenţional curate de la nivelul terasei, vor fi colectate separat de apele uzate menajere și vor fi dirijate către zona de spațiu verde amenajată pe amplasament. </w:t>
      </w:r>
    </w:p>
    <w:p w:rsidR="00E978BA" w:rsidRPr="0052483A" w:rsidRDefault="00E978BA" w:rsidP="00202A82">
      <w:pPr>
        <w:pStyle w:val="Corptext2"/>
        <w:spacing w:after="0" w:line="240" w:lineRule="auto"/>
        <w:ind w:firstLine="709"/>
        <w:rPr>
          <w:rFonts w:ascii="Times New Roman" w:hAnsi="Times New Roman"/>
          <w:iCs/>
          <w:sz w:val="24"/>
          <w:szCs w:val="24"/>
          <w:lang w:val="ro-RO"/>
        </w:rPr>
      </w:pPr>
      <w:bookmarkStart w:id="4" w:name="_Hlk94527257"/>
      <w:r w:rsidRPr="0052483A">
        <w:rPr>
          <w:rFonts w:ascii="Times New Roman" w:hAnsi="Times New Roman"/>
          <w:b/>
          <w:bCs/>
          <w:i/>
          <w:iCs/>
          <w:sz w:val="24"/>
          <w:szCs w:val="24"/>
          <w:lang w:val="ro-RO"/>
        </w:rPr>
        <w:t>Încălzirea imobilului si asigurarea apei calde menajere</w:t>
      </w:r>
      <w:r w:rsidRPr="0052483A">
        <w:rPr>
          <w:rFonts w:ascii="Times New Roman" w:hAnsi="Times New Roman"/>
          <w:iCs/>
          <w:sz w:val="24"/>
          <w:szCs w:val="24"/>
          <w:lang w:val="ro-RO"/>
        </w:rPr>
        <w:t xml:space="preserve"> se vor obține  prin intermediul unor centrale termice murale, ce vor functiona cu gaze naturale si vor fi montate in fiecare unitate locativa.</w:t>
      </w:r>
      <w:bookmarkEnd w:id="4"/>
    </w:p>
    <w:p w:rsidR="00E978BA" w:rsidRPr="0052483A" w:rsidRDefault="00E978BA" w:rsidP="00202A82">
      <w:pPr>
        <w:pStyle w:val="Corptext2"/>
        <w:spacing w:after="0" w:line="240" w:lineRule="auto"/>
        <w:ind w:firstLine="709"/>
        <w:rPr>
          <w:rFonts w:ascii="Times New Roman" w:hAnsi="Times New Roman"/>
          <w:sz w:val="24"/>
          <w:szCs w:val="24"/>
          <w:lang w:val="ro-RO"/>
        </w:rPr>
      </w:pPr>
      <w:r w:rsidRPr="0052483A">
        <w:rPr>
          <w:rFonts w:ascii="Times New Roman" w:hAnsi="Times New Roman"/>
          <w:b/>
          <w:i/>
          <w:sz w:val="24"/>
          <w:szCs w:val="24"/>
          <w:lang w:val="ro-RO"/>
        </w:rPr>
        <w:t>Alimentarea cu energie electrică</w:t>
      </w:r>
      <w:r w:rsidRPr="0052483A">
        <w:rPr>
          <w:rFonts w:ascii="Times New Roman" w:hAnsi="Times New Roman"/>
          <w:sz w:val="24"/>
          <w:szCs w:val="24"/>
          <w:lang w:val="ro-RO"/>
        </w:rPr>
        <w:t xml:space="preserve"> a obiectivului se va realiza din reteaua publica de distributie a energiei electrice prin intermediul unui bransament tip LES la statia de transformare din zona.</w:t>
      </w:r>
    </w:p>
    <w:p w:rsidR="00E978BA" w:rsidRPr="0052483A" w:rsidRDefault="00E978BA" w:rsidP="00202A82">
      <w:pPr>
        <w:tabs>
          <w:tab w:val="left" w:pos="8820"/>
        </w:tabs>
        <w:spacing w:after="0" w:line="240" w:lineRule="auto"/>
        <w:ind w:left="709" w:right="420" w:firstLine="731"/>
        <w:jc w:val="both"/>
        <w:rPr>
          <w:rStyle w:val="Accentuat"/>
          <w:rFonts w:ascii="Times New Roman" w:hAnsi="Times New Roman"/>
          <w:i w:val="0"/>
          <w:iCs/>
          <w:sz w:val="24"/>
          <w:szCs w:val="24"/>
          <w:lang w:val="ro-RO"/>
        </w:rPr>
      </w:pPr>
    </w:p>
    <w:p w:rsidR="00E978BA" w:rsidRPr="0052483A" w:rsidRDefault="00E978BA" w:rsidP="00202A82">
      <w:pPr>
        <w:widowControl w:val="0"/>
        <w:suppressAutoHyphens/>
        <w:overflowPunct w:val="0"/>
        <w:autoSpaceDE w:val="0"/>
        <w:spacing w:after="0" w:line="240" w:lineRule="auto"/>
        <w:ind w:right="-114" w:firstLine="540"/>
        <w:jc w:val="both"/>
        <w:textAlignment w:val="baseline"/>
        <w:rPr>
          <w:rFonts w:ascii="Times New Roman" w:hAnsi="Times New Roman"/>
          <w:sz w:val="24"/>
          <w:szCs w:val="24"/>
          <w:lang w:val="it-IT" w:eastAsia="zh-CN"/>
        </w:rPr>
      </w:pPr>
      <w:r w:rsidRPr="0052483A">
        <w:rPr>
          <w:rFonts w:ascii="Times New Roman" w:hAnsi="Times New Roman"/>
          <w:b/>
          <w:sz w:val="24"/>
          <w:szCs w:val="24"/>
          <w:lang w:eastAsia="zh-CN"/>
        </w:rPr>
        <w:t xml:space="preserve"> Asigurarea spațiilor verzi  </w:t>
      </w:r>
    </w:p>
    <w:p w:rsidR="00E978BA" w:rsidRPr="0052483A" w:rsidRDefault="00E978BA" w:rsidP="00202A82">
      <w:pPr>
        <w:widowControl w:val="0"/>
        <w:suppressAutoHyphens/>
        <w:overflowPunct w:val="0"/>
        <w:autoSpaceDE w:val="0"/>
        <w:spacing w:after="0" w:line="240" w:lineRule="auto"/>
        <w:ind w:right="27" w:firstLine="540"/>
        <w:jc w:val="both"/>
        <w:textAlignment w:val="baseline"/>
        <w:rPr>
          <w:rFonts w:ascii="Times New Roman" w:hAnsi="Times New Roman"/>
          <w:b/>
          <w:sz w:val="24"/>
          <w:szCs w:val="24"/>
        </w:rPr>
      </w:pPr>
      <w:bookmarkStart w:id="5" w:name="_Hlk52796532"/>
      <w:r w:rsidRPr="0052483A">
        <w:rPr>
          <w:rFonts w:ascii="Times New Roman" w:hAnsi="Times New Roman"/>
          <w:b/>
          <w:sz w:val="24"/>
          <w:szCs w:val="24"/>
        </w:rPr>
        <w:t xml:space="preserve">În total spațiul verde va însuma o suprafață de 375,18mp, ceea ce reprezintă 30% din suprafața terenului. </w:t>
      </w:r>
    </w:p>
    <w:p w:rsidR="00E978BA" w:rsidRPr="0052483A" w:rsidRDefault="00E978BA" w:rsidP="00202A82">
      <w:pPr>
        <w:widowControl w:val="0"/>
        <w:suppressAutoHyphens/>
        <w:overflowPunct w:val="0"/>
        <w:autoSpaceDE w:val="0"/>
        <w:spacing w:after="0" w:line="240" w:lineRule="auto"/>
        <w:ind w:right="27" w:firstLine="540"/>
        <w:jc w:val="both"/>
        <w:textAlignment w:val="baseline"/>
        <w:rPr>
          <w:rFonts w:ascii="Times New Roman" w:hAnsi="Times New Roman"/>
          <w:sz w:val="24"/>
          <w:szCs w:val="24"/>
        </w:rPr>
      </w:pPr>
      <w:r w:rsidRPr="0052483A">
        <w:rPr>
          <w:rFonts w:ascii="Times New Roman" w:hAnsi="Times New Roman"/>
          <w:sz w:val="24"/>
          <w:szCs w:val="24"/>
          <w:lang w:val="it-IT" w:eastAsia="zh-CN"/>
        </w:rPr>
        <w:t>Se vor amenaja spații plantate</w:t>
      </w:r>
      <w:r w:rsidRPr="0052483A">
        <w:rPr>
          <w:rFonts w:ascii="Times New Roman" w:hAnsi="Times New Roman"/>
          <w:sz w:val="24"/>
          <w:szCs w:val="24"/>
        </w:rPr>
        <w:t>, pe o suprafata totala de 375,18 mp, astfel:</w:t>
      </w:r>
    </w:p>
    <w:p w:rsidR="00E978BA" w:rsidRPr="0052483A" w:rsidRDefault="00E978BA" w:rsidP="00202A82">
      <w:pPr>
        <w:widowControl w:val="0"/>
        <w:numPr>
          <w:ilvl w:val="0"/>
          <w:numId w:val="37"/>
        </w:numPr>
        <w:suppressAutoHyphens/>
        <w:overflowPunct w:val="0"/>
        <w:autoSpaceDE w:val="0"/>
        <w:spacing w:after="0" w:line="240" w:lineRule="auto"/>
        <w:ind w:right="27"/>
        <w:jc w:val="both"/>
        <w:textAlignment w:val="baseline"/>
        <w:rPr>
          <w:rFonts w:ascii="Times New Roman" w:hAnsi="Times New Roman"/>
          <w:sz w:val="24"/>
          <w:szCs w:val="24"/>
        </w:rPr>
      </w:pPr>
      <w:r w:rsidRPr="0052483A">
        <w:rPr>
          <w:rFonts w:ascii="Times New Roman" w:hAnsi="Times New Roman"/>
          <w:sz w:val="24"/>
          <w:szCs w:val="24"/>
        </w:rPr>
        <w:t xml:space="preserve">La nivelul etajului 5, pe terasa rezultată din retragerea etajelor 5,6 și 7, se va realiza o zonă verde necirculabile în suprafață de 57,70 mp; </w:t>
      </w:r>
    </w:p>
    <w:p w:rsidR="00E978BA" w:rsidRPr="0052483A" w:rsidRDefault="00E978BA" w:rsidP="00202A82">
      <w:pPr>
        <w:widowControl w:val="0"/>
        <w:numPr>
          <w:ilvl w:val="0"/>
          <w:numId w:val="37"/>
        </w:numPr>
        <w:suppressAutoHyphens/>
        <w:overflowPunct w:val="0"/>
        <w:autoSpaceDE w:val="0"/>
        <w:spacing w:after="0" w:line="240" w:lineRule="auto"/>
        <w:ind w:right="27"/>
        <w:jc w:val="both"/>
        <w:textAlignment w:val="baseline"/>
        <w:rPr>
          <w:rFonts w:ascii="Times New Roman" w:hAnsi="Times New Roman"/>
          <w:sz w:val="24"/>
          <w:szCs w:val="24"/>
        </w:rPr>
      </w:pPr>
      <w:r w:rsidRPr="0052483A">
        <w:rPr>
          <w:rFonts w:ascii="Times New Roman" w:hAnsi="Times New Roman"/>
          <w:sz w:val="24"/>
          <w:szCs w:val="24"/>
        </w:rPr>
        <w:t>De asemenea la nivelul terasei necirculabilă a imobilului  din zona etajelor 6 si 7 se va realiza o zonă verde necirculabilă cu  suprafata de 242,00 mp;</w:t>
      </w:r>
    </w:p>
    <w:p w:rsidR="00E978BA" w:rsidRPr="0052483A" w:rsidRDefault="00E978BA" w:rsidP="00202A82">
      <w:pPr>
        <w:widowControl w:val="0"/>
        <w:numPr>
          <w:ilvl w:val="0"/>
          <w:numId w:val="37"/>
        </w:numPr>
        <w:suppressAutoHyphens/>
        <w:overflowPunct w:val="0"/>
        <w:autoSpaceDE w:val="0"/>
        <w:spacing w:after="0" w:line="240" w:lineRule="auto"/>
        <w:ind w:right="27"/>
        <w:jc w:val="both"/>
        <w:textAlignment w:val="baseline"/>
        <w:rPr>
          <w:rFonts w:ascii="Times New Roman" w:hAnsi="Times New Roman"/>
          <w:sz w:val="24"/>
          <w:szCs w:val="24"/>
        </w:rPr>
      </w:pPr>
      <w:r w:rsidRPr="0052483A">
        <w:rPr>
          <w:rFonts w:ascii="Times New Roman" w:hAnsi="Times New Roman"/>
          <w:sz w:val="24"/>
          <w:szCs w:val="24"/>
        </w:rPr>
        <w:t xml:space="preserve">La nivelul terenului, zonele ramase libere dupa realizarea constructiei se vor amenaja ca spații verzi si se vor amplasa jardiniere ce delimitează spațiul public de cel privat. Spatiul astfel amenajat va ocupa o suprafață totala de 75,48mp. </w:t>
      </w:r>
    </w:p>
    <w:p w:rsidR="00E978BA" w:rsidRPr="0052483A" w:rsidRDefault="00E978BA" w:rsidP="00202A82">
      <w:pPr>
        <w:widowControl w:val="0"/>
        <w:suppressAutoHyphens/>
        <w:overflowPunct w:val="0"/>
        <w:autoSpaceDE w:val="0"/>
        <w:spacing w:after="0" w:line="240" w:lineRule="auto"/>
        <w:ind w:right="27" w:firstLine="540"/>
        <w:jc w:val="both"/>
        <w:textAlignment w:val="baseline"/>
        <w:rPr>
          <w:rFonts w:ascii="Times New Roman" w:hAnsi="Times New Roman"/>
          <w:sz w:val="24"/>
          <w:szCs w:val="24"/>
        </w:rPr>
      </w:pPr>
      <w:r w:rsidRPr="0052483A">
        <w:rPr>
          <w:rFonts w:ascii="Times New Roman" w:hAnsi="Times New Roman"/>
          <w:sz w:val="24"/>
          <w:szCs w:val="24"/>
        </w:rPr>
        <w:t xml:space="preserve"> Se respecta astfel prevederile HCJ Constanta nr.152/2013 care prevede pentru astfel de obiective (locuinte colective), un  necesar de spații verzi echivalent cu minim 30% din suprafata terenului.</w:t>
      </w:r>
    </w:p>
    <w:bookmarkEnd w:id="5"/>
    <w:p w:rsidR="00E978BA" w:rsidRPr="0052483A" w:rsidRDefault="00E978BA" w:rsidP="00202A82">
      <w:pPr>
        <w:pStyle w:val="Subsol"/>
        <w:tabs>
          <w:tab w:val="left" w:pos="-5954"/>
        </w:tabs>
        <w:ind w:firstLine="720"/>
        <w:jc w:val="both"/>
        <w:rPr>
          <w:rStyle w:val="Accentuat"/>
          <w:rFonts w:ascii="Times New Roman" w:hAnsi="Times New Roman"/>
          <w:b/>
          <w:bCs/>
          <w:i w:val="0"/>
          <w:iCs/>
          <w:sz w:val="24"/>
          <w:szCs w:val="24"/>
          <w:lang w:val="ro-RO"/>
        </w:rPr>
      </w:pPr>
      <w:r w:rsidRPr="0052483A">
        <w:rPr>
          <w:rStyle w:val="Accentuat"/>
          <w:rFonts w:ascii="Times New Roman" w:hAnsi="Times New Roman"/>
          <w:b/>
          <w:bCs/>
          <w:i w:val="0"/>
          <w:iCs/>
          <w:sz w:val="24"/>
          <w:szCs w:val="24"/>
          <w:lang w:val="ro-RO"/>
        </w:rPr>
        <w:t>Organizarea circulației si parcarilor</w:t>
      </w:r>
    </w:p>
    <w:p w:rsidR="00E978BA" w:rsidRPr="0052483A" w:rsidRDefault="00E978BA" w:rsidP="00202A82">
      <w:pPr>
        <w:tabs>
          <w:tab w:val="left" w:pos="-5954"/>
        </w:tabs>
        <w:spacing w:after="0" w:line="240" w:lineRule="auto"/>
        <w:ind w:right="-114" w:firstLine="709"/>
        <w:jc w:val="both"/>
        <w:rPr>
          <w:rFonts w:ascii="Times New Roman" w:hAnsi="Times New Roman"/>
          <w:sz w:val="24"/>
          <w:szCs w:val="24"/>
        </w:rPr>
      </w:pPr>
      <w:r w:rsidRPr="0052483A">
        <w:rPr>
          <w:rFonts w:ascii="Times New Roman" w:hAnsi="Times New Roman"/>
          <w:sz w:val="24"/>
          <w:szCs w:val="24"/>
        </w:rPr>
        <w:t xml:space="preserve">Imobilul are acces direct din strada Rozelor. Accesul rutier și pietonal se vor realiza de la nivelul străzii Rozelor. </w:t>
      </w:r>
    </w:p>
    <w:p w:rsidR="00E978BA" w:rsidRPr="0052483A" w:rsidRDefault="00E978BA" w:rsidP="00202A82">
      <w:pPr>
        <w:pStyle w:val="Subsol"/>
        <w:tabs>
          <w:tab w:val="left" w:pos="-5954"/>
        </w:tabs>
        <w:ind w:firstLine="720"/>
        <w:jc w:val="both"/>
        <w:rPr>
          <w:rStyle w:val="Accentuat"/>
          <w:rFonts w:ascii="Times New Roman" w:hAnsi="Times New Roman"/>
          <w:i w:val="0"/>
          <w:iCs/>
          <w:sz w:val="24"/>
          <w:szCs w:val="24"/>
          <w:lang w:val="ro-RO"/>
        </w:rPr>
      </w:pPr>
      <w:r w:rsidRPr="0052483A">
        <w:rPr>
          <w:rStyle w:val="Accentuat"/>
          <w:rFonts w:ascii="Times New Roman" w:hAnsi="Times New Roman"/>
          <w:i w:val="0"/>
          <w:iCs/>
          <w:sz w:val="24"/>
          <w:szCs w:val="24"/>
          <w:lang w:val="ro-RO"/>
        </w:rPr>
        <w:t xml:space="preserve">Necesarul de locuri de parcare, calculat conform H.C.L.M. 113/2017, pentru imobil propus este de 40 locuri de parcare (33 + 20% * 33 = 33 + 6,6 = 39,6 ~ </w:t>
      </w:r>
      <w:r w:rsidRPr="0052483A">
        <w:rPr>
          <w:rStyle w:val="Accentuat"/>
          <w:rFonts w:ascii="Times New Roman" w:hAnsi="Times New Roman"/>
          <w:b/>
          <w:i w:val="0"/>
          <w:iCs/>
          <w:sz w:val="24"/>
          <w:szCs w:val="24"/>
          <w:lang w:val="ro-RO"/>
        </w:rPr>
        <w:t>40</w:t>
      </w:r>
      <w:r w:rsidRPr="0052483A">
        <w:rPr>
          <w:rStyle w:val="Accentuat"/>
          <w:rFonts w:ascii="Times New Roman" w:hAnsi="Times New Roman"/>
          <w:i w:val="0"/>
          <w:iCs/>
          <w:sz w:val="24"/>
          <w:szCs w:val="24"/>
          <w:lang w:val="ro-RO"/>
        </w:rPr>
        <w:t xml:space="preserve">) </w:t>
      </w:r>
      <w:r w:rsidRPr="0052483A">
        <w:rPr>
          <w:rStyle w:val="Accentuat"/>
          <w:rFonts w:ascii="Times New Roman" w:hAnsi="Times New Roman"/>
          <w:i w:val="0"/>
          <w:iCs/>
          <w:sz w:val="24"/>
          <w:szCs w:val="24"/>
          <w:lang w:val="ro-RO"/>
        </w:rPr>
        <w:tab/>
        <w:t xml:space="preserve">       </w:t>
      </w:r>
    </w:p>
    <w:p w:rsidR="00E978BA" w:rsidRPr="0052483A" w:rsidRDefault="00E978BA" w:rsidP="00202A82">
      <w:pPr>
        <w:pStyle w:val="Subsol"/>
        <w:tabs>
          <w:tab w:val="left" w:pos="-5954"/>
        </w:tabs>
        <w:ind w:firstLine="720"/>
        <w:jc w:val="both"/>
        <w:rPr>
          <w:rStyle w:val="Accentuat"/>
          <w:rFonts w:ascii="Times New Roman" w:hAnsi="Times New Roman"/>
          <w:i w:val="0"/>
          <w:iCs/>
          <w:sz w:val="24"/>
          <w:szCs w:val="24"/>
          <w:lang w:val="ro-RO"/>
        </w:rPr>
      </w:pPr>
      <w:r w:rsidRPr="0052483A">
        <w:rPr>
          <w:rStyle w:val="Accentuat"/>
          <w:rFonts w:ascii="Times New Roman" w:hAnsi="Times New Roman"/>
          <w:i w:val="0"/>
          <w:iCs/>
          <w:sz w:val="24"/>
          <w:szCs w:val="24"/>
          <w:lang w:val="ro-RO"/>
        </w:rPr>
        <w:tab/>
        <w:t xml:space="preserve">In scopul asigurării necesarului de locuri de parcare, se propune amenajarea  a </w:t>
      </w:r>
      <w:r w:rsidRPr="0052483A">
        <w:rPr>
          <w:rStyle w:val="Accentuat"/>
          <w:rFonts w:ascii="Times New Roman" w:hAnsi="Times New Roman"/>
          <w:b/>
          <w:i w:val="0"/>
          <w:iCs/>
          <w:sz w:val="24"/>
          <w:szCs w:val="24"/>
          <w:lang w:val="ro-RO"/>
        </w:rPr>
        <w:t>46 locuri de parcare,</w:t>
      </w:r>
      <w:r w:rsidRPr="0052483A">
        <w:rPr>
          <w:rStyle w:val="Accentuat"/>
          <w:rFonts w:ascii="Times New Roman" w:hAnsi="Times New Roman"/>
          <w:i w:val="0"/>
          <w:iCs/>
          <w:sz w:val="24"/>
          <w:szCs w:val="24"/>
          <w:lang w:val="ro-RO"/>
        </w:rPr>
        <w:t xml:space="preserve">   din care:</w:t>
      </w:r>
    </w:p>
    <w:p w:rsidR="00E978BA" w:rsidRPr="0052483A" w:rsidRDefault="00E978BA" w:rsidP="00202A82">
      <w:pPr>
        <w:pStyle w:val="Subsol"/>
        <w:numPr>
          <w:ilvl w:val="0"/>
          <w:numId w:val="36"/>
        </w:numPr>
        <w:tabs>
          <w:tab w:val="clear" w:pos="4680"/>
          <w:tab w:val="clear" w:pos="9360"/>
          <w:tab w:val="left" w:pos="-5954"/>
        </w:tabs>
        <w:ind w:right="-18"/>
        <w:jc w:val="both"/>
        <w:rPr>
          <w:rFonts w:ascii="Times New Roman" w:hAnsi="Times New Roman"/>
          <w:sz w:val="24"/>
          <w:szCs w:val="24"/>
          <w:lang w:val="it-IT"/>
        </w:rPr>
      </w:pPr>
      <w:r w:rsidRPr="0052483A">
        <w:rPr>
          <w:rFonts w:ascii="Times New Roman" w:hAnsi="Times New Roman"/>
          <w:sz w:val="24"/>
          <w:szCs w:val="24"/>
          <w:lang w:val="ro-RO"/>
        </w:rPr>
        <w:t xml:space="preserve">29 locuri vor fi amenajate </w:t>
      </w:r>
      <w:r w:rsidRPr="0052483A">
        <w:rPr>
          <w:rFonts w:ascii="Times New Roman" w:hAnsi="Times New Roman"/>
          <w:sz w:val="24"/>
          <w:szCs w:val="24"/>
          <w:lang w:val="it-IT"/>
        </w:rPr>
        <w:t>la nivelul subsolului;</w:t>
      </w:r>
    </w:p>
    <w:p w:rsidR="00E978BA" w:rsidRPr="0052483A" w:rsidRDefault="00E978BA" w:rsidP="00202A82">
      <w:pPr>
        <w:pStyle w:val="Subsol"/>
        <w:numPr>
          <w:ilvl w:val="0"/>
          <w:numId w:val="36"/>
        </w:numPr>
        <w:tabs>
          <w:tab w:val="clear" w:pos="4680"/>
          <w:tab w:val="clear" w:pos="9360"/>
          <w:tab w:val="left" w:pos="-5954"/>
        </w:tabs>
        <w:ind w:right="-18"/>
        <w:jc w:val="both"/>
        <w:rPr>
          <w:rFonts w:ascii="Times New Roman" w:hAnsi="Times New Roman"/>
          <w:sz w:val="24"/>
          <w:szCs w:val="24"/>
          <w:lang w:val="it-IT"/>
        </w:rPr>
      </w:pPr>
      <w:r w:rsidRPr="0052483A">
        <w:rPr>
          <w:rFonts w:ascii="Times New Roman" w:hAnsi="Times New Roman"/>
          <w:sz w:val="24"/>
          <w:szCs w:val="24"/>
          <w:lang w:val="it-IT"/>
        </w:rPr>
        <w:t>17 locuri de parcare vor fi amenajate la nivelul solului (parter).</w:t>
      </w:r>
    </w:p>
    <w:p w:rsidR="00E978BA" w:rsidRPr="0052483A" w:rsidRDefault="00E978BA" w:rsidP="00202A82">
      <w:pPr>
        <w:pStyle w:val="Corptext2"/>
        <w:spacing w:after="0" w:line="240" w:lineRule="auto"/>
        <w:rPr>
          <w:rFonts w:ascii="Times New Roman" w:hAnsi="Times New Roman"/>
          <w:sz w:val="24"/>
          <w:szCs w:val="24"/>
          <w:highlight w:val="yellow"/>
          <w:lang w:val="ro-RO"/>
        </w:rPr>
      </w:pPr>
    </w:p>
    <w:p w:rsidR="00E978BA" w:rsidRPr="0052483A" w:rsidRDefault="00E978BA" w:rsidP="00202A82">
      <w:pPr>
        <w:pStyle w:val="Corptext2"/>
        <w:spacing w:after="0" w:line="240" w:lineRule="auto"/>
        <w:rPr>
          <w:rFonts w:ascii="Times New Roman" w:hAnsi="Times New Roman"/>
          <w:b/>
          <w:i/>
          <w:sz w:val="24"/>
          <w:szCs w:val="24"/>
          <w:highlight w:val="yellow"/>
          <w:lang w:val="ro-RO"/>
        </w:rPr>
      </w:pPr>
      <w:r w:rsidRPr="0052483A">
        <w:rPr>
          <w:rFonts w:ascii="Times New Roman" w:hAnsi="Times New Roman"/>
          <w:b/>
          <w:i/>
          <w:sz w:val="24"/>
          <w:szCs w:val="24"/>
          <w:lang w:val="it-IT"/>
        </w:rPr>
        <w:t>Organizarea de șantier</w:t>
      </w:r>
    </w:p>
    <w:p w:rsidR="00E978BA" w:rsidRPr="0052483A" w:rsidRDefault="00E978BA" w:rsidP="0052483A">
      <w:pPr>
        <w:numPr>
          <w:ilvl w:val="0"/>
          <w:numId w:val="39"/>
        </w:numPr>
        <w:spacing w:after="0"/>
        <w:ind w:right="9"/>
        <w:jc w:val="both"/>
        <w:rPr>
          <w:rFonts w:ascii="Times New Roman" w:hAnsi="Times New Roman"/>
          <w:sz w:val="24"/>
          <w:szCs w:val="24"/>
          <w:lang w:val="it-IT"/>
        </w:rPr>
      </w:pPr>
      <w:r w:rsidRPr="0052483A">
        <w:rPr>
          <w:rFonts w:ascii="Times New Roman" w:hAnsi="Times New Roman"/>
          <w:sz w:val="24"/>
          <w:szCs w:val="24"/>
          <w:lang w:val="it-IT"/>
        </w:rPr>
        <w:t>organizarea de șantier se va amenaja strict pe terenul aflat în proprietatea beneficiarului și nu va afecta domeniul public</w:t>
      </w:r>
      <w:r>
        <w:rPr>
          <w:rFonts w:ascii="Times New Roman" w:hAnsi="Times New Roman"/>
          <w:sz w:val="24"/>
          <w:szCs w:val="24"/>
          <w:lang w:val="it-IT"/>
        </w:rPr>
        <w:t xml:space="preserve"> </w:t>
      </w:r>
      <w:r w:rsidRPr="0052483A">
        <w:rPr>
          <w:rFonts w:ascii="Times New Roman" w:hAnsi="Times New Roman"/>
          <w:sz w:val="24"/>
          <w:szCs w:val="24"/>
          <w:lang w:val="it-IT"/>
        </w:rPr>
        <w:t>;</w:t>
      </w:r>
    </w:p>
    <w:p w:rsidR="00E978BA" w:rsidRPr="0052483A" w:rsidRDefault="00E978BA" w:rsidP="0052483A">
      <w:pPr>
        <w:numPr>
          <w:ilvl w:val="0"/>
          <w:numId w:val="39"/>
        </w:numPr>
        <w:spacing w:after="0"/>
        <w:ind w:right="9"/>
        <w:jc w:val="both"/>
        <w:rPr>
          <w:rFonts w:ascii="Times New Roman" w:hAnsi="Times New Roman"/>
          <w:sz w:val="24"/>
          <w:szCs w:val="24"/>
          <w:lang w:val="it-IT"/>
        </w:rPr>
      </w:pPr>
      <w:r w:rsidRPr="0052483A">
        <w:rPr>
          <w:rFonts w:ascii="Times New Roman" w:hAnsi="Times New Roman"/>
          <w:sz w:val="24"/>
          <w:szCs w:val="24"/>
          <w:lang w:val="it-IT"/>
        </w:rPr>
        <w:t xml:space="preserve">se va realiza împrejmuirea provizorie a organizării de șantier cu panouri metalice opace </w:t>
      </w:r>
      <w:r w:rsidRPr="0052483A">
        <w:rPr>
          <w:rFonts w:ascii="Times New Roman" w:hAnsi="Times New Roman"/>
          <w:sz w:val="24"/>
          <w:szCs w:val="24"/>
          <w:lang w:val="ro-RO"/>
        </w:rPr>
        <w:t>pentru a securiza șantierul și pentru a împiedica accesul persoanelor neautorizate</w:t>
      </w:r>
      <w:r w:rsidRPr="0052483A">
        <w:rPr>
          <w:rFonts w:ascii="Times New Roman" w:hAnsi="Times New Roman"/>
          <w:sz w:val="24"/>
          <w:szCs w:val="24"/>
          <w:lang w:val="it-IT"/>
        </w:rPr>
        <w:t>;</w:t>
      </w:r>
    </w:p>
    <w:p w:rsidR="00E978BA" w:rsidRPr="0052483A" w:rsidRDefault="00E978BA" w:rsidP="0052483A">
      <w:pPr>
        <w:pStyle w:val="Listparagraf"/>
        <w:numPr>
          <w:ilvl w:val="0"/>
          <w:numId w:val="39"/>
        </w:numPr>
        <w:spacing w:line="276" w:lineRule="auto"/>
        <w:jc w:val="both"/>
        <w:rPr>
          <w:rStyle w:val="Accentuat"/>
          <w:i w:val="0"/>
          <w:szCs w:val="24"/>
          <w:lang w:val="ro-RO"/>
        </w:rPr>
      </w:pPr>
      <w:r w:rsidRPr="0052483A">
        <w:rPr>
          <w:szCs w:val="24"/>
          <w:lang w:val="ro-RO"/>
        </w:rPr>
        <w:lastRenderedPageBreak/>
        <w:t>baracamentul va fi constituit din containere modulare poziționate pe pat de piatră ce vor adăposti un depozit de scule, biroul organizării de șantier și vestiar ;</w:t>
      </w:r>
    </w:p>
    <w:p w:rsidR="00E978BA" w:rsidRPr="0052483A" w:rsidRDefault="00E978BA" w:rsidP="0052483A">
      <w:pPr>
        <w:pStyle w:val="Subsol"/>
        <w:numPr>
          <w:ilvl w:val="0"/>
          <w:numId w:val="39"/>
        </w:numPr>
        <w:tabs>
          <w:tab w:val="clear" w:pos="4680"/>
          <w:tab w:val="clear" w:pos="9360"/>
          <w:tab w:val="left" w:pos="-5954"/>
        </w:tabs>
        <w:spacing w:line="276" w:lineRule="auto"/>
        <w:ind w:right="3"/>
        <w:jc w:val="both"/>
        <w:rPr>
          <w:rStyle w:val="Accentuat"/>
          <w:rFonts w:ascii="Times New Roman" w:hAnsi="Times New Roman"/>
          <w:i w:val="0"/>
          <w:iCs/>
          <w:sz w:val="24"/>
          <w:szCs w:val="24"/>
          <w:lang w:val="it-IT"/>
        </w:rPr>
      </w:pPr>
      <w:r w:rsidRPr="0052483A">
        <w:rPr>
          <w:rStyle w:val="Accentuat"/>
          <w:rFonts w:ascii="Times New Roman" w:hAnsi="Times New Roman"/>
          <w:i w:val="0"/>
          <w:iCs/>
          <w:sz w:val="24"/>
          <w:szCs w:val="24"/>
          <w:lang w:val="ro-RO"/>
        </w:rPr>
        <w:t>ș</w:t>
      </w:r>
      <w:r w:rsidRPr="0052483A">
        <w:rPr>
          <w:rStyle w:val="Accentuat"/>
          <w:rFonts w:ascii="Times New Roman" w:hAnsi="Times New Roman"/>
          <w:i w:val="0"/>
          <w:iCs/>
          <w:sz w:val="24"/>
          <w:szCs w:val="24"/>
          <w:lang w:val="it-IT"/>
        </w:rPr>
        <w:t>antierul va fi dotat cu toalete ecologice prevăzute cu lavoare ce vor fi vidanjate periodic;</w:t>
      </w:r>
    </w:p>
    <w:p w:rsidR="00E978BA" w:rsidRPr="0052483A" w:rsidRDefault="00E978BA" w:rsidP="0052483A">
      <w:pPr>
        <w:pStyle w:val="Subsol"/>
        <w:numPr>
          <w:ilvl w:val="0"/>
          <w:numId w:val="39"/>
        </w:numPr>
        <w:tabs>
          <w:tab w:val="clear" w:pos="4680"/>
          <w:tab w:val="clear" w:pos="9360"/>
          <w:tab w:val="left" w:pos="-5954"/>
        </w:tabs>
        <w:spacing w:line="276" w:lineRule="auto"/>
        <w:ind w:right="3"/>
        <w:jc w:val="both"/>
        <w:rPr>
          <w:rStyle w:val="Accentuat"/>
          <w:rFonts w:ascii="Times New Roman" w:hAnsi="Times New Roman"/>
          <w:i w:val="0"/>
          <w:iCs/>
          <w:sz w:val="24"/>
          <w:szCs w:val="24"/>
          <w:lang w:val="it-IT"/>
        </w:rPr>
      </w:pPr>
      <w:r w:rsidRPr="0052483A">
        <w:rPr>
          <w:rStyle w:val="Accentuat"/>
          <w:rFonts w:ascii="Times New Roman" w:hAnsi="Times New Roman"/>
          <w:i w:val="0"/>
          <w:iCs/>
          <w:sz w:val="24"/>
          <w:szCs w:val="24"/>
          <w:lang w:val="it-IT"/>
        </w:rPr>
        <w:t>va exista o zonă de depozitare a materialelor folosite la lucrări, precum și o zonă prevazută cu containere etichetate corespunzător pentru depozitarea deșeurilor generate din activitate;</w:t>
      </w:r>
    </w:p>
    <w:p w:rsidR="00E978BA" w:rsidRPr="0052483A" w:rsidRDefault="00E978BA" w:rsidP="0052483A">
      <w:pPr>
        <w:pStyle w:val="Subsol"/>
        <w:numPr>
          <w:ilvl w:val="0"/>
          <w:numId w:val="39"/>
        </w:numPr>
        <w:tabs>
          <w:tab w:val="clear" w:pos="4680"/>
          <w:tab w:val="clear" w:pos="9360"/>
          <w:tab w:val="left" w:pos="-5954"/>
        </w:tabs>
        <w:spacing w:line="276" w:lineRule="auto"/>
        <w:ind w:right="3"/>
        <w:jc w:val="both"/>
        <w:rPr>
          <w:rStyle w:val="Accentuat"/>
          <w:rFonts w:ascii="Times New Roman" w:hAnsi="Times New Roman"/>
          <w:i w:val="0"/>
          <w:iCs/>
          <w:sz w:val="24"/>
          <w:szCs w:val="24"/>
          <w:lang w:val="it-IT"/>
        </w:rPr>
      </w:pPr>
      <w:r w:rsidRPr="0052483A">
        <w:rPr>
          <w:rStyle w:val="Accentuat"/>
          <w:rFonts w:ascii="Times New Roman" w:hAnsi="Times New Roman"/>
          <w:i w:val="0"/>
          <w:iCs/>
          <w:sz w:val="24"/>
          <w:szCs w:val="24"/>
          <w:lang w:val="it-IT"/>
        </w:rPr>
        <w:t>aprovizionarea șantierului cu materiale de construcție se va face ritmic pentru a se evita formarea de stocuri pe amplasament;</w:t>
      </w:r>
    </w:p>
    <w:p w:rsidR="00E978BA" w:rsidRPr="0052483A" w:rsidRDefault="00E978BA" w:rsidP="0052483A">
      <w:pPr>
        <w:pStyle w:val="Subsol"/>
        <w:numPr>
          <w:ilvl w:val="0"/>
          <w:numId w:val="39"/>
        </w:numPr>
        <w:tabs>
          <w:tab w:val="clear" w:pos="4680"/>
          <w:tab w:val="clear" w:pos="9360"/>
          <w:tab w:val="left" w:pos="-5954"/>
        </w:tabs>
        <w:spacing w:line="276" w:lineRule="auto"/>
        <w:ind w:right="3"/>
        <w:jc w:val="both"/>
        <w:rPr>
          <w:rFonts w:ascii="Times New Roman" w:hAnsi="Times New Roman"/>
          <w:iCs/>
          <w:sz w:val="24"/>
          <w:szCs w:val="24"/>
          <w:lang w:val="ro-RO"/>
        </w:rPr>
      </w:pPr>
      <w:r w:rsidRPr="0052483A">
        <w:rPr>
          <w:rStyle w:val="Accentuat"/>
          <w:rFonts w:ascii="Times New Roman" w:hAnsi="Times New Roman"/>
          <w:i w:val="0"/>
          <w:iCs/>
          <w:sz w:val="24"/>
          <w:szCs w:val="24"/>
          <w:lang w:val="ro-RO"/>
        </w:rPr>
        <w:t>se vor lua toate măsurile necesare astfel încât apele uzate să nu fie deversate pe amplasament, iar deșeurile sau materialele de construcții să nu fie depozitate în locuri neadecvate (spații verzi, circulații, spații publice);</w:t>
      </w:r>
    </w:p>
    <w:p w:rsidR="00E978BA" w:rsidRPr="0052483A" w:rsidRDefault="00E978BA" w:rsidP="0052483A">
      <w:pPr>
        <w:pStyle w:val="Listparagraf"/>
        <w:numPr>
          <w:ilvl w:val="0"/>
          <w:numId w:val="39"/>
        </w:numPr>
        <w:spacing w:line="276" w:lineRule="auto"/>
        <w:jc w:val="both"/>
        <w:rPr>
          <w:szCs w:val="24"/>
          <w:lang w:val="ro-RO"/>
        </w:rPr>
      </w:pPr>
      <w:r w:rsidRPr="0052483A">
        <w:rPr>
          <w:szCs w:val="24"/>
          <w:lang w:val="ro-RO"/>
        </w:rPr>
        <w:t>staționarea autovehiculelor va fi permisă doar pe platforma auto organizată în acest scop;</w:t>
      </w:r>
    </w:p>
    <w:p w:rsidR="00E978BA" w:rsidRPr="0052483A" w:rsidRDefault="00E978BA" w:rsidP="0052483A">
      <w:pPr>
        <w:numPr>
          <w:ilvl w:val="0"/>
          <w:numId w:val="39"/>
        </w:numPr>
        <w:spacing w:after="0"/>
        <w:ind w:right="9"/>
        <w:jc w:val="both"/>
        <w:rPr>
          <w:rFonts w:ascii="Times New Roman" w:hAnsi="Times New Roman"/>
          <w:sz w:val="24"/>
          <w:szCs w:val="24"/>
          <w:lang w:val="ro-RO"/>
        </w:rPr>
      </w:pPr>
      <w:r w:rsidRPr="0052483A">
        <w:rPr>
          <w:rFonts w:ascii="Times New Roman" w:hAnsi="Times New Roman"/>
          <w:sz w:val="24"/>
          <w:szCs w:val="24"/>
          <w:lang w:val="ro-RO"/>
        </w:rPr>
        <w:t>materialul rezultat din excavare (pământ)  nu se va depozita în incintă, acesta fiind transportat ritmic pe măsura desfășurării lucrărilor, în locurile desemnate de Primărie prin Autorizația de Construire;</w:t>
      </w:r>
    </w:p>
    <w:p w:rsidR="00E978BA" w:rsidRPr="0052483A" w:rsidRDefault="00E978BA" w:rsidP="0052483A">
      <w:pPr>
        <w:numPr>
          <w:ilvl w:val="0"/>
          <w:numId w:val="39"/>
        </w:numPr>
        <w:spacing w:after="0"/>
        <w:ind w:right="9"/>
        <w:jc w:val="both"/>
        <w:rPr>
          <w:rFonts w:ascii="Times New Roman" w:hAnsi="Times New Roman"/>
          <w:sz w:val="24"/>
          <w:szCs w:val="24"/>
          <w:lang w:val="ro-RO"/>
        </w:rPr>
      </w:pPr>
      <w:r w:rsidRPr="0052483A">
        <w:rPr>
          <w:rFonts w:ascii="Times New Roman" w:hAnsi="Times New Roman"/>
          <w:sz w:val="24"/>
          <w:szCs w:val="24"/>
          <w:lang w:val="ro-RO"/>
        </w:rPr>
        <w:t xml:space="preserve">fierul ce va fi folosit pentru armarea cadrelor (stâlpi și grinzi) va fi fasonat pe platformele furnizorului, apoi transportat la șantier și pus în operă; </w:t>
      </w:r>
    </w:p>
    <w:p w:rsidR="00E978BA" w:rsidRPr="0052483A" w:rsidRDefault="00E978BA" w:rsidP="0052483A">
      <w:pPr>
        <w:numPr>
          <w:ilvl w:val="0"/>
          <w:numId w:val="39"/>
        </w:numPr>
        <w:spacing w:after="0"/>
        <w:ind w:right="9"/>
        <w:jc w:val="both"/>
        <w:rPr>
          <w:rFonts w:ascii="Times New Roman" w:hAnsi="Times New Roman"/>
          <w:sz w:val="24"/>
          <w:szCs w:val="24"/>
          <w:lang w:val="ro-RO"/>
        </w:rPr>
      </w:pPr>
      <w:r w:rsidRPr="0052483A">
        <w:rPr>
          <w:rFonts w:ascii="Times New Roman" w:hAnsi="Times New Roman"/>
          <w:sz w:val="24"/>
          <w:szCs w:val="24"/>
          <w:lang w:val="ro-RO"/>
        </w:rPr>
        <w:t>elementele de structură se vor betona după terminarea armării, cu beton ce se va transporta de la stația de betoane cu cife și va fi pus în operă cu pompa; toate aceste operațiuni necesită materiale ce nu au nevoie de depozitare;</w:t>
      </w:r>
    </w:p>
    <w:p w:rsidR="00E978BA" w:rsidRPr="0052483A" w:rsidRDefault="00E978BA" w:rsidP="0052483A">
      <w:pPr>
        <w:numPr>
          <w:ilvl w:val="0"/>
          <w:numId w:val="39"/>
        </w:numPr>
        <w:spacing w:after="0"/>
        <w:ind w:right="9"/>
        <w:jc w:val="both"/>
        <w:rPr>
          <w:rFonts w:ascii="Times New Roman" w:hAnsi="Times New Roman"/>
          <w:sz w:val="24"/>
          <w:szCs w:val="24"/>
          <w:lang w:val="ro-RO"/>
        </w:rPr>
      </w:pPr>
      <w:r w:rsidRPr="0052483A">
        <w:rPr>
          <w:rFonts w:ascii="Times New Roman" w:hAnsi="Times New Roman"/>
          <w:sz w:val="24"/>
          <w:szCs w:val="24"/>
          <w:lang w:val="ro-RO"/>
        </w:rPr>
        <w:t xml:space="preserve">la ieșirea din organizarea de șantier, se va asigura curățarea roților autovehiculelor inainte ca acestea sa patrunda pe drumurile publice. </w:t>
      </w:r>
    </w:p>
    <w:p w:rsidR="00E978BA" w:rsidRPr="0052483A" w:rsidRDefault="00E978BA" w:rsidP="00AE7CE1">
      <w:pPr>
        <w:pStyle w:val="Corptext2"/>
        <w:spacing w:after="0" w:line="240" w:lineRule="auto"/>
        <w:rPr>
          <w:rFonts w:ascii="Times New Roman" w:hAnsi="Times New Roman"/>
          <w:i/>
          <w:sz w:val="24"/>
          <w:szCs w:val="24"/>
          <w:lang w:val="ro-RO"/>
        </w:rPr>
      </w:pPr>
      <w:r w:rsidRPr="0052483A">
        <w:rPr>
          <w:rFonts w:ascii="Times New Roman" w:hAnsi="Times New Roman"/>
          <w:sz w:val="24"/>
          <w:szCs w:val="24"/>
          <w:lang w:val="ro-RO"/>
        </w:rPr>
        <w:t xml:space="preserve">    b)  cumularea cu alte proiecte existente si/sau aprobate: </w:t>
      </w:r>
      <w:r w:rsidRPr="0052483A">
        <w:rPr>
          <w:rFonts w:ascii="Times New Roman" w:hAnsi="Times New Roman"/>
          <w:i/>
          <w:sz w:val="24"/>
          <w:szCs w:val="24"/>
          <w:lang w:val="ro-RO"/>
        </w:rPr>
        <w:t>nu este cazul.</w:t>
      </w:r>
    </w:p>
    <w:p w:rsidR="00E978BA" w:rsidRPr="0052483A" w:rsidRDefault="00E978BA" w:rsidP="00AE7CE1">
      <w:pPr>
        <w:pStyle w:val="Corptext2"/>
        <w:spacing w:after="0" w:line="240" w:lineRule="auto"/>
        <w:rPr>
          <w:rFonts w:ascii="Times New Roman" w:hAnsi="Times New Roman"/>
          <w:i/>
          <w:sz w:val="24"/>
          <w:szCs w:val="24"/>
          <w:lang w:val="ro-RO"/>
        </w:rPr>
      </w:pPr>
      <w:r w:rsidRPr="0052483A">
        <w:rPr>
          <w:rFonts w:ascii="Times New Roman" w:hAnsi="Times New Roman"/>
          <w:sz w:val="24"/>
          <w:szCs w:val="24"/>
          <w:lang w:val="ro-RO"/>
        </w:rPr>
        <w:t xml:space="preserve">    c)  utilizarea resurselor naturale, in special a solului, a terenurilor, a apei si a biodiversitatii – </w:t>
      </w:r>
      <w:r w:rsidRPr="0052483A">
        <w:rPr>
          <w:rFonts w:ascii="Times New Roman" w:hAnsi="Times New Roman"/>
          <w:i/>
          <w:sz w:val="24"/>
          <w:szCs w:val="24"/>
          <w:lang w:val="ro-RO"/>
        </w:rPr>
        <w:t>nu este cazul.</w:t>
      </w:r>
    </w:p>
    <w:p w:rsidR="00E978BA" w:rsidRPr="0052483A" w:rsidRDefault="00E978BA" w:rsidP="00AE7CE1">
      <w:pPr>
        <w:autoSpaceDE w:val="0"/>
        <w:autoSpaceDN w:val="0"/>
        <w:adjustRightInd w:val="0"/>
        <w:spacing w:after="0" w:line="240" w:lineRule="auto"/>
        <w:jc w:val="both"/>
        <w:rPr>
          <w:rFonts w:ascii="Times New Roman" w:hAnsi="Times New Roman"/>
          <w:i/>
          <w:sz w:val="24"/>
          <w:szCs w:val="24"/>
          <w:lang w:val="ro-RO"/>
        </w:rPr>
      </w:pPr>
      <w:r w:rsidRPr="0052483A">
        <w:rPr>
          <w:rFonts w:ascii="Times New Roman" w:hAnsi="Times New Roman"/>
          <w:sz w:val="24"/>
          <w:szCs w:val="24"/>
          <w:lang w:val="ro-RO"/>
        </w:rPr>
        <w:t xml:space="preserve">    d) producţia de deşeuri – </w:t>
      </w:r>
      <w:r w:rsidRPr="0052483A">
        <w:rPr>
          <w:rFonts w:ascii="Times New Roman" w:hAnsi="Times New Roman"/>
          <w:b/>
          <w:i/>
          <w:sz w:val="24"/>
          <w:szCs w:val="24"/>
          <w:u w:val="single"/>
          <w:lang w:val="ro-RO"/>
        </w:rPr>
        <w:t>în perioada lucrărilor rezultă</w:t>
      </w:r>
      <w:r w:rsidRPr="0052483A">
        <w:rPr>
          <w:rFonts w:ascii="Times New Roman" w:hAnsi="Times New Roman"/>
          <w:i/>
          <w:sz w:val="24"/>
          <w:szCs w:val="24"/>
          <w:lang w:val="ro-RO"/>
        </w:rPr>
        <w:t xml:space="preserve"> deşeuri specifice activităţii de construire:</w:t>
      </w:r>
    </w:p>
    <w:tbl>
      <w:tblPr>
        <w:tblW w:w="9726" w:type="dxa"/>
        <w:jc w:val="center"/>
        <w:tblCellMar>
          <w:left w:w="0" w:type="dxa"/>
          <w:right w:w="0" w:type="dxa"/>
        </w:tblCellMar>
        <w:tblLook w:val="00A0" w:firstRow="1" w:lastRow="0" w:firstColumn="1" w:lastColumn="0" w:noHBand="0" w:noVBand="0"/>
      </w:tblPr>
      <w:tblGrid>
        <w:gridCol w:w="1209"/>
        <w:gridCol w:w="2000"/>
        <w:gridCol w:w="2268"/>
        <w:gridCol w:w="4249"/>
      </w:tblGrid>
      <w:tr w:rsidR="00E978BA" w:rsidRPr="0052483A" w:rsidTr="00D64EBC">
        <w:trPr>
          <w:trHeight w:val="381"/>
          <w:jc w:val="center"/>
        </w:trPr>
        <w:tc>
          <w:tcPr>
            <w:tcW w:w="0" w:type="auto"/>
            <w:tcBorders>
              <w:top w:val="double" w:sz="12" w:space="0" w:color="999999"/>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b/>
                <w:bCs/>
                <w:sz w:val="24"/>
                <w:szCs w:val="24"/>
                <w:lang w:val="it-IT"/>
              </w:rPr>
            </w:pPr>
            <w:r w:rsidRPr="0052483A">
              <w:rPr>
                <w:rFonts w:ascii="Times New Roman" w:hAnsi="Times New Roman"/>
                <w:b/>
                <w:bCs/>
                <w:sz w:val="24"/>
                <w:szCs w:val="24"/>
                <w:lang w:val="it-IT"/>
              </w:rPr>
              <w:t>Cod</w:t>
            </w:r>
          </w:p>
        </w:tc>
        <w:tc>
          <w:tcPr>
            <w:tcW w:w="2020" w:type="dxa"/>
            <w:tcBorders>
              <w:top w:val="double" w:sz="12" w:space="0" w:color="999999"/>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b/>
                <w:bCs/>
                <w:sz w:val="24"/>
                <w:szCs w:val="24"/>
                <w:lang w:val="it-IT"/>
              </w:rPr>
            </w:pPr>
            <w:r w:rsidRPr="0052483A">
              <w:rPr>
                <w:rFonts w:ascii="Times New Roman" w:hAnsi="Times New Roman"/>
                <w:b/>
                <w:bCs/>
                <w:sz w:val="24"/>
                <w:szCs w:val="24"/>
                <w:lang w:val="it-IT"/>
              </w:rPr>
              <w:t>Denumirea deșeului</w:t>
            </w:r>
          </w:p>
        </w:tc>
        <w:tc>
          <w:tcPr>
            <w:tcW w:w="2268" w:type="dxa"/>
            <w:tcBorders>
              <w:top w:val="double" w:sz="12" w:space="0" w:color="999999"/>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b/>
                <w:bCs/>
                <w:sz w:val="24"/>
                <w:szCs w:val="24"/>
                <w:lang w:val="it-IT"/>
              </w:rPr>
            </w:pPr>
            <w:r w:rsidRPr="0052483A">
              <w:rPr>
                <w:rFonts w:ascii="Times New Roman" w:hAnsi="Times New Roman"/>
                <w:b/>
                <w:bCs/>
                <w:sz w:val="24"/>
                <w:szCs w:val="24"/>
                <w:lang w:val="it-IT"/>
              </w:rPr>
              <w:t>Sursa de generare</w:t>
            </w:r>
          </w:p>
        </w:tc>
        <w:tc>
          <w:tcPr>
            <w:tcW w:w="4309" w:type="dxa"/>
            <w:tcBorders>
              <w:top w:val="double" w:sz="12" w:space="0" w:color="999999"/>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b/>
                <w:bCs/>
                <w:sz w:val="24"/>
                <w:szCs w:val="24"/>
                <w:lang w:val="it-IT"/>
              </w:rPr>
            </w:pPr>
            <w:r w:rsidRPr="0052483A">
              <w:rPr>
                <w:rFonts w:ascii="Times New Roman" w:hAnsi="Times New Roman"/>
                <w:b/>
                <w:bCs/>
                <w:sz w:val="24"/>
                <w:szCs w:val="24"/>
                <w:lang w:val="it-IT"/>
              </w:rPr>
              <w:t>Modalitati de eliminare/valorificare</w:t>
            </w:r>
          </w:p>
        </w:tc>
      </w:tr>
      <w:tr w:rsidR="00E978BA" w:rsidRPr="0052483A" w:rsidTr="00D64EBC">
        <w:trPr>
          <w:trHeight w:val="381"/>
          <w:jc w:val="center"/>
        </w:trPr>
        <w:tc>
          <w:tcPr>
            <w:tcW w:w="0" w:type="auto"/>
            <w:tcBorders>
              <w:top w:val="double" w:sz="12" w:space="0" w:color="999999"/>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17 05 04</w:t>
            </w:r>
          </w:p>
        </w:tc>
        <w:tc>
          <w:tcPr>
            <w:tcW w:w="2020" w:type="dxa"/>
            <w:tcBorders>
              <w:top w:val="double" w:sz="12" w:space="0" w:color="999999"/>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deșeuri de pământ excavat</w:t>
            </w:r>
          </w:p>
        </w:tc>
        <w:tc>
          <w:tcPr>
            <w:tcW w:w="2268" w:type="dxa"/>
            <w:tcBorders>
              <w:top w:val="double" w:sz="12" w:space="0" w:color="999999"/>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Realizarea fundațiilor</w:t>
            </w:r>
          </w:p>
        </w:tc>
        <w:tc>
          <w:tcPr>
            <w:tcW w:w="4309" w:type="dxa"/>
            <w:tcBorders>
              <w:top w:val="double" w:sz="12" w:space="0" w:color="999999"/>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va fi transportat în locuri indicate de Primăria Constanta</w:t>
            </w:r>
          </w:p>
        </w:tc>
      </w:tr>
      <w:tr w:rsidR="00E978BA" w:rsidRPr="0052483A" w:rsidTr="00D64EBC">
        <w:trPr>
          <w:trHeight w:val="381"/>
          <w:jc w:val="center"/>
        </w:trPr>
        <w:tc>
          <w:tcPr>
            <w:tcW w:w="0" w:type="auto"/>
            <w:tcBorders>
              <w:top w:val="double" w:sz="12" w:space="0" w:color="999999"/>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17 01 07</w:t>
            </w:r>
          </w:p>
        </w:tc>
        <w:tc>
          <w:tcPr>
            <w:tcW w:w="2020" w:type="dxa"/>
            <w:tcBorders>
              <w:top w:val="double" w:sz="12" w:space="0" w:color="999999"/>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resturi de materiale de constructii și deșeuri din construcții</w:t>
            </w:r>
          </w:p>
        </w:tc>
        <w:tc>
          <w:tcPr>
            <w:tcW w:w="2268" w:type="dxa"/>
            <w:tcBorders>
              <w:top w:val="double" w:sz="12" w:space="0" w:color="999999"/>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Construcții și construcții - montaj</w:t>
            </w:r>
          </w:p>
        </w:tc>
        <w:tc>
          <w:tcPr>
            <w:tcW w:w="4309" w:type="dxa"/>
            <w:tcBorders>
              <w:top w:val="double" w:sz="12" w:space="0" w:color="999999"/>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vor fi transportate în locuri indicate de Primăria Constanta</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15 02 02*</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lang w:val="it-IT"/>
              </w:rPr>
              <w:t>Material absorbant uzat</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Intervenția în caz de scurgeri accidentale de carburant</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functie de poluari produse, vor fi predate catre societati autorizate in vederea valorificarii/eliminarii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20 03 01</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Deșeuri menajere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preluate de Serviciul local de salubrizare si eliminate la un depoxit ecologic</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lastRenderedPageBreak/>
              <w:t>17 04 11</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Resturi de cabluri</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Lucrari de instalatii</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17 06 04</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Materiale izolante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valorificarii/eliminarii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17 02 01</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lemn</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 santier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17 02 02</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sticla</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17 02 03</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Materiale plastice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15 01 01</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Ambalaje din hârtie și carton (saci de ciment, adezivi,etc)</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15 01 02</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Ambalaje din materiale plastice (folii, saci, recipienți vopsele )</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catre societati autorizate in vederea valorificarii</w:t>
            </w:r>
          </w:p>
        </w:tc>
      </w:tr>
      <w:tr w:rsidR="00E978BA" w:rsidRPr="0052483A" w:rsidTr="00D64EBC">
        <w:trPr>
          <w:trHeight w:val="255"/>
          <w:jc w:val="center"/>
        </w:trPr>
        <w:tc>
          <w:tcPr>
            <w:tcW w:w="0" w:type="auto"/>
            <w:tcBorders>
              <w:top w:val="nil"/>
              <w:left w:val="double" w:sz="12" w:space="0" w:color="999999"/>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15 01 03</w:t>
            </w:r>
          </w:p>
        </w:tc>
        <w:tc>
          <w:tcPr>
            <w:tcW w:w="2020" w:type="dxa"/>
            <w:tcBorders>
              <w:top w:val="nil"/>
              <w:left w:val="nil"/>
              <w:bottom w:val="double" w:sz="4" w:space="0" w:color="999999"/>
              <w:right w:val="double" w:sz="4"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it-IT"/>
              </w:rPr>
              <w:t>Ambalaje din lemn</w:t>
            </w:r>
          </w:p>
          <w:p w:rsidR="00E978BA" w:rsidRPr="0052483A" w:rsidRDefault="00E978BA" w:rsidP="00D64EBC">
            <w:pPr>
              <w:autoSpaceDE w:val="0"/>
              <w:autoSpaceDN w:val="0"/>
              <w:ind w:right="33"/>
              <w:jc w:val="center"/>
              <w:rPr>
                <w:rFonts w:ascii="Times New Roman" w:hAnsi="Times New Roman"/>
                <w:sz w:val="24"/>
                <w:szCs w:val="24"/>
                <w:lang w:val="it-IT"/>
              </w:rPr>
            </w:pPr>
            <w:r w:rsidRPr="0052483A">
              <w:rPr>
                <w:rFonts w:ascii="Times New Roman" w:hAnsi="Times New Roman"/>
                <w:sz w:val="24"/>
                <w:szCs w:val="24"/>
                <w:lang w:val="fr-FR"/>
              </w:rPr>
              <w:t>(paleți de la transport materiale de construcții)</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Organizarea de șantier</w:t>
            </w:r>
          </w:p>
        </w:tc>
        <w:tc>
          <w:tcPr>
            <w:tcW w:w="4309" w:type="dxa"/>
            <w:tcBorders>
              <w:top w:val="nil"/>
              <w:left w:val="nil"/>
              <w:bottom w:val="double" w:sz="4" w:space="0" w:color="999999"/>
              <w:right w:val="double" w:sz="12" w:space="0" w:color="999999"/>
            </w:tcBorders>
            <w:tcMar>
              <w:top w:w="0" w:type="dxa"/>
              <w:left w:w="108" w:type="dxa"/>
              <w:bottom w:w="0" w:type="dxa"/>
              <w:right w:w="108" w:type="dxa"/>
            </w:tcMar>
            <w:vAlign w:val="center"/>
          </w:tcPr>
          <w:p w:rsidR="00E978BA" w:rsidRPr="0052483A" w:rsidRDefault="00E978BA" w:rsidP="00D64EBC">
            <w:pPr>
              <w:autoSpaceDE w:val="0"/>
              <w:autoSpaceDN w:val="0"/>
              <w:ind w:right="33"/>
              <w:jc w:val="center"/>
              <w:rPr>
                <w:rFonts w:ascii="Times New Roman" w:hAnsi="Times New Roman"/>
                <w:sz w:val="24"/>
                <w:szCs w:val="24"/>
              </w:rPr>
            </w:pPr>
            <w:r w:rsidRPr="0052483A">
              <w:rPr>
                <w:rFonts w:ascii="Times New Roman" w:hAnsi="Times New Roman"/>
                <w:sz w:val="24"/>
                <w:szCs w:val="24"/>
              </w:rPr>
              <w:t>vor fi predate către personae fizice în vederea folosirii ca lemn de foc</w:t>
            </w:r>
          </w:p>
        </w:tc>
      </w:tr>
    </w:tbl>
    <w:p w:rsidR="00E978BA" w:rsidRDefault="00E978BA" w:rsidP="00AE7CE1">
      <w:pPr>
        <w:autoSpaceDE w:val="0"/>
        <w:autoSpaceDN w:val="0"/>
        <w:adjustRightInd w:val="0"/>
        <w:spacing w:after="0" w:line="240" w:lineRule="auto"/>
        <w:jc w:val="both"/>
        <w:rPr>
          <w:rFonts w:ascii="Times New Roman" w:hAnsi="Times New Roman"/>
          <w:sz w:val="24"/>
          <w:szCs w:val="24"/>
          <w:highlight w:val="yellow"/>
          <w:lang w:val="ro-RO"/>
        </w:rPr>
      </w:pPr>
    </w:p>
    <w:p w:rsidR="00E978BA" w:rsidRPr="00612025" w:rsidRDefault="00E978BA" w:rsidP="00AE7CE1">
      <w:pPr>
        <w:autoSpaceDE w:val="0"/>
        <w:autoSpaceDN w:val="0"/>
        <w:adjustRightInd w:val="0"/>
        <w:spacing w:after="0" w:line="240" w:lineRule="auto"/>
        <w:jc w:val="both"/>
        <w:rPr>
          <w:rFonts w:ascii="Times New Roman" w:hAnsi="Times New Roman"/>
          <w:sz w:val="24"/>
          <w:szCs w:val="24"/>
          <w:lang w:val="ro-RO"/>
        </w:rPr>
      </w:pPr>
      <w:r w:rsidRPr="00612025">
        <w:rPr>
          <w:rFonts w:ascii="Times New Roman" w:hAnsi="Times New Roman"/>
          <w:sz w:val="24"/>
          <w:szCs w:val="24"/>
          <w:lang w:val="ro-RO"/>
        </w:rPr>
        <w:t xml:space="preserve">   e) poluarea si alte efecte nocive: </w:t>
      </w:r>
      <w:r w:rsidRPr="00612025">
        <w:rPr>
          <w:rFonts w:ascii="Times New Roman" w:hAnsi="Times New Roman"/>
          <w:i/>
          <w:sz w:val="24"/>
          <w:szCs w:val="24"/>
          <w:lang w:val="ro-RO"/>
        </w:rPr>
        <w:t>emisiile, zgomotul şi vibraţiile sunt cele produse prin funcţionarea utilajelor specifice în perioada lucrărilor</w:t>
      </w:r>
      <w:r w:rsidRPr="00612025">
        <w:rPr>
          <w:rFonts w:ascii="Times New Roman" w:hAnsi="Times New Roman"/>
          <w:sz w:val="24"/>
          <w:szCs w:val="24"/>
          <w:lang w:val="ro-RO"/>
        </w:rPr>
        <w:t>.</w:t>
      </w:r>
    </w:p>
    <w:p w:rsidR="00E978BA" w:rsidRPr="00612025" w:rsidRDefault="00E978BA" w:rsidP="00AE7CE1">
      <w:pPr>
        <w:autoSpaceDE w:val="0"/>
        <w:autoSpaceDN w:val="0"/>
        <w:adjustRightInd w:val="0"/>
        <w:spacing w:after="0" w:line="240" w:lineRule="auto"/>
        <w:jc w:val="both"/>
        <w:rPr>
          <w:rFonts w:ascii="Times New Roman" w:hAnsi="Times New Roman"/>
          <w:sz w:val="24"/>
          <w:szCs w:val="24"/>
          <w:lang w:val="ro-RO"/>
        </w:rPr>
      </w:pPr>
      <w:r w:rsidRPr="00612025">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612025">
        <w:rPr>
          <w:rFonts w:ascii="Times New Roman" w:hAnsi="Times New Roman"/>
          <w:i/>
          <w:sz w:val="24"/>
          <w:szCs w:val="24"/>
          <w:lang w:val="ro-RO"/>
        </w:rPr>
        <w:t>nu este cazul</w:t>
      </w:r>
      <w:r w:rsidRPr="00612025">
        <w:rPr>
          <w:rFonts w:ascii="Times New Roman" w:hAnsi="Times New Roman"/>
          <w:sz w:val="24"/>
          <w:szCs w:val="24"/>
          <w:lang w:val="ro-RO"/>
        </w:rPr>
        <w:t>.</w:t>
      </w:r>
    </w:p>
    <w:p w:rsidR="00E978BA" w:rsidRPr="00612025" w:rsidRDefault="00E978BA" w:rsidP="00AE7CE1">
      <w:pPr>
        <w:autoSpaceDE w:val="0"/>
        <w:autoSpaceDN w:val="0"/>
        <w:adjustRightInd w:val="0"/>
        <w:spacing w:after="0" w:line="240" w:lineRule="auto"/>
        <w:jc w:val="both"/>
        <w:rPr>
          <w:rFonts w:ascii="Times New Roman" w:hAnsi="Times New Roman"/>
          <w:i/>
          <w:sz w:val="24"/>
          <w:szCs w:val="24"/>
          <w:lang w:val="ro-RO"/>
        </w:rPr>
      </w:pPr>
      <w:r w:rsidRPr="00612025">
        <w:rPr>
          <w:rFonts w:ascii="Times New Roman" w:hAnsi="Times New Roman"/>
          <w:sz w:val="24"/>
          <w:szCs w:val="24"/>
          <w:lang w:val="ro-RO"/>
        </w:rPr>
        <w:t xml:space="preserve">    g) riscurile pentru sanatatea umana (de exemplu, din cauza contaminarii apei sau a poluarii atmosferice): </w:t>
      </w:r>
      <w:r w:rsidRPr="00612025">
        <w:rPr>
          <w:rFonts w:ascii="Times New Roman" w:hAnsi="Times New Roman"/>
          <w:i/>
          <w:sz w:val="24"/>
          <w:szCs w:val="24"/>
          <w:lang w:val="ro-RO"/>
        </w:rPr>
        <w:t>nu este cazul.</w:t>
      </w:r>
    </w:p>
    <w:p w:rsidR="00E978BA" w:rsidRPr="00612025" w:rsidRDefault="00E978BA" w:rsidP="00AE7CE1">
      <w:pPr>
        <w:autoSpaceDE w:val="0"/>
        <w:autoSpaceDN w:val="0"/>
        <w:adjustRightInd w:val="0"/>
        <w:spacing w:after="0" w:line="240" w:lineRule="auto"/>
        <w:jc w:val="both"/>
        <w:rPr>
          <w:rFonts w:ascii="Times New Roman" w:hAnsi="Times New Roman"/>
          <w:i/>
          <w:sz w:val="24"/>
          <w:szCs w:val="24"/>
          <w:lang w:val="ro-RO"/>
        </w:rPr>
      </w:pPr>
    </w:p>
    <w:p w:rsidR="00E978BA" w:rsidRPr="00612025" w:rsidRDefault="00E978BA" w:rsidP="00AE7CE1">
      <w:pPr>
        <w:autoSpaceDE w:val="0"/>
        <w:autoSpaceDN w:val="0"/>
        <w:adjustRightInd w:val="0"/>
        <w:spacing w:after="0" w:line="240" w:lineRule="auto"/>
        <w:jc w:val="both"/>
        <w:rPr>
          <w:rFonts w:ascii="Times New Roman" w:hAnsi="Times New Roman"/>
          <w:sz w:val="24"/>
          <w:szCs w:val="24"/>
          <w:lang w:val="ro-RO"/>
        </w:rPr>
      </w:pPr>
      <w:r w:rsidRPr="00612025">
        <w:rPr>
          <w:rFonts w:ascii="Times New Roman" w:hAnsi="Times New Roman"/>
          <w:b/>
          <w:iCs/>
          <w:sz w:val="24"/>
          <w:szCs w:val="24"/>
          <w:lang w:val="ro-RO"/>
        </w:rPr>
        <w:t>2. Amplasarea proiectelor</w:t>
      </w:r>
    </w:p>
    <w:p w:rsidR="00E978BA" w:rsidRPr="00612025" w:rsidRDefault="00E978BA" w:rsidP="00AE7CE1">
      <w:pPr>
        <w:autoSpaceDE w:val="0"/>
        <w:autoSpaceDN w:val="0"/>
        <w:adjustRightInd w:val="0"/>
        <w:spacing w:after="0" w:line="240" w:lineRule="auto"/>
        <w:jc w:val="both"/>
        <w:rPr>
          <w:rFonts w:ascii="Times New Roman" w:hAnsi="Times New Roman"/>
          <w:sz w:val="24"/>
          <w:szCs w:val="24"/>
          <w:lang w:val="ro-RO"/>
        </w:rPr>
      </w:pPr>
      <w:r w:rsidRPr="00612025">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E978BA" w:rsidRPr="002455CC" w:rsidRDefault="00E978BA" w:rsidP="00AE7CE1">
      <w:pPr>
        <w:autoSpaceDE w:val="0"/>
        <w:autoSpaceDN w:val="0"/>
        <w:adjustRightInd w:val="0"/>
        <w:spacing w:after="0" w:line="240" w:lineRule="auto"/>
        <w:jc w:val="both"/>
        <w:rPr>
          <w:rFonts w:ascii="Times New Roman" w:hAnsi="Times New Roman"/>
          <w:b/>
          <w:i/>
          <w:sz w:val="24"/>
          <w:szCs w:val="24"/>
          <w:lang w:val="it-IT"/>
        </w:rPr>
      </w:pPr>
      <w:r w:rsidRPr="002455CC">
        <w:rPr>
          <w:rFonts w:ascii="Times New Roman" w:hAnsi="Times New Roman"/>
          <w:sz w:val="24"/>
          <w:szCs w:val="24"/>
          <w:lang w:val="ro-RO"/>
        </w:rPr>
        <w:t xml:space="preserve">a) utilizarea actuala si aprobata a terenurilor: </w:t>
      </w:r>
      <w:r w:rsidRPr="002455CC">
        <w:rPr>
          <w:rFonts w:ascii="Times New Roman" w:hAnsi="Times New Roman"/>
          <w:i/>
          <w:sz w:val="24"/>
          <w:szCs w:val="24"/>
          <w:lang w:val="ro-RO"/>
        </w:rPr>
        <w:t>c</w:t>
      </w:r>
      <w:r w:rsidRPr="002455CC">
        <w:rPr>
          <w:rFonts w:ascii="Times New Roman" w:hAnsi="Times New Roman"/>
          <w:i/>
          <w:sz w:val="24"/>
          <w:szCs w:val="24"/>
          <w:lang w:val="it-IT"/>
        </w:rPr>
        <w:t xml:space="preserve">onform </w:t>
      </w:r>
      <w:r w:rsidRPr="002455CC">
        <w:rPr>
          <w:rFonts w:ascii="Times New Roman" w:hAnsi="Times New Roman"/>
          <w:b/>
          <w:i/>
          <w:sz w:val="24"/>
          <w:szCs w:val="24"/>
          <w:lang w:val="it-IT"/>
        </w:rPr>
        <w:t>Certificatului de Urbanism nr.</w:t>
      </w:r>
      <w:r w:rsidRPr="002455CC">
        <w:rPr>
          <w:rFonts w:ascii="Times New Roman" w:hAnsi="Times New Roman"/>
          <w:bCs/>
          <w:sz w:val="24"/>
          <w:szCs w:val="24"/>
          <w:lang w:val="it-IT"/>
        </w:rPr>
        <w:t xml:space="preserve"> </w:t>
      </w:r>
      <w:r w:rsidRPr="002455CC">
        <w:rPr>
          <w:rFonts w:ascii="Times New Roman" w:hAnsi="Times New Roman"/>
          <w:b/>
          <w:bCs/>
          <w:i/>
          <w:sz w:val="24"/>
          <w:szCs w:val="24"/>
          <w:lang w:val="it-IT"/>
        </w:rPr>
        <w:t>1365</w:t>
      </w:r>
      <w:r w:rsidRPr="002455CC">
        <w:rPr>
          <w:rFonts w:ascii="Times New Roman" w:hAnsi="Times New Roman"/>
          <w:b/>
          <w:bCs/>
          <w:i/>
          <w:sz w:val="24"/>
          <w:szCs w:val="24"/>
        </w:rPr>
        <w:t xml:space="preserve"> din 04.05.2023</w:t>
      </w:r>
      <w:r w:rsidRPr="002455CC">
        <w:rPr>
          <w:rFonts w:ascii="Times New Roman" w:hAnsi="Times New Roman"/>
          <w:b/>
          <w:i/>
          <w:sz w:val="24"/>
          <w:szCs w:val="24"/>
          <w:lang w:val="it-IT"/>
        </w:rPr>
        <w:t>, emis de Primaria municipiului Constanta:</w:t>
      </w:r>
      <w:r w:rsidRPr="002455CC">
        <w:rPr>
          <w:rFonts w:ascii="Times New Roman" w:hAnsi="Times New Roman"/>
          <w:i/>
          <w:sz w:val="24"/>
          <w:szCs w:val="24"/>
          <w:lang w:val="it-IT"/>
        </w:rPr>
        <w:t xml:space="preserve"> </w:t>
      </w:r>
      <w:r w:rsidRPr="002455CC">
        <w:rPr>
          <w:rFonts w:ascii="Times New Roman" w:hAnsi="Times New Roman"/>
          <w:b/>
          <w:i/>
          <w:sz w:val="24"/>
          <w:szCs w:val="24"/>
          <w:lang w:val="it-IT"/>
        </w:rPr>
        <w:t>teren aflat in intravilan</w:t>
      </w:r>
      <w:r w:rsidRPr="002455CC">
        <w:rPr>
          <w:rFonts w:ascii="Times New Roman" w:hAnsi="Times New Roman"/>
          <w:i/>
          <w:sz w:val="24"/>
          <w:szCs w:val="24"/>
          <w:lang w:val="it-IT"/>
        </w:rPr>
        <w:t xml:space="preserve">; </w:t>
      </w:r>
      <w:r w:rsidRPr="002455CC">
        <w:rPr>
          <w:rFonts w:ascii="Times New Roman" w:hAnsi="Times New Roman"/>
          <w:sz w:val="24"/>
          <w:szCs w:val="24"/>
          <w:lang w:val="it-IT"/>
        </w:rPr>
        <w:t xml:space="preserve">folosinta actuala a imobilului: </w:t>
      </w:r>
      <w:r w:rsidRPr="002455CC">
        <w:rPr>
          <w:rFonts w:ascii="Times New Roman" w:hAnsi="Times New Roman"/>
          <w:b/>
          <w:i/>
          <w:sz w:val="24"/>
          <w:szCs w:val="24"/>
          <w:lang w:val="it-IT"/>
        </w:rPr>
        <w:t xml:space="preserve">teren liber; </w:t>
      </w:r>
      <w:r w:rsidRPr="002455CC">
        <w:rPr>
          <w:rFonts w:ascii="Times New Roman" w:hAnsi="Times New Roman"/>
          <w:sz w:val="24"/>
          <w:szCs w:val="24"/>
          <w:lang w:val="it-IT"/>
        </w:rPr>
        <w:t xml:space="preserve">destinația terenului stabilita prin documentatiile de urbanism aprobate: </w:t>
      </w:r>
      <w:r w:rsidRPr="002455CC">
        <w:rPr>
          <w:rFonts w:ascii="Times New Roman" w:hAnsi="Times New Roman"/>
          <w:b/>
          <w:i/>
          <w:sz w:val="24"/>
          <w:szCs w:val="24"/>
          <w:lang w:val="it-IT"/>
        </w:rPr>
        <w:t xml:space="preserve">UTR1 </w:t>
      </w:r>
      <w:r w:rsidRPr="002455CC">
        <w:rPr>
          <w:rFonts w:ascii="Times New Roman" w:hAnsi="Times New Roman"/>
          <w:b/>
          <w:i/>
          <w:sz w:val="24"/>
          <w:szCs w:val="24"/>
          <w:lang w:val="it-IT"/>
        </w:rPr>
        <w:lastRenderedPageBreak/>
        <w:t>– zona institutii, sevicii, birouri, comert, dotari urbane la nivel suprmunicipal si municipal, locuinte si echipamente publice .</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2455CC">
        <w:rPr>
          <w:rFonts w:ascii="Times New Roman" w:hAnsi="Times New Roman"/>
          <w:i/>
          <w:sz w:val="24"/>
          <w:szCs w:val="24"/>
          <w:lang w:val="ro-RO"/>
        </w:rPr>
        <w:t>: 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c) capacitatea de absorbţie a mediului natural, acordandu-se o atentie speciala urmatoarelor zone:</w:t>
      </w:r>
    </w:p>
    <w:p w:rsidR="00E978BA" w:rsidRPr="002455CC" w:rsidRDefault="00E978BA"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zone umede, zone riverane, guri ale raurilor: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ii) zone costiere si mediul marin: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iii) zonele montane şi forestiere: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iv) rezervaţii si parcuri naturale: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2455CC">
        <w:rPr>
          <w:rFonts w:ascii="Times New Roman" w:hAnsi="Times New Roman"/>
          <w:i/>
          <w:sz w:val="24"/>
          <w:szCs w:val="24"/>
          <w:lang w:val="ro-RO"/>
        </w:rPr>
        <w:t>nu este cazul</w:t>
      </w:r>
      <w:r w:rsidRPr="002455CC">
        <w:rPr>
          <w:rFonts w:ascii="Times New Roman" w:hAnsi="Times New Roman"/>
          <w:b/>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b/>
          <w:i/>
          <w:sz w:val="24"/>
          <w:szCs w:val="24"/>
          <w:lang w:val="ro-RO"/>
        </w:rPr>
      </w:pPr>
      <w:r w:rsidRPr="002455CC">
        <w:rPr>
          <w:rFonts w:ascii="Times New Roman" w:hAnsi="Times New Roman"/>
          <w:sz w:val="24"/>
          <w:szCs w:val="24"/>
          <w:lang w:val="ro-RO"/>
        </w:rPr>
        <w:t xml:space="preserve">        vii) zonele cu o densitate mare a populatiei:  </w:t>
      </w:r>
      <w:r w:rsidRPr="002455CC">
        <w:rPr>
          <w:rFonts w:ascii="Times New Roman" w:hAnsi="Times New Roman"/>
          <w:b/>
          <w:i/>
          <w:sz w:val="24"/>
          <w:szCs w:val="24"/>
          <w:lang w:val="ro-RO"/>
        </w:rPr>
        <w:t>municipul Constanta.</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viii) peisaje si situri importante din punct de vedere istoric, cultural sau arheologic</w:t>
      </w:r>
      <w:r w:rsidRPr="002455CC">
        <w:rPr>
          <w:rFonts w:ascii="Times New Roman" w:hAnsi="Times New Roman"/>
          <w:i/>
          <w:sz w:val="24"/>
          <w:szCs w:val="24"/>
          <w:lang w:val="ro-RO"/>
        </w:rPr>
        <w:t>: 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b/>
          <w:sz w:val="24"/>
          <w:szCs w:val="24"/>
          <w:lang w:val="ro-RO"/>
        </w:rPr>
      </w:pPr>
    </w:p>
    <w:p w:rsidR="00E978BA" w:rsidRPr="002455CC" w:rsidRDefault="00E978BA" w:rsidP="00AE7CE1">
      <w:pPr>
        <w:autoSpaceDE w:val="0"/>
        <w:autoSpaceDN w:val="0"/>
        <w:adjustRightInd w:val="0"/>
        <w:spacing w:after="0" w:line="240" w:lineRule="auto"/>
        <w:jc w:val="both"/>
        <w:rPr>
          <w:rFonts w:ascii="Times New Roman" w:hAnsi="Times New Roman"/>
          <w:b/>
          <w:sz w:val="24"/>
          <w:szCs w:val="24"/>
          <w:lang w:val="ro-RO"/>
        </w:rPr>
      </w:pPr>
      <w:r w:rsidRPr="002455CC">
        <w:rPr>
          <w:rFonts w:ascii="Times New Roman" w:hAnsi="Times New Roman"/>
          <w:b/>
          <w:sz w:val="24"/>
          <w:szCs w:val="24"/>
          <w:lang w:val="ro-RO"/>
        </w:rPr>
        <w:t>3. Tipurile si caracteristicile impactului potenţial</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b/>
          <w:sz w:val="24"/>
          <w:szCs w:val="24"/>
          <w:lang w:val="ro-RO"/>
        </w:rPr>
        <w:t xml:space="preserve">    </w:t>
      </w:r>
      <w:r w:rsidRPr="002455CC">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a) importanta si extinderea spatiala a impactului (de exemplu, zona geografica si dimensiunea populatiei care poate fi  afectata):  </w:t>
      </w:r>
      <w:r w:rsidRPr="002455CC">
        <w:rPr>
          <w:rFonts w:ascii="Times New Roman" w:hAnsi="Times New Roman"/>
          <w:i/>
          <w:sz w:val="24"/>
          <w:szCs w:val="24"/>
          <w:lang w:val="ro-RO"/>
        </w:rPr>
        <w:t>nu este cazul</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b) natura impactului: </w:t>
      </w:r>
      <w:r w:rsidRPr="002455CC">
        <w:rPr>
          <w:rFonts w:ascii="Times New Roman" w:hAnsi="Times New Roman"/>
          <w:i/>
          <w:sz w:val="24"/>
          <w:szCs w:val="24"/>
          <w:lang w:val="ro-RO"/>
        </w:rPr>
        <w:t>redus</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c) natura transfrontaliera a impactului: </w:t>
      </w:r>
      <w:r w:rsidRPr="002455CC">
        <w:rPr>
          <w:rFonts w:ascii="Times New Roman" w:hAnsi="Times New Roman"/>
          <w:i/>
          <w:sz w:val="24"/>
          <w:szCs w:val="24"/>
          <w:lang w:val="ro-RO"/>
        </w:rPr>
        <w:t>proiect fără impact transfrontalier</w:t>
      </w:r>
      <w:r w:rsidRPr="002455CC">
        <w:rPr>
          <w:rFonts w:ascii="Times New Roman" w:hAnsi="Times New Roman"/>
          <w:sz w:val="24"/>
          <w:szCs w:val="24"/>
          <w:lang w:val="ro-RO"/>
        </w:rPr>
        <w:t>.</w:t>
      </w:r>
    </w:p>
    <w:p w:rsidR="00E978BA" w:rsidRPr="002455CC" w:rsidRDefault="00E978BA" w:rsidP="00AE7CE1">
      <w:pPr>
        <w:autoSpaceDE w:val="0"/>
        <w:autoSpaceDN w:val="0"/>
        <w:adjustRightInd w:val="0"/>
        <w:spacing w:after="0" w:line="240" w:lineRule="auto"/>
        <w:jc w:val="both"/>
        <w:rPr>
          <w:rFonts w:ascii="Times New Roman" w:hAnsi="Times New Roman"/>
          <w:i/>
          <w:sz w:val="24"/>
          <w:szCs w:val="24"/>
          <w:lang w:val="ro-RO"/>
        </w:rPr>
      </w:pPr>
      <w:r w:rsidRPr="002455CC">
        <w:rPr>
          <w:rFonts w:ascii="Times New Roman" w:hAnsi="Times New Roman"/>
          <w:sz w:val="24"/>
          <w:szCs w:val="24"/>
          <w:lang w:val="ro-RO"/>
        </w:rPr>
        <w:t xml:space="preserve">    d) intensitatea si complexitatea impactului:</w:t>
      </w:r>
      <w:r w:rsidRPr="002455CC">
        <w:rPr>
          <w:rFonts w:ascii="Times New Roman" w:hAnsi="Times New Roman"/>
          <w:color w:val="FF0000"/>
          <w:sz w:val="24"/>
          <w:szCs w:val="24"/>
          <w:lang w:val="ro-RO"/>
        </w:rPr>
        <w:t xml:space="preserve"> </w:t>
      </w:r>
      <w:r w:rsidRPr="002455CC">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    e) probabilitatea impactului: </w:t>
      </w:r>
      <w:r w:rsidRPr="002455CC">
        <w:rPr>
          <w:rFonts w:ascii="Times New Roman" w:hAnsi="Times New Roman"/>
          <w:i/>
          <w:sz w:val="24"/>
          <w:szCs w:val="24"/>
          <w:lang w:val="ro-RO"/>
        </w:rPr>
        <w:t>redusă, urmare a argumentelor menţionate la punctele a si b</w:t>
      </w:r>
      <w:r w:rsidRPr="002455CC">
        <w:rPr>
          <w:rFonts w:ascii="Times New Roman" w:hAnsi="Times New Roman"/>
          <w:sz w:val="24"/>
          <w:szCs w:val="24"/>
          <w:lang w:val="ro-RO"/>
        </w:rPr>
        <w:t>.</w:t>
      </w:r>
    </w:p>
    <w:p w:rsidR="00E978BA" w:rsidRPr="002455CC" w:rsidRDefault="00E978BA" w:rsidP="00AE7CE1">
      <w:pPr>
        <w:spacing w:after="0" w:line="240" w:lineRule="auto"/>
        <w:jc w:val="both"/>
        <w:rPr>
          <w:rFonts w:ascii="Times New Roman" w:hAnsi="Times New Roman"/>
          <w:bCs/>
          <w:i/>
          <w:sz w:val="24"/>
          <w:szCs w:val="24"/>
          <w:lang w:val="ro-RO"/>
        </w:rPr>
      </w:pPr>
      <w:r w:rsidRPr="002455CC">
        <w:rPr>
          <w:rFonts w:ascii="Times New Roman" w:hAnsi="Times New Roman"/>
          <w:sz w:val="24"/>
          <w:szCs w:val="24"/>
          <w:lang w:val="ro-RO"/>
        </w:rPr>
        <w:t xml:space="preserve">    f) debutul, durata, frecvenţa şi reversibilitatea preconizate ale impactului: </w:t>
      </w:r>
      <w:r w:rsidRPr="002455CC">
        <w:rPr>
          <w:rFonts w:ascii="Times New Roman" w:hAnsi="Times New Roman"/>
          <w:i/>
          <w:sz w:val="24"/>
          <w:szCs w:val="24"/>
          <w:lang w:val="ro-RO"/>
        </w:rPr>
        <w:t>impactul asupra mediului va exista în perioada desfăşurării lucrărilor</w:t>
      </w:r>
      <w:r w:rsidRPr="002455CC">
        <w:rPr>
          <w:rFonts w:ascii="Times New Roman" w:hAnsi="Times New Roman"/>
          <w:bCs/>
          <w:i/>
          <w:sz w:val="24"/>
          <w:szCs w:val="24"/>
          <w:lang w:val="ro-RO"/>
        </w:rPr>
        <w:t xml:space="preserve"> de construire.</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bCs/>
          <w:sz w:val="24"/>
          <w:szCs w:val="24"/>
          <w:lang w:val="ro-RO"/>
        </w:rPr>
        <w:t xml:space="preserve">    g) cumularea impactului cu impactul altor proiecte existente si/sau aprobate: </w:t>
      </w:r>
      <w:r w:rsidRPr="002455CC">
        <w:rPr>
          <w:rFonts w:ascii="Times New Roman" w:hAnsi="Times New Roman"/>
          <w:i/>
          <w:sz w:val="24"/>
          <w:szCs w:val="24"/>
          <w:lang w:val="ro-RO"/>
        </w:rPr>
        <w:t>nu este cazul</w:t>
      </w:r>
      <w:r w:rsidRPr="002455CC">
        <w:rPr>
          <w:rFonts w:ascii="Times New Roman" w:hAnsi="Times New Roman"/>
          <w:b/>
          <w:sz w:val="24"/>
          <w:szCs w:val="24"/>
          <w:lang w:val="ro-RO"/>
        </w:rPr>
        <w:t>.</w:t>
      </w:r>
    </w:p>
    <w:p w:rsidR="00E978BA" w:rsidRPr="002455CC" w:rsidRDefault="00E978BA" w:rsidP="00AE7CE1">
      <w:pPr>
        <w:spacing w:after="0" w:line="240" w:lineRule="auto"/>
        <w:jc w:val="both"/>
        <w:rPr>
          <w:rStyle w:val="tpa1"/>
          <w:rFonts w:ascii="Times New Roman" w:hAnsi="Times New Roman"/>
          <w:b/>
          <w:i/>
          <w:sz w:val="24"/>
          <w:szCs w:val="24"/>
        </w:rPr>
      </w:pPr>
      <w:r w:rsidRPr="002455CC">
        <w:rPr>
          <w:rFonts w:ascii="Times New Roman" w:hAnsi="Times New Roman"/>
          <w:bCs/>
          <w:sz w:val="24"/>
          <w:szCs w:val="24"/>
          <w:lang w:val="ro-RO"/>
        </w:rPr>
        <w:t xml:space="preserve">    h) posibilitatea de reducere efectiva a impactului: </w:t>
      </w:r>
      <w:r w:rsidRPr="002455CC">
        <w:rPr>
          <w:rFonts w:ascii="Times New Roman" w:hAnsi="Times New Roman"/>
          <w:b/>
          <w:bCs/>
          <w:i/>
          <w:sz w:val="24"/>
          <w:szCs w:val="24"/>
          <w:lang w:val="ro-RO"/>
        </w:rPr>
        <w:t>prin respectarea urmatoarelor conditii de realizare a proiectului:</w:t>
      </w:r>
      <w:r w:rsidRPr="002455CC">
        <w:rPr>
          <w:rStyle w:val="tpa1"/>
          <w:rFonts w:ascii="Times New Roman" w:hAnsi="Times New Roman"/>
          <w:b/>
          <w:i/>
          <w:sz w:val="24"/>
          <w:szCs w:val="24"/>
          <w:lang w:val="ro-RO"/>
        </w:rPr>
        <w:t xml:space="preserve"> </w:t>
      </w:r>
    </w:p>
    <w:p w:rsidR="00E978BA" w:rsidRPr="002455CC" w:rsidRDefault="00E978BA" w:rsidP="00AE7CE1">
      <w:pPr>
        <w:numPr>
          <w:ilvl w:val="0"/>
          <w:numId w:val="26"/>
        </w:num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lang w:val="ro-RO"/>
        </w:rPr>
        <w:t>împrejmuirea corespunzătoare a zonelor de lucru, montarea de avertizoare, etc;</w:t>
      </w:r>
    </w:p>
    <w:p w:rsidR="00E978BA" w:rsidRPr="002455CC" w:rsidRDefault="00E978BA"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455CC">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E978BA" w:rsidRPr="002455CC" w:rsidRDefault="00E978BA"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455CC">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E978BA" w:rsidRPr="002455CC"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E978BA" w:rsidRPr="002455CC"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E978BA" w:rsidRPr="002455CC"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referitor la gestionarea deșeurilor din construcții și demolări, în conformitate cu OUG nr. 92/2021, </w:t>
      </w:r>
      <w:r w:rsidRPr="002455CC">
        <w:rPr>
          <w:rFonts w:ascii="Times New Roman" w:hAnsi="Times New Roman"/>
          <w:i/>
          <w:sz w:val="24"/>
          <w:szCs w:val="24"/>
        </w:rPr>
        <w:t>privind regimul deseurilor,</w:t>
      </w:r>
      <w:r w:rsidRPr="002455CC">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2455CC">
        <w:rPr>
          <w:rFonts w:ascii="Times New Roman" w:hAnsi="Times New Roman"/>
          <w:i/>
          <w:sz w:val="24"/>
          <w:szCs w:val="24"/>
          <w:lang w:val="ro-RO"/>
        </w:rPr>
        <w:t>privind autorizarea executării lucrărilor de construcţii, republicată,</w:t>
      </w:r>
      <w:r w:rsidRPr="002455CC">
        <w:rPr>
          <w:rFonts w:ascii="Times New Roman" w:hAnsi="Times New Roman"/>
          <w:sz w:val="24"/>
          <w:szCs w:val="24"/>
          <w:lang w:val="ro-RO"/>
        </w:rPr>
        <w:t xml:space="preserve"> cu modificările şi completările ulterioare, au obligaţia să gestioneze </w:t>
      </w:r>
      <w:r w:rsidRPr="002455CC">
        <w:rPr>
          <w:rFonts w:ascii="Times New Roman" w:hAnsi="Times New Roman"/>
          <w:sz w:val="24"/>
          <w:szCs w:val="24"/>
          <w:lang w:val="ro-RO"/>
        </w:rPr>
        <w:lastRenderedPageBreak/>
        <w:t xml:space="preserve">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2455CC">
        <w:rPr>
          <w:rFonts w:ascii="Times New Roman" w:hAnsi="Times New Roman"/>
          <w:i/>
          <w:sz w:val="24"/>
          <w:szCs w:val="24"/>
          <w:lang w:val="ro-RO"/>
        </w:rPr>
        <w:t>de stabilire a unei liste de deşeuri în temeiul Directivei 2008/98/CE a Parlamentului European şi a Consiliului</w:t>
      </w:r>
      <w:r w:rsidRPr="002455CC">
        <w:rPr>
          <w:rFonts w:ascii="Times New Roman" w:hAnsi="Times New Roman"/>
          <w:sz w:val="24"/>
          <w:szCs w:val="24"/>
          <w:lang w:val="ro-RO"/>
        </w:rPr>
        <w:t>;</w:t>
      </w:r>
    </w:p>
    <w:p w:rsidR="00E978BA" w:rsidRPr="002455CC" w:rsidRDefault="00E978BA" w:rsidP="00AE7CE1">
      <w:pPr>
        <w:pStyle w:val="Listparagraf"/>
        <w:numPr>
          <w:ilvl w:val="0"/>
          <w:numId w:val="27"/>
        </w:numPr>
        <w:autoSpaceDE w:val="0"/>
        <w:autoSpaceDN w:val="0"/>
        <w:adjustRightInd w:val="0"/>
        <w:contextualSpacing/>
        <w:jc w:val="both"/>
        <w:rPr>
          <w:szCs w:val="24"/>
          <w:lang w:val="ro-RO"/>
        </w:rPr>
      </w:pPr>
      <w:r w:rsidRPr="002455CC">
        <w:rPr>
          <w:szCs w:val="24"/>
          <w:lang w:val="ro-RO"/>
        </w:rPr>
        <w:t xml:space="preserve">în conformitate cu OUG nr. 92/2021, </w:t>
      </w:r>
      <w:r w:rsidRPr="002455CC">
        <w:rPr>
          <w:i/>
          <w:szCs w:val="24"/>
        </w:rPr>
        <w:t>privind regimul deseurilor,</w:t>
      </w:r>
      <w:r w:rsidRPr="002455CC">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E978BA" w:rsidRPr="002455CC" w:rsidRDefault="00E978BA" w:rsidP="00AE7CE1">
      <w:pPr>
        <w:pStyle w:val="Listparagraf"/>
        <w:numPr>
          <w:ilvl w:val="0"/>
          <w:numId w:val="27"/>
        </w:numPr>
        <w:autoSpaceDE w:val="0"/>
        <w:autoSpaceDN w:val="0"/>
        <w:adjustRightInd w:val="0"/>
        <w:contextualSpacing/>
        <w:jc w:val="both"/>
        <w:rPr>
          <w:szCs w:val="24"/>
          <w:lang w:val="ro-RO"/>
        </w:rPr>
      </w:pPr>
      <w:r w:rsidRPr="002455CC">
        <w:rPr>
          <w:szCs w:val="24"/>
          <w:lang w:val="ro-RO"/>
        </w:rPr>
        <w:t xml:space="preserve">in conformitate cu OUG nr. 92/2021, </w:t>
      </w:r>
      <w:r w:rsidRPr="002455CC">
        <w:rPr>
          <w:i/>
          <w:szCs w:val="24"/>
        </w:rPr>
        <w:t>privind regimul deseurilor,</w:t>
      </w:r>
      <w:r w:rsidRPr="002455CC">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E978BA" w:rsidRPr="002455CC" w:rsidRDefault="00E978BA" w:rsidP="00AE7CE1">
      <w:pPr>
        <w:pStyle w:val="Listparagraf"/>
        <w:numPr>
          <w:ilvl w:val="0"/>
          <w:numId w:val="27"/>
        </w:numPr>
        <w:autoSpaceDE w:val="0"/>
        <w:autoSpaceDN w:val="0"/>
        <w:adjustRightInd w:val="0"/>
        <w:contextualSpacing/>
        <w:jc w:val="both"/>
        <w:rPr>
          <w:szCs w:val="24"/>
          <w:lang w:val="ro-RO"/>
        </w:rPr>
      </w:pPr>
      <w:r w:rsidRPr="002455CC">
        <w:rPr>
          <w:szCs w:val="24"/>
          <w:lang w:val="ro-RO"/>
        </w:rPr>
        <w:t xml:space="preserve">in conformitate cu OUG nr. 92/2021, </w:t>
      </w:r>
      <w:r w:rsidRPr="002455CC">
        <w:rPr>
          <w:i/>
          <w:szCs w:val="24"/>
        </w:rPr>
        <w:t xml:space="preserve">privind regimul deseurilor, </w:t>
      </w:r>
      <w:r w:rsidRPr="002455CC">
        <w:rPr>
          <w:szCs w:val="24"/>
          <w:lang w:val="ro-RO"/>
        </w:rPr>
        <w:t>cu modificari si completari , gestionarea deşeurilor trebuie să se realizeze fără a pune în pericol sănătatea populaţiei şi fără a dăuna mediului, în special:</w:t>
      </w:r>
    </w:p>
    <w:p w:rsidR="00E978BA" w:rsidRPr="002455CC" w:rsidRDefault="00E978BA" w:rsidP="00AE7CE1">
      <w:pPr>
        <w:pStyle w:val="Listparagraf"/>
        <w:autoSpaceDE w:val="0"/>
        <w:autoSpaceDN w:val="0"/>
        <w:adjustRightInd w:val="0"/>
        <w:ind w:left="1440"/>
        <w:jc w:val="both"/>
        <w:rPr>
          <w:szCs w:val="24"/>
          <w:lang w:val="ro-RO"/>
        </w:rPr>
      </w:pPr>
      <w:r w:rsidRPr="002455CC">
        <w:rPr>
          <w:szCs w:val="24"/>
          <w:lang w:val="ro-RO"/>
        </w:rPr>
        <w:t xml:space="preserve">    a) fără a genera riscuri de contaminare pentru aer, apă, sol, faună sau floră;</w:t>
      </w:r>
    </w:p>
    <w:p w:rsidR="00E978BA" w:rsidRPr="002455CC" w:rsidRDefault="00E978BA" w:rsidP="00AE7CE1">
      <w:pPr>
        <w:pStyle w:val="Listparagraf"/>
        <w:autoSpaceDE w:val="0"/>
        <w:autoSpaceDN w:val="0"/>
        <w:adjustRightInd w:val="0"/>
        <w:ind w:left="1440"/>
        <w:jc w:val="both"/>
        <w:rPr>
          <w:szCs w:val="24"/>
          <w:lang w:val="ro-RO"/>
        </w:rPr>
      </w:pPr>
      <w:r w:rsidRPr="002455CC">
        <w:rPr>
          <w:szCs w:val="24"/>
          <w:lang w:val="ro-RO"/>
        </w:rPr>
        <w:t xml:space="preserve">    b) fără a crea disconfort din cauza zgomotului sau a mirosurilor; şi</w:t>
      </w:r>
    </w:p>
    <w:p w:rsidR="00E978BA" w:rsidRPr="002455CC" w:rsidRDefault="00E978BA" w:rsidP="00AE7CE1">
      <w:pPr>
        <w:pStyle w:val="Listparagraf"/>
        <w:autoSpaceDE w:val="0"/>
        <w:autoSpaceDN w:val="0"/>
        <w:adjustRightInd w:val="0"/>
        <w:ind w:left="1440"/>
        <w:jc w:val="both"/>
        <w:rPr>
          <w:szCs w:val="24"/>
          <w:lang w:val="ro-RO"/>
        </w:rPr>
      </w:pPr>
      <w:r w:rsidRPr="002455CC">
        <w:rPr>
          <w:szCs w:val="24"/>
          <w:lang w:val="ro-RO"/>
        </w:rPr>
        <w:t xml:space="preserve">    c) fără a afecta negativ peisajul sau zonele de interes special;</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se interzice stocarea temporară şi depozitarea carburanţilor și substanţelor periculoase în zona aferentă amplasamentului;</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se interzice spălarea utilajelor/vehiculelor în zona aferentă amplasamentului;</w:t>
      </w:r>
    </w:p>
    <w:p w:rsidR="00E978BA" w:rsidRPr="002455CC" w:rsidRDefault="00E978BA" w:rsidP="00AE7CE1">
      <w:pPr>
        <w:numPr>
          <w:ilvl w:val="0"/>
          <w:numId w:val="28"/>
        </w:numPr>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se interzice afectarea sub orice forma a vecinătăților amplasamentului studiat; </w:t>
      </w:r>
    </w:p>
    <w:p w:rsidR="00E978BA" w:rsidRPr="002455CC" w:rsidRDefault="00E978BA" w:rsidP="00AE7CE1">
      <w:pPr>
        <w:numPr>
          <w:ilvl w:val="0"/>
          <w:numId w:val="28"/>
        </w:numPr>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E978BA" w:rsidRPr="002455CC" w:rsidRDefault="00E978BA" w:rsidP="00AE7CE1">
      <w:pPr>
        <w:numPr>
          <w:ilvl w:val="0"/>
          <w:numId w:val="28"/>
        </w:numPr>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se interzice poluarea solului cu carburanți, uleiuri rezultate în urma operațiilor de staționare, aprovizionare, depozitare sau alimentare cu combustibili a utilajelor și </w:t>
      </w:r>
      <w:r w:rsidRPr="002455CC">
        <w:rPr>
          <w:rFonts w:ascii="Times New Roman" w:hAnsi="Times New Roman"/>
          <w:sz w:val="24"/>
          <w:szCs w:val="24"/>
          <w:lang w:val="ro-RO"/>
        </w:rPr>
        <w:lastRenderedPageBreak/>
        <w:t>mijloacelor de transport în timpul construcției datorită funcționării necorespunzătoare a acestora;</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se va respecta SR nr. 10009/2017 – Acustică - </w:t>
      </w:r>
      <w:r w:rsidRPr="002455CC">
        <w:rPr>
          <w:rFonts w:ascii="Times New Roman" w:hAnsi="Times New Roman"/>
          <w:i/>
          <w:sz w:val="24"/>
          <w:szCs w:val="24"/>
          <w:lang w:val="ro-RO"/>
        </w:rPr>
        <w:t>Limite admisibile ale nivelului de zgomot din mediul ambiant</w:t>
      </w:r>
      <w:r w:rsidRPr="002455CC">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E978BA" w:rsidRPr="002455CC"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2455CC">
        <w:rPr>
          <w:rFonts w:ascii="Times New Roman" w:hAnsi="Times New Roman"/>
          <w:i/>
          <w:sz w:val="24"/>
          <w:szCs w:val="24"/>
          <w:lang w:val="ro-RO"/>
        </w:rPr>
        <w:t>Calitatea aerului în zone protejate</w:t>
      </w:r>
      <w:r w:rsidRPr="002455CC">
        <w:rPr>
          <w:rFonts w:ascii="Times New Roman" w:hAnsi="Times New Roman"/>
          <w:sz w:val="24"/>
          <w:szCs w:val="24"/>
          <w:lang w:val="ro-RO"/>
        </w:rPr>
        <w:t>;</w:t>
      </w:r>
    </w:p>
    <w:p w:rsidR="00E978BA" w:rsidRPr="002455CC" w:rsidRDefault="00E978BA"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2455CC">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E978BA" w:rsidRPr="002455CC" w:rsidRDefault="00E978BA"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2455CC">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E978BA" w:rsidRPr="002455CC" w:rsidRDefault="00E978BA" w:rsidP="00AE7CE1">
      <w:pPr>
        <w:numPr>
          <w:ilvl w:val="0"/>
          <w:numId w:val="29"/>
        </w:numPr>
        <w:spacing w:after="0" w:line="240" w:lineRule="auto"/>
        <w:jc w:val="both"/>
        <w:rPr>
          <w:rFonts w:ascii="Times New Roman" w:eastAsia="SimSun" w:hAnsi="Times New Roman"/>
          <w:kern w:val="24"/>
          <w:sz w:val="24"/>
          <w:szCs w:val="24"/>
          <w:lang w:val="ro-RO" w:eastAsia="ar-SA"/>
        </w:rPr>
      </w:pPr>
      <w:r w:rsidRPr="002455CC">
        <w:rPr>
          <w:rFonts w:ascii="Times New Roman" w:eastAsia="SimSun" w:hAnsi="Times New Roman"/>
          <w:kern w:val="24"/>
          <w:sz w:val="24"/>
          <w:szCs w:val="24"/>
          <w:lang w:val="ro-RO" w:eastAsia="ar-SA"/>
        </w:rPr>
        <w:t xml:space="preserve">respectarea prevederilor H.C.J.C. nr. 152/22.05.2013 </w:t>
      </w:r>
      <w:r w:rsidRPr="002455CC">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2455CC">
        <w:rPr>
          <w:rFonts w:ascii="Times New Roman" w:eastAsia="SimSun" w:hAnsi="Times New Roman"/>
          <w:kern w:val="24"/>
          <w:sz w:val="24"/>
          <w:szCs w:val="24"/>
          <w:lang w:val="ro-RO" w:eastAsia="ar-SA"/>
        </w:rPr>
        <w:t>;</w:t>
      </w:r>
    </w:p>
    <w:p w:rsidR="00E978BA" w:rsidRPr="002455CC" w:rsidRDefault="00E978BA"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2455CC">
        <w:rPr>
          <w:rFonts w:ascii="Times New Roman" w:hAnsi="Times New Roman"/>
          <w:bCs/>
          <w:sz w:val="24"/>
          <w:szCs w:val="24"/>
          <w:lang w:val="ro-RO"/>
        </w:rPr>
        <w:t xml:space="preserve">în conformitate cu prevederile Legii nr. 292/2018, alin. (3) si (4), la finalizarea lucrărilor se va notifica APM Constanța, in vederea </w:t>
      </w:r>
      <w:r w:rsidRPr="002455CC">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E978BA" w:rsidRPr="00AA19C8" w:rsidRDefault="00E978BA"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2455CC">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A19C8" w:rsidRDefault="00AA19C8" w:rsidP="00AA19C8">
      <w:pPr>
        <w:autoSpaceDE w:val="0"/>
        <w:autoSpaceDN w:val="0"/>
        <w:adjustRightInd w:val="0"/>
        <w:spacing w:after="0" w:line="240" w:lineRule="auto"/>
        <w:jc w:val="both"/>
        <w:rPr>
          <w:rFonts w:ascii="Times New Roman" w:hAnsi="Times New Roman"/>
          <w:b/>
          <w:sz w:val="24"/>
          <w:szCs w:val="24"/>
          <w:u w:val="single"/>
          <w:lang w:val="ro-RO"/>
        </w:rPr>
      </w:pPr>
    </w:p>
    <w:p w:rsidR="00AA19C8" w:rsidRPr="00B32660" w:rsidRDefault="00AA19C8" w:rsidP="00AA19C8">
      <w:pPr>
        <w:autoSpaceDE w:val="0"/>
        <w:autoSpaceDN w:val="0"/>
        <w:adjustRightInd w:val="0"/>
        <w:spacing w:after="0" w:line="240" w:lineRule="auto"/>
        <w:jc w:val="both"/>
        <w:rPr>
          <w:rFonts w:ascii="Times New Roman" w:hAnsi="Times New Roman"/>
          <w:b/>
          <w:sz w:val="24"/>
          <w:szCs w:val="24"/>
          <w:u w:val="single"/>
          <w:lang w:val="ro-RO"/>
        </w:rPr>
      </w:pPr>
      <w:r w:rsidRPr="00B32660">
        <w:rPr>
          <w:rFonts w:ascii="Times New Roman" w:hAnsi="Times New Roman"/>
          <w:b/>
          <w:sz w:val="24"/>
          <w:szCs w:val="24"/>
          <w:u w:val="single"/>
          <w:lang w:val="ro-RO"/>
        </w:rPr>
        <w:t>Program de monitorizare pe perioada realizării proiectului:</w:t>
      </w:r>
    </w:p>
    <w:p w:rsidR="00AA19C8" w:rsidRPr="00B32660" w:rsidRDefault="00AA19C8" w:rsidP="00AA19C8">
      <w:pPr>
        <w:numPr>
          <w:ilvl w:val="0"/>
          <w:numId w:val="40"/>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buletin de analiză pentru pulberi totale în suspensie</w:t>
      </w:r>
      <w:r w:rsidRPr="00B32660">
        <w:rPr>
          <w:rFonts w:ascii="Times New Roman" w:hAnsi="Times New Roman"/>
          <w:sz w:val="24"/>
          <w:szCs w:val="24"/>
          <w:lang w:val="ro-RO"/>
        </w:rPr>
        <w:t xml:space="preserve"> (la limita amplasamentului), conform </w:t>
      </w:r>
      <w:r w:rsidRPr="00B32660">
        <w:rPr>
          <w:rFonts w:ascii="Times New Roman" w:eastAsia="SimSun" w:hAnsi="Times New Roman"/>
          <w:kern w:val="24"/>
          <w:sz w:val="24"/>
          <w:szCs w:val="24"/>
          <w:lang w:val="ro-RO" w:eastAsia="ar-SA"/>
        </w:rPr>
        <w:t>STAS 12574/1987 – Calitatea aerului în zone protejate</w:t>
      </w:r>
      <w:r w:rsidRPr="00B32660">
        <w:rPr>
          <w:rFonts w:ascii="Times New Roman" w:hAnsi="Times New Roman"/>
          <w:sz w:val="24"/>
          <w:szCs w:val="24"/>
          <w:lang w:val="ro-RO"/>
        </w:rPr>
        <w:t xml:space="preserve"> – frecventa - </w:t>
      </w:r>
      <w:r w:rsidRPr="00B32660">
        <w:rPr>
          <w:rFonts w:ascii="Times New Roman" w:hAnsi="Times New Roman"/>
          <w:b/>
          <w:sz w:val="24"/>
          <w:szCs w:val="24"/>
          <w:u w:val="single"/>
          <w:lang w:val="ro-RO"/>
        </w:rPr>
        <w:t>semestrial</w:t>
      </w:r>
      <w:r w:rsidRPr="00B32660">
        <w:rPr>
          <w:rFonts w:ascii="Times New Roman" w:hAnsi="Times New Roman"/>
          <w:sz w:val="24"/>
          <w:szCs w:val="24"/>
          <w:lang w:val="ro-RO"/>
        </w:rPr>
        <w:t>.</w:t>
      </w:r>
    </w:p>
    <w:p w:rsidR="00AA19C8" w:rsidRPr="00B32660" w:rsidRDefault="00AA19C8" w:rsidP="00AA19C8">
      <w:pPr>
        <w:numPr>
          <w:ilvl w:val="0"/>
          <w:numId w:val="40"/>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buletin de analiză pentru zgomot</w:t>
      </w:r>
      <w:r w:rsidRPr="00B32660">
        <w:rPr>
          <w:rFonts w:ascii="Times New Roman" w:hAnsi="Times New Roman"/>
          <w:sz w:val="24"/>
          <w:szCs w:val="24"/>
          <w:lang w:val="ro-RO"/>
        </w:rPr>
        <w:t xml:space="preserve"> (la limita amplasamentului), conform  SR nr. 10009/2017 – Acustică - Limite admisibile ale nivelului de zgomot din mediul ambiant, coroborat cu art.16, alin.(1) din anexa la Ordinul nr.119/2014 pentru aprobarea Normelor de igienă și sănătate publică privind mediul de viață al populației – frecvența </w:t>
      </w:r>
      <w:r w:rsidRPr="00B32660">
        <w:rPr>
          <w:rFonts w:ascii="Times New Roman" w:hAnsi="Times New Roman"/>
          <w:b/>
          <w:sz w:val="24"/>
          <w:szCs w:val="24"/>
          <w:u w:val="single"/>
          <w:lang w:val="ro-RO"/>
        </w:rPr>
        <w:t>semestrial</w:t>
      </w:r>
      <w:r w:rsidRPr="00B32660">
        <w:rPr>
          <w:rFonts w:ascii="Times New Roman" w:hAnsi="Times New Roman"/>
          <w:sz w:val="24"/>
          <w:szCs w:val="24"/>
          <w:lang w:val="ro-RO"/>
        </w:rPr>
        <w:t>.</w:t>
      </w:r>
    </w:p>
    <w:p w:rsidR="00AA19C8" w:rsidRPr="00B32660" w:rsidRDefault="00AA19C8" w:rsidP="00AA19C8">
      <w:pPr>
        <w:autoSpaceDE w:val="0"/>
        <w:autoSpaceDN w:val="0"/>
        <w:adjustRightInd w:val="0"/>
        <w:spacing w:after="0" w:line="240" w:lineRule="auto"/>
        <w:jc w:val="both"/>
        <w:rPr>
          <w:rFonts w:ascii="Times New Roman" w:hAnsi="Times New Roman"/>
          <w:b/>
          <w:i/>
          <w:sz w:val="24"/>
          <w:szCs w:val="24"/>
          <w:lang w:val="ro-RO"/>
        </w:rPr>
      </w:pPr>
    </w:p>
    <w:p w:rsidR="00AA19C8" w:rsidRPr="00B32660" w:rsidRDefault="00AA19C8" w:rsidP="00AA19C8">
      <w:pPr>
        <w:autoSpaceDE w:val="0"/>
        <w:autoSpaceDN w:val="0"/>
        <w:adjustRightInd w:val="0"/>
        <w:spacing w:after="0" w:line="240" w:lineRule="auto"/>
        <w:ind w:firstLine="714"/>
        <w:jc w:val="both"/>
        <w:rPr>
          <w:rFonts w:ascii="Times New Roman" w:hAnsi="Times New Roman"/>
          <w:b/>
          <w:sz w:val="24"/>
          <w:szCs w:val="24"/>
          <w:lang w:val="ro-RO"/>
        </w:rPr>
      </w:pPr>
      <w:r w:rsidRPr="00B32660">
        <w:rPr>
          <w:rFonts w:ascii="Times New Roman" w:hAnsi="Times New Roman"/>
          <w:b/>
          <w:sz w:val="24"/>
          <w:szCs w:val="24"/>
          <w:lang w:val="ro-RO"/>
        </w:rPr>
        <w:t>Buletinele de analiză se vor prezenta la Agenția pentru Protecția Mediului Constanța pe toată perioada realizării proiectului.</w:t>
      </w:r>
    </w:p>
    <w:p w:rsidR="00AA19C8" w:rsidRPr="003B5920" w:rsidRDefault="00AA19C8" w:rsidP="00AA19C8">
      <w:pPr>
        <w:autoSpaceDE w:val="0"/>
        <w:autoSpaceDN w:val="0"/>
        <w:adjustRightInd w:val="0"/>
        <w:spacing w:after="0" w:line="240" w:lineRule="auto"/>
        <w:jc w:val="both"/>
        <w:rPr>
          <w:rFonts w:ascii="Times New Roman" w:hAnsi="Times New Roman"/>
          <w:sz w:val="24"/>
          <w:szCs w:val="24"/>
          <w:lang w:val="ro-RO"/>
        </w:rPr>
      </w:pPr>
    </w:p>
    <w:p w:rsidR="00E978BA" w:rsidRPr="002455CC" w:rsidRDefault="00E978BA" w:rsidP="00AE7CE1">
      <w:pPr>
        <w:autoSpaceDE w:val="0"/>
        <w:autoSpaceDN w:val="0"/>
        <w:adjustRightInd w:val="0"/>
        <w:spacing w:after="0" w:line="240" w:lineRule="auto"/>
        <w:ind w:left="720"/>
        <w:jc w:val="both"/>
        <w:rPr>
          <w:rFonts w:ascii="Times New Roman" w:hAnsi="Times New Roman"/>
          <w:b/>
          <w:i/>
          <w:sz w:val="24"/>
          <w:szCs w:val="24"/>
          <w:lang w:val="ro-RO"/>
        </w:rPr>
      </w:pPr>
      <w:r w:rsidRPr="002455CC">
        <w:rPr>
          <w:rFonts w:ascii="Times New Roman" w:hAnsi="Times New Roman"/>
          <w:b/>
          <w:i/>
          <w:sz w:val="24"/>
          <w:szCs w:val="24"/>
          <w:lang w:val="ro-RO"/>
        </w:rPr>
        <w:t xml:space="preserve">La finalizarea lucrarilor se va inainta la APM Constanta raportarea privind evidenta </w:t>
      </w:r>
    </w:p>
    <w:p w:rsidR="00E978BA" w:rsidRPr="002455CC" w:rsidRDefault="00E978BA" w:rsidP="00AE7CE1">
      <w:pPr>
        <w:autoSpaceDE w:val="0"/>
        <w:autoSpaceDN w:val="0"/>
        <w:adjustRightInd w:val="0"/>
        <w:spacing w:after="0" w:line="240" w:lineRule="auto"/>
        <w:jc w:val="both"/>
        <w:rPr>
          <w:rFonts w:ascii="Times New Roman" w:hAnsi="Times New Roman"/>
          <w:b/>
          <w:i/>
          <w:sz w:val="24"/>
          <w:szCs w:val="24"/>
          <w:lang w:val="ro-RO"/>
        </w:rPr>
      </w:pPr>
      <w:r w:rsidRPr="002455CC">
        <w:rPr>
          <w:rFonts w:ascii="Times New Roman" w:hAnsi="Times New Roman"/>
          <w:b/>
          <w:i/>
          <w:sz w:val="24"/>
          <w:szCs w:val="24"/>
          <w:lang w:val="ro-RO"/>
        </w:rPr>
        <w:t>deseurilor generate ca urmare a desfasurarii lucrarilor de construire.</w:t>
      </w:r>
    </w:p>
    <w:p w:rsidR="00E978BA" w:rsidRPr="002455CC" w:rsidRDefault="00E978BA" w:rsidP="00AE7CE1">
      <w:pPr>
        <w:autoSpaceDE w:val="0"/>
        <w:autoSpaceDN w:val="0"/>
        <w:adjustRightInd w:val="0"/>
        <w:spacing w:after="0" w:line="240" w:lineRule="auto"/>
        <w:jc w:val="both"/>
        <w:rPr>
          <w:rFonts w:ascii="Times New Roman" w:hAnsi="Times New Roman"/>
          <w:b/>
          <w:sz w:val="24"/>
          <w:szCs w:val="24"/>
        </w:rPr>
      </w:pPr>
    </w:p>
    <w:p w:rsidR="00E978BA" w:rsidRPr="002455CC" w:rsidRDefault="00E978BA" w:rsidP="00AE7CE1">
      <w:pPr>
        <w:autoSpaceDE w:val="0"/>
        <w:autoSpaceDN w:val="0"/>
        <w:adjustRightInd w:val="0"/>
        <w:spacing w:after="0" w:line="240" w:lineRule="auto"/>
        <w:jc w:val="both"/>
        <w:rPr>
          <w:rFonts w:ascii="Times New Roman" w:hAnsi="Times New Roman"/>
          <w:b/>
          <w:sz w:val="24"/>
          <w:szCs w:val="24"/>
        </w:rPr>
      </w:pPr>
      <w:r w:rsidRPr="002455CC">
        <w:rPr>
          <w:rFonts w:ascii="Times New Roman" w:hAnsi="Times New Roman"/>
          <w:b/>
          <w:sz w:val="24"/>
          <w:szCs w:val="24"/>
        </w:rPr>
        <w:t xml:space="preserve">    </w:t>
      </w:r>
      <w:r w:rsidRPr="002455CC">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 xml:space="preserve">Se poate adresa instanţei de contencios administrativ competente şi orice organizaţie neguvernamentală care îndeplineşte condiţiile prevăzute la art. 2 din Legea nr. 292/2018 privind </w:t>
      </w:r>
      <w:r w:rsidRPr="002455CC">
        <w:rPr>
          <w:rFonts w:ascii="Times New Roman" w:hAnsi="Times New Roman"/>
          <w:sz w:val="24"/>
          <w:szCs w:val="24"/>
        </w:rPr>
        <w:lastRenderedPageBreak/>
        <w:t>evaluarea impactului anumitor proiecte publice şi private asupra mediului, considerându-se că acestea sunt vătămate într-un drept al lor sau într-un interes legitim.</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rPr>
      </w:pPr>
      <w:r w:rsidRPr="002455CC">
        <w:rPr>
          <w:rFonts w:ascii="Times New Roman" w:hAnsi="Times New Roman"/>
          <w:sz w:val="24"/>
          <w:szCs w:val="24"/>
        </w:rPr>
        <w:t xml:space="preserve">   </w:t>
      </w:r>
      <w:r w:rsidRPr="002455CC">
        <w:rPr>
          <w:rFonts w:ascii="Times New Roman" w:hAnsi="Times New Roman"/>
          <w:sz w:val="24"/>
          <w:szCs w:val="24"/>
        </w:rPr>
        <w:tab/>
        <w:t xml:space="preserve"> Procedura de soluţionare a plângerii prealabile prevăzută la art. 22 alin. (1) este gratuită şi trebuie să fie echitabilă, rapidă şi corectă.</w:t>
      </w:r>
    </w:p>
    <w:p w:rsidR="00E978BA" w:rsidRPr="002455CC" w:rsidRDefault="00E978BA" w:rsidP="00AE7CE1">
      <w:pPr>
        <w:pStyle w:val="Indentcorptext3"/>
        <w:spacing w:after="0"/>
        <w:ind w:left="0" w:firstLine="708"/>
        <w:jc w:val="both"/>
        <w:rPr>
          <w:rFonts w:ascii="Times New Roman" w:hAnsi="Times New Roman"/>
          <w:sz w:val="24"/>
          <w:szCs w:val="24"/>
        </w:rPr>
      </w:pPr>
      <w:r w:rsidRPr="002455CC">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978BA" w:rsidRPr="002455CC" w:rsidRDefault="00E978BA" w:rsidP="00AE7CE1">
      <w:pPr>
        <w:spacing w:after="0" w:line="240" w:lineRule="auto"/>
        <w:rPr>
          <w:rFonts w:ascii="Times New Roman" w:hAnsi="Times New Roman"/>
          <w:b/>
          <w:bCs/>
          <w:sz w:val="24"/>
          <w:szCs w:val="24"/>
        </w:rPr>
      </w:pPr>
      <w:r w:rsidRPr="002455CC">
        <w:rPr>
          <w:rFonts w:ascii="Times New Roman" w:hAnsi="Times New Roman"/>
          <w:b/>
          <w:bCs/>
          <w:sz w:val="24"/>
          <w:szCs w:val="24"/>
        </w:rPr>
        <w:t xml:space="preserve">            </w:t>
      </w:r>
    </w:p>
    <w:p w:rsidR="00E978BA" w:rsidRPr="002455CC" w:rsidRDefault="00E978BA" w:rsidP="00F26F82">
      <w:pPr>
        <w:spacing w:after="0" w:line="240" w:lineRule="auto"/>
        <w:rPr>
          <w:rFonts w:ascii="Times New Roman" w:hAnsi="Times New Roman"/>
          <w:b/>
          <w:sz w:val="24"/>
          <w:szCs w:val="24"/>
        </w:rPr>
      </w:pPr>
      <w:r w:rsidRPr="002455CC">
        <w:rPr>
          <w:rFonts w:ascii="Times New Roman" w:hAnsi="Times New Roman"/>
          <w:b/>
          <w:bCs/>
          <w:sz w:val="24"/>
          <w:szCs w:val="24"/>
        </w:rPr>
        <w:t xml:space="preserve">  </w:t>
      </w:r>
    </w:p>
    <w:p w:rsidR="00E978BA" w:rsidRPr="002455CC" w:rsidRDefault="00E978BA" w:rsidP="00AE7CE1">
      <w:pPr>
        <w:autoSpaceDE w:val="0"/>
        <w:autoSpaceDN w:val="0"/>
        <w:adjustRightInd w:val="0"/>
        <w:spacing w:after="0" w:line="240" w:lineRule="auto"/>
        <w:jc w:val="both"/>
        <w:rPr>
          <w:rFonts w:ascii="Times New Roman" w:hAnsi="Times New Roman"/>
          <w:sz w:val="24"/>
          <w:szCs w:val="24"/>
          <w:lang w:val="ro-RO"/>
        </w:rPr>
      </w:pPr>
    </w:p>
    <w:p w:rsidR="00E978BA" w:rsidRPr="002455CC" w:rsidRDefault="00E978BA" w:rsidP="00A33CC5">
      <w:pPr>
        <w:autoSpaceDE w:val="0"/>
        <w:autoSpaceDN w:val="0"/>
        <w:adjustRightInd w:val="0"/>
        <w:spacing w:after="0" w:line="240" w:lineRule="auto"/>
        <w:jc w:val="both"/>
        <w:rPr>
          <w:rFonts w:ascii="Times New Roman" w:hAnsi="Times New Roman"/>
          <w:sz w:val="24"/>
          <w:szCs w:val="24"/>
          <w:lang w:val="ro-RO"/>
        </w:rPr>
      </w:pPr>
    </w:p>
    <w:p w:rsidR="00E978BA" w:rsidRPr="002455CC" w:rsidRDefault="00E978BA" w:rsidP="00A33CC5">
      <w:pPr>
        <w:autoSpaceDE w:val="0"/>
        <w:autoSpaceDN w:val="0"/>
        <w:adjustRightInd w:val="0"/>
        <w:spacing w:after="0" w:line="240" w:lineRule="auto"/>
        <w:jc w:val="both"/>
        <w:rPr>
          <w:rFonts w:ascii="Times New Roman" w:hAnsi="Times New Roman"/>
          <w:sz w:val="24"/>
          <w:szCs w:val="24"/>
          <w:lang w:val="ro-RO"/>
        </w:rPr>
      </w:pPr>
    </w:p>
    <w:p w:rsidR="00E978BA" w:rsidRPr="002455CC" w:rsidRDefault="00E978BA" w:rsidP="009A4E03">
      <w:pPr>
        <w:spacing w:after="0" w:line="240" w:lineRule="auto"/>
        <w:jc w:val="both"/>
        <w:rPr>
          <w:rFonts w:ascii="Times New Roman" w:hAnsi="Times New Roman"/>
          <w:sz w:val="24"/>
          <w:szCs w:val="24"/>
          <w:lang w:val="ro-RO"/>
        </w:rPr>
      </w:pPr>
      <w:r w:rsidRPr="002455CC">
        <w:rPr>
          <w:rFonts w:ascii="Times New Roman" w:hAnsi="Times New Roman"/>
          <w:sz w:val="24"/>
          <w:szCs w:val="24"/>
          <w:lang w:val="ro-RO"/>
        </w:rPr>
        <w:t>DIRECTOR EXECUTIV,                                                                ŞEF SERVICIU A.A.A.,</w:t>
      </w:r>
    </w:p>
    <w:p w:rsidR="00E978BA" w:rsidRPr="002455CC" w:rsidRDefault="00E978BA" w:rsidP="009A4E03">
      <w:pPr>
        <w:spacing w:after="0" w:line="240" w:lineRule="auto"/>
        <w:rPr>
          <w:rFonts w:ascii="Times New Roman" w:hAnsi="Times New Roman"/>
          <w:sz w:val="24"/>
          <w:szCs w:val="24"/>
          <w:lang w:val="ro-RO"/>
        </w:rPr>
      </w:pPr>
      <w:r w:rsidRPr="002455CC">
        <w:rPr>
          <w:rFonts w:ascii="Times New Roman" w:hAnsi="Times New Roman"/>
          <w:sz w:val="24"/>
          <w:szCs w:val="24"/>
          <w:lang w:val="ro-RO"/>
        </w:rPr>
        <w:t>Celzin LATIF                                                                              Lavinia-Monica ZECA</w:t>
      </w:r>
    </w:p>
    <w:p w:rsidR="00E978BA" w:rsidRPr="002455CC" w:rsidRDefault="00E978BA" w:rsidP="009A4E03">
      <w:pPr>
        <w:spacing w:after="0" w:line="240" w:lineRule="auto"/>
        <w:rPr>
          <w:rFonts w:ascii="Times New Roman" w:hAnsi="Times New Roman"/>
          <w:sz w:val="24"/>
          <w:szCs w:val="24"/>
          <w:lang w:val="ro-RO"/>
        </w:rPr>
      </w:pPr>
    </w:p>
    <w:p w:rsidR="00E978BA" w:rsidRPr="002455CC" w:rsidRDefault="00E978BA" w:rsidP="009A4E03">
      <w:pPr>
        <w:spacing w:after="0" w:line="240" w:lineRule="auto"/>
        <w:rPr>
          <w:rFonts w:ascii="Times New Roman" w:hAnsi="Times New Roman"/>
          <w:sz w:val="24"/>
          <w:szCs w:val="24"/>
          <w:lang w:val="ro-RO"/>
        </w:rPr>
      </w:pPr>
    </w:p>
    <w:p w:rsidR="00E978BA" w:rsidRPr="002455CC" w:rsidRDefault="00E978BA" w:rsidP="009A4E03">
      <w:pPr>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w:t>
      </w:r>
      <w:r w:rsidRPr="002455CC">
        <w:rPr>
          <w:rFonts w:ascii="Times New Roman" w:hAnsi="Times New Roman"/>
          <w:sz w:val="24"/>
          <w:szCs w:val="24"/>
          <w:lang w:val="ro-RO"/>
        </w:rPr>
        <w:tab/>
        <w:t xml:space="preserve">                  Întocmit,                </w:t>
      </w:r>
    </w:p>
    <w:p w:rsidR="00E978BA" w:rsidRPr="002455CC" w:rsidRDefault="00E978BA" w:rsidP="009A4E03">
      <w:pPr>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Consilier Otilia Liana ISPAS</w:t>
      </w:r>
    </w:p>
    <w:p w:rsidR="00E978BA" w:rsidRPr="002455CC" w:rsidRDefault="00E978BA" w:rsidP="009A4E03">
      <w:pPr>
        <w:spacing w:after="0" w:line="240" w:lineRule="auto"/>
        <w:rPr>
          <w:rFonts w:ascii="Times New Roman" w:hAnsi="Times New Roman"/>
          <w:sz w:val="24"/>
          <w:szCs w:val="24"/>
          <w:lang w:val="ro-RO"/>
        </w:rPr>
      </w:pPr>
      <w:r w:rsidRPr="002455CC">
        <w:rPr>
          <w:rFonts w:ascii="Times New Roman" w:hAnsi="Times New Roman"/>
          <w:sz w:val="24"/>
          <w:szCs w:val="24"/>
          <w:lang w:val="ro-RO"/>
        </w:rPr>
        <w:t xml:space="preserve">    </w:t>
      </w:r>
    </w:p>
    <w:p w:rsidR="00E978BA" w:rsidRPr="002455CC" w:rsidRDefault="00E978BA" w:rsidP="009A4E03">
      <w:pPr>
        <w:spacing w:after="0" w:line="240" w:lineRule="auto"/>
        <w:rPr>
          <w:rFonts w:ascii="Times New Roman" w:hAnsi="Times New Roman"/>
          <w:sz w:val="24"/>
          <w:szCs w:val="24"/>
          <w:lang w:val="ro-RO"/>
        </w:rPr>
      </w:pPr>
    </w:p>
    <w:p w:rsidR="00E978BA" w:rsidRPr="002455CC" w:rsidRDefault="00E978BA" w:rsidP="00A33CC5">
      <w:pPr>
        <w:spacing w:line="240" w:lineRule="auto"/>
        <w:jc w:val="both"/>
        <w:rPr>
          <w:rFonts w:ascii="Times New Roman" w:hAnsi="Times New Roman"/>
          <w:sz w:val="24"/>
          <w:szCs w:val="24"/>
        </w:rPr>
      </w:pPr>
    </w:p>
    <w:p w:rsidR="00E978BA" w:rsidRPr="0052483A" w:rsidRDefault="00E978BA" w:rsidP="00A33CC5">
      <w:pPr>
        <w:spacing w:line="240" w:lineRule="auto"/>
        <w:jc w:val="both"/>
        <w:rPr>
          <w:rFonts w:ascii="Times New Roman" w:hAnsi="Times New Roman"/>
          <w:sz w:val="24"/>
          <w:szCs w:val="24"/>
        </w:rPr>
      </w:pPr>
      <w:r w:rsidRPr="002455CC">
        <w:rPr>
          <w:rFonts w:ascii="Times New Roman" w:hAnsi="Times New Roman"/>
          <w:sz w:val="24"/>
          <w:szCs w:val="24"/>
        </w:rPr>
        <w:t>Nota: redactat in 3(trei) exemplare.</w:t>
      </w:r>
    </w:p>
    <w:sectPr w:rsidR="00E978BA" w:rsidRPr="0052483A"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A8" w:rsidRDefault="00975CA8" w:rsidP="0010560A">
      <w:pPr>
        <w:spacing w:after="0" w:line="240" w:lineRule="auto"/>
      </w:pPr>
      <w:r>
        <w:separator/>
      </w:r>
    </w:p>
  </w:endnote>
  <w:endnote w:type="continuationSeparator" w:id="0">
    <w:p w:rsidR="00975CA8" w:rsidRDefault="00975CA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Default="009E6398" w:rsidP="00E82948">
    <w:pPr>
      <w:spacing w:after="0"/>
    </w:pPr>
    <w:r>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113030</wp:posOffset>
              </wp:positionV>
              <wp:extent cx="6248400" cy="635"/>
              <wp:effectExtent l="0" t="0" r="0" b="1841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73FB0"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E978BA" w:rsidRPr="00414927" w:rsidRDefault="009E6398" w:rsidP="0078307B">
    <w:pPr>
      <w:spacing w:after="0"/>
      <w:rPr>
        <w:rFonts w:ascii="Trebuchet MS" w:hAnsi="Trebuchet MS"/>
        <w:sz w:val="16"/>
        <w:szCs w:val="16"/>
      </w:rPr>
    </w:pPr>
    <w:r>
      <w:rPr>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-96520</wp:posOffset>
              </wp:positionV>
              <wp:extent cx="6248400" cy="635"/>
              <wp:effectExtent l="0" t="0" r="0" b="184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9A8DB" id="AutoShape 25" o:spid="_x0000_s1026" type="#_x0000_t32" style="position:absolute;margin-left:-7.5pt;margin-top:-7.6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00E978BA" w:rsidRPr="00414927">
      <w:rPr>
        <w:rFonts w:ascii="Trebuchet MS" w:hAnsi="Trebuchet MS"/>
        <w:sz w:val="16"/>
        <w:szCs w:val="16"/>
      </w:rPr>
      <w:t xml:space="preserve">AGENȚIA PENTRU PROTECȚIA MEDIULUI </w:t>
    </w:r>
    <w:r w:rsidR="00E978BA">
      <w:rPr>
        <w:rFonts w:ascii="Trebuchet MS" w:hAnsi="Trebuchet MS"/>
        <w:sz w:val="16"/>
        <w:szCs w:val="16"/>
      </w:rPr>
      <w:t>CONSTANTA</w:t>
    </w:r>
    <w:r w:rsidR="00E978BA" w:rsidRPr="00414927">
      <w:rPr>
        <w:rFonts w:ascii="Trebuchet MS" w:hAnsi="Trebuchet MS"/>
        <w:sz w:val="16"/>
        <w:szCs w:val="16"/>
      </w:rPr>
      <w:t xml:space="preserve">                                                                  </w:t>
    </w:r>
    <w:r w:rsidR="00E978BA">
      <w:rPr>
        <w:rFonts w:ascii="Trebuchet MS" w:hAnsi="Trebuchet MS"/>
        <w:sz w:val="16"/>
        <w:szCs w:val="16"/>
      </w:rPr>
      <w:t xml:space="preserve">                         </w:t>
    </w:r>
    <w:r w:rsidR="00E978BA" w:rsidRPr="00414927">
      <w:rPr>
        <w:rFonts w:ascii="Trebuchet MS" w:hAnsi="Trebuchet MS"/>
        <w:sz w:val="16"/>
        <w:szCs w:val="16"/>
      </w:rPr>
      <w:t xml:space="preserve"> Pagină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PAGE</w:instrText>
    </w:r>
    <w:r w:rsidR="00E978BA" w:rsidRPr="00414927">
      <w:rPr>
        <w:rFonts w:ascii="Trebuchet MS" w:hAnsi="Trebuchet MS"/>
        <w:b/>
        <w:bCs/>
        <w:sz w:val="16"/>
        <w:szCs w:val="16"/>
      </w:rPr>
      <w:fldChar w:fldCharType="separate"/>
    </w:r>
    <w:r w:rsidR="00363042">
      <w:rPr>
        <w:rFonts w:ascii="Trebuchet MS" w:hAnsi="Trebuchet MS"/>
        <w:b/>
        <w:bCs/>
        <w:noProof/>
        <w:sz w:val="16"/>
        <w:szCs w:val="16"/>
      </w:rPr>
      <w:t>9</w:t>
    </w:r>
    <w:r w:rsidR="00E978BA" w:rsidRPr="00414927">
      <w:rPr>
        <w:rFonts w:ascii="Trebuchet MS" w:hAnsi="Trebuchet MS"/>
        <w:b/>
        <w:bCs/>
        <w:sz w:val="16"/>
        <w:szCs w:val="16"/>
      </w:rPr>
      <w:fldChar w:fldCharType="end"/>
    </w:r>
    <w:r w:rsidR="00E978BA" w:rsidRPr="00414927">
      <w:rPr>
        <w:rFonts w:ascii="Trebuchet MS" w:hAnsi="Trebuchet MS"/>
        <w:sz w:val="16"/>
        <w:szCs w:val="16"/>
      </w:rPr>
      <w:t xml:space="preserve"> din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NUMPAGES</w:instrText>
    </w:r>
    <w:r w:rsidR="00E978BA" w:rsidRPr="00414927">
      <w:rPr>
        <w:rFonts w:ascii="Trebuchet MS" w:hAnsi="Trebuchet MS"/>
        <w:b/>
        <w:bCs/>
        <w:sz w:val="16"/>
        <w:szCs w:val="16"/>
      </w:rPr>
      <w:fldChar w:fldCharType="separate"/>
    </w:r>
    <w:r w:rsidR="00363042">
      <w:rPr>
        <w:rFonts w:ascii="Trebuchet MS" w:hAnsi="Trebuchet MS"/>
        <w:b/>
        <w:bCs/>
        <w:noProof/>
        <w:sz w:val="16"/>
        <w:szCs w:val="16"/>
      </w:rPr>
      <w:t>9</w:t>
    </w:r>
    <w:r w:rsidR="00E978BA" w:rsidRPr="00414927">
      <w:rPr>
        <w:rFonts w:ascii="Trebuchet MS" w:hAnsi="Trebuchet MS"/>
        <w:b/>
        <w:bCs/>
        <w:sz w:val="16"/>
        <w:szCs w:val="16"/>
      </w:rPr>
      <w:fldChar w:fldCharType="end"/>
    </w:r>
  </w:p>
  <w:p w:rsidR="00E978BA" w:rsidRPr="00414927" w:rsidRDefault="00E978BA"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978BA" w:rsidRPr="00414927" w:rsidRDefault="00E978BA"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978BA" w:rsidRPr="00414927" w:rsidTr="00A817D5">
      <w:trPr>
        <w:trHeight w:val="299"/>
      </w:trPr>
      <w:tc>
        <w:tcPr>
          <w:tcW w:w="8961" w:type="dxa"/>
          <w:vAlign w:val="center"/>
        </w:tcPr>
        <w:p w:rsidR="00E978BA" w:rsidRPr="00414927" w:rsidRDefault="00E978BA"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E978BA" w:rsidRDefault="00E978B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Pr="00414927" w:rsidRDefault="009E6398" w:rsidP="00414927">
    <w:pPr>
      <w:spacing w:after="0"/>
      <w:rPr>
        <w:rFonts w:ascii="Trebuchet MS" w:hAnsi="Trebuchet MS"/>
        <w:sz w:val="16"/>
        <w:szCs w:val="16"/>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-96520</wp:posOffset>
              </wp:positionV>
              <wp:extent cx="6248400" cy="635"/>
              <wp:effectExtent l="0" t="0" r="0" b="1841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C9FCB"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00E978BA"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E978BA">
          <w:rPr>
            <w:rFonts w:ascii="Trebuchet MS" w:hAnsi="Trebuchet MS"/>
            <w:sz w:val="16"/>
            <w:szCs w:val="16"/>
          </w:rPr>
          <w:t>CONSTANTA</w:t>
        </w:r>
      </w:smartTag>
    </w:smartTag>
    <w:r w:rsidR="00E978BA" w:rsidRPr="00414927">
      <w:rPr>
        <w:rFonts w:ascii="Trebuchet MS" w:hAnsi="Trebuchet MS"/>
        <w:sz w:val="16"/>
        <w:szCs w:val="16"/>
      </w:rPr>
      <w:t xml:space="preserve">                                                                           </w:t>
    </w:r>
    <w:r w:rsidR="00E978BA">
      <w:rPr>
        <w:rFonts w:ascii="Trebuchet MS" w:hAnsi="Trebuchet MS"/>
        <w:sz w:val="16"/>
        <w:szCs w:val="16"/>
      </w:rPr>
      <w:t xml:space="preserve">                         </w:t>
    </w:r>
    <w:r w:rsidR="00E978BA" w:rsidRPr="00414927">
      <w:rPr>
        <w:rFonts w:ascii="Trebuchet MS" w:hAnsi="Trebuchet MS"/>
        <w:sz w:val="16"/>
        <w:szCs w:val="16"/>
      </w:rPr>
      <w:t xml:space="preserve"> Pagină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PAGE</w:instrText>
    </w:r>
    <w:r w:rsidR="00E978BA" w:rsidRPr="00414927">
      <w:rPr>
        <w:rFonts w:ascii="Trebuchet MS" w:hAnsi="Trebuchet MS"/>
        <w:b/>
        <w:bCs/>
        <w:sz w:val="16"/>
        <w:szCs w:val="16"/>
      </w:rPr>
      <w:fldChar w:fldCharType="separate"/>
    </w:r>
    <w:r w:rsidR="00363042">
      <w:rPr>
        <w:rFonts w:ascii="Trebuchet MS" w:hAnsi="Trebuchet MS"/>
        <w:b/>
        <w:bCs/>
        <w:noProof/>
        <w:sz w:val="16"/>
        <w:szCs w:val="16"/>
      </w:rPr>
      <w:t>1</w:t>
    </w:r>
    <w:r w:rsidR="00E978BA" w:rsidRPr="00414927">
      <w:rPr>
        <w:rFonts w:ascii="Trebuchet MS" w:hAnsi="Trebuchet MS"/>
        <w:b/>
        <w:bCs/>
        <w:sz w:val="16"/>
        <w:szCs w:val="16"/>
      </w:rPr>
      <w:fldChar w:fldCharType="end"/>
    </w:r>
    <w:r w:rsidR="00E978BA" w:rsidRPr="00414927">
      <w:rPr>
        <w:rFonts w:ascii="Trebuchet MS" w:hAnsi="Trebuchet MS"/>
        <w:sz w:val="16"/>
        <w:szCs w:val="16"/>
      </w:rPr>
      <w:t xml:space="preserve"> din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NUMPAGES</w:instrText>
    </w:r>
    <w:r w:rsidR="00E978BA" w:rsidRPr="00414927">
      <w:rPr>
        <w:rFonts w:ascii="Trebuchet MS" w:hAnsi="Trebuchet MS"/>
        <w:b/>
        <w:bCs/>
        <w:sz w:val="16"/>
        <w:szCs w:val="16"/>
      </w:rPr>
      <w:fldChar w:fldCharType="separate"/>
    </w:r>
    <w:r w:rsidR="00363042">
      <w:rPr>
        <w:rFonts w:ascii="Trebuchet MS" w:hAnsi="Trebuchet MS"/>
        <w:b/>
        <w:bCs/>
        <w:noProof/>
        <w:sz w:val="16"/>
        <w:szCs w:val="16"/>
      </w:rPr>
      <w:t>9</w:t>
    </w:r>
    <w:r w:rsidR="00E978BA" w:rsidRPr="00414927">
      <w:rPr>
        <w:rFonts w:ascii="Trebuchet MS" w:hAnsi="Trebuchet MS"/>
        <w:b/>
        <w:bCs/>
        <w:sz w:val="16"/>
        <w:szCs w:val="16"/>
      </w:rPr>
      <w:fldChar w:fldCharType="end"/>
    </w:r>
  </w:p>
  <w:p w:rsidR="00E978BA" w:rsidRPr="00414927" w:rsidRDefault="00E978BA"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978BA" w:rsidRPr="00414927" w:rsidRDefault="00E978BA"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978BA" w:rsidRPr="00414927" w:rsidTr="00EF41A8">
      <w:trPr>
        <w:trHeight w:val="299"/>
      </w:trPr>
      <w:tc>
        <w:tcPr>
          <w:tcW w:w="8961" w:type="dxa"/>
          <w:vAlign w:val="center"/>
        </w:tcPr>
        <w:p w:rsidR="00E978BA" w:rsidRPr="00414927" w:rsidRDefault="00E978BA"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E978BA" w:rsidRPr="00414927" w:rsidRDefault="00E978BA" w:rsidP="00E82948">
    <w:pPr>
      <w:pStyle w:val="Antet"/>
      <w:tabs>
        <w:tab w:val="clear" w:pos="4680"/>
      </w:tabs>
      <w:rPr>
        <w:rFonts w:ascii="Trebuchet MS" w:hAnsi="Trebuchet MS"/>
        <w:color w:val="00214E"/>
        <w:sz w:val="24"/>
        <w:szCs w:val="24"/>
        <w:lang w:val="ro-RO"/>
      </w:rPr>
    </w:pPr>
  </w:p>
  <w:p w:rsidR="00E978BA" w:rsidRPr="00835CAE" w:rsidRDefault="00E978BA"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A8" w:rsidRDefault="00975CA8" w:rsidP="0010560A">
      <w:pPr>
        <w:spacing w:after="0" w:line="240" w:lineRule="auto"/>
      </w:pPr>
      <w:r>
        <w:separator/>
      </w:r>
    </w:p>
  </w:footnote>
  <w:footnote w:type="continuationSeparator" w:id="0">
    <w:p w:rsidR="00975CA8" w:rsidRDefault="00975CA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Pr="00FA63E3" w:rsidRDefault="00975CA8"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72437184" r:id="rId2"/>
      </w:object>
    </w:r>
    <w:r w:rsidR="009E6398">
      <w:rPr>
        <w:noProof/>
        <w:lang w:val="ro-RO" w:eastAsia="ro-RO"/>
      </w:rPr>
      <w:drawing>
        <wp:anchor distT="0" distB="0" distL="114300" distR="114300" simplePos="0" relativeHeight="251655680" behindDoc="0" locked="0" layoutInCell="1" allowOverlap="1">
          <wp:simplePos x="0" y="0"/>
          <wp:positionH relativeFrom="column">
            <wp:posOffset>-95250</wp:posOffset>
          </wp:positionH>
          <wp:positionV relativeFrom="paragraph">
            <wp:posOffset>38100</wp:posOffset>
          </wp:positionV>
          <wp:extent cx="742315" cy="733425"/>
          <wp:effectExtent l="0" t="0" r="0" b="0"/>
          <wp:wrapSquare wrapText="bothSides"/>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pic:spPr>
              </pic:pic>
            </a:graphicData>
          </a:graphic>
          <wp14:sizeRelH relativeFrom="page">
            <wp14:pctWidth>0</wp14:pctWidth>
          </wp14:sizeRelH>
          <wp14:sizeRelV relativeFrom="page">
            <wp14:pctHeight>0</wp14:pctHeight>
          </wp14:sizeRelV>
        </wp:anchor>
      </w:drawing>
    </w:r>
  </w:p>
  <w:p w:rsidR="00E978BA" w:rsidRPr="00CE0220" w:rsidRDefault="00E978B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E978BA" w:rsidRPr="00CE0220" w:rsidRDefault="00E978B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E978BA" w:rsidRPr="00AF08E0" w:rsidRDefault="00E978BA" w:rsidP="002E6E44">
    <w:pPr>
      <w:pStyle w:val="Antet"/>
      <w:tabs>
        <w:tab w:val="clear" w:pos="4680"/>
        <w:tab w:val="clear" w:pos="9360"/>
        <w:tab w:val="left" w:pos="9000"/>
      </w:tabs>
      <w:rPr>
        <w:rFonts w:ascii="Trebuchet MS" w:hAnsi="Trebuchet MS"/>
        <w:sz w:val="28"/>
        <w:szCs w:val="28"/>
        <w:lang w:val="ro-RO"/>
      </w:rPr>
    </w:pPr>
  </w:p>
  <w:p w:rsidR="00E978BA" w:rsidRPr="00414927" w:rsidRDefault="00E978B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E978BA" w:rsidRPr="004075B3" w:rsidTr="00DC2B8B">
      <w:trPr>
        <w:trHeight w:val="692"/>
      </w:trPr>
      <w:tc>
        <w:tcPr>
          <w:tcW w:w="10031" w:type="dxa"/>
          <w:tcBorders>
            <w:top w:val="single" w:sz="8" w:space="0" w:color="000000"/>
            <w:bottom w:val="single" w:sz="8" w:space="0" w:color="000000"/>
          </w:tcBorders>
          <w:vAlign w:val="center"/>
        </w:tcPr>
        <w:p w:rsidR="00E978BA" w:rsidRPr="007874D5" w:rsidRDefault="00E978B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E978BA" w:rsidRPr="00414927" w:rsidRDefault="00E978BA"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6"/>
  </w:num>
  <w:num w:numId="2">
    <w:abstractNumId w:val="29"/>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1"/>
  </w:num>
  <w:num w:numId="12">
    <w:abstractNumId w:val="27"/>
  </w:num>
  <w:num w:numId="13">
    <w:abstractNumId w:val="15"/>
  </w:num>
  <w:num w:numId="14">
    <w:abstractNumId w:val="32"/>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0"/>
  </w:num>
  <w:num w:numId="33">
    <w:abstractNumId w:val="33"/>
  </w:num>
  <w:num w:numId="34">
    <w:abstractNumId w:val="25"/>
  </w:num>
  <w:num w:numId="35">
    <w:abstractNumId w:val="34"/>
  </w:num>
  <w:num w:numId="36">
    <w:abstractNumId w:val="4"/>
  </w:num>
  <w:num w:numId="37">
    <w:abstractNumId w:val="28"/>
  </w:num>
  <w:num w:numId="38">
    <w:abstractNumId w:val="7"/>
  </w:num>
  <w:num w:numId="39">
    <w:abstractNumId w:val="12"/>
  </w:num>
  <w:num w:numId="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3042"/>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42EED"/>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3DE"/>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5CA8"/>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398"/>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19C8"/>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1D03"/>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7FDA6D18"/>
  <w15:docId w15:val="{D89EDB31-294A-4FD3-8D1C-CE3A53AD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eastAsia="Times New Roman"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szCs w:val="22"/>
    </w:rPr>
  </w:style>
  <w:style w:type="character" w:customStyle="1" w:styleId="Titlu6Caracter">
    <w:name w:val="Titlu 6 Caracter"/>
    <w:link w:val="Titlu6"/>
    <w:uiPriority w:val="99"/>
    <w:semiHidden/>
    <w:locked/>
    <w:rsid w:val="00BA0FBE"/>
    <w:rPr>
      <w:rFonts w:ascii="Times New Roman" w:hAnsi="Times New Roman" w:cs="Times New Roman"/>
      <w:b/>
      <w:bCs/>
      <w:sz w:val="28"/>
      <w:szCs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szCs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i/>
    </w:rPr>
  </w:style>
  <w:style w:type="character" w:customStyle="1" w:styleId="CharChar5">
    <w:name w:val="Char Char5"/>
    <w:uiPriority w:val="99"/>
    <w:rsid w:val="005248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9961">
      <w:marLeft w:val="0"/>
      <w:marRight w:val="0"/>
      <w:marTop w:val="0"/>
      <w:marBottom w:val="0"/>
      <w:divBdr>
        <w:top w:val="none" w:sz="0" w:space="0" w:color="auto"/>
        <w:left w:val="none" w:sz="0" w:space="0" w:color="auto"/>
        <w:bottom w:val="none" w:sz="0" w:space="0" w:color="auto"/>
        <w:right w:val="none" w:sz="0" w:space="0" w:color="auto"/>
      </w:divBdr>
    </w:div>
    <w:div w:id="638269962">
      <w:marLeft w:val="0"/>
      <w:marRight w:val="0"/>
      <w:marTop w:val="0"/>
      <w:marBottom w:val="0"/>
      <w:divBdr>
        <w:top w:val="none" w:sz="0" w:space="0" w:color="auto"/>
        <w:left w:val="none" w:sz="0" w:space="0" w:color="auto"/>
        <w:bottom w:val="none" w:sz="0" w:space="0" w:color="auto"/>
        <w:right w:val="none" w:sz="0" w:space="0" w:color="auto"/>
      </w:divBdr>
    </w:div>
    <w:div w:id="638269963">
      <w:marLeft w:val="0"/>
      <w:marRight w:val="0"/>
      <w:marTop w:val="0"/>
      <w:marBottom w:val="0"/>
      <w:divBdr>
        <w:top w:val="none" w:sz="0" w:space="0" w:color="auto"/>
        <w:left w:val="none" w:sz="0" w:space="0" w:color="auto"/>
        <w:bottom w:val="none" w:sz="0" w:space="0" w:color="auto"/>
        <w:right w:val="none" w:sz="0" w:space="0" w:color="auto"/>
      </w:divBdr>
    </w:div>
    <w:div w:id="638269964">
      <w:marLeft w:val="0"/>
      <w:marRight w:val="0"/>
      <w:marTop w:val="0"/>
      <w:marBottom w:val="0"/>
      <w:divBdr>
        <w:top w:val="none" w:sz="0" w:space="0" w:color="auto"/>
        <w:left w:val="none" w:sz="0" w:space="0" w:color="auto"/>
        <w:bottom w:val="none" w:sz="0" w:space="0" w:color="auto"/>
        <w:right w:val="none" w:sz="0" w:space="0" w:color="auto"/>
      </w:divBdr>
    </w:div>
    <w:div w:id="638269965">
      <w:marLeft w:val="0"/>
      <w:marRight w:val="0"/>
      <w:marTop w:val="0"/>
      <w:marBottom w:val="0"/>
      <w:divBdr>
        <w:top w:val="none" w:sz="0" w:space="0" w:color="auto"/>
        <w:left w:val="none" w:sz="0" w:space="0" w:color="auto"/>
        <w:bottom w:val="none" w:sz="0" w:space="0" w:color="auto"/>
        <w:right w:val="none" w:sz="0" w:space="0" w:color="auto"/>
      </w:divBdr>
    </w:div>
    <w:div w:id="638269966">
      <w:marLeft w:val="0"/>
      <w:marRight w:val="0"/>
      <w:marTop w:val="0"/>
      <w:marBottom w:val="0"/>
      <w:divBdr>
        <w:top w:val="none" w:sz="0" w:space="0" w:color="auto"/>
        <w:left w:val="none" w:sz="0" w:space="0" w:color="auto"/>
        <w:bottom w:val="none" w:sz="0" w:space="0" w:color="auto"/>
        <w:right w:val="none" w:sz="0" w:space="0" w:color="auto"/>
      </w:divBdr>
    </w:div>
    <w:div w:id="638269967">
      <w:marLeft w:val="0"/>
      <w:marRight w:val="0"/>
      <w:marTop w:val="0"/>
      <w:marBottom w:val="0"/>
      <w:divBdr>
        <w:top w:val="none" w:sz="0" w:space="0" w:color="auto"/>
        <w:left w:val="none" w:sz="0" w:space="0" w:color="auto"/>
        <w:bottom w:val="none" w:sz="0" w:space="0" w:color="auto"/>
        <w:right w:val="none" w:sz="0" w:space="0" w:color="auto"/>
      </w:divBdr>
      <w:divsChild>
        <w:div w:id="638269973">
          <w:marLeft w:val="0"/>
          <w:marRight w:val="0"/>
          <w:marTop w:val="0"/>
          <w:marBottom w:val="0"/>
          <w:divBdr>
            <w:top w:val="none" w:sz="0" w:space="0" w:color="auto"/>
            <w:left w:val="none" w:sz="0" w:space="0" w:color="auto"/>
            <w:bottom w:val="none" w:sz="0" w:space="0" w:color="auto"/>
            <w:right w:val="none" w:sz="0" w:space="0" w:color="auto"/>
          </w:divBdr>
          <w:divsChild>
            <w:div w:id="638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968">
      <w:marLeft w:val="0"/>
      <w:marRight w:val="0"/>
      <w:marTop w:val="0"/>
      <w:marBottom w:val="0"/>
      <w:divBdr>
        <w:top w:val="none" w:sz="0" w:space="0" w:color="auto"/>
        <w:left w:val="none" w:sz="0" w:space="0" w:color="auto"/>
        <w:bottom w:val="none" w:sz="0" w:space="0" w:color="auto"/>
        <w:right w:val="none" w:sz="0" w:space="0" w:color="auto"/>
      </w:divBdr>
    </w:div>
    <w:div w:id="638269969">
      <w:marLeft w:val="0"/>
      <w:marRight w:val="0"/>
      <w:marTop w:val="0"/>
      <w:marBottom w:val="0"/>
      <w:divBdr>
        <w:top w:val="none" w:sz="0" w:space="0" w:color="auto"/>
        <w:left w:val="none" w:sz="0" w:space="0" w:color="auto"/>
        <w:bottom w:val="none" w:sz="0" w:space="0" w:color="auto"/>
        <w:right w:val="none" w:sz="0" w:space="0" w:color="auto"/>
      </w:divBdr>
    </w:div>
    <w:div w:id="638269970">
      <w:marLeft w:val="0"/>
      <w:marRight w:val="0"/>
      <w:marTop w:val="0"/>
      <w:marBottom w:val="0"/>
      <w:divBdr>
        <w:top w:val="none" w:sz="0" w:space="0" w:color="auto"/>
        <w:left w:val="none" w:sz="0" w:space="0" w:color="auto"/>
        <w:bottom w:val="none" w:sz="0" w:space="0" w:color="auto"/>
        <w:right w:val="none" w:sz="0" w:space="0" w:color="auto"/>
      </w:divBdr>
    </w:div>
    <w:div w:id="638269972">
      <w:marLeft w:val="0"/>
      <w:marRight w:val="0"/>
      <w:marTop w:val="0"/>
      <w:marBottom w:val="0"/>
      <w:divBdr>
        <w:top w:val="none" w:sz="0" w:space="0" w:color="auto"/>
        <w:left w:val="none" w:sz="0" w:space="0" w:color="auto"/>
        <w:bottom w:val="none" w:sz="0" w:space="0" w:color="auto"/>
        <w:right w:val="none" w:sz="0" w:space="0" w:color="auto"/>
      </w:divBdr>
    </w:div>
    <w:div w:id="638269974">
      <w:marLeft w:val="0"/>
      <w:marRight w:val="0"/>
      <w:marTop w:val="0"/>
      <w:marBottom w:val="0"/>
      <w:divBdr>
        <w:top w:val="none" w:sz="0" w:space="0" w:color="auto"/>
        <w:left w:val="none" w:sz="0" w:space="0" w:color="auto"/>
        <w:bottom w:val="none" w:sz="0" w:space="0" w:color="auto"/>
        <w:right w:val="none" w:sz="0" w:space="0" w:color="auto"/>
      </w:divBdr>
    </w:div>
    <w:div w:id="63826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3926</Words>
  <Characters>22775</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3</cp:revision>
  <cp:lastPrinted>2024-01-22T08:12:00Z</cp:lastPrinted>
  <dcterms:created xsi:type="dcterms:W3CDTF">2024-03-20T08:53:00Z</dcterms:created>
  <dcterms:modified xsi:type="dcterms:W3CDTF">2024-03-20T08:53:00Z</dcterms:modified>
</cp:coreProperties>
</file>