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977" w:rsidRPr="008123D2" w:rsidRDefault="00FC0FE5" w:rsidP="00FC0FE5">
      <w:pPr>
        <w:shd w:val="clear" w:color="auto" w:fill="CDDEF3"/>
        <w:tabs>
          <w:tab w:val="left" w:pos="540"/>
          <w:tab w:val="left" w:leader="dot" w:pos="9356"/>
        </w:tabs>
        <w:spacing w:line="360" w:lineRule="auto"/>
        <w:rPr>
          <w:rFonts w:ascii="Arial" w:hAnsi="Arial" w:cs="Arial"/>
          <w:b/>
          <w:lang w:val="ro-RO"/>
        </w:rPr>
      </w:pPr>
      <w:bookmarkStart w:id="0" w:name="_GoBack"/>
      <w:bookmarkEnd w:id="0"/>
      <w:r>
        <w:rPr>
          <w:rFonts w:ascii="Arial" w:hAnsi="Arial" w:cs="Arial"/>
          <w:b/>
          <w:lang w:val="ro-RO"/>
        </w:rPr>
        <w:t xml:space="preserve">Capitolul II. </w:t>
      </w:r>
      <w:r w:rsidR="00E74977" w:rsidRPr="008123D2">
        <w:rPr>
          <w:rFonts w:ascii="Arial" w:hAnsi="Arial" w:cs="Arial"/>
          <w:b/>
          <w:lang w:val="ro-RO"/>
        </w:rPr>
        <w:t xml:space="preserve">APA    </w:t>
      </w:r>
    </w:p>
    <w:p w:rsidR="008036F5" w:rsidRPr="008123D2" w:rsidRDefault="00E74977" w:rsidP="007816A7">
      <w:pPr>
        <w:numPr>
          <w:ilvl w:val="1"/>
          <w:numId w:val="3"/>
        </w:numPr>
        <w:shd w:val="clear" w:color="auto" w:fill="D9D9D9" w:themeFill="background1" w:themeFillShade="D9"/>
        <w:tabs>
          <w:tab w:val="left" w:leader="dot" w:pos="9356"/>
        </w:tabs>
        <w:ind w:left="851" w:hanging="482"/>
        <w:rPr>
          <w:rFonts w:ascii="Arial" w:hAnsi="Arial" w:cs="Arial"/>
          <w:b/>
          <w:lang w:val="ro-RO"/>
        </w:rPr>
      </w:pPr>
      <w:r w:rsidRPr="008123D2">
        <w:rPr>
          <w:rFonts w:ascii="Arial" w:hAnsi="Arial" w:cs="Arial"/>
          <w:b/>
          <w:lang w:val="ro-RO"/>
        </w:rPr>
        <w:t xml:space="preserve">Resursele de apă, Cantităţi şi </w:t>
      </w:r>
      <w:r w:rsidR="008036F5" w:rsidRPr="008123D2">
        <w:rPr>
          <w:rFonts w:ascii="Arial" w:hAnsi="Arial" w:cs="Arial"/>
          <w:b/>
          <w:lang w:val="ro-RO"/>
        </w:rPr>
        <w:t xml:space="preserve">debite </w:t>
      </w:r>
    </w:p>
    <w:p w:rsidR="005614BC" w:rsidRPr="00DE2178" w:rsidRDefault="007026D9" w:rsidP="007026D9">
      <w:pPr>
        <w:tabs>
          <w:tab w:val="left" w:pos="1204"/>
          <w:tab w:val="left" w:leader="dot" w:pos="9356"/>
        </w:tabs>
        <w:rPr>
          <w:rFonts w:ascii="Arial" w:hAnsi="Arial" w:cs="Arial"/>
          <w:color w:val="FF0000"/>
          <w:lang w:val="ro-RO"/>
        </w:rPr>
      </w:pPr>
      <w:r w:rsidRPr="00DE2178">
        <w:rPr>
          <w:rFonts w:ascii="Arial" w:hAnsi="Arial" w:cs="Arial"/>
          <w:i/>
          <w:color w:val="FF0000"/>
          <w:lang w:val="ro-RO"/>
        </w:rPr>
        <w:t xml:space="preserve">     </w:t>
      </w:r>
    </w:p>
    <w:p w:rsidR="00F00C80" w:rsidRPr="00043FBF" w:rsidRDefault="007026D9" w:rsidP="00AC5614">
      <w:pPr>
        <w:tabs>
          <w:tab w:val="left" w:pos="1204"/>
          <w:tab w:val="left" w:leader="dot" w:pos="9356"/>
        </w:tabs>
        <w:rPr>
          <w:rFonts w:ascii="Arial" w:hAnsi="Arial" w:cs="Arial"/>
          <w:i/>
          <w:lang w:val="ro-RO"/>
        </w:rPr>
      </w:pPr>
      <w:r w:rsidRPr="00043FBF">
        <w:rPr>
          <w:rFonts w:ascii="Arial" w:hAnsi="Arial" w:cs="Arial"/>
          <w:i/>
          <w:lang w:val="ro-RO"/>
        </w:rPr>
        <w:t xml:space="preserve">           II.1.1.</w:t>
      </w:r>
      <w:r w:rsidR="008036F5" w:rsidRPr="00043FBF">
        <w:rPr>
          <w:rFonts w:ascii="Arial" w:hAnsi="Arial" w:cs="Arial"/>
          <w:i/>
          <w:lang w:val="ro-RO"/>
        </w:rPr>
        <w:t xml:space="preserve">Stare, presiuni şi consecinţe  </w:t>
      </w:r>
    </w:p>
    <w:p w:rsidR="00FC0FE5" w:rsidRDefault="00FC0FE5" w:rsidP="00017025">
      <w:pPr>
        <w:spacing w:line="360" w:lineRule="auto"/>
        <w:ind w:left="708" w:right="-648"/>
        <w:jc w:val="both"/>
        <w:rPr>
          <w:rFonts w:ascii="Arial" w:hAnsi="Arial" w:cs="Arial"/>
        </w:rPr>
      </w:pPr>
    </w:p>
    <w:p w:rsidR="00017025" w:rsidRPr="00412A5C" w:rsidRDefault="00017025" w:rsidP="00017025">
      <w:pPr>
        <w:spacing w:line="360" w:lineRule="auto"/>
        <w:ind w:left="708" w:right="-648"/>
        <w:jc w:val="both"/>
        <w:rPr>
          <w:rFonts w:ascii="Arial" w:hAnsi="Arial" w:cs="Arial"/>
        </w:rPr>
      </w:pPr>
      <w:r>
        <w:rPr>
          <w:rFonts w:ascii="Arial" w:hAnsi="Arial" w:cs="Arial"/>
        </w:rPr>
        <w:t>II</w:t>
      </w:r>
      <w:r w:rsidRPr="00412A5C">
        <w:rPr>
          <w:rFonts w:ascii="Arial" w:hAnsi="Arial" w:cs="Arial"/>
        </w:rPr>
        <w:t xml:space="preserve">.1.1.1. Resurse de </w:t>
      </w:r>
      <w:proofErr w:type="gramStart"/>
      <w:r w:rsidRPr="00412A5C">
        <w:rPr>
          <w:rFonts w:ascii="Arial" w:hAnsi="Arial" w:cs="Arial"/>
        </w:rPr>
        <w:t>apă</w:t>
      </w:r>
      <w:proofErr w:type="gramEnd"/>
      <w:r w:rsidRPr="00412A5C">
        <w:rPr>
          <w:rFonts w:ascii="Arial" w:hAnsi="Arial" w:cs="Arial"/>
        </w:rPr>
        <w:t xml:space="preserve"> potențiale și tehnic utilizabile</w:t>
      </w:r>
    </w:p>
    <w:p w:rsidR="00017025" w:rsidRPr="00412A5C" w:rsidRDefault="00017025" w:rsidP="00017025">
      <w:pPr>
        <w:ind w:right="-648" w:firstLine="708"/>
        <w:jc w:val="both"/>
        <w:rPr>
          <w:rFonts w:ascii="Arial" w:hAnsi="Arial" w:cs="Arial"/>
        </w:rPr>
      </w:pPr>
      <w:r w:rsidRPr="00412A5C">
        <w:rPr>
          <w:rFonts w:ascii="Arial" w:hAnsi="Arial" w:cs="Arial"/>
        </w:rPr>
        <w:t xml:space="preserve">În judeţul Constanţa, S.C. RAJA S.A. Constanța </w:t>
      </w:r>
      <w:proofErr w:type="gramStart"/>
      <w:r w:rsidRPr="00412A5C">
        <w:rPr>
          <w:rFonts w:ascii="Arial" w:hAnsi="Arial" w:cs="Arial"/>
        </w:rPr>
        <w:t>exploatează  un</w:t>
      </w:r>
      <w:proofErr w:type="gramEnd"/>
      <w:r w:rsidRPr="00412A5C">
        <w:rPr>
          <w:rFonts w:ascii="Arial" w:hAnsi="Arial" w:cs="Arial"/>
        </w:rPr>
        <w:t xml:space="preserve"> număr de 86 de surse de apă subterană, formată din 336 foraje, având o capacitate totală instalata  de 34671 mc/h şi 2 surse de apă de suprafaţă,  respectiv sursa Galeşu cu o capacitate totală instalată de 4,47 mc/s  şi Dealul Vifor  a cărei capacitate totală instalată este de 0,1 mc/s.</w:t>
      </w:r>
    </w:p>
    <w:p w:rsidR="00017025" w:rsidRDefault="00017025" w:rsidP="00017025">
      <w:pPr>
        <w:ind w:right="-648" w:firstLine="708"/>
        <w:jc w:val="both"/>
        <w:rPr>
          <w:rFonts w:ascii="Arial" w:hAnsi="Arial" w:cs="Arial"/>
        </w:rPr>
      </w:pPr>
      <w:r w:rsidRPr="00412A5C">
        <w:rPr>
          <w:rFonts w:ascii="Arial" w:hAnsi="Arial" w:cs="Arial"/>
        </w:rPr>
        <w:t xml:space="preserve">Din cele 86 de surse de </w:t>
      </w:r>
      <w:proofErr w:type="gramStart"/>
      <w:r w:rsidRPr="00412A5C">
        <w:rPr>
          <w:rFonts w:ascii="Arial" w:hAnsi="Arial" w:cs="Arial"/>
        </w:rPr>
        <w:t>apă</w:t>
      </w:r>
      <w:proofErr w:type="gramEnd"/>
      <w:r w:rsidRPr="00412A5C">
        <w:rPr>
          <w:rFonts w:ascii="Arial" w:hAnsi="Arial" w:cs="Arial"/>
        </w:rPr>
        <w:t>, 68 dintre ele dețin rezervoare proprii.</w:t>
      </w:r>
    </w:p>
    <w:p w:rsidR="00017025" w:rsidRPr="00412A5C" w:rsidRDefault="00017025" w:rsidP="00017025">
      <w:pPr>
        <w:ind w:right="-648" w:firstLine="708"/>
        <w:jc w:val="both"/>
        <w:rPr>
          <w:rFonts w:ascii="Arial" w:hAnsi="Arial" w:cs="Arial"/>
        </w:rPr>
      </w:pPr>
    </w:p>
    <w:p w:rsidR="00017025" w:rsidRPr="00412A5C" w:rsidRDefault="00017025" w:rsidP="00017025">
      <w:pPr>
        <w:ind w:left="708" w:right="-648"/>
        <w:jc w:val="both"/>
        <w:rPr>
          <w:rFonts w:ascii="Arial" w:hAnsi="Arial" w:cs="Arial"/>
        </w:rPr>
      </w:pPr>
      <w:r>
        <w:rPr>
          <w:rFonts w:ascii="Arial" w:hAnsi="Arial" w:cs="Arial"/>
        </w:rPr>
        <w:t>II</w:t>
      </w:r>
      <w:r w:rsidRPr="00412A5C">
        <w:rPr>
          <w:rFonts w:ascii="Arial" w:hAnsi="Arial" w:cs="Arial"/>
        </w:rPr>
        <w:t xml:space="preserve">.1.1.2. Utilizarea resurselor de </w:t>
      </w:r>
      <w:proofErr w:type="gramStart"/>
      <w:r w:rsidRPr="00412A5C">
        <w:rPr>
          <w:rFonts w:ascii="Arial" w:hAnsi="Arial" w:cs="Arial"/>
        </w:rPr>
        <w:t>apă</w:t>
      </w:r>
      <w:proofErr w:type="gramEnd"/>
    </w:p>
    <w:p w:rsidR="00017025" w:rsidRPr="00412A5C" w:rsidRDefault="00017025" w:rsidP="00017025">
      <w:pPr>
        <w:ind w:right="-648" w:firstLine="708"/>
        <w:jc w:val="both"/>
        <w:rPr>
          <w:rFonts w:ascii="Arial" w:hAnsi="Arial" w:cs="Arial"/>
        </w:rPr>
      </w:pPr>
      <w:r w:rsidRPr="00412A5C">
        <w:rPr>
          <w:rFonts w:ascii="Arial" w:hAnsi="Arial" w:cs="Arial"/>
        </w:rPr>
        <w:t xml:space="preserve">Stocarea apei se realizează în cele 171 rezervoare de </w:t>
      </w:r>
      <w:proofErr w:type="gramStart"/>
      <w:r w:rsidRPr="00412A5C">
        <w:rPr>
          <w:rFonts w:ascii="Arial" w:hAnsi="Arial" w:cs="Arial"/>
        </w:rPr>
        <w:t>apă</w:t>
      </w:r>
      <w:proofErr w:type="gramEnd"/>
      <w:r w:rsidRPr="00412A5C">
        <w:rPr>
          <w:rFonts w:ascii="Arial" w:hAnsi="Arial" w:cs="Arial"/>
        </w:rPr>
        <w:t xml:space="preserve">, având un volum total de înmagazinare de aprox. </w:t>
      </w:r>
      <w:proofErr w:type="gramStart"/>
      <w:r w:rsidRPr="00412A5C">
        <w:rPr>
          <w:rFonts w:ascii="Arial" w:hAnsi="Arial" w:cs="Arial"/>
        </w:rPr>
        <w:t>306.614 mc.</w:t>
      </w:r>
      <w:proofErr w:type="gramEnd"/>
    </w:p>
    <w:p w:rsidR="00017025" w:rsidRPr="00412A5C" w:rsidRDefault="00017025" w:rsidP="00017025">
      <w:pPr>
        <w:ind w:right="-648" w:firstLine="708"/>
        <w:jc w:val="both"/>
        <w:rPr>
          <w:rFonts w:ascii="Arial" w:hAnsi="Arial" w:cs="Arial"/>
        </w:rPr>
      </w:pPr>
      <w:r w:rsidRPr="00412A5C">
        <w:rPr>
          <w:rFonts w:ascii="Arial" w:hAnsi="Arial" w:cs="Arial"/>
        </w:rPr>
        <w:t>Apa brută este tratată în cele două staţii de tratare apă brută: Staţia de tratare Palas - Constanţa, cu o capacitate totală instalată de 4,47 mc/s şi staţia de tratare Dealul Vifor - Cernavodă, cu o capacitate totală instalată de 0,1 mc/s, pompată prin intermediul  staţiilor de pompare apă potabilă.</w:t>
      </w:r>
    </w:p>
    <w:p w:rsidR="00017025" w:rsidRPr="00340A37" w:rsidRDefault="00017025" w:rsidP="00017025">
      <w:pPr>
        <w:ind w:right="-648" w:firstLine="708"/>
        <w:jc w:val="both"/>
        <w:rPr>
          <w:rFonts w:ascii="Arial" w:hAnsi="Arial" w:cs="Arial"/>
        </w:rPr>
      </w:pPr>
      <w:r w:rsidRPr="00412A5C">
        <w:rPr>
          <w:rFonts w:ascii="Arial" w:hAnsi="Arial" w:cs="Arial"/>
        </w:rPr>
        <w:t>În anul 201</w:t>
      </w:r>
      <w:r>
        <w:rPr>
          <w:rFonts w:ascii="Arial" w:hAnsi="Arial" w:cs="Arial"/>
        </w:rPr>
        <w:t>7</w:t>
      </w:r>
      <w:r w:rsidRPr="00412A5C">
        <w:rPr>
          <w:rFonts w:ascii="Arial" w:hAnsi="Arial" w:cs="Arial"/>
        </w:rPr>
        <w:t xml:space="preserve">, din cele 99 zone de aprovizionare ( 5 din municipiul Constanța și 94 din județ Constanța) cu apă, operate de S.C. RAJA S.A. Constanța, s-a extras o cantitate </w:t>
      </w:r>
      <w:r w:rsidRPr="00340A37">
        <w:rPr>
          <w:rFonts w:ascii="Arial" w:hAnsi="Arial" w:cs="Arial"/>
        </w:rPr>
        <w:t>de cca 93.369.812 mc apă, remarcându-se o creștere față de anul precedent. (fig.1)</w:t>
      </w:r>
    </w:p>
    <w:p w:rsidR="00017025" w:rsidRPr="00412A5C" w:rsidRDefault="00017025" w:rsidP="00017025">
      <w:pPr>
        <w:pStyle w:val="Legend"/>
        <w:jc w:val="center"/>
        <w:rPr>
          <w:rFonts w:ascii="Arial" w:hAnsi="Arial" w:cs="Arial"/>
        </w:rPr>
      </w:pPr>
      <w:r>
        <w:rPr>
          <w:rFonts w:ascii="Arial" w:hAnsi="Arial" w:cs="Arial"/>
          <w:noProof/>
          <w:lang w:eastAsia="en-US" w:bidi="ar-SA"/>
        </w:rPr>
        <w:drawing>
          <wp:inline distT="0" distB="0" distL="0" distR="0" wp14:anchorId="0F21DD10" wp14:editId="212A5601">
            <wp:extent cx="5314950" cy="2571750"/>
            <wp:effectExtent l="0" t="0" r="0" b="0"/>
            <wp:docPr id="7" name="Diagramă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17025">
        <w:rPr>
          <w:rFonts w:ascii="Arial" w:hAnsi="Arial" w:cs="Arial"/>
          <w:b/>
        </w:rPr>
        <w:t xml:space="preserve">Fig </w:t>
      </w:r>
      <w:r w:rsidRPr="00017025">
        <w:rPr>
          <w:rFonts w:ascii="Arial" w:hAnsi="Arial" w:cs="Arial"/>
          <w:b/>
        </w:rPr>
        <w:fldChar w:fldCharType="begin"/>
      </w:r>
      <w:r w:rsidRPr="00017025">
        <w:rPr>
          <w:rFonts w:ascii="Arial" w:hAnsi="Arial" w:cs="Arial"/>
          <w:b/>
        </w:rPr>
        <w:instrText xml:space="preserve"> SEQ Figure \* ARABIC </w:instrText>
      </w:r>
      <w:r w:rsidRPr="00017025">
        <w:rPr>
          <w:rFonts w:ascii="Arial" w:hAnsi="Arial" w:cs="Arial"/>
          <w:b/>
        </w:rPr>
        <w:fldChar w:fldCharType="separate"/>
      </w:r>
      <w:r w:rsidRPr="00017025">
        <w:rPr>
          <w:rFonts w:ascii="Arial" w:hAnsi="Arial" w:cs="Arial"/>
          <w:b/>
          <w:noProof/>
        </w:rPr>
        <w:t>1</w:t>
      </w:r>
      <w:r w:rsidRPr="00017025">
        <w:rPr>
          <w:rFonts w:ascii="Arial" w:hAnsi="Arial" w:cs="Arial"/>
          <w:b/>
        </w:rPr>
        <w:fldChar w:fldCharType="end"/>
      </w:r>
    </w:p>
    <w:p w:rsidR="00017025" w:rsidRPr="00FC0FE5" w:rsidRDefault="00017025" w:rsidP="00017025">
      <w:pPr>
        <w:ind w:right="-648" w:firstLine="708"/>
        <w:jc w:val="both"/>
        <w:rPr>
          <w:rFonts w:ascii="Arial" w:hAnsi="Arial" w:cs="Arial"/>
          <w:color w:val="000000" w:themeColor="text1"/>
        </w:rPr>
      </w:pPr>
      <w:r w:rsidRPr="00FC0FE5">
        <w:rPr>
          <w:rFonts w:ascii="Arial" w:hAnsi="Arial" w:cs="Arial"/>
          <w:color w:val="000000" w:themeColor="text1"/>
        </w:rPr>
        <w:t>II.1.1.3.</w:t>
      </w:r>
      <w:r w:rsidR="00FC0FE5" w:rsidRPr="00FC0FE5">
        <w:rPr>
          <w:rFonts w:ascii="Arial" w:hAnsi="Arial" w:cs="Arial"/>
          <w:color w:val="000000" w:themeColor="text1"/>
        </w:rPr>
        <w:t xml:space="preserve"> Evenimente extreme produ</w:t>
      </w:r>
      <w:r w:rsidR="00FC0FE5">
        <w:rPr>
          <w:rFonts w:ascii="Arial" w:hAnsi="Arial" w:cs="Arial"/>
          <w:color w:val="000000" w:themeColor="text1"/>
        </w:rPr>
        <w:t xml:space="preserve">se de debitele cursurilor de </w:t>
      </w:r>
      <w:proofErr w:type="gramStart"/>
      <w:r w:rsidR="00FC0FE5">
        <w:rPr>
          <w:rFonts w:ascii="Arial" w:hAnsi="Arial" w:cs="Arial"/>
          <w:color w:val="000000" w:themeColor="text1"/>
        </w:rPr>
        <w:t>ap</w:t>
      </w:r>
      <w:r w:rsidR="00FC0FE5" w:rsidRPr="00412A5C">
        <w:rPr>
          <w:rFonts w:ascii="Arial" w:hAnsi="Arial" w:cs="Arial"/>
        </w:rPr>
        <w:t>ă</w:t>
      </w:r>
      <w:proofErr w:type="gramEnd"/>
    </w:p>
    <w:p w:rsidR="00017025" w:rsidRPr="00FC0FE5" w:rsidRDefault="00017025" w:rsidP="00017025">
      <w:pPr>
        <w:ind w:right="-648" w:firstLine="708"/>
        <w:jc w:val="both"/>
        <w:rPr>
          <w:rFonts w:ascii="Arial" w:hAnsi="Arial" w:cs="Arial"/>
          <w:b/>
          <w:color w:val="000000" w:themeColor="text1"/>
        </w:rPr>
      </w:pPr>
      <w:r w:rsidRPr="00FC0FE5">
        <w:rPr>
          <w:rFonts w:ascii="Arial" w:hAnsi="Arial" w:cs="Arial"/>
          <w:color w:val="000000" w:themeColor="text1"/>
        </w:rPr>
        <w:t>II.1.1.4.</w:t>
      </w:r>
      <w:r w:rsidR="00FC0FE5">
        <w:rPr>
          <w:rFonts w:ascii="Arial" w:hAnsi="Arial" w:cs="Arial"/>
          <w:color w:val="000000" w:themeColor="text1"/>
        </w:rPr>
        <w:t xml:space="preserve"> Schimb</w:t>
      </w:r>
      <w:r w:rsidR="00FC0FE5" w:rsidRPr="00412A5C">
        <w:rPr>
          <w:rFonts w:ascii="Arial" w:hAnsi="Arial" w:cs="Arial"/>
        </w:rPr>
        <w:t>ă</w:t>
      </w:r>
      <w:r w:rsidR="00FC0FE5">
        <w:rPr>
          <w:rFonts w:ascii="Arial" w:hAnsi="Arial" w:cs="Arial"/>
          <w:color w:val="000000" w:themeColor="text1"/>
        </w:rPr>
        <w:t xml:space="preserve">ri hidromorfologice ale cursurilor de </w:t>
      </w:r>
      <w:proofErr w:type="gramStart"/>
      <w:r w:rsidR="00FC0FE5">
        <w:rPr>
          <w:rFonts w:ascii="Arial" w:hAnsi="Arial" w:cs="Arial"/>
          <w:color w:val="000000" w:themeColor="text1"/>
        </w:rPr>
        <w:t>ap</w:t>
      </w:r>
      <w:r w:rsidR="00FC0FE5" w:rsidRPr="00412A5C">
        <w:rPr>
          <w:rFonts w:ascii="Arial" w:hAnsi="Arial" w:cs="Arial"/>
        </w:rPr>
        <w:t>ă</w:t>
      </w:r>
      <w:proofErr w:type="gramEnd"/>
    </w:p>
    <w:p w:rsidR="00017025" w:rsidRDefault="00017025" w:rsidP="00017025">
      <w:pPr>
        <w:ind w:right="-648" w:firstLine="708"/>
        <w:jc w:val="both"/>
        <w:rPr>
          <w:rFonts w:ascii="Arial" w:hAnsi="Arial" w:cs="Arial"/>
          <w:b/>
        </w:rPr>
      </w:pPr>
    </w:p>
    <w:p w:rsidR="00017025" w:rsidRPr="00412A5C" w:rsidRDefault="00017025" w:rsidP="00017025">
      <w:pPr>
        <w:ind w:right="-648" w:firstLine="708"/>
        <w:jc w:val="both"/>
        <w:rPr>
          <w:rFonts w:ascii="Arial" w:hAnsi="Arial" w:cs="Arial"/>
          <w:i/>
        </w:rPr>
      </w:pPr>
      <w:r>
        <w:rPr>
          <w:rFonts w:ascii="Arial" w:hAnsi="Arial" w:cs="Arial"/>
          <w:b/>
        </w:rPr>
        <w:t>II</w:t>
      </w:r>
      <w:r w:rsidRPr="00412A5C">
        <w:rPr>
          <w:rFonts w:ascii="Arial" w:hAnsi="Arial" w:cs="Arial"/>
          <w:b/>
        </w:rPr>
        <w:t>.1.2.</w:t>
      </w:r>
      <w:r w:rsidRPr="00412A5C">
        <w:rPr>
          <w:rFonts w:ascii="Arial" w:hAnsi="Arial" w:cs="Arial"/>
        </w:rPr>
        <w:t xml:space="preserve"> </w:t>
      </w:r>
      <w:r w:rsidRPr="00412A5C">
        <w:rPr>
          <w:rFonts w:ascii="Arial" w:hAnsi="Arial" w:cs="Arial"/>
          <w:i/>
        </w:rPr>
        <w:t>Prognoze</w:t>
      </w:r>
    </w:p>
    <w:p w:rsidR="00017025" w:rsidRPr="00412A5C" w:rsidRDefault="00017025" w:rsidP="00017025">
      <w:pPr>
        <w:ind w:left="708" w:right="-648"/>
        <w:jc w:val="both"/>
        <w:rPr>
          <w:rFonts w:ascii="Arial" w:hAnsi="Arial" w:cs="Arial"/>
        </w:rPr>
      </w:pPr>
      <w:r>
        <w:rPr>
          <w:rFonts w:ascii="Arial" w:hAnsi="Arial" w:cs="Arial"/>
        </w:rPr>
        <w:t>II.1.2.1</w:t>
      </w:r>
      <w:r w:rsidRPr="00412A5C">
        <w:rPr>
          <w:rFonts w:ascii="Arial" w:hAnsi="Arial" w:cs="Arial"/>
        </w:rPr>
        <w:t xml:space="preserve">. Disponibilitatea, cererea și deficitul de </w:t>
      </w:r>
      <w:proofErr w:type="gramStart"/>
      <w:r w:rsidRPr="00412A5C">
        <w:rPr>
          <w:rFonts w:ascii="Arial" w:hAnsi="Arial" w:cs="Arial"/>
        </w:rPr>
        <w:t>apă</w:t>
      </w:r>
      <w:proofErr w:type="gramEnd"/>
    </w:p>
    <w:p w:rsidR="00017025" w:rsidRPr="00412A5C" w:rsidRDefault="00017025" w:rsidP="00017025">
      <w:pPr>
        <w:ind w:right="-648" w:firstLine="708"/>
        <w:jc w:val="both"/>
        <w:rPr>
          <w:rFonts w:ascii="Arial" w:hAnsi="Arial" w:cs="Arial"/>
        </w:rPr>
      </w:pPr>
      <w:r w:rsidRPr="00412A5C">
        <w:rPr>
          <w:rFonts w:ascii="Arial" w:hAnsi="Arial" w:cs="Arial"/>
        </w:rPr>
        <w:t>RAJA S.A. Constanța asigură necesarul de apă pentru 100 localități, 3 municipii, 9 orașe și 88 de comune și sate din județul Constanța, cu peste 750000 locuitori, acest număr fiind depășit în perioada sezonului estival, ajungând la aprox. 2</w:t>
      </w:r>
      <w:proofErr w:type="gramStart"/>
      <w:r w:rsidRPr="00412A5C">
        <w:rPr>
          <w:rFonts w:ascii="Arial" w:hAnsi="Arial" w:cs="Arial"/>
        </w:rPr>
        <w:t>,5</w:t>
      </w:r>
      <w:proofErr w:type="gramEnd"/>
      <w:r w:rsidRPr="00412A5C">
        <w:rPr>
          <w:rFonts w:ascii="Arial" w:hAnsi="Arial" w:cs="Arial"/>
        </w:rPr>
        <w:t xml:space="preserve"> milioane de persoane. (Fig.2)</w:t>
      </w:r>
    </w:p>
    <w:p w:rsidR="00017025" w:rsidRPr="00412A5C" w:rsidRDefault="00017025" w:rsidP="00017025">
      <w:pPr>
        <w:ind w:right="-648" w:firstLine="708"/>
        <w:jc w:val="both"/>
        <w:rPr>
          <w:rFonts w:ascii="Arial" w:hAnsi="Arial" w:cs="Arial"/>
        </w:rPr>
      </w:pPr>
      <w:r w:rsidRPr="00412A5C">
        <w:rPr>
          <w:rFonts w:ascii="Arial" w:hAnsi="Arial" w:cs="Arial"/>
        </w:rPr>
        <w:t xml:space="preserve">Orașele sunt cele mai </w:t>
      </w:r>
      <w:proofErr w:type="gramStart"/>
      <w:r w:rsidRPr="00412A5C">
        <w:rPr>
          <w:rFonts w:ascii="Arial" w:hAnsi="Arial" w:cs="Arial"/>
        </w:rPr>
        <w:t>mari</w:t>
      </w:r>
      <w:proofErr w:type="gramEnd"/>
      <w:r w:rsidRPr="00412A5C">
        <w:rPr>
          <w:rFonts w:ascii="Arial" w:hAnsi="Arial" w:cs="Arial"/>
        </w:rPr>
        <w:t xml:space="preserve"> consumatoare de apă, peste 1000 mc/zi.</w:t>
      </w:r>
    </w:p>
    <w:p w:rsidR="00017025" w:rsidRPr="00412A5C" w:rsidRDefault="00017025" w:rsidP="00017025">
      <w:pPr>
        <w:pStyle w:val="Legend"/>
        <w:jc w:val="right"/>
        <w:rPr>
          <w:rFonts w:ascii="Arial" w:hAnsi="Arial" w:cs="Arial"/>
        </w:rPr>
      </w:pPr>
      <w:r w:rsidRPr="00412A5C">
        <w:rPr>
          <w:rFonts w:ascii="Arial" w:hAnsi="Arial" w:cs="Arial"/>
        </w:rPr>
        <w:tab/>
      </w:r>
      <w:r w:rsidRPr="00412A5C">
        <w:rPr>
          <w:rFonts w:ascii="Arial" w:hAnsi="Arial" w:cs="Arial"/>
        </w:rPr>
        <w:tab/>
      </w:r>
    </w:p>
    <w:p w:rsidR="00017025" w:rsidRPr="00412A5C" w:rsidRDefault="00017025" w:rsidP="00017025">
      <w:pPr>
        <w:rPr>
          <w:rFonts w:ascii="Arial" w:hAnsi="Arial" w:cs="Arial"/>
        </w:rPr>
      </w:pPr>
    </w:p>
    <w:p w:rsidR="00017025" w:rsidRPr="00412A5C" w:rsidRDefault="00017025" w:rsidP="00017025">
      <w:pPr>
        <w:jc w:val="center"/>
        <w:rPr>
          <w:rFonts w:ascii="Arial" w:hAnsi="Arial" w:cs="Arial"/>
          <w:b/>
        </w:rPr>
      </w:pPr>
      <w:r>
        <w:rPr>
          <w:rFonts w:ascii="Arial" w:hAnsi="Arial" w:cs="Arial"/>
          <w:noProof/>
          <w:lang w:val="en-US"/>
        </w:rPr>
        <w:drawing>
          <wp:inline distT="0" distB="0" distL="0" distR="0" wp14:anchorId="703217C3" wp14:editId="4CC684E8">
            <wp:extent cx="3086100" cy="1485900"/>
            <wp:effectExtent l="0" t="0" r="95250" b="0"/>
            <wp:docPr id="9" name="Nomogramă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412A5C">
        <w:rPr>
          <w:rFonts w:ascii="Arial" w:hAnsi="Arial" w:cs="Arial"/>
        </w:rPr>
        <w:t xml:space="preserve"> </w:t>
      </w:r>
      <w:r w:rsidRPr="00412A5C">
        <w:rPr>
          <w:rFonts w:ascii="Arial" w:hAnsi="Arial" w:cs="Arial"/>
          <w:b/>
          <w:sz w:val="20"/>
          <w:szCs w:val="20"/>
        </w:rPr>
        <w:t xml:space="preserve">Fig </w:t>
      </w:r>
      <w:r w:rsidRPr="00412A5C">
        <w:rPr>
          <w:rFonts w:ascii="Arial" w:hAnsi="Arial" w:cs="Arial"/>
          <w:b/>
          <w:sz w:val="20"/>
          <w:szCs w:val="20"/>
        </w:rPr>
        <w:fldChar w:fldCharType="begin"/>
      </w:r>
      <w:r w:rsidRPr="00412A5C">
        <w:rPr>
          <w:rFonts w:ascii="Arial" w:hAnsi="Arial" w:cs="Arial"/>
          <w:b/>
          <w:sz w:val="20"/>
          <w:szCs w:val="20"/>
        </w:rPr>
        <w:instrText xml:space="preserve"> SEQ Figure \* ARABIC </w:instrText>
      </w:r>
      <w:r w:rsidRPr="00412A5C">
        <w:rPr>
          <w:rFonts w:ascii="Arial" w:hAnsi="Arial" w:cs="Arial"/>
          <w:b/>
          <w:sz w:val="20"/>
          <w:szCs w:val="20"/>
        </w:rPr>
        <w:fldChar w:fldCharType="separate"/>
      </w:r>
      <w:r>
        <w:rPr>
          <w:rFonts w:ascii="Arial" w:hAnsi="Arial" w:cs="Arial"/>
          <w:b/>
          <w:noProof/>
          <w:sz w:val="20"/>
          <w:szCs w:val="20"/>
        </w:rPr>
        <w:t>2</w:t>
      </w:r>
      <w:r w:rsidRPr="00412A5C">
        <w:rPr>
          <w:rFonts w:ascii="Arial" w:hAnsi="Arial" w:cs="Arial"/>
          <w:b/>
          <w:sz w:val="20"/>
          <w:szCs w:val="20"/>
        </w:rPr>
        <w:fldChar w:fldCharType="end"/>
      </w:r>
    </w:p>
    <w:p w:rsidR="00017025" w:rsidRPr="00412A5C" w:rsidRDefault="00017025" w:rsidP="00017025">
      <w:pPr>
        <w:rPr>
          <w:rFonts w:ascii="Arial" w:hAnsi="Arial" w:cs="Arial"/>
        </w:rPr>
      </w:pPr>
    </w:p>
    <w:p w:rsidR="00017025" w:rsidRPr="00412A5C" w:rsidRDefault="00017025" w:rsidP="00017025">
      <w:pPr>
        <w:rPr>
          <w:rFonts w:ascii="Arial" w:hAnsi="Arial" w:cs="Arial"/>
        </w:rPr>
      </w:pPr>
    </w:p>
    <w:p w:rsidR="00017025" w:rsidRPr="00412A5C" w:rsidRDefault="00017025" w:rsidP="00017025">
      <w:pPr>
        <w:ind w:right="-648"/>
        <w:jc w:val="both"/>
        <w:rPr>
          <w:rFonts w:ascii="Arial" w:hAnsi="Arial" w:cs="Arial"/>
        </w:rPr>
      </w:pPr>
      <w:r w:rsidRPr="00412A5C">
        <w:rPr>
          <w:rFonts w:ascii="Arial" w:hAnsi="Arial" w:cs="Arial"/>
          <w:b/>
        </w:rPr>
        <w:tab/>
      </w:r>
      <w:r w:rsidRPr="00412A5C">
        <w:rPr>
          <w:rFonts w:ascii="Arial" w:hAnsi="Arial" w:cs="Arial"/>
        </w:rPr>
        <w:t xml:space="preserve">Din totalul de localități aprovizionate cu </w:t>
      </w:r>
      <w:proofErr w:type="gramStart"/>
      <w:r w:rsidRPr="00412A5C">
        <w:rPr>
          <w:rFonts w:ascii="Arial" w:hAnsi="Arial" w:cs="Arial"/>
        </w:rPr>
        <w:t>apă</w:t>
      </w:r>
      <w:proofErr w:type="gramEnd"/>
      <w:r w:rsidRPr="00412A5C">
        <w:rPr>
          <w:rFonts w:ascii="Arial" w:hAnsi="Arial" w:cs="Arial"/>
        </w:rPr>
        <w:t>, 16 dintre ele au &gt; 5000 de locuitori și distribuie un volum apă de &gt; 1000mc/zi.  Exemplu : Constanța, Mangalia, Cernavodă, Medgidia,  Hîrșova, Năvodari, Ovidiu, Eforie, Techirghiol, Cumpăna, Tuzla, Valul lui Traian,  Mihail Kogălniceanu, Lumina, Murfatlar, Cobadin.</w:t>
      </w:r>
    </w:p>
    <w:p w:rsidR="00017025" w:rsidRPr="005B6BA6" w:rsidRDefault="00017025" w:rsidP="00017025">
      <w:pPr>
        <w:ind w:right="-648" w:firstLine="708"/>
        <w:jc w:val="both"/>
        <w:rPr>
          <w:rFonts w:ascii="Arial" w:hAnsi="Arial" w:cs="Arial"/>
        </w:rPr>
      </w:pPr>
      <w:r w:rsidRPr="005B6BA6">
        <w:rPr>
          <w:rFonts w:ascii="Arial" w:hAnsi="Arial" w:cs="Arial"/>
        </w:rPr>
        <w:t xml:space="preserve">Comparativ cu anii precedenți, la nivelul județului Constanța, numărul populației deservită cu </w:t>
      </w:r>
      <w:proofErr w:type="gramStart"/>
      <w:r w:rsidRPr="005B6BA6">
        <w:rPr>
          <w:rFonts w:ascii="Arial" w:hAnsi="Arial" w:cs="Arial"/>
        </w:rPr>
        <w:t>apă</w:t>
      </w:r>
      <w:proofErr w:type="gramEnd"/>
      <w:r w:rsidRPr="005B6BA6">
        <w:rPr>
          <w:rFonts w:ascii="Arial" w:hAnsi="Arial" w:cs="Arial"/>
        </w:rPr>
        <w:t xml:space="preserve"> a scăzut. (fig.3)</w:t>
      </w:r>
    </w:p>
    <w:p w:rsidR="00017025" w:rsidRDefault="00017025" w:rsidP="00017025">
      <w:pPr>
        <w:pStyle w:val="Legend"/>
        <w:jc w:val="right"/>
        <w:rPr>
          <w:rFonts w:ascii="Arial" w:hAnsi="Arial" w:cs="Arial"/>
        </w:rPr>
      </w:pPr>
      <w:r>
        <w:rPr>
          <w:rFonts w:ascii="Arial" w:hAnsi="Arial" w:cs="Arial"/>
          <w:noProof/>
          <w:lang w:eastAsia="en-US" w:bidi="ar-SA"/>
        </w:rPr>
        <w:drawing>
          <wp:inline distT="0" distB="0" distL="0" distR="0" wp14:anchorId="76E595DD" wp14:editId="60B33A77">
            <wp:extent cx="5791200" cy="3019425"/>
            <wp:effectExtent l="0" t="0" r="0" b="0"/>
            <wp:docPr id="5" name="Diagramă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12A5C">
        <w:rPr>
          <w:rFonts w:ascii="Arial" w:hAnsi="Arial" w:cs="Arial"/>
        </w:rPr>
        <w:t xml:space="preserve">Fig </w:t>
      </w:r>
      <w:r w:rsidRPr="00412A5C">
        <w:rPr>
          <w:rFonts w:ascii="Arial" w:hAnsi="Arial" w:cs="Arial"/>
        </w:rPr>
        <w:fldChar w:fldCharType="begin"/>
      </w:r>
      <w:r w:rsidRPr="00412A5C">
        <w:rPr>
          <w:rFonts w:ascii="Arial" w:hAnsi="Arial" w:cs="Arial"/>
        </w:rPr>
        <w:instrText xml:space="preserve"> SEQ Figure \* ARABIC </w:instrText>
      </w:r>
      <w:r w:rsidRPr="00412A5C">
        <w:rPr>
          <w:rFonts w:ascii="Arial" w:hAnsi="Arial" w:cs="Arial"/>
        </w:rPr>
        <w:fldChar w:fldCharType="separate"/>
      </w:r>
      <w:r>
        <w:rPr>
          <w:rFonts w:ascii="Arial" w:hAnsi="Arial" w:cs="Arial"/>
          <w:noProof/>
        </w:rPr>
        <w:t>3</w:t>
      </w:r>
      <w:r w:rsidRPr="00412A5C">
        <w:rPr>
          <w:rFonts w:ascii="Arial" w:hAnsi="Arial" w:cs="Arial"/>
        </w:rPr>
        <w:fldChar w:fldCharType="end"/>
      </w:r>
    </w:p>
    <w:p w:rsidR="00017025" w:rsidRPr="005B6BA6" w:rsidRDefault="00017025" w:rsidP="00017025"/>
    <w:p w:rsidR="00017025" w:rsidRPr="00412A5C" w:rsidRDefault="00017025" w:rsidP="00017025">
      <w:pPr>
        <w:ind w:right="-648" w:firstLine="708"/>
        <w:jc w:val="both"/>
        <w:rPr>
          <w:rFonts w:ascii="Arial" w:hAnsi="Arial" w:cs="Arial"/>
        </w:rPr>
      </w:pPr>
      <w:r w:rsidRPr="00412A5C">
        <w:rPr>
          <w:rFonts w:ascii="Arial" w:hAnsi="Arial" w:cs="Arial"/>
        </w:rPr>
        <w:t>Din analiza datelor referitoare la consumul de apă, atât la popula</w:t>
      </w:r>
      <w:r>
        <w:rPr>
          <w:rFonts w:ascii="Arial" w:hAnsi="Arial" w:cs="Arial"/>
        </w:rPr>
        <w:t>ție cât și la agenții economici și instituțiile publice</w:t>
      </w:r>
      <w:proofErr w:type="gramStart"/>
      <w:r>
        <w:rPr>
          <w:rFonts w:ascii="Arial" w:hAnsi="Arial" w:cs="Arial"/>
        </w:rPr>
        <w:t>,</w:t>
      </w:r>
      <w:r w:rsidRPr="00412A5C">
        <w:rPr>
          <w:rFonts w:ascii="Arial" w:hAnsi="Arial" w:cs="Arial"/>
        </w:rPr>
        <w:t xml:space="preserve">  se</w:t>
      </w:r>
      <w:proofErr w:type="gramEnd"/>
      <w:r w:rsidRPr="00412A5C">
        <w:rPr>
          <w:rFonts w:ascii="Arial" w:hAnsi="Arial" w:cs="Arial"/>
        </w:rPr>
        <w:t xml:space="preserve"> constată menținerea constantă a datelor, cu o evoluție ușor crescătoare în </w:t>
      </w:r>
      <w:r w:rsidRPr="00114AC5">
        <w:rPr>
          <w:rFonts w:ascii="Arial" w:hAnsi="Arial" w:cs="Arial"/>
        </w:rPr>
        <w:t>2017.</w:t>
      </w:r>
      <w:r w:rsidRPr="00412A5C">
        <w:rPr>
          <w:rFonts w:ascii="Arial" w:hAnsi="Arial" w:cs="Arial"/>
        </w:rPr>
        <w:t xml:space="preserve"> Dinamica consumului de </w:t>
      </w:r>
      <w:proofErr w:type="gramStart"/>
      <w:r w:rsidRPr="00412A5C">
        <w:rPr>
          <w:rFonts w:ascii="Arial" w:hAnsi="Arial" w:cs="Arial"/>
        </w:rPr>
        <w:t>apă</w:t>
      </w:r>
      <w:proofErr w:type="gramEnd"/>
      <w:r w:rsidRPr="00412A5C">
        <w:rPr>
          <w:rFonts w:ascii="Arial" w:hAnsi="Arial" w:cs="Arial"/>
        </w:rPr>
        <w:t xml:space="preserve"> relevă încă faptul că populația reprezintă principalul utilizator al serviciului. (Tab.1)</w:t>
      </w:r>
    </w:p>
    <w:p w:rsidR="00017025" w:rsidRPr="00412A5C" w:rsidRDefault="00017025" w:rsidP="00017025">
      <w:pPr>
        <w:ind w:right="-648" w:firstLine="708"/>
        <w:jc w:val="both"/>
        <w:rPr>
          <w:rFonts w:ascii="Arial" w:hAnsi="Arial" w:cs="Arial"/>
        </w:rPr>
      </w:pPr>
    </w:p>
    <w:tbl>
      <w:tblPr>
        <w:tblStyle w:val="GrilTabel"/>
        <w:tblW w:w="723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980"/>
        <w:gridCol w:w="900"/>
        <w:gridCol w:w="900"/>
        <w:gridCol w:w="900"/>
        <w:gridCol w:w="900"/>
        <w:gridCol w:w="828"/>
        <w:gridCol w:w="828"/>
      </w:tblGrid>
      <w:tr w:rsidR="00017025" w:rsidRPr="00412A5C" w:rsidTr="00017025">
        <w:trPr>
          <w:jc w:val="center"/>
        </w:trPr>
        <w:tc>
          <w:tcPr>
            <w:tcW w:w="1980" w:type="dxa"/>
            <w:vMerge w:val="restart"/>
            <w:vAlign w:val="center"/>
          </w:tcPr>
          <w:p w:rsidR="00017025" w:rsidRDefault="00017025" w:rsidP="00017025">
            <w:pPr>
              <w:ind w:right="-646"/>
              <w:rPr>
                <w:rFonts w:ascii="Arial" w:hAnsi="Arial" w:cs="Arial"/>
                <w:b/>
              </w:rPr>
            </w:pPr>
            <w:r w:rsidRPr="00412A5C">
              <w:rPr>
                <w:rFonts w:ascii="Arial" w:hAnsi="Arial" w:cs="Arial"/>
                <w:b/>
              </w:rPr>
              <w:t>Total cantitate</w:t>
            </w:r>
          </w:p>
          <w:p w:rsidR="00017025" w:rsidRDefault="00017025" w:rsidP="00017025">
            <w:pPr>
              <w:ind w:right="-646"/>
              <w:rPr>
                <w:rFonts w:ascii="Arial" w:hAnsi="Arial" w:cs="Arial"/>
                <w:b/>
              </w:rPr>
            </w:pPr>
            <w:r>
              <w:rPr>
                <w:rFonts w:ascii="Arial" w:hAnsi="Arial" w:cs="Arial"/>
                <w:b/>
              </w:rPr>
              <w:t xml:space="preserve">apă </w:t>
            </w:r>
            <w:r w:rsidRPr="00412A5C">
              <w:rPr>
                <w:rFonts w:ascii="Arial" w:hAnsi="Arial" w:cs="Arial"/>
                <w:b/>
              </w:rPr>
              <w:t>facturată</w:t>
            </w:r>
          </w:p>
          <w:p w:rsidR="00017025" w:rsidRPr="00412A5C" w:rsidRDefault="00017025" w:rsidP="00017025">
            <w:pPr>
              <w:ind w:right="-646"/>
              <w:rPr>
                <w:rFonts w:ascii="Arial" w:hAnsi="Arial" w:cs="Arial"/>
                <w:b/>
              </w:rPr>
            </w:pPr>
            <w:r w:rsidRPr="00412A5C">
              <w:rPr>
                <w:rFonts w:ascii="Arial" w:hAnsi="Arial" w:cs="Arial"/>
                <w:b/>
              </w:rPr>
              <w:t>(mii mc)</w:t>
            </w:r>
          </w:p>
        </w:tc>
        <w:tc>
          <w:tcPr>
            <w:tcW w:w="900" w:type="dxa"/>
            <w:vAlign w:val="center"/>
          </w:tcPr>
          <w:p w:rsidR="00017025" w:rsidRPr="00412A5C" w:rsidRDefault="00017025" w:rsidP="00017025">
            <w:pPr>
              <w:ind w:right="-648"/>
              <w:rPr>
                <w:rFonts w:ascii="Arial" w:hAnsi="Arial" w:cs="Arial"/>
                <w:b/>
              </w:rPr>
            </w:pPr>
            <w:r w:rsidRPr="00412A5C">
              <w:rPr>
                <w:rFonts w:ascii="Arial" w:hAnsi="Arial" w:cs="Arial"/>
                <w:b/>
              </w:rPr>
              <w:t>2012</w:t>
            </w:r>
          </w:p>
        </w:tc>
        <w:tc>
          <w:tcPr>
            <w:tcW w:w="900" w:type="dxa"/>
            <w:vAlign w:val="center"/>
          </w:tcPr>
          <w:p w:rsidR="00017025" w:rsidRPr="00412A5C" w:rsidRDefault="00017025" w:rsidP="00017025">
            <w:pPr>
              <w:ind w:right="-648"/>
              <w:rPr>
                <w:rFonts w:ascii="Arial" w:hAnsi="Arial" w:cs="Arial"/>
                <w:b/>
              </w:rPr>
            </w:pPr>
            <w:r w:rsidRPr="00412A5C">
              <w:rPr>
                <w:rFonts w:ascii="Arial" w:hAnsi="Arial" w:cs="Arial"/>
                <w:b/>
              </w:rPr>
              <w:t>2013↓</w:t>
            </w:r>
          </w:p>
        </w:tc>
        <w:tc>
          <w:tcPr>
            <w:tcW w:w="900" w:type="dxa"/>
            <w:vAlign w:val="center"/>
          </w:tcPr>
          <w:p w:rsidR="00017025" w:rsidRPr="00412A5C" w:rsidRDefault="00017025" w:rsidP="00017025">
            <w:pPr>
              <w:ind w:right="-648"/>
              <w:rPr>
                <w:rFonts w:ascii="Arial" w:hAnsi="Arial" w:cs="Arial"/>
                <w:b/>
              </w:rPr>
            </w:pPr>
            <w:r w:rsidRPr="00412A5C">
              <w:rPr>
                <w:rFonts w:ascii="Arial" w:hAnsi="Arial" w:cs="Arial"/>
                <w:b/>
              </w:rPr>
              <w:t>2014↓</w:t>
            </w:r>
          </w:p>
        </w:tc>
        <w:tc>
          <w:tcPr>
            <w:tcW w:w="900" w:type="dxa"/>
            <w:vAlign w:val="center"/>
          </w:tcPr>
          <w:p w:rsidR="00017025" w:rsidRPr="00412A5C" w:rsidRDefault="00017025" w:rsidP="00017025">
            <w:pPr>
              <w:ind w:right="-648"/>
              <w:rPr>
                <w:rFonts w:ascii="Arial" w:hAnsi="Arial" w:cs="Arial"/>
                <w:b/>
              </w:rPr>
            </w:pPr>
            <w:r w:rsidRPr="00412A5C">
              <w:rPr>
                <w:rFonts w:ascii="Arial" w:hAnsi="Arial" w:cs="Arial"/>
                <w:b/>
              </w:rPr>
              <w:t>2015↓</w:t>
            </w:r>
          </w:p>
        </w:tc>
        <w:tc>
          <w:tcPr>
            <w:tcW w:w="828" w:type="dxa"/>
          </w:tcPr>
          <w:p w:rsidR="00017025" w:rsidRPr="00412A5C" w:rsidRDefault="00017025" w:rsidP="00017025">
            <w:pPr>
              <w:ind w:right="-648"/>
              <w:rPr>
                <w:rFonts w:ascii="Arial" w:hAnsi="Arial" w:cs="Arial"/>
                <w:b/>
              </w:rPr>
            </w:pPr>
            <w:r w:rsidRPr="00412A5C">
              <w:rPr>
                <w:rFonts w:ascii="Arial" w:hAnsi="Arial" w:cs="Arial"/>
                <w:b/>
              </w:rPr>
              <w:t>2016↑</w:t>
            </w:r>
          </w:p>
        </w:tc>
        <w:tc>
          <w:tcPr>
            <w:tcW w:w="828" w:type="dxa"/>
          </w:tcPr>
          <w:p w:rsidR="00017025" w:rsidRPr="00412A5C" w:rsidRDefault="00017025" w:rsidP="00017025">
            <w:pPr>
              <w:ind w:right="-648"/>
              <w:rPr>
                <w:rFonts w:ascii="Arial" w:hAnsi="Arial" w:cs="Arial"/>
                <w:b/>
              </w:rPr>
            </w:pPr>
            <w:r>
              <w:rPr>
                <w:rFonts w:ascii="Arial" w:hAnsi="Arial" w:cs="Arial"/>
                <w:b/>
              </w:rPr>
              <w:t>2017</w:t>
            </w:r>
            <w:r w:rsidRPr="00412A5C">
              <w:rPr>
                <w:rFonts w:ascii="Arial" w:hAnsi="Arial" w:cs="Arial"/>
                <w:b/>
              </w:rPr>
              <w:t>↑</w:t>
            </w:r>
          </w:p>
        </w:tc>
      </w:tr>
      <w:tr w:rsidR="00017025" w:rsidRPr="00412A5C" w:rsidTr="00017025">
        <w:trPr>
          <w:jc w:val="center"/>
        </w:trPr>
        <w:tc>
          <w:tcPr>
            <w:tcW w:w="1980" w:type="dxa"/>
            <w:vMerge/>
            <w:vAlign w:val="center"/>
          </w:tcPr>
          <w:p w:rsidR="00017025" w:rsidRPr="00412A5C" w:rsidRDefault="00017025" w:rsidP="00017025">
            <w:pPr>
              <w:ind w:right="-648"/>
              <w:rPr>
                <w:rFonts w:ascii="Arial" w:hAnsi="Arial" w:cs="Arial"/>
              </w:rPr>
            </w:pP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38647</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36704</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35238</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34823</w:t>
            </w:r>
          </w:p>
        </w:tc>
        <w:tc>
          <w:tcPr>
            <w:tcW w:w="828" w:type="dxa"/>
          </w:tcPr>
          <w:p w:rsidR="00017025" w:rsidRPr="00412A5C" w:rsidRDefault="00017025" w:rsidP="00017025">
            <w:pPr>
              <w:ind w:right="-648"/>
              <w:rPr>
                <w:rFonts w:ascii="Arial" w:hAnsi="Arial" w:cs="Arial"/>
              </w:rPr>
            </w:pPr>
            <w:r w:rsidRPr="00412A5C">
              <w:rPr>
                <w:rFonts w:ascii="Arial" w:hAnsi="Arial" w:cs="Arial"/>
              </w:rPr>
              <w:t>35300</w:t>
            </w:r>
          </w:p>
        </w:tc>
        <w:tc>
          <w:tcPr>
            <w:tcW w:w="828" w:type="dxa"/>
          </w:tcPr>
          <w:p w:rsidR="00017025" w:rsidRPr="00412A5C" w:rsidRDefault="00017025" w:rsidP="00017025">
            <w:pPr>
              <w:ind w:right="-648"/>
              <w:rPr>
                <w:rFonts w:ascii="Arial" w:hAnsi="Arial" w:cs="Arial"/>
              </w:rPr>
            </w:pPr>
            <w:r>
              <w:rPr>
                <w:rFonts w:ascii="Arial" w:hAnsi="Arial" w:cs="Arial"/>
              </w:rPr>
              <w:t>35810</w:t>
            </w:r>
          </w:p>
        </w:tc>
      </w:tr>
      <w:tr w:rsidR="00017025" w:rsidRPr="00FC0FE5" w:rsidTr="00017025">
        <w:trPr>
          <w:jc w:val="center"/>
        </w:trPr>
        <w:tc>
          <w:tcPr>
            <w:tcW w:w="1980" w:type="dxa"/>
            <w:vAlign w:val="center"/>
          </w:tcPr>
          <w:p w:rsidR="00017025" w:rsidRPr="00FC0FE5" w:rsidRDefault="00017025" w:rsidP="00017025">
            <w:pPr>
              <w:ind w:right="-648"/>
              <w:rPr>
                <w:rFonts w:ascii="Arial" w:hAnsi="Arial" w:cs="Arial"/>
                <w:b/>
              </w:rPr>
            </w:pPr>
            <w:r w:rsidRPr="00FC0FE5">
              <w:rPr>
                <w:rFonts w:ascii="Arial" w:hAnsi="Arial" w:cs="Arial"/>
                <w:b/>
              </w:rPr>
              <w:t>Populație</w:t>
            </w:r>
          </w:p>
        </w:tc>
        <w:tc>
          <w:tcPr>
            <w:tcW w:w="900" w:type="dxa"/>
            <w:vAlign w:val="center"/>
          </w:tcPr>
          <w:p w:rsidR="00017025" w:rsidRPr="00FC0FE5" w:rsidRDefault="00017025" w:rsidP="00017025">
            <w:pPr>
              <w:ind w:right="-648"/>
              <w:rPr>
                <w:rFonts w:ascii="Arial" w:hAnsi="Arial" w:cs="Arial"/>
                <w:b/>
              </w:rPr>
            </w:pPr>
            <w:r w:rsidRPr="00FC0FE5">
              <w:rPr>
                <w:rFonts w:ascii="Arial" w:hAnsi="Arial" w:cs="Arial"/>
                <w:b/>
              </w:rPr>
              <w:t>26773</w:t>
            </w:r>
          </w:p>
        </w:tc>
        <w:tc>
          <w:tcPr>
            <w:tcW w:w="900" w:type="dxa"/>
            <w:vAlign w:val="center"/>
          </w:tcPr>
          <w:p w:rsidR="00017025" w:rsidRPr="00FC0FE5" w:rsidRDefault="00017025" w:rsidP="00017025">
            <w:pPr>
              <w:ind w:right="-648"/>
              <w:rPr>
                <w:rFonts w:ascii="Arial" w:hAnsi="Arial" w:cs="Arial"/>
                <w:b/>
              </w:rPr>
            </w:pPr>
            <w:r w:rsidRPr="00FC0FE5">
              <w:rPr>
                <w:rFonts w:ascii="Arial" w:hAnsi="Arial" w:cs="Arial"/>
                <w:b/>
              </w:rPr>
              <w:t>24982</w:t>
            </w:r>
          </w:p>
        </w:tc>
        <w:tc>
          <w:tcPr>
            <w:tcW w:w="900" w:type="dxa"/>
            <w:vAlign w:val="center"/>
          </w:tcPr>
          <w:p w:rsidR="00017025" w:rsidRPr="00FC0FE5" w:rsidRDefault="00017025" w:rsidP="00017025">
            <w:pPr>
              <w:ind w:right="-648"/>
              <w:rPr>
                <w:rFonts w:ascii="Arial" w:hAnsi="Arial" w:cs="Arial"/>
                <w:b/>
              </w:rPr>
            </w:pPr>
            <w:r w:rsidRPr="00FC0FE5">
              <w:rPr>
                <w:rFonts w:ascii="Arial" w:hAnsi="Arial" w:cs="Arial"/>
                <w:b/>
              </w:rPr>
              <w:t>24278</w:t>
            </w:r>
          </w:p>
        </w:tc>
        <w:tc>
          <w:tcPr>
            <w:tcW w:w="900" w:type="dxa"/>
            <w:vAlign w:val="center"/>
          </w:tcPr>
          <w:p w:rsidR="00017025" w:rsidRPr="00FC0FE5" w:rsidRDefault="00017025" w:rsidP="00017025">
            <w:pPr>
              <w:ind w:right="-648"/>
              <w:rPr>
                <w:rFonts w:ascii="Arial" w:hAnsi="Arial" w:cs="Arial"/>
                <w:b/>
              </w:rPr>
            </w:pPr>
            <w:r w:rsidRPr="00FC0FE5">
              <w:rPr>
                <w:rFonts w:ascii="Arial" w:hAnsi="Arial" w:cs="Arial"/>
                <w:b/>
              </w:rPr>
              <w:t>24330</w:t>
            </w:r>
          </w:p>
        </w:tc>
        <w:tc>
          <w:tcPr>
            <w:tcW w:w="828" w:type="dxa"/>
          </w:tcPr>
          <w:p w:rsidR="00017025" w:rsidRPr="00FC0FE5" w:rsidRDefault="00017025" w:rsidP="00017025">
            <w:pPr>
              <w:ind w:right="-648"/>
              <w:rPr>
                <w:rFonts w:ascii="Arial" w:hAnsi="Arial" w:cs="Arial"/>
                <w:b/>
              </w:rPr>
            </w:pPr>
            <w:r w:rsidRPr="00FC0FE5">
              <w:rPr>
                <w:rFonts w:ascii="Arial" w:hAnsi="Arial" w:cs="Arial"/>
                <w:b/>
              </w:rPr>
              <w:t>24186</w:t>
            </w:r>
          </w:p>
        </w:tc>
        <w:tc>
          <w:tcPr>
            <w:tcW w:w="828" w:type="dxa"/>
          </w:tcPr>
          <w:p w:rsidR="00017025" w:rsidRPr="00FC0FE5" w:rsidRDefault="00017025" w:rsidP="00017025">
            <w:pPr>
              <w:ind w:right="-648"/>
              <w:rPr>
                <w:rFonts w:ascii="Arial" w:hAnsi="Arial" w:cs="Arial"/>
                <w:b/>
              </w:rPr>
            </w:pPr>
            <w:r w:rsidRPr="00FC0FE5">
              <w:rPr>
                <w:rFonts w:ascii="Arial" w:hAnsi="Arial" w:cs="Arial"/>
                <w:b/>
              </w:rPr>
              <w:t>24339</w:t>
            </w:r>
          </w:p>
        </w:tc>
      </w:tr>
      <w:tr w:rsidR="00017025" w:rsidRPr="00412A5C" w:rsidTr="00017025">
        <w:trPr>
          <w:jc w:val="center"/>
        </w:trPr>
        <w:tc>
          <w:tcPr>
            <w:tcW w:w="1980" w:type="dxa"/>
            <w:vAlign w:val="center"/>
          </w:tcPr>
          <w:p w:rsidR="00017025" w:rsidRPr="00412A5C" w:rsidRDefault="00017025" w:rsidP="00017025">
            <w:pPr>
              <w:ind w:right="-648"/>
              <w:rPr>
                <w:rFonts w:ascii="Arial" w:hAnsi="Arial" w:cs="Arial"/>
              </w:rPr>
            </w:pPr>
            <w:r w:rsidRPr="00412A5C">
              <w:rPr>
                <w:rFonts w:ascii="Arial" w:hAnsi="Arial" w:cs="Arial"/>
              </w:rPr>
              <w:t>Agenți economici</w:t>
            </w:r>
            <w:r>
              <w:rPr>
                <w:rFonts w:ascii="Arial" w:hAnsi="Arial" w:cs="Arial"/>
              </w:rPr>
              <w:t xml:space="preserve"> și </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11874</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11722</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10960</w:t>
            </w:r>
          </w:p>
        </w:tc>
        <w:tc>
          <w:tcPr>
            <w:tcW w:w="900" w:type="dxa"/>
            <w:vAlign w:val="center"/>
          </w:tcPr>
          <w:p w:rsidR="00017025" w:rsidRPr="00412A5C" w:rsidRDefault="00017025" w:rsidP="00017025">
            <w:pPr>
              <w:ind w:right="-648"/>
              <w:rPr>
                <w:rFonts w:ascii="Arial" w:hAnsi="Arial" w:cs="Arial"/>
              </w:rPr>
            </w:pPr>
            <w:r w:rsidRPr="00412A5C">
              <w:rPr>
                <w:rFonts w:ascii="Arial" w:hAnsi="Arial" w:cs="Arial"/>
              </w:rPr>
              <w:t>10493</w:t>
            </w:r>
          </w:p>
        </w:tc>
        <w:tc>
          <w:tcPr>
            <w:tcW w:w="828" w:type="dxa"/>
          </w:tcPr>
          <w:p w:rsidR="00017025" w:rsidRPr="00412A5C" w:rsidRDefault="00017025" w:rsidP="00017025">
            <w:pPr>
              <w:ind w:right="-648"/>
              <w:rPr>
                <w:rFonts w:ascii="Arial" w:hAnsi="Arial" w:cs="Arial"/>
              </w:rPr>
            </w:pPr>
            <w:r w:rsidRPr="00412A5C">
              <w:rPr>
                <w:rFonts w:ascii="Arial" w:hAnsi="Arial" w:cs="Arial"/>
              </w:rPr>
              <w:t>11114</w:t>
            </w:r>
          </w:p>
        </w:tc>
        <w:tc>
          <w:tcPr>
            <w:tcW w:w="828" w:type="dxa"/>
          </w:tcPr>
          <w:p w:rsidR="00017025" w:rsidRPr="00412A5C" w:rsidRDefault="00017025" w:rsidP="00017025">
            <w:pPr>
              <w:ind w:right="-648"/>
              <w:rPr>
                <w:rFonts w:ascii="Arial" w:hAnsi="Arial" w:cs="Arial"/>
              </w:rPr>
            </w:pPr>
            <w:r>
              <w:rPr>
                <w:rFonts w:ascii="Arial" w:hAnsi="Arial" w:cs="Arial"/>
              </w:rPr>
              <w:t>11471</w:t>
            </w:r>
          </w:p>
        </w:tc>
      </w:tr>
    </w:tbl>
    <w:p w:rsidR="00017025" w:rsidRPr="00FC0FE5" w:rsidRDefault="00017025" w:rsidP="00017025">
      <w:pPr>
        <w:pStyle w:val="Legend"/>
        <w:ind w:left="6633" w:firstLine="737"/>
        <w:rPr>
          <w:rFonts w:ascii="Arial" w:hAnsi="Arial" w:cs="Arial"/>
          <w:color w:val="000000" w:themeColor="text1"/>
        </w:rPr>
      </w:pPr>
      <w:r w:rsidRPr="00412A5C">
        <w:rPr>
          <w:rFonts w:ascii="Arial" w:hAnsi="Arial" w:cs="Arial"/>
        </w:rPr>
        <w:t>Tab</w:t>
      </w:r>
      <w:r>
        <w:rPr>
          <w:rFonts w:ascii="Arial" w:hAnsi="Arial" w:cs="Arial"/>
        </w:rPr>
        <w:t>.</w:t>
      </w:r>
      <w:r w:rsidRPr="00412A5C">
        <w:rPr>
          <w:rFonts w:ascii="Arial" w:hAnsi="Arial" w:cs="Arial"/>
        </w:rPr>
        <w:t xml:space="preserve"> </w:t>
      </w:r>
      <w:r w:rsidRPr="00412A5C">
        <w:rPr>
          <w:rFonts w:ascii="Arial" w:hAnsi="Arial" w:cs="Arial"/>
        </w:rPr>
        <w:fldChar w:fldCharType="begin"/>
      </w:r>
      <w:r w:rsidRPr="00412A5C">
        <w:rPr>
          <w:rFonts w:ascii="Arial" w:hAnsi="Arial" w:cs="Arial"/>
        </w:rPr>
        <w:instrText xml:space="preserve"> SEQ Table \* ARABIC </w:instrText>
      </w:r>
      <w:r w:rsidRPr="00412A5C">
        <w:rPr>
          <w:rFonts w:ascii="Arial" w:hAnsi="Arial" w:cs="Arial"/>
        </w:rPr>
        <w:fldChar w:fldCharType="separate"/>
      </w:r>
      <w:r>
        <w:rPr>
          <w:rFonts w:ascii="Arial" w:hAnsi="Arial" w:cs="Arial"/>
          <w:noProof/>
        </w:rPr>
        <w:t>1</w:t>
      </w:r>
      <w:r w:rsidRPr="00412A5C">
        <w:rPr>
          <w:rFonts w:ascii="Arial" w:hAnsi="Arial" w:cs="Arial"/>
        </w:rPr>
        <w:fldChar w:fldCharType="end"/>
      </w:r>
      <w:r w:rsidRPr="00412A5C">
        <w:rPr>
          <w:rFonts w:ascii="Arial" w:hAnsi="Arial" w:cs="Arial"/>
        </w:rPr>
        <w:br w:type="textWrapping" w:clear="all"/>
      </w:r>
    </w:p>
    <w:p w:rsidR="00017025" w:rsidRPr="00FC0FE5" w:rsidRDefault="00017025" w:rsidP="00017025">
      <w:pPr>
        <w:ind w:right="-648" w:firstLine="708"/>
        <w:jc w:val="both"/>
        <w:rPr>
          <w:rFonts w:ascii="Arial" w:hAnsi="Arial" w:cs="Arial"/>
          <w:color w:val="000000" w:themeColor="text1"/>
        </w:rPr>
      </w:pPr>
      <w:r w:rsidRPr="00FC0FE5">
        <w:rPr>
          <w:rFonts w:ascii="Arial" w:hAnsi="Arial" w:cs="Arial"/>
          <w:color w:val="000000" w:themeColor="text1"/>
        </w:rPr>
        <w:t>II.1.2.2.</w:t>
      </w:r>
      <w:r w:rsidR="00FC0FE5" w:rsidRPr="00FC0FE5">
        <w:rPr>
          <w:rFonts w:ascii="Arial" w:hAnsi="Arial" w:cs="Arial"/>
          <w:color w:val="000000" w:themeColor="text1"/>
        </w:rPr>
        <w:t xml:space="preserve"> Riscurile si presiunile inundatiilor</w:t>
      </w:r>
    </w:p>
    <w:p w:rsidR="00017025" w:rsidRPr="00FC0FE5" w:rsidRDefault="00017025" w:rsidP="00017025">
      <w:pPr>
        <w:ind w:right="-648" w:firstLine="708"/>
        <w:jc w:val="both"/>
        <w:rPr>
          <w:rFonts w:ascii="Arial" w:hAnsi="Arial" w:cs="Arial"/>
          <w:color w:val="000000" w:themeColor="text1"/>
        </w:rPr>
      </w:pPr>
    </w:p>
    <w:p w:rsidR="00017025" w:rsidRPr="00FC0FE5" w:rsidRDefault="00017025" w:rsidP="00017025">
      <w:pPr>
        <w:ind w:right="-648" w:firstLine="708"/>
        <w:jc w:val="both"/>
        <w:rPr>
          <w:rFonts w:ascii="Arial" w:hAnsi="Arial" w:cs="Arial"/>
          <w:i/>
          <w:color w:val="000000" w:themeColor="text1"/>
        </w:rPr>
      </w:pPr>
      <w:r w:rsidRPr="00FC0FE5">
        <w:rPr>
          <w:rFonts w:ascii="Arial" w:hAnsi="Arial" w:cs="Arial"/>
          <w:b/>
          <w:color w:val="000000" w:themeColor="text1"/>
        </w:rPr>
        <w:t>II.1.3.</w:t>
      </w:r>
      <w:r w:rsidR="00FC0FE5" w:rsidRPr="00FC0FE5">
        <w:rPr>
          <w:rFonts w:ascii="Arial" w:hAnsi="Arial" w:cs="Arial"/>
          <w:color w:val="000000" w:themeColor="text1"/>
        </w:rPr>
        <w:t xml:space="preserve"> </w:t>
      </w:r>
      <w:r w:rsidR="00FC0FE5" w:rsidRPr="00FC0FE5">
        <w:rPr>
          <w:rFonts w:ascii="Arial" w:hAnsi="Arial" w:cs="Arial"/>
          <w:i/>
          <w:color w:val="000000" w:themeColor="text1"/>
        </w:rPr>
        <w:t xml:space="preserve">Utilizarea si gestionarea eficienta a cursurilor de </w:t>
      </w:r>
      <w:proofErr w:type="gramStart"/>
      <w:r w:rsidR="00FC0FE5" w:rsidRPr="00FC0FE5">
        <w:rPr>
          <w:rFonts w:ascii="Arial" w:hAnsi="Arial" w:cs="Arial"/>
          <w:i/>
          <w:color w:val="000000" w:themeColor="text1"/>
        </w:rPr>
        <w:t>apa</w:t>
      </w:r>
      <w:proofErr w:type="gramEnd"/>
    </w:p>
    <w:p w:rsidR="00017025" w:rsidRPr="00017025" w:rsidRDefault="00017025" w:rsidP="00017025">
      <w:pPr>
        <w:ind w:right="-648" w:firstLine="708"/>
        <w:jc w:val="both"/>
        <w:rPr>
          <w:rFonts w:ascii="Arial" w:hAnsi="Arial" w:cs="Arial"/>
          <w:b/>
          <w:color w:val="FF0000"/>
          <w:sz w:val="44"/>
          <w:szCs w:val="44"/>
        </w:rPr>
      </w:pPr>
    </w:p>
    <w:p w:rsidR="00017025" w:rsidRDefault="00017025" w:rsidP="00017025">
      <w:pPr>
        <w:ind w:right="-648"/>
        <w:jc w:val="both"/>
        <w:rPr>
          <w:rFonts w:ascii="Arial" w:hAnsi="Arial" w:cs="Arial"/>
          <w:b/>
        </w:rPr>
      </w:pPr>
    </w:p>
    <w:p w:rsidR="00017025" w:rsidRPr="00412A5C" w:rsidRDefault="00017025" w:rsidP="00925867">
      <w:pPr>
        <w:shd w:val="clear" w:color="auto" w:fill="D9D9D9" w:themeFill="background1" w:themeFillShade="D9"/>
        <w:ind w:right="-648"/>
        <w:jc w:val="both"/>
        <w:rPr>
          <w:rFonts w:ascii="Arial" w:hAnsi="Arial" w:cs="Arial"/>
          <w:b/>
        </w:rPr>
      </w:pPr>
      <w:r w:rsidRPr="00412A5C">
        <w:rPr>
          <w:rFonts w:ascii="Arial" w:hAnsi="Arial" w:cs="Arial"/>
          <w:b/>
        </w:rPr>
        <w:t xml:space="preserve">II.2. Calitatea apei </w:t>
      </w:r>
    </w:p>
    <w:p w:rsidR="00017025" w:rsidRPr="00412A5C" w:rsidRDefault="00017025" w:rsidP="00017025">
      <w:pPr>
        <w:ind w:left="708" w:right="-648"/>
        <w:jc w:val="both"/>
        <w:rPr>
          <w:rFonts w:ascii="Arial" w:hAnsi="Arial" w:cs="Arial"/>
        </w:rPr>
      </w:pPr>
      <w:r>
        <w:rPr>
          <w:rFonts w:ascii="Arial" w:hAnsi="Arial" w:cs="Arial"/>
          <w:b/>
        </w:rPr>
        <w:t>II</w:t>
      </w:r>
      <w:r w:rsidRPr="00412A5C">
        <w:rPr>
          <w:rFonts w:ascii="Arial" w:hAnsi="Arial" w:cs="Arial"/>
          <w:b/>
        </w:rPr>
        <w:t xml:space="preserve">.2.1. </w:t>
      </w:r>
      <w:r w:rsidRPr="00412A5C">
        <w:rPr>
          <w:rFonts w:ascii="Arial" w:hAnsi="Arial" w:cs="Arial"/>
          <w:i/>
        </w:rPr>
        <w:t>Calitate</w:t>
      </w:r>
      <w:r>
        <w:rPr>
          <w:rFonts w:ascii="Arial" w:hAnsi="Arial" w:cs="Arial"/>
          <w:i/>
        </w:rPr>
        <w:t>a</w:t>
      </w:r>
      <w:r w:rsidRPr="00412A5C">
        <w:rPr>
          <w:rFonts w:ascii="Arial" w:hAnsi="Arial" w:cs="Arial"/>
          <w:i/>
        </w:rPr>
        <w:t xml:space="preserve"> apei: stare și consecințe</w:t>
      </w:r>
      <w:r w:rsidRPr="00412A5C">
        <w:rPr>
          <w:rFonts w:ascii="Arial" w:hAnsi="Arial" w:cs="Arial"/>
        </w:rPr>
        <w:t xml:space="preserve"> </w:t>
      </w:r>
    </w:p>
    <w:p w:rsidR="00017025" w:rsidRPr="00412A5C" w:rsidRDefault="00017025" w:rsidP="00017025">
      <w:pPr>
        <w:ind w:right="-648" w:firstLine="708"/>
        <w:jc w:val="both"/>
        <w:rPr>
          <w:rFonts w:ascii="Arial" w:hAnsi="Arial" w:cs="Arial"/>
        </w:rPr>
      </w:pPr>
      <w:r w:rsidRPr="00412A5C">
        <w:rPr>
          <w:rFonts w:ascii="Arial" w:hAnsi="Arial" w:cs="Arial"/>
        </w:rPr>
        <w:t xml:space="preserve">Pentru realizarea unui serviciu de calitate, apa captată și distribuită (sursele de suprafață și subteran) este supusă procesului de tratare pentru a fi </w:t>
      </w:r>
      <w:proofErr w:type="gramStart"/>
      <w:r w:rsidRPr="00412A5C">
        <w:rPr>
          <w:rFonts w:ascii="Arial" w:hAnsi="Arial" w:cs="Arial"/>
        </w:rPr>
        <w:t>carcaterizată  ca</w:t>
      </w:r>
      <w:proofErr w:type="gramEnd"/>
      <w:r w:rsidRPr="00412A5C">
        <w:rPr>
          <w:rFonts w:ascii="Arial" w:hAnsi="Arial" w:cs="Arial"/>
        </w:rPr>
        <w:t xml:space="preserve"> sanogenă și curată.</w:t>
      </w:r>
    </w:p>
    <w:p w:rsidR="00017025" w:rsidRPr="00412A5C" w:rsidRDefault="00017025" w:rsidP="00017025">
      <w:pPr>
        <w:ind w:right="-648" w:firstLine="708"/>
        <w:jc w:val="both"/>
        <w:rPr>
          <w:rFonts w:ascii="Arial" w:hAnsi="Arial" w:cs="Arial"/>
        </w:rPr>
      </w:pPr>
      <w:r w:rsidRPr="00412A5C">
        <w:rPr>
          <w:rFonts w:ascii="Arial" w:hAnsi="Arial" w:cs="Arial"/>
        </w:rPr>
        <w:t xml:space="preserve">Procesul de dezinfecție </w:t>
      </w:r>
      <w:proofErr w:type="gramStart"/>
      <w:r w:rsidRPr="00412A5C">
        <w:rPr>
          <w:rFonts w:ascii="Arial" w:hAnsi="Arial" w:cs="Arial"/>
        </w:rPr>
        <w:t>a</w:t>
      </w:r>
      <w:proofErr w:type="gramEnd"/>
      <w:r w:rsidRPr="00412A5C">
        <w:rPr>
          <w:rFonts w:ascii="Arial" w:hAnsi="Arial" w:cs="Arial"/>
        </w:rPr>
        <w:t xml:space="preserve"> apei, în anul 201</w:t>
      </w:r>
      <w:r>
        <w:rPr>
          <w:rFonts w:ascii="Arial" w:hAnsi="Arial" w:cs="Arial"/>
        </w:rPr>
        <w:t>7</w:t>
      </w:r>
      <w:r w:rsidRPr="00412A5C">
        <w:rPr>
          <w:rFonts w:ascii="Arial" w:hAnsi="Arial" w:cs="Arial"/>
        </w:rPr>
        <w:t>, se realizează prin intermediul instalațiilor de clorinare cu hipoclorit de sodiu lichid, clor gazos și clorură de var.</w:t>
      </w:r>
    </w:p>
    <w:p w:rsidR="00017025" w:rsidRPr="00412A5C" w:rsidRDefault="00017025" w:rsidP="00017025">
      <w:pPr>
        <w:ind w:right="-648" w:firstLine="708"/>
        <w:jc w:val="both"/>
        <w:rPr>
          <w:rFonts w:ascii="Arial" w:hAnsi="Arial" w:cs="Arial"/>
        </w:rPr>
      </w:pPr>
    </w:p>
    <w:p w:rsidR="00017025" w:rsidRDefault="00017025" w:rsidP="00017025">
      <w:pPr>
        <w:pStyle w:val="Legend"/>
        <w:rPr>
          <w:rFonts w:ascii="Arial" w:hAnsi="Arial" w:cs="Arial"/>
        </w:rPr>
      </w:pPr>
      <w:r>
        <w:rPr>
          <w:rFonts w:ascii="Arial" w:hAnsi="Arial" w:cs="Arial"/>
          <w:noProof/>
          <w:lang w:eastAsia="en-US" w:bidi="ar-SA"/>
        </w:rPr>
        <w:drawing>
          <wp:inline distT="0" distB="0" distL="0" distR="0" wp14:anchorId="56D6D8BF" wp14:editId="0B45F859">
            <wp:extent cx="4914900" cy="1371600"/>
            <wp:effectExtent l="0" t="0" r="0" b="19050"/>
            <wp:docPr id="8" name="Nomogramă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Pr="00412A5C">
        <w:rPr>
          <w:rFonts w:ascii="Arial" w:hAnsi="Arial" w:cs="Arial"/>
        </w:rPr>
        <w:t xml:space="preserve">Fig </w:t>
      </w:r>
      <w:r w:rsidRPr="00412A5C">
        <w:rPr>
          <w:rFonts w:ascii="Arial" w:hAnsi="Arial" w:cs="Arial"/>
        </w:rPr>
        <w:fldChar w:fldCharType="begin"/>
      </w:r>
      <w:r w:rsidRPr="00412A5C">
        <w:rPr>
          <w:rFonts w:ascii="Arial" w:hAnsi="Arial" w:cs="Arial"/>
        </w:rPr>
        <w:instrText xml:space="preserve"> SEQ Figure \* ARABIC </w:instrText>
      </w:r>
      <w:r w:rsidRPr="00412A5C">
        <w:rPr>
          <w:rFonts w:ascii="Arial" w:hAnsi="Arial" w:cs="Arial"/>
        </w:rPr>
        <w:fldChar w:fldCharType="separate"/>
      </w:r>
      <w:r>
        <w:rPr>
          <w:rFonts w:ascii="Arial" w:hAnsi="Arial" w:cs="Arial"/>
          <w:noProof/>
        </w:rPr>
        <w:t>4</w:t>
      </w:r>
      <w:r w:rsidRPr="00412A5C">
        <w:rPr>
          <w:rFonts w:ascii="Arial" w:hAnsi="Arial" w:cs="Arial"/>
        </w:rPr>
        <w:fldChar w:fldCharType="end"/>
      </w:r>
    </w:p>
    <w:p w:rsidR="00017025" w:rsidRPr="005B6BA6" w:rsidRDefault="00017025" w:rsidP="00017025"/>
    <w:p w:rsidR="00017025" w:rsidRPr="00412A5C" w:rsidRDefault="00017025" w:rsidP="00017025">
      <w:pPr>
        <w:ind w:right="-648" w:firstLine="708"/>
        <w:jc w:val="both"/>
        <w:rPr>
          <w:rFonts w:ascii="Arial" w:hAnsi="Arial" w:cs="Arial"/>
        </w:rPr>
      </w:pPr>
      <w:r w:rsidRPr="00412A5C">
        <w:rPr>
          <w:rFonts w:ascii="Arial" w:hAnsi="Arial" w:cs="Arial"/>
        </w:rPr>
        <w:t>La punctul de lucru din Constanța, SP Călărași, dezinfecția se realizează prin intermediul unei instalații cu ultraviolete.</w:t>
      </w:r>
    </w:p>
    <w:p w:rsidR="00017025" w:rsidRPr="00412A5C" w:rsidRDefault="00017025" w:rsidP="00017025">
      <w:pPr>
        <w:ind w:right="-648" w:firstLine="708"/>
        <w:jc w:val="both"/>
        <w:rPr>
          <w:rFonts w:ascii="Arial" w:hAnsi="Arial" w:cs="Arial"/>
        </w:rPr>
      </w:pPr>
      <w:r w:rsidRPr="00412A5C">
        <w:rPr>
          <w:rFonts w:ascii="Arial" w:hAnsi="Arial" w:cs="Arial"/>
        </w:rPr>
        <w:t xml:space="preserve">Pentru monitorizarea calității apei potabile distribuită </w:t>
      </w:r>
      <w:r>
        <w:rPr>
          <w:rFonts w:ascii="Arial" w:hAnsi="Arial" w:cs="Arial"/>
        </w:rPr>
        <w:t xml:space="preserve">către </w:t>
      </w:r>
      <w:r w:rsidRPr="00412A5C">
        <w:rPr>
          <w:rFonts w:ascii="Arial" w:hAnsi="Arial" w:cs="Arial"/>
        </w:rPr>
        <w:t>populație</w:t>
      </w:r>
      <w:r>
        <w:rPr>
          <w:rFonts w:ascii="Arial" w:hAnsi="Arial" w:cs="Arial"/>
        </w:rPr>
        <w:t xml:space="preserve">, </w:t>
      </w:r>
      <w:r w:rsidRPr="00412A5C">
        <w:rPr>
          <w:rFonts w:ascii="Arial" w:hAnsi="Arial" w:cs="Arial"/>
        </w:rPr>
        <w:t xml:space="preserve"> S.C. RAJA S.A. Constanța  asigură monitorizarea de control a indicatorilor de calitate ai apei potabile, indicatori fizico-chimici, bacteriologici și biologici, printr-o procedura internă, paralel cu monitorizarea de audit efectuată de laboratorul deținut de DSP</w:t>
      </w:r>
      <w:r>
        <w:rPr>
          <w:rFonts w:ascii="Arial" w:hAnsi="Arial" w:cs="Arial"/>
        </w:rPr>
        <w:t>-ul din</w:t>
      </w:r>
      <w:r w:rsidRPr="00412A5C">
        <w:rPr>
          <w:rFonts w:ascii="Arial" w:hAnsi="Arial" w:cs="Arial"/>
        </w:rPr>
        <w:t xml:space="preserve"> jud. </w:t>
      </w:r>
      <w:proofErr w:type="gramStart"/>
      <w:r>
        <w:rPr>
          <w:rFonts w:ascii="Arial" w:hAnsi="Arial" w:cs="Arial"/>
        </w:rPr>
        <w:t>unde</w:t>
      </w:r>
      <w:proofErr w:type="gramEnd"/>
      <w:r>
        <w:rPr>
          <w:rFonts w:ascii="Arial" w:hAnsi="Arial" w:cs="Arial"/>
        </w:rPr>
        <w:t xml:space="preserve"> se află punctul de lucru</w:t>
      </w:r>
      <w:r w:rsidRPr="00412A5C">
        <w:rPr>
          <w:rFonts w:ascii="Arial" w:hAnsi="Arial" w:cs="Arial"/>
        </w:rPr>
        <w:t>.</w:t>
      </w:r>
    </w:p>
    <w:p w:rsidR="00017025" w:rsidRDefault="00017025" w:rsidP="00017025">
      <w:pPr>
        <w:ind w:right="-648" w:firstLine="708"/>
        <w:jc w:val="both"/>
        <w:rPr>
          <w:rFonts w:ascii="Arial" w:hAnsi="Arial" w:cs="Arial"/>
        </w:rPr>
      </w:pPr>
      <w:r w:rsidRPr="00412A5C">
        <w:rPr>
          <w:rFonts w:ascii="Arial" w:hAnsi="Arial" w:cs="Arial"/>
        </w:rPr>
        <w:t>Astfel, în anul 201</w:t>
      </w:r>
      <w:r>
        <w:rPr>
          <w:rFonts w:ascii="Arial" w:hAnsi="Arial" w:cs="Arial"/>
        </w:rPr>
        <w:t>7</w:t>
      </w:r>
      <w:r w:rsidRPr="00412A5C">
        <w:rPr>
          <w:rFonts w:ascii="Arial" w:hAnsi="Arial" w:cs="Arial"/>
        </w:rPr>
        <w:t xml:space="preserve">, în cadrul laboratorului de analize apă potabilă - Palas Constanța, acreditat RENAR, </w:t>
      </w:r>
      <w:r>
        <w:rPr>
          <w:rFonts w:ascii="Arial" w:hAnsi="Arial" w:cs="Arial"/>
        </w:rPr>
        <w:t>s-</w:t>
      </w:r>
      <w:proofErr w:type="gramStart"/>
      <w:r w:rsidRPr="00412A5C">
        <w:rPr>
          <w:rFonts w:ascii="Arial" w:hAnsi="Arial" w:cs="Arial"/>
        </w:rPr>
        <w:t xml:space="preserve">au </w:t>
      </w:r>
      <w:r>
        <w:rPr>
          <w:rFonts w:ascii="Arial" w:hAnsi="Arial" w:cs="Arial"/>
        </w:rPr>
        <w:t xml:space="preserve"> realizat</w:t>
      </w:r>
      <w:proofErr w:type="gramEnd"/>
      <w:r w:rsidRPr="00412A5C">
        <w:rPr>
          <w:rFonts w:ascii="Arial" w:hAnsi="Arial" w:cs="Arial"/>
        </w:rPr>
        <w:t xml:space="preserve"> un număr total de  </w:t>
      </w:r>
      <w:r>
        <w:rPr>
          <w:rFonts w:ascii="Arial" w:hAnsi="Arial" w:cs="Arial"/>
        </w:rPr>
        <w:t>21616</w:t>
      </w:r>
      <w:r w:rsidRPr="00412A5C">
        <w:rPr>
          <w:rFonts w:ascii="Arial" w:hAnsi="Arial" w:cs="Arial"/>
        </w:rPr>
        <w:t xml:space="preserve"> de analize, cu un procent de conformitate de 98</w:t>
      </w:r>
      <w:r>
        <w:rPr>
          <w:rFonts w:ascii="Arial" w:hAnsi="Arial" w:cs="Arial"/>
        </w:rPr>
        <w:t>,7</w:t>
      </w:r>
      <w:r w:rsidRPr="00412A5C">
        <w:rPr>
          <w:rFonts w:ascii="Arial" w:hAnsi="Arial" w:cs="Arial"/>
        </w:rPr>
        <w:t xml:space="preserve"> %, cf. HG nr. </w:t>
      </w:r>
      <w:proofErr w:type="gramStart"/>
      <w:r w:rsidRPr="00412A5C">
        <w:rPr>
          <w:rFonts w:ascii="Arial" w:hAnsi="Arial" w:cs="Arial"/>
        </w:rPr>
        <w:t xml:space="preserve">974/2004, situație </w:t>
      </w:r>
      <w:r>
        <w:rPr>
          <w:rFonts w:ascii="Arial" w:hAnsi="Arial" w:cs="Arial"/>
        </w:rPr>
        <w:t>ușor mai bună comparativ cu anul</w:t>
      </w:r>
      <w:r w:rsidRPr="00412A5C">
        <w:rPr>
          <w:rFonts w:ascii="Arial" w:hAnsi="Arial" w:cs="Arial"/>
        </w:rPr>
        <w:t xml:space="preserve"> precedent.</w:t>
      </w:r>
      <w:proofErr w:type="gramEnd"/>
      <w:r w:rsidRPr="00412A5C">
        <w:rPr>
          <w:rFonts w:ascii="Arial" w:hAnsi="Arial" w:cs="Arial"/>
        </w:rPr>
        <w:t xml:space="preserve"> (Tab.2)</w:t>
      </w:r>
    </w:p>
    <w:p w:rsidR="00017025" w:rsidRPr="00412A5C" w:rsidRDefault="00017025" w:rsidP="00017025">
      <w:pPr>
        <w:ind w:right="-648" w:firstLine="708"/>
        <w:jc w:val="both"/>
        <w:rPr>
          <w:rFonts w:ascii="Arial" w:hAnsi="Arial" w:cs="Arial"/>
        </w:rPr>
      </w:pPr>
    </w:p>
    <w:tbl>
      <w:tblPr>
        <w:tblStyle w:val="GrilTabel"/>
        <w:tblW w:w="10080"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00"/>
        <w:gridCol w:w="1080"/>
        <w:gridCol w:w="1080"/>
        <w:gridCol w:w="900"/>
        <w:gridCol w:w="1080"/>
        <w:gridCol w:w="1080"/>
        <w:gridCol w:w="900"/>
        <w:gridCol w:w="1080"/>
        <w:gridCol w:w="1080"/>
        <w:gridCol w:w="900"/>
      </w:tblGrid>
      <w:tr w:rsidR="00017025" w:rsidRPr="00412A5C" w:rsidTr="00017025">
        <w:tc>
          <w:tcPr>
            <w:tcW w:w="900" w:type="dxa"/>
            <w:vMerge w:val="restart"/>
          </w:tcPr>
          <w:p w:rsidR="00017025" w:rsidRPr="00412A5C" w:rsidRDefault="00017025" w:rsidP="00017025">
            <w:pPr>
              <w:rPr>
                <w:rFonts w:ascii="Arial" w:hAnsi="Arial" w:cs="Arial"/>
                <w:b/>
              </w:rPr>
            </w:pPr>
          </w:p>
        </w:tc>
        <w:tc>
          <w:tcPr>
            <w:tcW w:w="3060" w:type="dxa"/>
            <w:gridSpan w:val="3"/>
            <w:vAlign w:val="bottom"/>
          </w:tcPr>
          <w:p w:rsidR="00017025" w:rsidRPr="00412A5C" w:rsidRDefault="00017025" w:rsidP="00017025">
            <w:pPr>
              <w:tabs>
                <w:tab w:val="center" w:pos="1476"/>
                <w:tab w:val="right" w:pos="2952"/>
              </w:tabs>
              <w:ind w:right="-646"/>
              <w:rPr>
                <w:rFonts w:ascii="Arial" w:hAnsi="Arial" w:cs="Arial"/>
                <w:b/>
              </w:rPr>
            </w:pPr>
            <w:r w:rsidRPr="00412A5C">
              <w:rPr>
                <w:rFonts w:ascii="Arial" w:hAnsi="Arial" w:cs="Arial"/>
                <w:b/>
              </w:rPr>
              <w:t xml:space="preserve">        Nr. total analize</w:t>
            </w:r>
          </w:p>
        </w:tc>
        <w:tc>
          <w:tcPr>
            <w:tcW w:w="3060" w:type="dxa"/>
            <w:gridSpan w:val="3"/>
            <w:vAlign w:val="center"/>
          </w:tcPr>
          <w:p w:rsidR="00017025" w:rsidRPr="00412A5C" w:rsidRDefault="00017025" w:rsidP="00017025">
            <w:pPr>
              <w:ind w:right="-646"/>
              <w:jc w:val="both"/>
              <w:rPr>
                <w:rFonts w:ascii="Arial" w:hAnsi="Arial" w:cs="Arial"/>
                <w:b/>
              </w:rPr>
            </w:pPr>
            <w:r w:rsidRPr="00412A5C">
              <w:rPr>
                <w:rFonts w:ascii="Arial" w:hAnsi="Arial" w:cs="Arial"/>
                <w:b/>
              </w:rPr>
              <w:t xml:space="preserve">      Nr. analize bacto</w:t>
            </w:r>
          </w:p>
        </w:tc>
        <w:tc>
          <w:tcPr>
            <w:tcW w:w="3060" w:type="dxa"/>
            <w:gridSpan w:val="3"/>
            <w:vAlign w:val="center"/>
          </w:tcPr>
          <w:p w:rsidR="00017025" w:rsidRPr="00412A5C" w:rsidRDefault="00017025" w:rsidP="00017025">
            <w:pPr>
              <w:ind w:right="-646"/>
              <w:jc w:val="both"/>
              <w:rPr>
                <w:rFonts w:ascii="Arial" w:hAnsi="Arial" w:cs="Arial"/>
                <w:b/>
              </w:rPr>
            </w:pPr>
            <w:r w:rsidRPr="00412A5C">
              <w:rPr>
                <w:rFonts w:ascii="Arial" w:hAnsi="Arial" w:cs="Arial"/>
                <w:b/>
              </w:rPr>
              <w:t xml:space="preserve">     Nr. analize chimice</w:t>
            </w:r>
          </w:p>
        </w:tc>
      </w:tr>
      <w:tr w:rsidR="00017025" w:rsidRPr="00412A5C" w:rsidTr="00017025">
        <w:trPr>
          <w:cantSplit/>
          <w:trHeight w:val="1328"/>
        </w:trPr>
        <w:tc>
          <w:tcPr>
            <w:tcW w:w="900" w:type="dxa"/>
            <w:vMerge/>
          </w:tcPr>
          <w:p w:rsidR="00017025" w:rsidRPr="00412A5C" w:rsidRDefault="00017025" w:rsidP="00017025">
            <w:pPr>
              <w:ind w:right="-648"/>
              <w:jc w:val="both"/>
              <w:rPr>
                <w:rFonts w:ascii="Arial" w:hAnsi="Arial" w:cs="Arial"/>
              </w:rPr>
            </w:pPr>
          </w:p>
        </w:tc>
        <w:tc>
          <w:tcPr>
            <w:tcW w:w="1080" w:type="dxa"/>
            <w:vAlign w:val="center"/>
          </w:tcPr>
          <w:p w:rsidR="00017025" w:rsidRPr="00412A5C" w:rsidRDefault="00017025" w:rsidP="00017025">
            <w:pPr>
              <w:ind w:right="-648"/>
              <w:rPr>
                <w:rFonts w:ascii="Arial" w:hAnsi="Arial" w:cs="Arial"/>
                <w:b/>
              </w:rPr>
            </w:pPr>
          </w:p>
          <w:p w:rsidR="00017025" w:rsidRPr="00412A5C" w:rsidRDefault="00017025" w:rsidP="00017025">
            <w:pPr>
              <w:ind w:right="-648"/>
              <w:rPr>
                <w:rFonts w:ascii="Arial" w:hAnsi="Arial" w:cs="Arial"/>
                <w:b/>
              </w:rPr>
            </w:pPr>
            <w:r w:rsidRPr="00412A5C">
              <w:rPr>
                <w:rFonts w:ascii="Arial" w:hAnsi="Arial" w:cs="Arial"/>
                <w:b/>
              </w:rPr>
              <w:t>Total</w:t>
            </w:r>
          </w:p>
        </w:tc>
        <w:tc>
          <w:tcPr>
            <w:tcW w:w="108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Conforme</w:t>
            </w:r>
          </w:p>
        </w:tc>
        <w:tc>
          <w:tcPr>
            <w:tcW w:w="90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Ne conforme</w:t>
            </w:r>
          </w:p>
          <w:p w:rsidR="00017025" w:rsidRPr="00412A5C" w:rsidRDefault="00017025" w:rsidP="00017025">
            <w:pPr>
              <w:ind w:left="113" w:right="-648"/>
              <w:jc w:val="both"/>
              <w:rPr>
                <w:rFonts w:ascii="Arial" w:hAnsi="Arial" w:cs="Arial"/>
                <w:b/>
              </w:rPr>
            </w:pPr>
          </w:p>
        </w:tc>
        <w:tc>
          <w:tcPr>
            <w:tcW w:w="1080" w:type="dxa"/>
            <w:vAlign w:val="center"/>
          </w:tcPr>
          <w:p w:rsidR="00017025" w:rsidRPr="00412A5C" w:rsidRDefault="00017025" w:rsidP="00017025">
            <w:pPr>
              <w:ind w:right="-648"/>
              <w:rPr>
                <w:rFonts w:ascii="Arial" w:hAnsi="Arial" w:cs="Arial"/>
                <w:b/>
              </w:rPr>
            </w:pPr>
          </w:p>
          <w:p w:rsidR="00017025" w:rsidRPr="00412A5C" w:rsidRDefault="00017025" w:rsidP="00017025">
            <w:pPr>
              <w:ind w:right="-648"/>
              <w:rPr>
                <w:rFonts w:ascii="Arial" w:hAnsi="Arial" w:cs="Arial"/>
                <w:b/>
              </w:rPr>
            </w:pPr>
            <w:r w:rsidRPr="00412A5C">
              <w:rPr>
                <w:rFonts w:ascii="Arial" w:hAnsi="Arial" w:cs="Arial"/>
                <w:b/>
              </w:rPr>
              <w:t>Total</w:t>
            </w:r>
          </w:p>
        </w:tc>
        <w:tc>
          <w:tcPr>
            <w:tcW w:w="108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Conforme</w:t>
            </w:r>
          </w:p>
        </w:tc>
        <w:tc>
          <w:tcPr>
            <w:tcW w:w="90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Ne conforme</w:t>
            </w:r>
          </w:p>
          <w:p w:rsidR="00017025" w:rsidRPr="00412A5C" w:rsidRDefault="00017025" w:rsidP="00017025">
            <w:pPr>
              <w:ind w:left="113" w:right="-648"/>
              <w:jc w:val="both"/>
              <w:rPr>
                <w:rFonts w:ascii="Arial" w:hAnsi="Arial" w:cs="Arial"/>
                <w:b/>
              </w:rPr>
            </w:pPr>
          </w:p>
        </w:tc>
        <w:tc>
          <w:tcPr>
            <w:tcW w:w="1080" w:type="dxa"/>
            <w:vAlign w:val="bottom"/>
          </w:tcPr>
          <w:p w:rsidR="00017025" w:rsidRPr="00412A5C" w:rsidRDefault="00017025" w:rsidP="00017025">
            <w:pPr>
              <w:ind w:right="-648"/>
              <w:rPr>
                <w:rFonts w:ascii="Arial" w:hAnsi="Arial" w:cs="Arial"/>
                <w:b/>
              </w:rPr>
            </w:pPr>
          </w:p>
          <w:p w:rsidR="00017025" w:rsidRPr="00412A5C" w:rsidRDefault="00017025" w:rsidP="00017025">
            <w:pPr>
              <w:ind w:right="-648"/>
              <w:rPr>
                <w:rFonts w:ascii="Arial" w:hAnsi="Arial" w:cs="Arial"/>
                <w:b/>
              </w:rPr>
            </w:pPr>
          </w:p>
          <w:p w:rsidR="00017025" w:rsidRPr="00412A5C" w:rsidRDefault="00017025" w:rsidP="00017025">
            <w:pPr>
              <w:ind w:right="-648"/>
              <w:rPr>
                <w:rFonts w:ascii="Arial" w:hAnsi="Arial" w:cs="Arial"/>
                <w:b/>
              </w:rPr>
            </w:pPr>
            <w:r w:rsidRPr="00412A5C">
              <w:rPr>
                <w:rFonts w:ascii="Arial" w:hAnsi="Arial" w:cs="Arial"/>
                <w:b/>
              </w:rPr>
              <w:t>Total</w:t>
            </w:r>
          </w:p>
          <w:p w:rsidR="00017025" w:rsidRPr="00412A5C" w:rsidRDefault="00017025" w:rsidP="00017025">
            <w:pPr>
              <w:ind w:right="-648"/>
              <w:rPr>
                <w:rFonts w:ascii="Arial" w:hAnsi="Arial" w:cs="Arial"/>
                <w:b/>
              </w:rPr>
            </w:pPr>
          </w:p>
        </w:tc>
        <w:tc>
          <w:tcPr>
            <w:tcW w:w="108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Conforme</w:t>
            </w:r>
          </w:p>
          <w:p w:rsidR="00017025" w:rsidRPr="00412A5C" w:rsidRDefault="00017025" w:rsidP="00017025">
            <w:pPr>
              <w:ind w:left="113" w:right="-648"/>
              <w:jc w:val="both"/>
              <w:rPr>
                <w:rFonts w:ascii="Arial" w:hAnsi="Arial" w:cs="Arial"/>
                <w:b/>
              </w:rPr>
            </w:pPr>
          </w:p>
          <w:p w:rsidR="00017025" w:rsidRPr="00412A5C" w:rsidRDefault="00017025" w:rsidP="00017025">
            <w:pPr>
              <w:ind w:left="113" w:right="-648"/>
              <w:jc w:val="both"/>
              <w:rPr>
                <w:rFonts w:ascii="Arial" w:hAnsi="Arial" w:cs="Arial"/>
                <w:b/>
              </w:rPr>
            </w:pPr>
          </w:p>
        </w:tc>
        <w:tc>
          <w:tcPr>
            <w:tcW w:w="900" w:type="dxa"/>
            <w:textDirection w:val="btLr"/>
          </w:tcPr>
          <w:p w:rsidR="00017025" w:rsidRPr="00412A5C" w:rsidRDefault="00017025" w:rsidP="00017025">
            <w:pPr>
              <w:ind w:left="113" w:right="-648"/>
              <w:jc w:val="both"/>
              <w:rPr>
                <w:rFonts w:ascii="Arial" w:hAnsi="Arial" w:cs="Arial"/>
                <w:b/>
              </w:rPr>
            </w:pPr>
            <w:r w:rsidRPr="00412A5C">
              <w:rPr>
                <w:rFonts w:ascii="Arial" w:hAnsi="Arial" w:cs="Arial"/>
                <w:b/>
              </w:rPr>
              <w:t>Ne conforme</w:t>
            </w:r>
          </w:p>
          <w:p w:rsidR="00017025" w:rsidRPr="00412A5C" w:rsidRDefault="00017025" w:rsidP="00017025">
            <w:pPr>
              <w:ind w:left="113" w:right="-648"/>
              <w:jc w:val="both"/>
              <w:rPr>
                <w:rFonts w:ascii="Arial" w:hAnsi="Arial" w:cs="Arial"/>
                <w:b/>
              </w:rPr>
            </w:pPr>
          </w:p>
        </w:tc>
      </w:tr>
      <w:tr w:rsidR="00017025" w:rsidRPr="00412A5C" w:rsidTr="00017025">
        <w:tc>
          <w:tcPr>
            <w:tcW w:w="900" w:type="dxa"/>
          </w:tcPr>
          <w:p w:rsidR="00017025" w:rsidRPr="00412A5C" w:rsidRDefault="00017025" w:rsidP="00017025">
            <w:pPr>
              <w:ind w:right="-648"/>
              <w:jc w:val="both"/>
              <w:rPr>
                <w:rFonts w:ascii="Arial" w:hAnsi="Arial" w:cs="Arial"/>
                <w:b/>
              </w:rPr>
            </w:pPr>
            <w:r w:rsidRPr="00412A5C">
              <w:rPr>
                <w:rFonts w:ascii="Arial" w:hAnsi="Arial" w:cs="Arial"/>
                <w:b/>
              </w:rPr>
              <w:t>2014</w:t>
            </w:r>
          </w:p>
        </w:tc>
        <w:tc>
          <w:tcPr>
            <w:tcW w:w="1080" w:type="dxa"/>
          </w:tcPr>
          <w:p w:rsidR="00017025" w:rsidRPr="00412A5C" w:rsidRDefault="00017025" w:rsidP="00017025">
            <w:pPr>
              <w:ind w:right="-648"/>
              <w:rPr>
                <w:rFonts w:ascii="Arial" w:hAnsi="Arial" w:cs="Arial"/>
              </w:rPr>
            </w:pPr>
            <w:r w:rsidRPr="00412A5C">
              <w:rPr>
                <w:rFonts w:ascii="Arial" w:hAnsi="Arial" w:cs="Arial"/>
              </w:rPr>
              <w:t>22346</w:t>
            </w:r>
          </w:p>
        </w:tc>
        <w:tc>
          <w:tcPr>
            <w:tcW w:w="1080" w:type="dxa"/>
          </w:tcPr>
          <w:p w:rsidR="00017025" w:rsidRPr="00412A5C" w:rsidRDefault="00017025" w:rsidP="00017025">
            <w:pPr>
              <w:ind w:right="-648"/>
              <w:rPr>
                <w:rFonts w:ascii="Arial" w:hAnsi="Arial" w:cs="Arial"/>
              </w:rPr>
            </w:pPr>
            <w:r w:rsidRPr="00412A5C">
              <w:rPr>
                <w:rFonts w:ascii="Arial" w:hAnsi="Arial" w:cs="Arial"/>
              </w:rPr>
              <w:t>21588</w:t>
            </w:r>
          </w:p>
        </w:tc>
        <w:tc>
          <w:tcPr>
            <w:tcW w:w="900" w:type="dxa"/>
          </w:tcPr>
          <w:p w:rsidR="00017025" w:rsidRPr="00412A5C" w:rsidRDefault="00017025" w:rsidP="00017025">
            <w:pPr>
              <w:ind w:right="-648"/>
              <w:rPr>
                <w:rFonts w:ascii="Arial" w:hAnsi="Arial" w:cs="Arial"/>
              </w:rPr>
            </w:pPr>
            <w:r w:rsidRPr="00412A5C">
              <w:rPr>
                <w:rFonts w:ascii="Arial" w:hAnsi="Arial" w:cs="Arial"/>
              </w:rPr>
              <w:t>758</w:t>
            </w:r>
          </w:p>
        </w:tc>
        <w:tc>
          <w:tcPr>
            <w:tcW w:w="1080" w:type="dxa"/>
          </w:tcPr>
          <w:p w:rsidR="00017025" w:rsidRPr="00412A5C" w:rsidRDefault="00017025" w:rsidP="00017025">
            <w:pPr>
              <w:ind w:right="-648"/>
              <w:rPr>
                <w:rFonts w:ascii="Arial" w:hAnsi="Arial" w:cs="Arial"/>
              </w:rPr>
            </w:pPr>
            <w:r w:rsidRPr="00412A5C">
              <w:rPr>
                <w:rFonts w:ascii="Arial" w:hAnsi="Arial" w:cs="Arial"/>
              </w:rPr>
              <w:t>8224</w:t>
            </w:r>
          </w:p>
        </w:tc>
        <w:tc>
          <w:tcPr>
            <w:tcW w:w="1080" w:type="dxa"/>
          </w:tcPr>
          <w:p w:rsidR="00017025" w:rsidRPr="00412A5C" w:rsidRDefault="00017025" w:rsidP="00017025">
            <w:pPr>
              <w:ind w:right="-648"/>
              <w:rPr>
                <w:rFonts w:ascii="Arial" w:hAnsi="Arial" w:cs="Arial"/>
              </w:rPr>
            </w:pPr>
            <w:r w:rsidRPr="00412A5C">
              <w:rPr>
                <w:rFonts w:ascii="Arial" w:hAnsi="Arial" w:cs="Arial"/>
              </w:rPr>
              <w:t>8103</w:t>
            </w:r>
          </w:p>
        </w:tc>
        <w:tc>
          <w:tcPr>
            <w:tcW w:w="900" w:type="dxa"/>
          </w:tcPr>
          <w:p w:rsidR="00017025" w:rsidRPr="00412A5C" w:rsidRDefault="00017025" w:rsidP="00017025">
            <w:pPr>
              <w:ind w:right="-648"/>
              <w:rPr>
                <w:rFonts w:ascii="Arial" w:hAnsi="Arial" w:cs="Arial"/>
              </w:rPr>
            </w:pPr>
            <w:r w:rsidRPr="00412A5C">
              <w:rPr>
                <w:rFonts w:ascii="Arial" w:hAnsi="Arial" w:cs="Arial"/>
              </w:rPr>
              <w:t>121</w:t>
            </w:r>
          </w:p>
        </w:tc>
        <w:tc>
          <w:tcPr>
            <w:tcW w:w="1080" w:type="dxa"/>
          </w:tcPr>
          <w:p w:rsidR="00017025" w:rsidRPr="00412A5C" w:rsidRDefault="00017025" w:rsidP="00017025">
            <w:pPr>
              <w:ind w:right="-648"/>
              <w:rPr>
                <w:rFonts w:ascii="Arial" w:hAnsi="Arial" w:cs="Arial"/>
              </w:rPr>
            </w:pPr>
            <w:r w:rsidRPr="00412A5C">
              <w:rPr>
                <w:rFonts w:ascii="Arial" w:hAnsi="Arial" w:cs="Arial"/>
              </w:rPr>
              <w:t>14122</w:t>
            </w:r>
          </w:p>
        </w:tc>
        <w:tc>
          <w:tcPr>
            <w:tcW w:w="1080" w:type="dxa"/>
          </w:tcPr>
          <w:p w:rsidR="00017025" w:rsidRPr="00412A5C" w:rsidRDefault="00017025" w:rsidP="00017025">
            <w:pPr>
              <w:ind w:right="-648"/>
              <w:rPr>
                <w:rFonts w:ascii="Arial" w:hAnsi="Arial" w:cs="Arial"/>
              </w:rPr>
            </w:pPr>
            <w:r w:rsidRPr="00412A5C">
              <w:rPr>
                <w:rFonts w:ascii="Arial" w:hAnsi="Arial" w:cs="Arial"/>
              </w:rPr>
              <w:t>13485</w:t>
            </w:r>
          </w:p>
        </w:tc>
        <w:tc>
          <w:tcPr>
            <w:tcW w:w="900" w:type="dxa"/>
          </w:tcPr>
          <w:p w:rsidR="00017025" w:rsidRPr="00412A5C" w:rsidRDefault="00017025" w:rsidP="00017025">
            <w:pPr>
              <w:ind w:right="-648"/>
              <w:rPr>
                <w:rFonts w:ascii="Arial" w:hAnsi="Arial" w:cs="Arial"/>
              </w:rPr>
            </w:pPr>
            <w:r w:rsidRPr="00412A5C">
              <w:rPr>
                <w:rFonts w:ascii="Arial" w:hAnsi="Arial" w:cs="Arial"/>
              </w:rPr>
              <w:t>637</w:t>
            </w:r>
          </w:p>
        </w:tc>
      </w:tr>
      <w:tr w:rsidR="00017025" w:rsidRPr="00412A5C" w:rsidTr="00017025">
        <w:tc>
          <w:tcPr>
            <w:tcW w:w="900" w:type="dxa"/>
          </w:tcPr>
          <w:p w:rsidR="00017025" w:rsidRPr="00412A5C" w:rsidRDefault="00017025" w:rsidP="00017025">
            <w:pPr>
              <w:ind w:right="-648"/>
              <w:jc w:val="both"/>
              <w:rPr>
                <w:rFonts w:ascii="Arial" w:hAnsi="Arial" w:cs="Arial"/>
                <w:b/>
              </w:rPr>
            </w:pPr>
            <w:r w:rsidRPr="00412A5C">
              <w:rPr>
                <w:rFonts w:ascii="Arial" w:hAnsi="Arial" w:cs="Arial"/>
                <w:b/>
              </w:rPr>
              <w:t>2015</w:t>
            </w:r>
          </w:p>
        </w:tc>
        <w:tc>
          <w:tcPr>
            <w:tcW w:w="1080" w:type="dxa"/>
          </w:tcPr>
          <w:p w:rsidR="00017025" w:rsidRPr="00412A5C" w:rsidRDefault="00017025" w:rsidP="00017025">
            <w:pPr>
              <w:ind w:right="-648"/>
              <w:rPr>
                <w:rFonts w:ascii="Arial" w:hAnsi="Arial" w:cs="Arial"/>
              </w:rPr>
            </w:pPr>
            <w:r w:rsidRPr="00412A5C">
              <w:rPr>
                <w:rFonts w:ascii="Arial" w:hAnsi="Arial" w:cs="Arial"/>
              </w:rPr>
              <w:t>19089</w:t>
            </w:r>
          </w:p>
        </w:tc>
        <w:tc>
          <w:tcPr>
            <w:tcW w:w="1080" w:type="dxa"/>
          </w:tcPr>
          <w:p w:rsidR="00017025" w:rsidRPr="00412A5C" w:rsidRDefault="00017025" w:rsidP="00017025">
            <w:pPr>
              <w:ind w:right="-648"/>
              <w:rPr>
                <w:rFonts w:ascii="Arial" w:hAnsi="Arial" w:cs="Arial"/>
              </w:rPr>
            </w:pPr>
            <w:r w:rsidRPr="00412A5C">
              <w:rPr>
                <w:rFonts w:ascii="Arial" w:hAnsi="Arial" w:cs="Arial"/>
              </w:rPr>
              <w:t>18722</w:t>
            </w:r>
          </w:p>
        </w:tc>
        <w:tc>
          <w:tcPr>
            <w:tcW w:w="900" w:type="dxa"/>
          </w:tcPr>
          <w:p w:rsidR="00017025" w:rsidRPr="00412A5C" w:rsidRDefault="00017025" w:rsidP="00017025">
            <w:pPr>
              <w:ind w:right="-648"/>
              <w:rPr>
                <w:rFonts w:ascii="Arial" w:hAnsi="Arial" w:cs="Arial"/>
              </w:rPr>
            </w:pPr>
            <w:r w:rsidRPr="00412A5C">
              <w:rPr>
                <w:rFonts w:ascii="Arial" w:hAnsi="Arial" w:cs="Arial"/>
              </w:rPr>
              <w:t>367</w:t>
            </w:r>
          </w:p>
        </w:tc>
        <w:tc>
          <w:tcPr>
            <w:tcW w:w="1080" w:type="dxa"/>
          </w:tcPr>
          <w:p w:rsidR="00017025" w:rsidRPr="00412A5C" w:rsidRDefault="00017025" w:rsidP="00017025">
            <w:pPr>
              <w:ind w:right="-648"/>
              <w:rPr>
                <w:rFonts w:ascii="Arial" w:hAnsi="Arial" w:cs="Arial"/>
              </w:rPr>
            </w:pPr>
            <w:r w:rsidRPr="00412A5C">
              <w:rPr>
                <w:rFonts w:ascii="Arial" w:hAnsi="Arial" w:cs="Arial"/>
              </w:rPr>
              <w:t>6565</w:t>
            </w:r>
          </w:p>
        </w:tc>
        <w:tc>
          <w:tcPr>
            <w:tcW w:w="1080" w:type="dxa"/>
          </w:tcPr>
          <w:p w:rsidR="00017025" w:rsidRPr="00412A5C" w:rsidRDefault="00017025" w:rsidP="00017025">
            <w:pPr>
              <w:ind w:right="-648"/>
              <w:rPr>
                <w:rFonts w:ascii="Arial" w:hAnsi="Arial" w:cs="Arial"/>
              </w:rPr>
            </w:pPr>
            <w:r w:rsidRPr="00412A5C">
              <w:rPr>
                <w:rFonts w:ascii="Arial" w:hAnsi="Arial" w:cs="Arial"/>
              </w:rPr>
              <w:t>6539</w:t>
            </w:r>
          </w:p>
        </w:tc>
        <w:tc>
          <w:tcPr>
            <w:tcW w:w="900" w:type="dxa"/>
          </w:tcPr>
          <w:p w:rsidR="00017025" w:rsidRPr="00412A5C" w:rsidRDefault="00017025" w:rsidP="00017025">
            <w:pPr>
              <w:ind w:right="-648"/>
              <w:rPr>
                <w:rFonts w:ascii="Arial" w:hAnsi="Arial" w:cs="Arial"/>
              </w:rPr>
            </w:pPr>
            <w:r w:rsidRPr="00412A5C">
              <w:rPr>
                <w:rFonts w:ascii="Arial" w:hAnsi="Arial" w:cs="Arial"/>
              </w:rPr>
              <w:t>26</w:t>
            </w:r>
          </w:p>
        </w:tc>
        <w:tc>
          <w:tcPr>
            <w:tcW w:w="1080" w:type="dxa"/>
          </w:tcPr>
          <w:p w:rsidR="00017025" w:rsidRPr="00412A5C" w:rsidRDefault="00017025" w:rsidP="00017025">
            <w:pPr>
              <w:ind w:right="-648"/>
              <w:rPr>
                <w:rFonts w:ascii="Arial" w:hAnsi="Arial" w:cs="Arial"/>
              </w:rPr>
            </w:pPr>
            <w:r w:rsidRPr="00412A5C">
              <w:rPr>
                <w:rFonts w:ascii="Arial" w:hAnsi="Arial" w:cs="Arial"/>
              </w:rPr>
              <w:t>12524</w:t>
            </w:r>
          </w:p>
        </w:tc>
        <w:tc>
          <w:tcPr>
            <w:tcW w:w="1080" w:type="dxa"/>
          </w:tcPr>
          <w:p w:rsidR="00017025" w:rsidRPr="00412A5C" w:rsidRDefault="00017025" w:rsidP="00017025">
            <w:pPr>
              <w:ind w:right="-648"/>
              <w:rPr>
                <w:rFonts w:ascii="Arial" w:hAnsi="Arial" w:cs="Arial"/>
              </w:rPr>
            </w:pPr>
            <w:r w:rsidRPr="00412A5C">
              <w:rPr>
                <w:rFonts w:ascii="Arial" w:hAnsi="Arial" w:cs="Arial"/>
              </w:rPr>
              <w:t>12313</w:t>
            </w:r>
          </w:p>
        </w:tc>
        <w:tc>
          <w:tcPr>
            <w:tcW w:w="900" w:type="dxa"/>
          </w:tcPr>
          <w:p w:rsidR="00017025" w:rsidRPr="00412A5C" w:rsidRDefault="00017025" w:rsidP="00017025">
            <w:pPr>
              <w:ind w:right="-648"/>
              <w:rPr>
                <w:rFonts w:ascii="Arial" w:hAnsi="Arial" w:cs="Arial"/>
              </w:rPr>
            </w:pPr>
            <w:r w:rsidRPr="00412A5C">
              <w:rPr>
                <w:rFonts w:ascii="Arial" w:hAnsi="Arial" w:cs="Arial"/>
              </w:rPr>
              <w:t>341</w:t>
            </w:r>
          </w:p>
        </w:tc>
      </w:tr>
      <w:tr w:rsidR="00017025" w:rsidRPr="00412A5C" w:rsidTr="00017025">
        <w:tc>
          <w:tcPr>
            <w:tcW w:w="900" w:type="dxa"/>
          </w:tcPr>
          <w:p w:rsidR="00017025" w:rsidRPr="00412A5C" w:rsidRDefault="00017025" w:rsidP="00017025">
            <w:pPr>
              <w:ind w:right="-648"/>
              <w:jc w:val="both"/>
              <w:rPr>
                <w:rFonts w:ascii="Arial" w:hAnsi="Arial" w:cs="Arial"/>
                <w:b/>
              </w:rPr>
            </w:pPr>
            <w:r w:rsidRPr="00412A5C">
              <w:rPr>
                <w:rFonts w:ascii="Arial" w:hAnsi="Arial" w:cs="Arial"/>
                <w:b/>
              </w:rPr>
              <w:t>2016</w:t>
            </w:r>
          </w:p>
        </w:tc>
        <w:tc>
          <w:tcPr>
            <w:tcW w:w="1080" w:type="dxa"/>
          </w:tcPr>
          <w:p w:rsidR="00017025" w:rsidRPr="00412A5C" w:rsidRDefault="00017025" w:rsidP="00017025">
            <w:pPr>
              <w:ind w:right="-648"/>
              <w:rPr>
                <w:rFonts w:ascii="Arial" w:hAnsi="Arial" w:cs="Arial"/>
              </w:rPr>
            </w:pPr>
            <w:r w:rsidRPr="00412A5C">
              <w:rPr>
                <w:rFonts w:ascii="Arial" w:hAnsi="Arial" w:cs="Arial"/>
              </w:rPr>
              <w:t>19798</w:t>
            </w:r>
          </w:p>
        </w:tc>
        <w:tc>
          <w:tcPr>
            <w:tcW w:w="1080" w:type="dxa"/>
          </w:tcPr>
          <w:p w:rsidR="00017025" w:rsidRPr="00412A5C" w:rsidRDefault="00017025" w:rsidP="00017025">
            <w:pPr>
              <w:ind w:right="-648"/>
              <w:rPr>
                <w:rFonts w:ascii="Arial" w:hAnsi="Arial" w:cs="Arial"/>
              </w:rPr>
            </w:pPr>
            <w:r w:rsidRPr="00412A5C">
              <w:rPr>
                <w:rFonts w:ascii="Arial" w:hAnsi="Arial" w:cs="Arial"/>
              </w:rPr>
              <w:t>19265</w:t>
            </w:r>
          </w:p>
        </w:tc>
        <w:tc>
          <w:tcPr>
            <w:tcW w:w="900" w:type="dxa"/>
          </w:tcPr>
          <w:p w:rsidR="00017025" w:rsidRPr="00412A5C" w:rsidRDefault="00017025" w:rsidP="00017025">
            <w:pPr>
              <w:ind w:right="-648"/>
              <w:rPr>
                <w:rFonts w:ascii="Arial" w:hAnsi="Arial" w:cs="Arial"/>
              </w:rPr>
            </w:pPr>
            <w:r w:rsidRPr="00412A5C">
              <w:rPr>
                <w:rFonts w:ascii="Arial" w:hAnsi="Arial" w:cs="Arial"/>
              </w:rPr>
              <w:t>533</w:t>
            </w:r>
          </w:p>
        </w:tc>
        <w:tc>
          <w:tcPr>
            <w:tcW w:w="1080" w:type="dxa"/>
          </w:tcPr>
          <w:p w:rsidR="00017025" w:rsidRPr="00412A5C" w:rsidRDefault="00017025" w:rsidP="00017025">
            <w:pPr>
              <w:ind w:right="-648"/>
              <w:rPr>
                <w:rFonts w:ascii="Arial" w:hAnsi="Arial" w:cs="Arial"/>
              </w:rPr>
            </w:pPr>
            <w:r w:rsidRPr="00412A5C">
              <w:rPr>
                <w:rFonts w:ascii="Arial" w:hAnsi="Arial" w:cs="Arial"/>
              </w:rPr>
              <w:t>8740</w:t>
            </w:r>
          </w:p>
        </w:tc>
        <w:tc>
          <w:tcPr>
            <w:tcW w:w="1080" w:type="dxa"/>
          </w:tcPr>
          <w:p w:rsidR="00017025" w:rsidRPr="00412A5C" w:rsidRDefault="00017025" w:rsidP="00017025">
            <w:pPr>
              <w:ind w:right="-648"/>
              <w:rPr>
                <w:rFonts w:ascii="Arial" w:hAnsi="Arial" w:cs="Arial"/>
              </w:rPr>
            </w:pPr>
            <w:r w:rsidRPr="00412A5C">
              <w:rPr>
                <w:rFonts w:ascii="Arial" w:hAnsi="Arial" w:cs="Arial"/>
              </w:rPr>
              <w:t>8719</w:t>
            </w:r>
          </w:p>
        </w:tc>
        <w:tc>
          <w:tcPr>
            <w:tcW w:w="900" w:type="dxa"/>
          </w:tcPr>
          <w:p w:rsidR="00017025" w:rsidRPr="00412A5C" w:rsidRDefault="00017025" w:rsidP="00017025">
            <w:pPr>
              <w:ind w:right="-648"/>
              <w:rPr>
                <w:rFonts w:ascii="Arial" w:hAnsi="Arial" w:cs="Arial"/>
              </w:rPr>
            </w:pPr>
            <w:r w:rsidRPr="00412A5C">
              <w:rPr>
                <w:rFonts w:ascii="Arial" w:hAnsi="Arial" w:cs="Arial"/>
              </w:rPr>
              <w:t>21</w:t>
            </w:r>
          </w:p>
        </w:tc>
        <w:tc>
          <w:tcPr>
            <w:tcW w:w="1080" w:type="dxa"/>
          </w:tcPr>
          <w:p w:rsidR="00017025" w:rsidRPr="00412A5C" w:rsidRDefault="00017025" w:rsidP="00017025">
            <w:pPr>
              <w:ind w:right="-648"/>
              <w:rPr>
                <w:rFonts w:ascii="Arial" w:hAnsi="Arial" w:cs="Arial"/>
              </w:rPr>
            </w:pPr>
            <w:r w:rsidRPr="00412A5C">
              <w:rPr>
                <w:rFonts w:ascii="Arial" w:hAnsi="Arial" w:cs="Arial"/>
              </w:rPr>
              <w:t>11058</w:t>
            </w:r>
          </w:p>
        </w:tc>
        <w:tc>
          <w:tcPr>
            <w:tcW w:w="1080" w:type="dxa"/>
          </w:tcPr>
          <w:p w:rsidR="00017025" w:rsidRPr="00412A5C" w:rsidRDefault="00017025" w:rsidP="00017025">
            <w:pPr>
              <w:ind w:right="-648"/>
              <w:rPr>
                <w:rFonts w:ascii="Arial" w:hAnsi="Arial" w:cs="Arial"/>
              </w:rPr>
            </w:pPr>
            <w:r w:rsidRPr="00412A5C">
              <w:rPr>
                <w:rFonts w:ascii="Arial" w:hAnsi="Arial" w:cs="Arial"/>
              </w:rPr>
              <w:t>10546</w:t>
            </w:r>
          </w:p>
        </w:tc>
        <w:tc>
          <w:tcPr>
            <w:tcW w:w="900" w:type="dxa"/>
          </w:tcPr>
          <w:p w:rsidR="00017025" w:rsidRPr="00412A5C" w:rsidRDefault="00017025" w:rsidP="00017025">
            <w:pPr>
              <w:ind w:right="-648"/>
              <w:rPr>
                <w:rFonts w:ascii="Arial" w:hAnsi="Arial" w:cs="Arial"/>
              </w:rPr>
            </w:pPr>
            <w:r w:rsidRPr="00412A5C">
              <w:rPr>
                <w:rFonts w:ascii="Arial" w:hAnsi="Arial" w:cs="Arial"/>
              </w:rPr>
              <w:t>512</w:t>
            </w:r>
          </w:p>
        </w:tc>
      </w:tr>
      <w:tr w:rsidR="00017025" w:rsidRPr="00412A5C" w:rsidTr="00017025">
        <w:tc>
          <w:tcPr>
            <w:tcW w:w="900" w:type="dxa"/>
          </w:tcPr>
          <w:p w:rsidR="00017025" w:rsidRPr="00412A5C" w:rsidRDefault="00017025" w:rsidP="00017025">
            <w:pPr>
              <w:ind w:right="-648"/>
              <w:jc w:val="both"/>
              <w:rPr>
                <w:rFonts w:ascii="Arial" w:hAnsi="Arial" w:cs="Arial"/>
                <w:b/>
              </w:rPr>
            </w:pPr>
            <w:r>
              <w:rPr>
                <w:rFonts w:ascii="Arial" w:hAnsi="Arial" w:cs="Arial"/>
                <w:b/>
              </w:rPr>
              <w:t>2017</w:t>
            </w:r>
          </w:p>
        </w:tc>
        <w:tc>
          <w:tcPr>
            <w:tcW w:w="1080" w:type="dxa"/>
          </w:tcPr>
          <w:p w:rsidR="00017025" w:rsidRPr="00412A5C" w:rsidRDefault="00017025" w:rsidP="00017025">
            <w:pPr>
              <w:ind w:right="-648"/>
              <w:rPr>
                <w:rFonts w:ascii="Arial" w:hAnsi="Arial" w:cs="Arial"/>
              </w:rPr>
            </w:pPr>
            <w:r>
              <w:rPr>
                <w:rFonts w:ascii="Arial" w:hAnsi="Arial" w:cs="Arial"/>
              </w:rPr>
              <w:t>21616</w:t>
            </w:r>
          </w:p>
        </w:tc>
        <w:tc>
          <w:tcPr>
            <w:tcW w:w="1080" w:type="dxa"/>
          </w:tcPr>
          <w:p w:rsidR="00017025" w:rsidRPr="00412A5C" w:rsidRDefault="00017025" w:rsidP="00017025">
            <w:pPr>
              <w:ind w:right="-648"/>
              <w:rPr>
                <w:rFonts w:ascii="Arial" w:hAnsi="Arial" w:cs="Arial"/>
              </w:rPr>
            </w:pPr>
            <w:r>
              <w:rPr>
                <w:rFonts w:ascii="Arial" w:hAnsi="Arial" w:cs="Arial"/>
              </w:rPr>
              <w:t>21332</w:t>
            </w:r>
          </w:p>
        </w:tc>
        <w:tc>
          <w:tcPr>
            <w:tcW w:w="900" w:type="dxa"/>
          </w:tcPr>
          <w:p w:rsidR="00017025" w:rsidRPr="00412A5C" w:rsidRDefault="00017025" w:rsidP="00017025">
            <w:pPr>
              <w:ind w:right="-648"/>
              <w:rPr>
                <w:rFonts w:ascii="Arial" w:hAnsi="Arial" w:cs="Arial"/>
              </w:rPr>
            </w:pPr>
            <w:r>
              <w:rPr>
                <w:rFonts w:ascii="Arial" w:hAnsi="Arial" w:cs="Arial"/>
              </w:rPr>
              <w:t>284</w:t>
            </w:r>
          </w:p>
        </w:tc>
        <w:tc>
          <w:tcPr>
            <w:tcW w:w="1080" w:type="dxa"/>
          </w:tcPr>
          <w:p w:rsidR="00017025" w:rsidRPr="00412A5C" w:rsidRDefault="00017025" w:rsidP="00017025">
            <w:pPr>
              <w:ind w:right="-648"/>
              <w:rPr>
                <w:rFonts w:ascii="Arial" w:hAnsi="Arial" w:cs="Arial"/>
              </w:rPr>
            </w:pPr>
            <w:r>
              <w:rPr>
                <w:rFonts w:ascii="Arial" w:hAnsi="Arial" w:cs="Arial"/>
              </w:rPr>
              <w:t>10435</w:t>
            </w:r>
          </w:p>
        </w:tc>
        <w:tc>
          <w:tcPr>
            <w:tcW w:w="1080" w:type="dxa"/>
          </w:tcPr>
          <w:p w:rsidR="00017025" w:rsidRPr="00412A5C" w:rsidRDefault="00017025" w:rsidP="00017025">
            <w:pPr>
              <w:ind w:right="-648"/>
              <w:rPr>
                <w:rFonts w:ascii="Arial" w:hAnsi="Arial" w:cs="Arial"/>
              </w:rPr>
            </w:pPr>
            <w:r>
              <w:rPr>
                <w:rFonts w:ascii="Arial" w:hAnsi="Arial" w:cs="Arial"/>
              </w:rPr>
              <w:t>10410</w:t>
            </w:r>
          </w:p>
        </w:tc>
        <w:tc>
          <w:tcPr>
            <w:tcW w:w="900" w:type="dxa"/>
          </w:tcPr>
          <w:p w:rsidR="00017025" w:rsidRPr="00412A5C" w:rsidRDefault="00017025" w:rsidP="00017025">
            <w:pPr>
              <w:ind w:right="-648"/>
              <w:rPr>
                <w:rFonts w:ascii="Arial" w:hAnsi="Arial" w:cs="Arial"/>
              </w:rPr>
            </w:pPr>
            <w:r>
              <w:rPr>
                <w:rFonts w:ascii="Arial" w:hAnsi="Arial" w:cs="Arial"/>
              </w:rPr>
              <w:t>25</w:t>
            </w:r>
          </w:p>
        </w:tc>
        <w:tc>
          <w:tcPr>
            <w:tcW w:w="1080" w:type="dxa"/>
          </w:tcPr>
          <w:p w:rsidR="00017025" w:rsidRPr="00412A5C" w:rsidRDefault="00017025" w:rsidP="00017025">
            <w:pPr>
              <w:ind w:right="-648"/>
              <w:rPr>
                <w:rFonts w:ascii="Arial" w:hAnsi="Arial" w:cs="Arial"/>
              </w:rPr>
            </w:pPr>
            <w:r>
              <w:rPr>
                <w:rFonts w:ascii="Arial" w:hAnsi="Arial" w:cs="Arial"/>
              </w:rPr>
              <w:t>11181</w:t>
            </w:r>
          </w:p>
        </w:tc>
        <w:tc>
          <w:tcPr>
            <w:tcW w:w="1080" w:type="dxa"/>
          </w:tcPr>
          <w:p w:rsidR="00017025" w:rsidRPr="00412A5C" w:rsidRDefault="00017025" w:rsidP="00017025">
            <w:pPr>
              <w:ind w:right="-648"/>
              <w:rPr>
                <w:rFonts w:ascii="Arial" w:hAnsi="Arial" w:cs="Arial"/>
              </w:rPr>
            </w:pPr>
            <w:r>
              <w:rPr>
                <w:rFonts w:ascii="Arial" w:hAnsi="Arial" w:cs="Arial"/>
              </w:rPr>
              <w:t>10922</w:t>
            </w:r>
          </w:p>
        </w:tc>
        <w:tc>
          <w:tcPr>
            <w:tcW w:w="900" w:type="dxa"/>
          </w:tcPr>
          <w:p w:rsidR="00017025" w:rsidRPr="00412A5C" w:rsidRDefault="00017025" w:rsidP="00017025">
            <w:pPr>
              <w:ind w:right="-648"/>
              <w:rPr>
                <w:rFonts w:ascii="Arial" w:hAnsi="Arial" w:cs="Arial"/>
              </w:rPr>
            </w:pPr>
            <w:r>
              <w:rPr>
                <w:rFonts w:ascii="Arial" w:hAnsi="Arial" w:cs="Arial"/>
              </w:rPr>
              <w:t>259</w:t>
            </w:r>
          </w:p>
        </w:tc>
      </w:tr>
    </w:tbl>
    <w:p w:rsidR="00017025" w:rsidRPr="00412A5C" w:rsidRDefault="00017025" w:rsidP="00017025">
      <w:pPr>
        <w:pStyle w:val="Legend"/>
        <w:ind w:left="7370" w:firstLine="737"/>
        <w:rPr>
          <w:rFonts w:ascii="Arial" w:hAnsi="Arial" w:cs="Arial"/>
        </w:rPr>
      </w:pPr>
      <w:r w:rsidRPr="00412A5C">
        <w:rPr>
          <w:rFonts w:ascii="Arial" w:hAnsi="Arial" w:cs="Arial"/>
        </w:rPr>
        <w:t>Tab</w:t>
      </w:r>
      <w:r>
        <w:rPr>
          <w:rFonts w:ascii="Arial" w:hAnsi="Arial" w:cs="Arial"/>
        </w:rPr>
        <w:t>.</w:t>
      </w:r>
      <w:r w:rsidRPr="00412A5C">
        <w:rPr>
          <w:rFonts w:ascii="Arial" w:hAnsi="Arial" w:cs="Arial"/>
        </w:rPr>
        <w:t xml:space="preserve"> </w:t>
      </w:r>
      <w:r w:rsidRPr="00412A5C">
        <w:rPr>
          <w:rFonts w:ascii="Arial" w:hAnsi="Arial" w:cs="Arial"/>
        </w:rPr>
        <w:fldChar w:fldCharType="begin"/>
      </w:r>
      <w:r w:rsidRPr="00412A5C">
        <w:rPr>
          <w:rFonts w:ascii="Arial" w:hAnsi="Arial" w:cs="Arial"/>
        </w:rPr>
        <w:instrText xml:space="preserve"> SEQ Table \* ARABIC </w:instrText>
      </w:r>
      <w:r w:rsidRPr="00412A5C">
        <w:rPr>
          <w:rFonts w:ascii="Arial" w:hAnsi="Arial" w:cs="Arial"/>
        </w:rPr>
        <w:fldChar w:fldCharType="separate"/>
      </w:r>
      <w:r>
        <w:rPr>
          <w:rFonts w:ascii="Arial" w:hAnsi="Arial" w:cs="Arial"/>
          <w:noProof/>
        </w:rPr>
        <w:t>2</w:t>
      </w:r>
      <w:r w:rsidRPr="00412A5C">
        <w:rPr>
          <w:rFonts w:ascii="Arial" w:hAnsi="Arial" w:cs="Arial"/>
        </w:rPr>
        <w:fldChar w:fldCharType="end"/>
      </w:r>
    </w:p>
    <w:p w:rsidR="00017025" w:rsidRDefault="00017025" w:rsidP="00017025">
      <w:pPr>
        <w:ind w:right="-648"/>
        <w:jc w:val="both"/>
        <w:rPr>
          <w:rFonts w:ascii="Arial" w:hAnsi="Arial" w:cs="Arial"/>
        </w:rPr>
      </w:pPr>
      <w:r w:rsidRPr="00412A5C">
        <w:rPr>
          <w:rFonts w:ascii="Arial" w:hAnsi="Arial" w:cs="Arial"/>
        </w:rPr>
        <w:tab/>
      </w:r>
    </w:p>
    <w:p w:rsidR="00017025" w:rsidRPr="00412A5C" w:rsidRDefault="00017025" w:rsidP="00017025">
      <w:pPr>
        <w:ind w:right="-648"/>
        <w:jc w:val="both"/>
        <w:rPr>
          <w:rFonts w:ascii="Arial" w:hAnsi="Arial" w:cs="Arial"/>
        </w:rPr>
      </w:pPr>
      <w:r w:rsidRPr="00412A5C">
        <w:rPr>
          <w:rFonts w:ascii="Arial" w:hAnsi="Arial" w:cs="Arial"/>
        </w:rPr>
        <w:t xml:space="preserve">Din </w:t>
      </w:r>
      <w:proofErr w:type="gramStart"/>
      <w:r w:rsidRPr="00412A5C">
        <w:rPr>
          <w:rFonts w:ascii="Arial" w:hAnsi="Arial" w:cs="Arial"/>
        </w:rPr>
        <w:t>indicatorii  de</w:t>
      </w:r>
      <w:proofErr w:type="gramEnd"/>
      <w:r w:rsidRPr="00412A5C">
        <w:rPr>
          <w:rFonts w:ascii="Arial" w:hAnsi="Arial" w:cs="Arial"/>
        </w:rPr>
        <w:t xml:space="preserve"> calitate monitorizați : </w:t>
      </w:r>
    </w:p>
    <w:tbl>
      <w:tblPr>
        <w:tblpPr w:leftFromText="180" w:rightFromText="180" w:vertAnchor="text" w:horzAnchor="margin" w:tblpX="-252" w:tblpY="172"/>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220"/>
      </w:tblGrid>
      <w:tr w:rsidR="00017025" w:rsidRPr="00412A5C" w:rsidTr="00017025">
        <w:trPr>
          <w:cantSplit/>
          <w:trHeight w:val="206"/>
        </w:trPr>
        <w:tc>
          <w:tcPr>
            <w:tcW w:w="4860" w:type="dxa"/>
            <w:vAlign w:val="center"/>
          </w:tcPr>
          <w:p w:rsidR="00017025" w:rsidRPr="00412A5C" w:rsidRDefault="00017025" w:rsidP="00017025">
            <w:pPr>
              <w:rPr>
                <w:rFonts w:ascii="Arial" w:hAnsi="Arial" w:cs="Arial"/>
              </w:rPr>
            </w:pPr>
            <w:r w:rsidRPr="00412A5C">
              <w:rPr>
                <w:rFonts w:ascii="Arial" w:hAnsi="Arial" w:cs="Arial"/>
              </w:rPr>
              <w:t>Temperatura</w:t>
            </w:r>
          </w:p>
        </w:tc>
        <w:tc>
          <w:tcPr>
            <w:tcW w:w="5220" w:type="dxa"/>
            <w:vAlign w:val="center"/>
          </w:tcPr>
          <w:p w:rsidR="00017025" w:rsidRPr="00417B04" w:rsidRDefault="00017025" w:rsidP="00017025">
            <w:pPr>
              <w:rPr>
                <w:rFonts w:ascii="Arial" w:hAnsi="Arial" w:cs="Arial"/>
                <w:i/>
              </w:rPr>
            </w:pPr>
            <w:r w:rsidRPr="00417B04">
              <w:rPr>
                <w:rFonts w:ascii="Arial" w:hAnsi="Arial" w:cs="Arial"/>
              </w:rPr>
              <w:t>Spori de bacterii anaerobe</w:t>
            </w:r>
            <w:r w:rsidRPr="00417B04">
              <w:rPr>
                <w:rFonts w:ascii="Arial" w:hAnsi="Arial" w:cs="Arial"/>
                <w:i/>
              </w:rPr>
              <w:t xml:space="preserve"> (Clostridia)</w:t>
            </w:r>
          </w:p>
        </w:tc>
      </w:tr>
      <w:tr w:rsidR="00017025" w:rsidRPr="00412A5C" w:rsidTr="00017025">
        <w:trPr>
          <w:cantSplit/>
          <w:trHeight w:val="206"/>
        </w:trPr>
        <w:tc>
          <w:tcPr>
            <w:tcW w:w="4860" w:type="dxa"/>
            <w:vAlign w:val="center"/>
          </w:tcPr>
          <w:p w:rsidR="00017025" w:rsidRPr="00412A5C" w:rsidRDefault="00017025" w:rsidP="00017025">
            <w:pPr>
              <w:rPr>
                <w:rFonts w:ascii="Arial" w:hAnsi="Arial" w:cs="Arial"/>
              </w:rPr>
            </w:pPr>
            <w:r w:rsidRPr="00412A5C">
              <w:rPr>
                <w:rFonts w:ascii="Arial" w:hAnsi="Arial" w:cs="Arial"/>
              </w:rPr>
              <w:t>Gust</w:t>
            </w:r>
            <w:r>
              <w:rPr>
                <w:rFonts w:ascii="Arial" w:hAnsi="Arial" w:cs="Arial"/>
              </w:rPr>
              <w:t>, Miros, Culoare</w:t>
            </w:r>
          </w:p>
        </w:tc>
        <w:tc>
          <w:tcPr>
            <w:tcW w:w="5220" w:type="dxa"/>
            <w:vAlign w:val="center"/>
          </w:tcPr>
          <w:p w:rsidR="00017025" w:rsidRPr="00417B04" w:rsidRDefault="00017025" w:rsidP="00017025">
            <w:pPr>
              <w:rPr>
                <w:rFonts w:ascii="Arial" w:hAnsi="Arial" w:cs="Arial"/>
              </w:rPr>
            </w:pPr>
            <w:r w:rsidRPr="00417B04">
              <w:rPr>
                <w:rFonts w:ascii="Arial" w:hAnsi="Arial" w:cs="Arial"/>
              </w:rPr>
              <w:t>Reziduu</w:t>
            </w:r>
          </w:p>
        </w:tc>
      </w:tr>
      <w:tr w:rsidR="00017025" w:rsidRPr="00412A5C" w:rsidTr="00017025">
        <w:trPr>
          <w:cantSplit/>
          <w:trHeight w:val="206"/>
        </w:trPr>
        <w:tc>
          <w:tcPr>
            <w:tcW w:w="4860" w:type="dxa"/>
            <w:vAlign w:val="center"/>
          </w:tcPr>
          <w:p w:rsidR="00017025" w:rsidRPr="00412A5C" w:rsidRDefault="00017025" w:rsidP="00017025">
            <w:pPr>
              <w:rPr>
                <w:rFonts w:ascii="Arial" w:hAnsi="Arial" w:cs="Arial"/>
              </w:rPr>
            </w:pPr>
            <w:r w:rsidRPr="00412A5C">
              <w:rPr>
                <w:rFonts w:ascii="Arial" w:hAnsi="Arial" w:cs="Arial"/>
              </w:rPr>
              <w:t>Turbiditate, NTU</w:t>
            </w:r>
          </w:p>
        </w:tc>
        <w:tc>
          <w:tcPr>
            <w:tcW w:w="5220" w:type="dxa"/>
            <w:vAlign w:val="center"/>
          </w:tcPr>
          <w:p w:rsidR="00017025" w:rsidRPr="00417B04" w:rsidRDefault="00017025" w:rsidP="00017025">
            <w:pPr>
              <w:rPr>
                <w:rFonts w:ascii="Arial" w:hAnsi="Arial" w:cs="Arial"/>
              </w:rPr>
            </w:pPr>
            <w:r w:rsidRPr="00417B04">
              <w:rPr>
                <w:rFonts w:ascii="Arial" w:hAnsi="Arial" w:cs="Arial"/>
              </w:rPr>
              <w:t>Conductivitate</w:t>
            </w:r>
          </w:p>
        </w:tc>
      </w:tr>
      <w:tr w:rsidR="00017025" w:rsidRPr="00412A5C" w:rsidTr="00017025">
        <w:trPr>
          <w:cantSplit/>
          <w:trHeight w:val="206"/>
        </w:trPr>
        <w:tc>
          <w:tcPr>
            <w:tcW w:w="4860" w:type="dxa"/>
            <w:vAlign w:val="center"/>
          </w:tcPr>
          <w:p w:rsidR="00017025" w:rsidRPr="00412A5C" w:rsidRDefault="00017025" w:rsidP="00017025">
            <w:pPr>
              <w:rPr>
                <w:rFonts w:ascii="Arial" w:hAnsi="Arial" w:cs="Arial"/>
              </w:rPr>
            </w:pPr>
            <w:r w:rsidRPr="00412A5C">
              <w:rPr>
                <w:rFonts w:ascii="Arial" w:hAnsi="Arial" w:cs="Arial"/>
              </w:rPr>
              <w:t>pH, unit, pH/ T</w:t>
            </w:r>
            <w:r w:rsidRPr="00412A5C">
              <w:rPr>
                <w:rFonts w:ascii="Arial" w:hAnsi="Arial" w:cs="Arial"/>
                <w:vertAlign w:val="superscript"/>
              </w:rPr>
              <w:t>0</w:t>
            </w:r>
            <w:r w:rsidRPr="00412A5C">
              <w:rPr>
                <w:rFonts w:ascii="Arial" w:hAnsi="Arial" w:cs="Arial"/>
              </w:rPr>
              <w:t>C</w:t>
            </w:r>
          </w:p>
        </w:tc>
        <w:tc>
          <w:tcPr>
            <w:tcW w:w="5220" w:type="dxa"/>
            <w:vAlign w:val="center"/>
          </w:tcPr>
          <w:p w:rsidR="00017025" w:rsidRPr="00417B04" w:rsidRDefault="00017025" w:rsidP="00017025">
            <w:pPr>
              <w:rPr>
                <w:rFonts w:ascii="Arial" w:hAnsi="Arial" w:cs="Arial"/>
              </w:rPr>
            </w:pPr>
            <w:r w:rsidRPr="00417B04">
              <w:rPr>
                <w:rFonts w:ascii="Arial" w:hAnsi="Arial" w:cs="Arial"/>
              </w:rPr>
              <w:t>Sulfati  (SO</w:t>
            </w:r>
            <w:r w:rsidRPr="00417B04">
              <w:rPr>
                <w:rFonts w:ascii="Arial" w:hAnsi="Arial" w:cs="Arial"/>
                <w:vertAlign w:val="subscript"/>
              </w:rPr>
              <w:t>4</w:t>
            </w:r>
            <w:r w:rsidRPr="00417B04">
              <w:rPr>
                <w:rFonts w:ascii="Arial" w:hAnsi="Arial" w:cs="Arial"/>
                <w:vertAlign w:val="superscript"/>
              </w:rPr>
              <w:t>2-</w:t>
            </w:r>
            <w:r w:rsidRPr="00417B04">
              <w:rPr>
                <w:rFonts w:ascii="Arial" w:hAnsi="Arial" w:cs="Arial"/>
              </w:rPr>
              <w:t>)</w:t>
            </w:r>
          </w:p>
        </w:tc>
      </w:tr>
      <w:tr w:rsidR="00017025" w:rsidRPr="00412A5C" w:rsidTr="00017025">
        <w:trPr>
          <w:cantSplit/>
        </w:trPr>
        <w:tc>
          <w:tcPr>
            <w:tcW w:w="4860" w:type="dxa"/>
            <w:vAlign w:val="center"/>
          </w:tcPr>
          <w:p w:rsidR="00017025" w:rsidRPr="00412A5C" w:rsidRDefault="00017025" w:rsidP="00017025">
            <w:pPr>
              <w:rPr>
                <w:rFonts w:ascii="Arial" w:hAnsi="Arial" w:cs="Arial"/>
              </w:rPr>
            </w:pPr>
            <w:r w:rsidRPr="00412A5C">
              <w:rPr>
                <w:rFonts w:ascii="Arial" w:hAnsi="Arial" w:cs="Arial"/>
              </w:rPr>
              <w:t>Amoniu, (NH</w:t>
            </w:r>
            <w:r w:rsidRPr="00412A5C">
              <w:rPr>
                <w:rFonts w:ascii="Arial" w:hAnsi="Arial" w:cs="Arial"/>
                <w:vertAlign w:val="subscript"/>
              </w:rPr>
              <w:t>4</w:t>
            </w:r>
            <w:r w:rsidRPr="00412A5C">
              <w:rPr>
                <w:rFonts w:ascii="Arial" w:hAnsi="Arial" w:cs="Arial"/>
                <w:vertAlign w:val="superscript"/>
              </w:rPr>
              <w:t>+</w:t>
            </w:r>
            <w:r w:rsidRPr="00412A5C">
              <w:rPr>
                <w:rFonts w:ascii="Arial" w:hAnsi="Arial" w:cs="Arial"/>
              </w:rPr>
              <w:t>)</w:t>
            </w:r>
          </w:p>
        </w:tc>
        <w:tc>
          <w:tcPr>
            <w:tcW w:w="5220" w:type="dxa"/>
            <w:vAlign w:val="center"/>
          </w:tcPr>
          <w:p w:rsidR="00017025" w:rsidRPr="00417B04" w:rsidRDefault="00017025" w:rsidP="00017025">
            <w:pPr>
              <w:rPr>
                <w:rFonts w:ascii="Arial" w:hAnsi="Arial" w:cs="Arial"/>
              </w:rPr>
            </w:pPr>
            <w:r w:rsidRPr="00417B04">
              <w:rPr>
                <w:rFonts w:ascii="Arial" w:hAnsi="Arial" w:cs="Arial"/>
              </w:rPr>
              <w:t>Nr. total colonii la 22</w:t>
            </w:r>
            <w:r w:rsidRPr="00417B04">
              <w:rPr>
                <w:rFonts w:ascii="Arial" w:hAnsi="Arial" w:cs="Arial"/>
                <w:vertAlign w:val="superscript"/>
              </w:rPr>
              <w:t>0</w:t>
            </w:r>
            <w:r w:rsidRPr="00417B04">
              <w:rPr>
                <w:rFonts w:ascii="Arial" w:hAnsi="Arial" w:cs="Arial"/>
              </w:rPr>
              <w:t>C</w:t>
            </w:r>
          </w:p>
        </w:tc>
      </w:tr>
      <w:tr w:rsidR="00017025" w:rsidRPr="00412A5C" w:rsidTr="00017025">
        <w:trPr>
          <w:cantSplit/>
        </w:trPr>
        <w:tc>
          <w:tcPr>
            <w:tcW w:w="4860" w:type="dxa"/>
            <w:vAlign w:val="center"/>
          </w:tcPr>
          <w:p w:rsidR="00017025" w:rsidRPr="00412A5C" w:rsidRDefault="00017025" w:rsidP="00017025">
            <w:pPr>
              <w:rPr>
                <w:rFonts w:ascii="Arial" w:hAnsi="Arial" w:cs="Arial"/>
              </w:rPr>
            </w:pPr>
            <w:r w:rsidRPr="00412A5C">
              <w:rPr>
                <w:rFonts w:ascii="Arial" w:hAnsi="Arial" w:cs="Arial"/>
              </w:rPr>
              <w:t>Nitriti, (NO</w:t>
            </w:r>
            <w:r w:rsidRPr="00412A5C">
              <w:rPr>
                <w:rFonts w:ascii="Arial" w:hAnsi="Arial" w:cs="Arial"/>
                <w:vertAlign w:val="subscript"/>
              </w:rPr>
              <w:t>2</w:t>
            </w:r>
            <w:r w:rsidRPr="00412A5C">
              <w:rPr>
                <w:rFonts w:ascii="Arial" w:hAnsi="Arial" w:cs="Arial"/>
                <w:vertAlign w:val="superscript"/>
              </w:rPr>
              <w:t>-</w:t>
            </w:r>
            <w:r w:rsidRPr="00412A5C">
              <w:rPr>
                <w:rFonts w:ascii="Arial" w:hAnsi="Arial" w:cs="Arial"/>
              </w:rPr>
              <w:t>)</w:t>
            </w:r>
          </w:p>
        </w:tc>
        <w:tc>
          <w:tcPr>
            <w:tcW w:w="5220" w:type="dxa"/>
            <w:vAlign w:val="center"/>
          </w:tcPr>
          <w:p w:rsidR="00017025" w:rsidRPr="00417B04" w:rsidRDefault="00017025" w:rsidP="00017025">
            <w:pPr>
              <w:rPr>
                <w:rFonts w:ascii="Arial" w:hAnsi="Arial" w:cs="Arial"/>
              </w:rPr>
            </w:pPr>
            <w:r w:rsidRPr="00417B04">
              <w:rPr>
                <w:rFonts w:ascii="Arial" w:hAnsi="Arial" w:cs="Arial"/>
              </w:rPr>
              <w:t>Nr. total colonii la 37</w:t>
            </w:r>
            <w:r w:rsidRPr="00417B04">
              <w:rPr>
                <w:rFonts w:ascii="Arial" w:hAnsi="Arial" w:cs="Arial"/>
                <w:vertAlign w:val="superscript"/>
              </w:rPr>
              <w:t>0</w:t>
            </w:r>
            <w:r w:rsidRPr="00417B04">
              <w:rPr>
                <w:rFonts w:ascii="Arial" w:hAnsi="Arial" w:cs="Arial"/>
              </w:rPr>
              <w:t>c</w:t>
            </w:r>
          </w:p>
        </w:tc>
      </w:tr>
      <w:tr w:rsidR="00017025" w:rsidRPr="00412A5C" w:rsidTr="00017025">
        <w:trPr>
          <w:cantSplit/>
          <w:trHeight w:val="80"/>
        </w:trPr>
        <w:tc>
          <w:tcPr>
            <w:tcW w:w="4860" w:type="dxa"/>
            <w:vAlign w:val="center"/>
          </w:tcPr>
          <w:p w:rsidR="00017025" w:rsidRPr="00412A5C" w:rsidRDefault="00017025" w:rsidP="00017025">
            <w:pPr>
              <w:rPr>
                <w:rFonts w:ascii="Arial" w:hAnsi="Arial" w:cs="Arial"/>
              </w:rPr>
            </w:pPr>
            <w:r w:rsidRPr="00412A5C">
              <w:rPr>
                <w:rFonts w:ascii="Arial" w:hAnsi="Arial" w:cs="Arial"/>
              </w:rPr>
              <w:t>Nitrati, (NO</w:t>
            </w:r>
            <w:r w:rsidRPr="00412A5C">
              <w:rPr>
                <w:rFonts w:ascii="Arial" w:hAnsi="Arial" w:cs="Arial"/>
                <w:vertAlign w:val="subscript"/>
              </w:rPr>
              <w:t>3</w:t>
            </w:r>
            <w:r w:rsidRPr="00412A5C">
              <w:rPr>
                <w:rFonts w:ascii="Arial" w:hAnsi="Arial" w:cs="Arial"/>
                <w:vertAlign w:val="superscript"/>
              </w:rPr>
              <w:t>-</w:t>
            </w:r>
            <w:r w:rsidRPr="00412A5C">
              <w:rPr>
                <w:rFonts w:ascii="Arial" w:hAnsi="Arial" w:cs="Arial"/>
              </w:rPr>
              <w:t>)</w:t>
            </w:r>
          </w:p>
        </w:tc>
        <w:tc>
          <w:tcPr>
            <w:tcW w:w="5220" w:type="dxa"/>
            <w:vAlign w:val="center"/>
          </w:tcPr>
          <w:p w:rsidR="00017025" w:rsidRPr="00417B04" w:rsidRDefault="00017025" w:rsidP="00017025">
            <w:pPr>
              <w:rPr>
                <w:rFonts w:ascii="Arial" w:hAnsi="Arial" w:cs="Arial"/>
              </w:rPr>
            </w:pPr>
            <w:r w:rsidRPr="00417B04">
              <w:rPr>
                <w:rFonts w:ascii="Arial" w:hAnsi="Arial" w:cs="Arial"/>
              </w:rPr>
              <w:t>Bacterii coliforme</w:t>
            </w:r>
          </w:p>
        </w:tc>
      </w:tr>
      <w:tr w:rsidR="00017025" w:rsidRPr="00412A5C" w:rsidTr="00017025">
        <w:trPr>
          <w:cantSplit/>
        </w:trPr>
        <w:tc>
          <w:tcPr>
            <w:tcW w:w="4860" w:type="dxa"/>
            <w:vAlign w:val="center"/>
          </w:tcPr>
          <w:p w:rsidR="00017025" w:rsidRPr="00412A5C" w:rsidRDefault="00017025" w:rsidP="00017025">
            <w:pPr>
              <w:rPr>
                <w:rFonts w:ascii="Arial" w:hAnsi="Arial" w:cs="Arial"/>
              </w:rPr>
            </w:pPr>
            <w:r w:rsidRPr="00412A5C">
              <w:rPr>
                <w:rFonts w:ascii="Arial" w:hAnsi="Arial" w:cs="Arial"/>
              </w:rPr>
              <w:t>Clor rezidual liber</w:t>
            </w:r>
          </w:p>
        </w:tc>
        <w:tc>
          <w:tcPr>
            <w:tcW w:w="5220" w:type="dxa"/>
            <w:vAlign w:val="center"/>
          </w:tcPr>
          <w:p w:rsidR="00017025" w:rsidRPr="00412A5C" w:rsidRDefault="00017025" w:rsidP="00017025">
            <w:pPr>
              <w:rPr>
                <w:rFonts w:ascii="Arial" w:hAnsi="Arial" w:cs="Arial"/>
              </w:rPr>
            </w:pPr>
            <w:r w:rsidRPr="00412A5C">
              <w:rPr>
                <w:rFonts w:ascii="Arial" w:hAnsi="Arial" w:cs="Arial"/>
                <w:i/>
              </w:rPr>
              <w:t>E. Coli</w:t>
            </w:r>
          </w:p>
        </w:tc>
      </w:tr>
      <w:tr w:rsidR="00017025" w:rsidRPr="00412A5C" w:rsidTr="00017025">
        <w:trPr>
          <w:cantSplit/>
        </w:trPr>
        <w:tc>
          <w:tcPr>
            <w:tcW w:w="4860" w:type="dxa"/>
            <w:vAlign w:val="center"/>
          </w:tcPr>
          <w:p w:rsidR="00017025" w:rsidRPr="00412A5C" w:rsidRDefault="00017025" w:rsidP="00017025">
            <w:pPr>
              <w:rPr>
                <w:rFonts w:ascii="Arial" w:hAnsi="Arial" w:cs="Arial"/>
              </w:rPr>
            </w:pPr>
            <w:r w:rsidRPr="00412A5C">
              <w:rPr>
                <w:rFonts w:ascii="Arial" w:hAnsi="Arial" w:cs="Arial"/>
              </w:rPr>
              <w:t>Cloruri, (Cl</w:t>
            </w:r>
            <w:r w:rsidRPr="00412A5C">
              <w:rPr>
                <w:rFonts w:ascii="Arial" w:hAnsi="Arial" w:cs="Arial"/>
                <w:vertAlign w:val="superscript"/>
              </w:rPr>
              <w:t>-</w:t>
            </w:r>
            <w:r w:rsidRPr="00412A5C">
              <w:rPr>
                <w:rFonts w:ascii="Arial" w:hAnsi="Arial" w:cs="Arial"/>
              </w:rPr>
              <w:t>)</w:t>
            </w:r>
          </w:p>
        </w:tc>
        <w:tc>
          <w:tcPr>
            <w:tcW w:w="5220" w:type="dxa"/>
            <w:vAlign w:val="center"/>
          </w:tcPr>
          <w:p w:rsidR="00017025" w:rsidRPr="00417B04" w:rsidRDefault="00017025" w:rsidP="00017025">
            <w:pPr>
              <w:rPr>
                <w:rFonts w:ascii="Arial" w:hAnsi="Arial" w:cs="Arial"/>
              </w:rPr>
            </w:pPr>
            <w:r w:rsidRPr="00417B04">
              <w:rPr>
                <w:rFonts w:ascii="Arial" w:hAnsi="Arial" w:cs="Arial"/>
              </w:rPr>
              <w:t>Enterococi</w:t>
            </w:r>
          </w:p>
        </w:tc>
      </w:tr>
      <w:tr w:rsidR="00017025" w:rsidRPr="00412A5C" w:rsidTr="00017025">
        <w:trPr>
          <w:cantSplit/>
        </w:trPr>
        <w:tc>
          <w:tcPr>
            <w:tcW w:w="4860" w:type="dxa"/>
            <w:vAlign w:val="center"/>
          </w:tcPr>
          <w:p w:rsidR="00017025" w:rsidRPr="00412A5C" w:rsidRDefault="00017025" w:rsidP="00017025">
            <w:pPr>
              <w:rPr>
                <w:rFonts w:ascii="Arial" w:hAnsi="Arial" w:cs="Arial"/>
              </w:rPr>
            </w:pPr>
            <w:r>
              <w:rPr>
                <w:rFonts w:ascii="Arial" w:hAnsi="Arial" w:cs="Arial"/>
              </w:rPr>
              <w:t>Oxidabilitate</w:t>
            </w:r>
          </w:p>
        </w:tc>
        <w:tc>
          <w:tcPr>
            <w:tcW w:w="5220" w:type="dxa"/>
          </w:tcPr>
          <w:p w:rsidR="00017025" w:rsidRPr="00412A5C" w:rsidRDefault="00017025" w:rsidP="00017025">
            <w:pPr>
              <w:rPr>
                <w:rFonts w:ascii="Arial" w:hAnsi="Arial" w:cs="Arial"/>
              </w:rPr>
            </w:pPr>
            <w:r w:rsidRPr="00412A5C">
              <w:rPr>
                <w:rFonts w:ascii="Arial" w:hAnsi="Arial" w:cs="Arial"/>
                <w:i/>
              </w:rPr>
              <w:t>Clostridium perfrigens</w:t>
            </w:r>
          </w:p>
        </w:tc>
      </w:tr>
    </w:tbl>
    <w:p w:rsidR="00017025" w:rsidRDefault="00017025" w:rsidP="00017025">
      <w:pPr>
        <w:ind w:left="7370" w:right="-648" w:firstLine="737"/>
        <w:jc w:val="both"/>
        <w:rPr>
          <w:rFonts w:ascii="Arial" w:hAnsi="Arial" w:cs="Arial"/>
          <w:i/>
        </w:rPr>
      </w:pPr>
      <w:r w:rsidRPr="00017025">
        <w:rPr>
          <w:rFonts w:ascii="Arial" w:hAnsi="Arial" w:cs="Arial"/>
          <w:i/>
        </w:rPr>
        <w:t>Tab</w:t>
      </w:r>
      <w:r>
        <w:rPr>
          <w:rFonts w:ascii="Arial" w:hAnsi="Arial" w:cs="Arial"/>
          <w:i/>
        </w:rPr>
        <w:t>.</w:t>
      </w:r>
      <w:r w:rsidRPr="00017025">
        <w:rPr>
          <w:rFonts w:ascii="Arial" w:hAnsi="Arial" w:cs="Arial"/>
          <w:i/>
        </w:rPr>
        <w:t xml:space="preserve"> 3</w:t>
      </w:r>
    </w:p>
    <w:p w:rsidR="00017025" w:rsidRPr="00017025" w:rsidRDefault="00017025" w:rsidP="00017025">
      <w:pPr>
        <w:ind w:left="7370" w:right="-648" w:firstLine="737"/>
        <w:jc w:val="both"/>
        <w:rPr>
          <w:rFonts w:ascii="Arial" w:hAnsi="Arial" w:cs="Arial"/>
          <w:i/>
        </w:rPr>
      </w:pPr>
    </w:p>
    <w:p w:rsidR="00017025" w:rsidRDefault="00017025" w:rsidP="00017025">
      <w:pPr>
        <w:ind w:right="-648" w:firstLine="720"/>
        <w:jc w:val="both"/>
        <w:rPr>
          <w:rFonts w:ascii="Arial" w:hAnsi="Arial" w:cs="Arial"/>
        </w:rPr>
      </w:pPr>
      <w:r w:rsidRPr="00412A5C">
        <w:rPr>
          <w:rFonts w:ascii="Arial" w:hAnsi="Arial" w:cs="Arial"/>
        </w:rPr>
        <w:t xml:space="preserve">În urma monitorizării calității apei extrase </w:t>
      </w:r>
      <w:r>
        <w:rPr>
          <w:rFonts w:ascii="Arial" w:hAnsi="Arial" w:cs="Arial"/>
        </w:rPr>
        <w:t>s-au înregistrat depășiri la parametrul: nitrat, cloruri, amoniu și indicatorii bacteriologici.</w:t>
      </w:r>
      <w:r w:rsidRPr="00412A5C">
        <w:rPr>
          <w:rFonts w:ascii="Arial" w:hAnsi="Arial" w:cs="Arial"/>
        </w:rPr>
        <w:t xml:space="preserve"> </w:t>
      </w:r>
    </w:p>
    <w:p w:rsidR="00017025" w:rsidRDefault="00017025" w:rsidP="00017025">
      <w:pPr>
        <w:ind w:right="-648" w:firstLine="720"/>
        <w:jc w:val="both"/>
        <w:rPr>
          <w:rFonts w:ascii="Arial" w:hAnsi="Arial" w:cs="Arial"/>
        </w:rPr>
      </w:pPr>
      <w:r w:rsidRPr="00412A5C">
        <w:rPr>
          <w:rFonts w:ascii="Arial" w:hAnsi="Arial" w:cs="Arial"/>
        </w:rPr>
        <w:t>Grafic implementare soluții tehnice privind potabilizarea apei din subteran la sursele cu probleme din județul Constanța:</w:t>
      </w:r>
    </w:p>
    <w:p w:rsidR="00017025" w:rsidRPr="00412A5C" w:rsidRDefault="00017025" w:rsidP="00017025">
      <w:pPr>
        <w:ind w:right="-648" w:firstLine="720"/>
        <w:jc w:val="both"/>
        <w:rPr>
          <w:rFonts w:ascii="Arial" w:hAnsi="Arial" w:cs="Arial"/>
        </w:rPr>
      </w:pPr>
    </w:p>
    <w:tbl>
      <w:tblPr>
        <w:tblW w:w="9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26"/>
        <w:gridCol w:w="1685"/>
        <w:gridCol w:w="3820"/>
        <w:gridCol w:w="1537"/>
        <w:gridCol w:w="1462"/>
      </w:tblGrid>
      <w:tr w:rsidR="00017025" w:rsidRPr="00412A5C" w:rsidTr="00017025">
        <w:trPr>
          <w:tblHeader/>
        </w:trPr>
        <w:tc>
          <w:tcPr>
            <w:tcW w:w="626" w:type="dxa"/>
            <w:shd w:val="clear" w:color="auto" w:fill="FFFFFF"/>
            <w:vAlign w:val="center"/>
          </w:tcPr>
          <w:p w:rsidR="00017025" w:rsidRPr="00412A5C" w:rsidRDefault="00017025" w:rsidP="00017025">
            <w:pPr>
              <w:jc w:val="center"/>
              <w:rPr>
                <w:rFonts w:ascii="Arial" w:hAnsi="Arial" w:cs="Arial"/>
                <w:b/>
              </w:rPr>
            </w:pPr>
            <w:r w:rsidRPr="00412A5C">
              <w:rPr>
                <w:rFonts w:ascii="Arial" w:hAnsi="Arial" w:cs="Arial"/>
                <w:b/>
              </w:rPr>
              <w:t>Nr.</w:t>
            </w:r>
          </w:p>
          <w:p w:rsidR="00017025" w:rsidRPr="00412A5C" w:rsidRDefault="00017025" w:rsidP="00017025">
            <w:pPr>
              <w:jc w:val="center"/>
              <w:rPr>
                <w:rFonts w:ascii="Arial" w:hAnsi="Arial" w:cs="Arial"/>
                <w:b/>
              </w:rPr>
            </w:pPr>
            <w:proofErr w:type="gramStart"/>
            <w:r w:rsidRPr="00412A5C">
              <w:rPr>
                <w:rFonts w:ascii="Arial" w:hAnsi="Arial" w:cs="Arial"/>
                <w:b/>
              </w:rPr>
              <w:t>crt</w:t>
            </w:r>
            <w:proofErr w:type="gramEnd"/>
            <w:r w:rsidRPr="00412A5C">
              <w:rPr>
                <w:rFonts w:ascii="Arial" w:hAnsi="Arial" w:cs="Arial"/>
                <w:b/>
              </w:rPr>
              <w:t>.</w:t>
            </w:r>
          </w:p>
        </w:tc>
        <w:tc>
          <w:tcPr>
            <w:tcW w:w="1685" w:type="dxa"/>
            <w:shd w:val="clear" w:color="auto" w:fill="FFFFFF"/>
            <w:vAlign w:val="center"/>
          </w:tcPr>
          <w:p w:rsidR="00017025" w:rsidRPr="00412A5C" w:rsidRDefault="00017025" w:rsidP="00017025">
            <w:pPr>
              <w:jc w:val="center"/>
              <w:rPr>
                <w:rFonts w:ascii="Arial" w:hAnsi="Arial" w:cs="Arial"/>
                <w:b/>
              </w:rPr>
            </w:pPr>
            <w:r w:rsidRPr="00412A5C">
              <w:rPr>
                <w:rFonts w:ascii="Arial" w:hAnsi="Arial" w:cs="Arial"/>
                <w:b/>
              </w:rPr>
              <w:t>Localitate</w:t>
            </w:r>
          </w:p>
        </w:tc>
        <w:tc>
          <w:tcPr>
            <w:tcW w:w="3820" w:type="dxa"/>
            <w:tcBorders>
              <w:bottom w:val="double" w:sz="4" w:space="0" w:color="auto"/>
            </w:tcBorders>
            <w:shd w:val="clear" w:color="auto" w:fill="FFFFFF"/>
            <w:vAlign w:val="center"/>
          </w:tcPr>
          <w:p w:rsidR="00017025" w:rsidRPr="00412A5C" w:rsidRDefault="00017025" w:rsidP="00017025">
            <w:pPr>
              <w:jc w:val="center"/>
              <w:rPr>
                <w:rFonts w:ascii="Arial" w:hAnsi="Arial" w:cs="Arial"/>
                <w:b/>
                <w:lang w:val="pt-BR"/>
              </w:rPr>
            </w:pPr>
            <w:r w:rsidRPr="00412A5C">
              <w:rPr>
                <w:rFonts w:ascii="Arial" w:hAnsi="Arial" w:cs="Arial"/>
                <w:b/>
                <w:lang w:val="pt-BR"/>
              </w:rPr>
              <w:t>Soluția tehnică</w:t>
            </w:r>
          </w:p>
          <w:p w:rsidR="00017025" w:rsidRPr="00412A5C" w:rsidRDefault="00017025" w:rsidP="00017025">
            <w:pPr>
              <w:jc w:val="center"/>
              <w:rPr>
                <w:rFonts w:ascii="Arial" w:hAnsi="Arial" w:cs="Arial"/>
                <w:b/>
                <w:lang w:val="pt-BR"/>
              </w:rPr>
            </w:pPr>
            <w:r w:rsidRPr="00412A5C">
              <w:rPr>
                <w:rFonts w:ascii="Arial" w:hAnsi="Arial" w:cs="Arial"/>
                <w:b/>
                <w:lang w:val="pt-BR"/>
              </w:rPr>
              <w:t>(varianta 1/2)</w:t>
            </w:r>
          </w:p>
        </w:tc>
        <w:tc>
          <w:tcPr>
            <w:tcW w:w="1537" w:type="dxa"/>
            <w:shd w:val="clear" w:color="auto" w:fill="FFFFFF"/>
            <w:vAlign w:val="center"/>
          </w:tcPr>
          <w:p w:rsidR="00017025" w:rsidRPr="00412A5C" w:rsidRDefault="00017025" w:rsidP="00017025">
            <w:pPr>
              <w:jc w:val="center"/>
              <w:rPr>
                <w:rFonts w:ascii="Arial" w:hAnsi="Arial" w:cs="Arial"/>
                <w:b/>
                <w:lang w:val="pt-BR"/>
              </w:rPr>
            </w:pPr>
            <w:r w:rsidRPr="00412A5C">
              <w:rPr>
                <w:rFonts w:ascii="Arial" w:hAnsi="Arial" w:cs="Arial"/>
                <w:b/>
                <w:lang w:val="pt-BR"/>
              </w:rPr>
              <w:t>Sursa de finantare a investitiilor</w:t>
            </w:r>
          </w:p>
        </w:tc>
        <w:tc>
          <w:tcPr>
            <w:tcW w:w="1462" w:type="dxa"/>
            <w:shd w:val="clear" w:color="auto" w:fill="FFFFFF"/>
            <w:vAlign w:val="center"/>
          </w:tcPr>
          <w:p w:rsidR="00017025" w:rsidRPr="00412A5C" w:rsidRDefault="00017025" w:rsidP="00017025">
            <w:pPr>
              <w:jc w:val="center"/>
              <w:rPr>
                <w:rFonts w:ascii="Arial" w:hAnsi="Arial" w:cs="Arial"/>
                <w:b/>
                <w:lang w:val="pt-BR"/>
              </w:rPr>
            </w:pPr>
            <w:r w:rsidRPr="00412A5C">
              <w:rPr>
                <w:rFonts w:ascii="Arial" w:hAnsi="Arial" w:cs="Arial"/>
                <w:b/>
                <w:lang w:val="pt-BR"/>
              </w:rPr>
              <w:t>Termen începere</w:t>
            </w: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lang w:val="pt-BR"/>
              </w:rPr>
            </w:pPr>
            <w:r w:rsidRPr="00412A5C">
              <w:rPr>
                <w:rFonts w:ascii="Arial" w:hAnsi="Arial" w:cs="Arial"/>
                <w:lang w:val="pt-BR"/>
              </w:rPr>
              <w:t>1</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Independența</w:t>
            </w:r>
          </w:p>
        </w:tc>
        <w:tc>
          <w:tcPr>
            <w:tcW w:w="3820" w:type="dxa"/>
            <w:shd w:val="clear" w:color="auto" w:fill="E6E6E6"/>
            <w:vAlign w:val="center"/>
          </w:tcPr>
          <w:p w:rsidR="00017025" w:rsidRPr="00412A5C" w:rsidRDefault="00017025" w:rsidP="00017025">
            <w:pPr>
              <w:jc w:val="center"/>
              <w:rPr>
                <w:rFonts w:ascii="Arial" w:hAnsi="Arial" w:cs="Arial"/>
                <w:lang w:val="pt-BR"/>
              </w:rPr>
            </w:pPr>
            <w:r w:rsidRPr="00412A5C">
              <w:rPr>
                <w:rFonts w:ascii="Arial" w:hAnsi="Arial" w:cs="Arial"/>
                <w:lang w:val="pt-BR"/>
              </w:rPr>
              <w:t>Alimentare din Sistemul zonal Plopeni</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vAlign w:val="center"/>
          </w:tcPr>
          <w:p w:rsidR="00017025" w:rsidRPr="00412A5C" w:rsidRDefault="00017025" w:rsidP="00017025">
            <w:pPr>
              <w:jc w:val="center"/>
              <w:rPr>
                <w:rFonts w:ascii="Arial" w:hAnsi="Arial" w:cs="Arial"/>
                <w:lang w:val="pt-BR"/>
              </w:rPr>
            </w:pPr>
            <w:r w:rsidRPr="00412A5C">
              <w:rPr>
                <w:rFonts w:ascii="Arial" w:hAnsi="Arial" w:cs="Arial"/>
                <w:lang w:val="pt-BR"/>
              </w:rPr>
              <w:t>2018</w:t>
            </w:r>
          </w:p>
        </w:tc>
      </w:tr>
      <w:tr w:rsidR="00017025" w:rsidRPr="00412A5C" w:rsidTr="00017025">
        <w:trPr>
          <w:trHeight w:val="415"/>
        </w:trPr>
        <w:tc>
          <w:tcPr>
            <w:tcW w:w="626" w:type="dxa"/>
            <w:vMerge/>
            <w:shd w:val="clear" w:color="auto" w:fill="auto"/>
            <w:vAlign w:val="center"/>
          </w:tcPr>
          <w:p w:rsidR="00017025" w:rsidRPr="00412A5C" w:rsidRDefault="00017025" w:rsidP="00017025">
            <w:pPr>
              <w:jc w:val="center"/>
              <w:rPr>
                <w:rFonts w:ascii="Arial" w:hAnsi="Arial" w:cs="Arial"/>
                <w:lang w:val="pt-BR"/>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Stație de tratare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rPr>
          <w:trHeight w:val="415"/>
        </w:trPr>
        <w:tc>
          <w:tcPr>
            <w:tcW w:w="626" w:type="dxa"/>
            <w:vMerge w:val="restart"/>
            <w:shd w:val="clear" w:color="auto" w:fill="auto"/>
            <w:vAlign w:val="center"/>
          </w:tcPr>
          <w:p w:rsidR="00017025" w:rsidRPr="00412A5C" w:rsidRDefault="00017025" w:rsidP="00017025">
            <w:pPr>
              <w:jc w:val="center"/>
              <w:rPr>
                <w:rFonts w:ascii="Arial" w:hAnsi="Arial" w:cs="Arial"/>
                <w:lang w:val="pt-BR"/>
              </w:rPr>
            </w:pPr>
            <w:r w:rsidRPr="00412A5C">
              <w:rPr>
                <w:rFonts w:ascii="Arial" w:hAnsi="Arial" w:cs="Arial"/>
                <w:lang w:val="pt-BR"/>
              </w:rPr>
              <w:t>2</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Dumbrăveni</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lang w:val="pt-BR"/>
              </w:rPr>
              <w:t>Alimentare din Sistemul zonal Plopeni</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Stație de tratare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3</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Furnica</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lang w:val="pt-BR"/>
              </w:rPr>
              <w:t>Alimentare din Sistemul zonal Plopeni</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Stație de tratare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4</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Comana</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lang w:val="pt-BR"/>
              </w:rPr>
              <w:t>Alimentare din Sistemul zonal Comana-Tătaru</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Foraj nou, aducțiune și stație dezinfecție finală prin          electro-clorare</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5</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Tătaru</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lang w:val="pt-BR"/>
              </w:rPr>
              <w:t>Alimentare din Sistemul zonal Comana-Tătaru</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Stație de tratare osmoză inversă/Stație de tratwre cu treaptă de oxidare</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6</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Mereni</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bCs/>
              </w:rPr>
              <w:t>Alimentare independentă a localității Mereni: Execuție 2 foraje noi, conductă de aducțiune, stație tratre și rezervor nou</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i/>
                <w:lang w:val="pt-BR"/>
              </w:rPr>
            </w:pPr>
            <w:r w:rsidRPr="00412A5C">
              <w:rPr>
                <w:rFonts w:ascii="Arial" w:hAnsi="Arial" w:cs="Arial"/>
                <w:lang w:val="pt-BR"/>
              </w:rPr>
              <w:t>Stație de tratare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shd w:val="clear" w:color="auto" w:fill="auto"/>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7</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Ostrov</w:t>
            </w:r>
          </w:p>
        </w:tc>
        <w:tc>
          <w:tcPr>
            <w:tcW w:w="3820" w:type="dxa"/>
            <w:shd w:val="clear" w:color="auto" w:fill="F3F3F3"/>
          </w:tcPr>
          <w:p w:rsidR="00017025" w:rsidRPr="00412A5C" w:rsidRDefault="00017025" w:rsidP="00017025">
            <w:pPr>
              <w:jc w:val="center"/>
              <w:rPr>
                <w:rFonts w:ascii="Arial" w:hAnsi="Arial" w:cs="Arial"/>
                <w:lang w:val="pt-BR"/>
              </w:rPr>
            </w:pPr>
            <w:r w:rsidRPr="00412A5C">
              <w:rPr>
                <w:rFonts w:ascii="Arial" w:hAnsi="Arial" w:cs="Arial"/>
                <w:bCs/>
              </w:rPr>
              <w:t>Alimentarea independentă a localității Ostrov: Execuție 1 foraje nou și reabilitare foraj existent, conductă de aducțiune, stație tratre și stație de pompare nouă</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Stație de tratare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8</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Vadu Oii</w:t>
            </w:r>
          </w:p>
        </w:tc>
        <w:tc>
          <w:tcPr>
            <w:tcW w:w="3820" w:type="dxa"/>
            <w:shd w:val="clear" w:color="auto" w:fill="F3F3F3"/>
          </w:tcPr>
          <w:p w:rsidR="00017025" w:rsidRPr="00412A5C" w:rsidRDefault="00017025" w:rsidP="00017025">
            <w:pPr>
              <w:jc w:val="center"/>
              <w:rPr>
                <w:rFonts w:ascii="Arial" w:hAnsi="Arial" w:cs="Arial"/>
                <w:i/>
                <w:lang w:val="pt-BR"/>
              </w:rPr>
            </w:pPr>
            <w:r w:rsidRPr="00412A5C">
              <w:rPr>
                <w:rFonts w:ascii="Arial" w:hAnsi="Arial" w:cs="Arial"/>
                <w:bCs/>
              </w:rPr>
              <w:t>Alimentare din Sistemul Zonal Hârșova-Vadu Oii</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jc w:val="center"/>
              <w:rPr>
                <w:rFonts w:ascii="Arial" w:hAnsi="Arial" w:cs="Arial"/>
                <w:i/>
                <w:lang w:val="pt-BR"/>
              </w:rPr>
            </w:pPr>
            <w:r w:rsidRPr="00412A5C">
              <w:rPr>
                <w:rFonts w:ascii="Arial" w:hAnsi="Arial" w:cs="Arial"/>
                <w:bCs/>
              </w:rPr>
              <w:t>Stație de tratare cu treaptă de preoxidare-filtrare rapidă-adsorbție pe cărbune activ granular</w:t>
            </w:r>
          </w:p>
        </w:tc>
        <w:tc>
          <w:tcPr>
            <w:tcW w:w="1537" w:type="dxa"/>
            <w:vMerge/>
            <w:vAlign w:val="center"/>
          </w:tcPr>
          <w:p w:rsidR="00017025" w:rsidRPr="00412A5C" w:rsidRDefault="00017025" w:rsidP="00017025">
            <w:pPr>
              <w:rPr>
                <w:rFonts w:ascii="Arial" w:hAnsi="Arial" w:cs="Arial"/>
                <w:lang w:val="pt-BR"/>
              </w:rPr>
            </w:pPr>
          </w:p>
        </w:tc>
        <w:tc>
          <w:tcPr>
            <w:tcW w:w="1462" w:type="dxa"/>
            <w:vMerge/>
            <w:vAlign w:val="center"/>
          </w:tcPr>
          <w:p w:rsidR="00017025" w:rsidRPr="00412A5C" w:rsidRDefault="00017025" w:rsidP="00017025">
            <w:pPr>
              <w:jc w:val="center"/>
              <w:rPr>
                <w:rFonts w:ascii="Arial" w:hAnsi="Arial" w:cs="Arial"/>
              </w:rPr>
            </w:pP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9</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Osmancea</w:t>
            </w:r>
          </w:p>
        </w:tc>
        <w:tc>
          <w:tcPr>
            <w:tcW w:w="3820" w:type="dxa"/>
            <w:shd w:val="clear" w:color="auto" w:fill="F3F3F3"/>
          </w:tcPr>
          <w:p w:rsidR="00017025" w:rsidRPr="00412A5C" w:rsidRDefault="00017025" w:rsidP="00017025">
            <w:pPr>
              <w:jc w:val="center"/>
              <w:rPr>
                <w:rFonts w:ascii="Arial" w:hAnsi="Arial" w:cs="Arial"/>
                <w:i/>
                <w:lang w:val="pt-BR"/>
              </w:rPr>
            </w:pPr>
            <w:r w:rsidRPr="00412A5C">
              <w:rPr>
                <w:rFonts w:ascii="Arial" w:hAnsi="Arial" w:cs="Arial"/>
                <w:bCs/>
              </w:rPr>
              <w:t>Alimentarea independentă a localității OSMANCEA: foraj nou, conductă de aducțiune</w:t>
            </w:r>
          </w:p>
        </w:tc>
        <w:tc>
          <w:tcPr>
            <w:tcW w:w="1537" w:type="dxa"/>
            <w:shd w:val="clear" w:color="auto" w:fill="auto"/>
            <w:vAlign w:val="center"/>
          </w:tcPr>
          <w:p w:rsidR="00017025" w:rsidRPr="00412A5C" w:rsidRDefault="00017025" w:rsidP="00017025">
            <w:pPr>
              <w:rPr>
                <w:rFonts w:ascii="Arial" w:hAnsi="Arial" w:cs="Arial"/>
                <w:lang w:val="pt-BR"/>
              </w:rPr>
            </w:pPr>
            <w:r w:rsidRPr="00412A5C">
              <w:rPr>
                <w:rFonts w:ascii="Arial" w:hAnsi="Arial" w:cs="Arial"/>
                <w:lang w:val="pt-BR"/>
              </w:rPr>
              <w:t>Primăria Mereni</w:t>
            </w:r>
          </w:p>
        </w:tc>
        <w:tc>
          <w:tcPr>
            <w:tcW w:w="1462" w:type="dxa"/>
            <w:vAlign w:val="center"/>
          </w:tcPr>
          <w:p w:rsidR="00017025" w:rsidRPr="00412A5C" w:rsidRDefault="00017025" w:rsidP="00017025">
            <w:pPr>
              <w:jc w:val="center"/>
              <w:rPr>
                <w:rFonts w:ascii="Arial" w:hAnsi="Arial" w:cs="Arial"/>
              </w:rPr>
            </w:pPr>
            <w:r w:rsidRPr="00412A5C">
              <w:rPr>
                <w:rFonts w:ascii="Arial" w:hAnsi="Arial" w:cs="Arial"/>
              </w:rPr>
              <w:t>Finanțare aprobată</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tcBorders>
              <w:bottom w:val="double" w:sz="4" w:space="0" w:color="auto"/>
            </w:tcBorders>
            <w:shd w:val="clear" w:color="auto" w:fill="auto"/>
          </w:tcPr>
          <w:p w:rsidR="00017025" w:rsidRPr="00412A5C" w:rsidRDefault="00017025" w:rsidP="00017025">
            <w:pPr>
              <w:tabs>
                <w:tab w:val="left" w:pos="2338"/>
              </w:tabs>
              <w:jc w:val="center"/>
              <w:rPr>
                <w:rFonts w:ascii="Arial" w:hAnsi="Arial" w:cs="Arial"/>
                <w:i/>
                <w:lang w:val="pt-BR"/>
              </w:rPr>
            </w:pPr>
            <w:r w:rsidRPr="00412A5C">
              <w:rPr>
                <w:rFonts w:ascii="Arial" w:hAnsi="Arial" w:cs="Arial"/>
                <w:bCs/>
              </w:rPr>
              <w:t>Stație de tratare prin osmoză inversă</w:t>
            </w:r>
          </w:p>
        </w:tc>
        <w:tc>
          <w:tcPr>
            <w:tcW w:w="1537" w:type="dxa"/>
            <w:shd w:val="clear" w:color="auto" w:fill="auto"/>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Align w:val="center"/>
          </w:tcPr>
          <w:p w:rsidR="00017025" w:rsidRPr="00412A5C" w:rsidRDefault="00017025" w:rsidP="00017025">
            <w:pPr>
              <w:jc w:val="center"/>
              <w:rPr>
                <w:rFonts w:ascii="Arial" w:hAnsi="Arial" w:cs="Arial"/>
                <w:lang w:val="pt-BR"/>
              </w:rPr>
            </w:pPr>
            <w:r w:rsidRPr="00412A5C">
              <w:rPr>
                <w:rFonts w:ascii="Arial" w:hAnsi="Arial" w:cs="Arial"/>
                <w:lang w:val="pt-BR"/>
              </w:rPr>
              <w:t>2018</w:t>
            </w:r>
          </w:p>
        </w:tc>
      </w:tr>
      <w:tr w:rsidR="00017025" w:rsidRPr="00412A5C" w:rsidTr="00017025">
        <w:tc>
          <w:tcPr>
            <w:tcW w:w="626" w:type="dxa"/>
            <w:vMerge w:val="restart"/>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10</w:t>
            </w:r>
          </w:p>
        </w:tc>
        <w:tc>
          <w:tcPr>
            <w:tcW w:w="1685" w:type="dxa"/>
            <w:vMerge w:val="restart"/>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Căscioarele</w:t>
            </w:r>
          </w:p>
        </w:tc>
        <w:tc>
          <w:tcPr>
            <w:tcW w:w="3820" w:type="dxa"/>
            <w:shd w:val="clear" w:color="auto" w:fill="F3F3F3"/>
          </w:tcPr>
          <w:p w:rsidR="00017025" w:rsidRPr="00412A5C" w:rsidRDefault="00017025" w:rsidP="00017025">
            <w:pPr>
              <w:jc w:val="center"/>
              <w:rPr>
                <w:rFonts w:ascii="Arial" w:hAnsi="Arial" w:cs="Arial"/>
                <w:i/>
                <w:lang w:val="pt-BR"/>
              </w:rPr>
            </w:pPr>
            <w:r w:rsidRPr="00412A5C">
              <w:rPr>
                <w:rFonts w:ascii="Arial" w:hAnsi="Arial" w:cs="Arial"/>
                <w:bCs/>
              </w:rPr>
              <w:t xml:space="preserve"> Alimentare din Sistemul Zonal Cerchezu-Căscioarele</w:t>
            </w:r>
          </w:p>
        </w:tc>
        <w:tc>
          <w:tcPr>
            <w:tcW w:w="1537" w:type="dxa"/>
            <w:vMerge w:val="restart"/>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Merge w:val="restart"/>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vMerge/>
            <w:shd w:val="clear" w:color="auto" w:fill="auto"/>
            <w:vAlign w:val="center"/>
          </w:tcPr>
          <w:p w:rsidR="00017025" w:rsidRPr="00412A5C" w:rsidRDefault="00017025" w:rsidP="00017025">
            <w:pPr>
              <w:jc w:val="center"/>
              <w:rPr>
                <w:rFonts w:ascii="Arial" w:hAnsi="Arial" w:cs="Arial"/>
              </w:rPr>
            </w:pPr>
          </w:p>
        </w:tc>
        <w:tc>
          <w:tcPr>
            <w:tcW w:w="1685" w:type="dxa"/>
            <w:vMerge/>
            <w:shd w:val="clear" w:color="auto" w:fill="auto"/>
            <w:vAlign w:val="center"/>
          </w:tcPr>
          <w:p w:rsidR="00017025" w:rsidRPr="00412A5C" w:rsidRDefault="00017025" w:rsidP="00017025">
            <w:pPr>
              <w:jc w:val="center"/>
              <w:rPr>
                <w:rFonts w:ascii="Arial" w:hAnsi="Arial" w:cs="Arial"/>
                <w:bCs/>
              </w:rPr>
            </w:pPr>
          </w:p>
        </w:tc>
        <w:tc>
          <w:tcPr>
            <w:tcW w:w="3820" w:type="dxa"/>
            <w:shd w:val="clear" w:color="auto" w:fill="auto"/>
          </w:tcPr>
          <w:p w:rsidR="00017025" w:rsidRPr="00412A5C" w:rsidRDefault="00017025" w:rsidP="00017025">
            <w:pPr>
              <w:jc w:val="center"/>
              <w:rPr>
                <w:rFonts w:ascii="Arial" w:hAnsi="Arial" w:cs="Arial"/>
                <w:i/>
                <w:lang w:val="pt-BR"/>
              </w:rPr>
            </w:pPr>
            <w:r w:rsidRPr="00412A5C">
              <w:rPr>
                <w:rFonts w:ascii="Arial" w:hAnsi="Arial" w:cs="Arial"/>
                <w:bCs/>
              </w:rPr>
              <w:t>Stație de tratare prin osmoză inversă</w:t>
            </w:r>
          </w:p>
        </w:tc>
        <w:tc>
          <w:tcPr>
            <w:tcW w:w="1537" w:type="dxa"/>
            <w:vMerge/>
            <w:vAlign w:val="center"/>
          </w:tcPr>
          <w:p w:rsidR="00017025" w:rsidRPr="00412A5C" w:rsidRDefault="00017025" w:rsidP="00017025">
            <w:pPr>
              <w:rPr>
                <w:rFonts w:ascii="Arial" w:hAnsi="Arial" w:cs="Arial"/>
                <w:lang w:val="pt-BR"/>
              </w:rPr>
            </w:pPr>
          </w:p>
        </w:tc>
        <w:tc>
          <w:tcPr>
            <w:tcW w:w="1462" w:type="dxa"/>
            <w:vMerge/>
            <w:vAlign w:val="center"/>
          </w:tcPr>
          <w:p w:rsidR="00017025" w:rsidRPr="00412A5C" w:rsidRDefault="00017025" w:rsidP="00017025">
            <w:pPr>
              <w:jc w:val="center"/>
              <w:rPr>
                <w:rFonts w:ascii="Arial" w:hAnsi="Arial" w:cs="Arial"/>
                <w:lang w:val="pt-BR"/>
              </w:rPr>
            </w:pPr>
          </w:p>
        </w:tc>
      </w:tr>
      <w:tr w:rsidR="00017025" w:rsidRPr="00412A5C" w:rsidTr="00017025">
        <w:tc>
          <w:tcPr>
            <w:tcW w:w="626" w:type="dxa"/>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11</w:t>
            </w:r>
          </w:p>
        </w:tc>
        <w:tc>
          <w:tcPr>
            <w:tcW w:w="1685"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Brebeni</w:t>
            </w:r>
          </w:p>
        </w:tc>
        <w:tc>
          <w:tcPr>
            <w:tcW w:w="3820" w:type="dxa"/>
            <w:shd w:val="clear" w:color="auto" w:fill="auto"/>
          </w:tcPr>
          <w:p w:rsidR="00017025" w:rsidRPr="00412A5C" w:rsidRDefault="00017025" w:rsidP="00017025">
            <w:pPr>
              <w:jc w:val="center"/>
              <w:rPr>
                <w:rFonts w:ascii="Arial" w:hAnsi="Arial" w:cs="Arial"/>
                <w:i/>
                <w:lang w:val="pt-BR"/>
              </w:rPr>
            </w:pPr>
            <w:r w:rsidRPr="00412A5C">
              <w:rPr>
                <w:rFonts w:ascii="Arial" w:hAnsi="Arial" w:cs="Arial"/>
                <w:bCs/>
              </w:rPr>
              <w:t>Stație de tratare prin osmoză inversă</w:t>
            </w:r>
          </w:p>
        </w:tc>
        <w:tc>
          <w:tcPr>
            <w:tcW w:w="1537" w:type="dxa"/>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r w:rsidR="00017025" w:rsidRPr="00412A5C" w:rsidTr="00017025">
        <w:tc>
          <w:tcPr>
            <w:tcW w:w="626" w:type="dxa"/>
            <w:shd w:val="clear" w:color="auto" w:fill="auto"/>
            <w:vAlign w:val="center"/>
          </w:tcPr>
          <w:p w:rsidR="00017025" w:rsidRPr="00412A5C" w:rsidRDefault="00017025" w:rsidP="00017025">
            <w:pPr>
              <w:jc w:val="center"/>
              <w:rPr>
                <w:rFonts w:ascii="Arial" w:hAnsi="Arial" w:cs="Arial"/>
              </w:rPr>
            </w:pPr>
            <w:r w:rsidRPr="00412A5C">
              <w:rPr>
                <w:rFonts w:ascii="Arial" w:hAnsi="Arial" w:cs="Arial"/>
              </w:rPr>
              <w:t>12</w:t>
            </w:r>
          </w:p>
        </w:tc>
        <w:tc>
          <w:tcPr>
            <w:tcW w:w="1685"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Coroana</w:t>
            </w:r>
          </w:p>
        </w:tc>
        <w:tc>
          <w:tcPr>
            <w:tcW w:w="3820" w:type="dxa"/>
            <w:shd w:val="clear" w:color="auto" w:fill="auto"/>
          </w:tcPr>
          <w:p w:rsidR="00017025" w:rsidRPr="00412A5C" w:rsidRDefault="00017025" w:rsidP="00017025">
            <w:pPr>
              <w:jc w:val="center"/>
              <w:rPr>
                <w:rFonts w:ascii="Arial" w:hAnsi="Arial" w:cs="Arial"/>
                <w:i/>
                <w:lang w:val="pt-BR"/>
              </w:rPr>
            </w:pPr>
            <w:r w:rsidRPr="00412A5C">
              <w:rPr>
                <w:rFonts w:ascii="Arial" w:hAnsi="Arial" w:cs="Arial"/>
                <w:bCs/>
              </w:rPr>
              <w:t>Stație de tratare prin osmoză inversă</w:t>
            </w:r>
          </w:p>
        </w:tc>
        <w:tc>
          <w:tcPr>
            <w:tcW w:w="1537" w:type="dxa"/>
            <w:vAlign w:val="center"/>
          </w:tcPr>
          <w:p w:rsidR="00017025" w:rsidRPr="00412A5C" w:rsidRDefault="00017025" w:rsidP="00017025">
            <w:pPr>
              <w:rPr>
                <w:rFonts w:ascii="Arial" w:hAnsi="Arial" w:cs="Arial"/>
                <w:lang w:val="pt-BR"/>
              </w:rPr>
            </w:pPr>
            <w:r w:rsidRPr="00412A5C">
              <w:rPr>
                <w:rFonts w:ascii="Arial" w:hAnsi="Arial" w:cs="Arial"/>
                <w:lang w:val="pt-BR"/>
              </w:rPr>
              <w:t>POIM/PNDL</w:t>
            </w:r>
          </w:p>
        </w:tc>
        <w:tc>
          <w:tcPr>
            <w:tcW w:w="1462" w:type="dxa"/>
            <w:vAlign w:val="center"/>
          </w:tcPr>
          <w:p w:rsidR="00017025" w:rsidRPr="00412A5C" w:rsidRDefault="00017025" w:rsidP="00017025">
            <w:pPr>
              <w:jc w:val="center"/>
              <w:rPr>
                <w:rFonts w:ascii="Arial" w:hAnsi="Arial" w:cs="Arial"/>
              </w:rPr>
            </w:pPr>
            <w:r w:rsidRPr="00412A5C">
              <w:rPr>
                <w:rFonts w:ascii="Arial" w:hAnsi="Arial" w:cs="Arial"/>
                <w:lang w:val="pt-BR"/>
              </w:rPr>
              <w:t>2018</w:t>
            </w:r>
          </w:p>
        </w:tc>
      </w:tr>
    </w:tbl>
    <w:p w:rsidR="00017025" w:rsidRPr="00412A5C" w:rsidRDefault="00017025" w:rsidP="00017025">
      <w:pPr>
        <w:pStyle w:val="Legend"/>
        <w:rPr>
          <w:rFonts w:ascii="Arial" w:hAnsi="Arial" w:cs="Arial"/>
        </w:rPr>
      </w:pPr>
      <w:r w:rsidRPr="00412A5C">
        <w:rPr>
          <w:rFonts w:ascii="Arial" w:hAnsi="Arial" w:cs="Arial"/>
        </w:rPr>
        <w:t xml:space="preserve">      </w:t>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00FF6F53">
        <w:rPr>
          <w:rFonts w:ascii="Arial" w:hAnsi="Arial" w:cs="Arial"/>
        </w:rPr>
        <w:tab/>
      </w:r>
      <w:r w:rsidRPr="00412A5C">
        <w:rPr>
          <w:rFonts w:ascii="Arial" w:hAnsi="Arial" w:cs="Arial"/>
        </w:rPr>
        <w:t xml:space="preserve">   Tab 4</w:t>
      </w:r>
    </w:p>
    <w:p w:rsidR="00017025" w:rsidRPr="00412A5C" w:rsidRDefault="00017025" w:rsidP="00017025">
      <w:pPr>
        <w:ind w:right="-648" w:firstLine="720"/>
        <w:jc w:val="both"/>
        <w:rPr>
          <w:rFonts w:ascii="Arial" w:hAnsi="Arial" w:cs="Arial"/>
          <w:sz w:val="20"/>
          <w:szCs w:val="20"/>
        </w:rPr>
      </w:pPr>
      <w:r w:rsidRPr="00412A5C">
        <w:rPr>
          <w:rFonts w:ascii="Arial" w:hAnsi="Arial" w:cs="Arial"/>
          <w:sz w:val="20"/>
          <w:szCs w:val="20"/>
        </w:rPr>
        <w:t>*Program Operațional Infrastructura Mare – 2014-2020</w:t>
      </w:r>
    </w:p>
    <w:p w:rsidR="00017025" w:rsidRPr="00412A5C" w:rsidRDefault="00017025" w:rsidP="00017025">
      <w:pPr>
        <w:ind w:right="-648" w:firstLine="720"/>
        <w:jc w:val="both"/>
        <w:rPr>
          <w:rFonts w:ascii="Arial" w:hAnsi="Arial" w:cs="Arial"/>
          <w:sz w:val="20"/>
          <w:szCs w:val="20"/>
        </w:rPr>
      </w:pPr>
      <w:r w:rsidRPr="00412A5C">
        <w:rPr>
          <w:rFonts w:ascii="Arial" w:hAnsi="Arial" w:cs="Arial"/>
          <w:sz w:val="20"/>
          <w:szCs w:val="20"/>
        </w:rPr>
        <w:t>*Program Național de Dezvoltare Locală</w:t>
      </w:r>
    </w:p>
    <w:p w:rsidR="00017025" w:rsidRPr="00412A5C" w:rsidRDefault="00017025" w:rsidP="00017025">
      <w:pPr>
        <w:ind w:right="-648" w:firstLine="720"/>
        <w:jc w:val="both"/>
        <w:rPr>
          <w:rFonts w:ascii="Arial" w:hAnsi="Arial" w:cs="Arial"/>
          <w:sz w:val="20"/>
          <w:szCs w:val="20"/>
          <w:lang w:val="en-US"/>
        </w:rPr>
      </w:pPr>
    </w:p>
    <w:p w:rsidR="00017025" w:rsidRPr="00412A5C" w:rsidRDefault="00017025" w:rsidP="00017025">
      <w:pPr>
        <w:ind w:right="-648" w:firstLine="720"/>
        <w:jc w:val="both"/>
        <w:rPr>
          <w:rFonts w:ascii="Arial" w:hAnsi="Arial" w:cs="Arial"/>
        </w:rPr>
      </w:pPr>
      <w:r w:rsidRPr="00412A5C">
        <w:rPr>
          <w:rFonts w:ascii="Arial" w:hAnsi="Arial" w:cs="Arial"/>
        </w:rPr>
        <w:t>De asemenea, în cazul surselor formate din mai multe foraje, din care unele au depășiri la nitrați, s-</w:t>
      </w:r>
      <w:proofErr w:type="gramStart"/>
      <w:r w:rsidRPr="00412A5C">
        <w:rPr>
          <w:rFonts w:ascii="Arial" w:hAnsi="Arial" w:cs="Arial"/>
        </w:rPr>
        <w:t>a</w:t>
      </w:r>
      <w:proofErr w:type="gramEnd"/>
      <w:r w:rsidRPr="00412A5C">
        <w:rPr>
          <w:rFonts w:ascii="Arial" w:hAnsi="Arial" w:cs="Arial"/>
        </w:rPr>
        <w:t xml:space="preserve"> aplicat varianta amestecului în rezervor, acolo unde este posibil, astfel încât apa distribuită în rețea să fie conform Legii nr. </w:t>
      </w:r>
      <w:proofErr w:type="gramStart"/>
      <w:r w:rsidRPr="00412A5C">
        <w:rPr>
          <w:rFonts w:ascii="Arial" w:hAnsi="Arial" w:cs="Arial"/>
        </w:rPr>
        <w:t>458/2002.</w:t>
      </w:r>
      <w:proofErr w:type="gramEnd"/>
    </w:p>
    <w:p w:rsidR="00017025" w:rsidRPr="00412A5C" w:rsidRDefault="00017025" w:rsidP="00017025">
      <w:pPr>
        <w:ind w:right="-648" w:firstLine="720"/>
        <w:jc w:val="both"/>
        <w:rPr>
          <w:rFonts w:ascii="Arial" w:hAnsi="Arial" w:cs="Arial"/>
        </w:rPr>
      </w:pPr>
      <w:proofErr w:type="gramStart"/>
      <w:r w:rsidRPr="00412A5C">
        <w:rPr>
          <w:rFonts w:ascii="Arial" w:hAnsi="Arial" w:cs="Arial"/>
        </w:rPr>
        <w:t>Depăşiri la indicatorii bacteriologici s-au înregistrat, în special, pe perioada verii, fără consecințe asupra populației.</w:t>
      </w:r>
      <w:proofErr w:type="gramEnd"/>
    </w:p>
    <w:p w:rsidR="00017025" w:rsidRPr="00412A5C" w:rsidRDefault="00017025" w:rsidP="00017025">
      <w:pPr>
        <w:ind w:right="-648" w:firstLine="720"/>
        <w:jc w:val="both"/>
        <w:rPr>
          <w:rFonts w:ascii="Arial" w:hAnsi="Arial" w:cs="Arial"/>
        </w:rPr>
      </w:pPr>
      <w:proofErr w:type="gramStart"/>
      <w:r w:rsidRPr="00412A5C">
        <w:rPr>
          <w:rFonts w:ascii="Arial" w:hAnsi="Arial" w:cs="Arial"/>
        </w:rPr>
        <w:t>Nu s-au înregistrat îmbolnăviri ale populaţiei datorate apei distribuite în reţea.</w:t>
      </w:r>
      <w:proofErr w:type="gramEnd"/>
    </w:p>
    <w:p w:rsidR="00017025" w:rsidRPr="00412A5C" w:rsidRDefault="00017025" w:rsidP="00017025">
      <w:pPr>
        <w:ind w:right="-648" w:firstLine="720"/>
        <w:jc w:val="both"/>
        <w:rPr>
          <w:rFonts w:ascii="Arial" w:hAnsi="Arial" w:cs="Arial"/>
        </w:rPr>
      </w:pPr>
      <w:r w:rsidRPr="00412A5C">
        <w:rPr>
          <w:rFonts w:ascii="Arial" w:hAnsi="Arial" w:cs="Arial"/>
        </w:rPr>
        <w:t xml:space="preserve">Izolat au fost situații de dezinfecție necorespunzătoare, datorate disfuncționalității temporare a instalațiilor de clorinare, sau aplicarea unui procedeu discontinuu de dezinfecție cu clorură de var, la rezervor, în punctele de lucru care nu sunt dotate cu instalații de </w:t>
      </w:r>
      <w:proofErr w:type="gramStart"/>
      <w:r w:rsidRPr="00412A5C">
        <w:rPr>
          <w:rFonts w:ascii="Arial" w:hAnsi="Arial" w:cs="Arial"/>
        </w:rPr>
        <w:t>clorinare  continuă</w:t>
      </w:r>
      <w:proofErr w:type="gramEnd"/>
      <w:r w:rsidRPr="00412A5C">
        <w:rPr>
          <w:rFonts w:ascii="Arial" w:hAnsi="Arial" w:cs="Arial"/>
        </w:rPr>
        <w:t xml:space="preserve"> sau întreruperi </w:t>
      </w:r>
      <w:r w:rsidRPr="00412A5C">
        <w:rPr>
          <w:rFonts w:ascii="Arial" w:hAnsi="Arial" w:cs="Arial"/>
          <w:lang w:val="fr-FR"/>
        </w:rPr>
        <w:t>temporare in alimentarea cu energie electrica a surselor,  cauzate de vremea extrema sau de probleme ale sistemului de alimentare cu energie electrică</w:t>
      </w:r>
    </w:p>
    <w:p w:rsidR="00017025" w:rsidRPr="00412A5C" w:rsidRDefault="00017025" w:rsidP="00017025">
      <w:pPr>
        <w:ind w:right="-648" w:firstLine="720"/>
        <w:jc w:val="both"/>
        <w:rPr>
          <w:rFonts w:ascii="Arial" w:hAnsi="Arial" w:cs="Arial"/>
        </w:rPr>
      </w:pPr>
      <w:r w:rsidRPr="00412A5C">
        <w:rPr>
          <w:rFonts w:ascii="Arial" w:hAnsi="Arial" w:cs="Arial"/>
        </w:rPr>
        <w:t>Pentru remedierea acestor disfuncționalități, s-au luat o serie de măsuri corective și preventive:</w:t>
      </w:r>
    </w:p>
    <w:p w:rsidR="00017025" w:rsidRPr="00412A5C" w:rsidRDefault="00017025" w:rsidP="00017025">
      <w:pPr>
        <w:numPr>
          <w:ilvl w:val="0"/>
          <w:numId w:val="16"/>
        </w:numPr>
        <w:tabs>
          <w:tab w:val="clear" w:pos="720"/>
          <w:tab w:val="num" w:pos="360"/>
        </w:tabs>
        <w:ind w:left="0" w:firstLine="360"/>
        <w:jc w:val="both"/>
        <w:rPr>
          <w:rFonts w:ascii="Arial" w:hAnsi="Arial" w:cs="Arial"/>
        </w:rPr>
      </w:pPr>
      <w:r w:rsidRPr="00412A5C">
        <w:rPr>
          <w:rFonts w:ascii="Arial" w:hAnsi="Arial" w:cs="Arial"/>
        </w:rPr>
        <w:t>achiziţionarea şi montarea de staţii noi de dezinfecţie cu hipoclorit de sodiu;</w:t>
      </w:r>
    </w:p>
    <w:p w:rsidR="00017025" w:rsidRPr="00412A5C" w:rsidRDefault="00017025" w:rsidP="00017025">
      <w:pPr>
        <w:numPr>
          <w:ilvl w:val="0"/>
          <w:numId w:val="16"/>
        </w:numPr>
        <w:tabs>
          <w:tab w:val="clear" w:pos="720"/>
          <w:tab w:val="num" w:pos="360"/>
        </w:tabs>
        <w:ind w:left="0" w:firstLine="360"/>
        <w:jc w:val="both"/>
        <w:rPr>
          <w:rFonts w:ascii="Arial" w:hAnsi="Arial" w:cs="Arial"/>
          <w:lang w:val="pt-BR"/>
        </w:rPr>
      </w:pPr>
      <w:r w:rsidRPr="00412A5C">
        <w:rPr>
          <w:rFonts w:ascii="Arial" w:hAnsi="Arial" w:cs="Arial"/>
          <w:lang w:val="pt-BR"/>
        </w:rPr>
        <w:t>marirea frecvenţei de aplicare a dezinfecţiei cu clorură de var;</w:t>
      </w:r>
    </w:p>
    <w:p w:rsidR="00017025" w:rsidRPr="00412A5C" w:rsidRDefault="00017025" w:rsidP="00017025">
      <w:pPr>
        <w:numPr>
          <w:ilvl w:val="0"/>
          <w:numId w:val="16"/>
        </w:numPr>
        <w:tabs>
          <w:tab w:val="clear" w:pos="720"/>
          <w:tab w:val="num" w:pos="360"/>
        </w:tabs>
        <w:ind w:left="0" w:firstLine="360"/>
        <w:jc w:val="both"/>
        <w:rPr>
          <w:rFonts w:ascii="Arial" w:hAnsi="Arial" w:cs="Arial"/>
          <w:lang w:val="pt-BR"/>
        </w:rPr>
      </w:pPr>
      <w:r w:rsidRPr="00412A5C">
        <w:rPr>
          <w:rFonts w:ascii="Arial" w:hAnsi="Arial" w:cs="Arial"/>
          <w:lang w:val="pt-BR"/>
        </w:rPr>
        <w:t>marirea frecvenţei de spălare a rezervoarelor;</w:t>
      </w:r>
    </w:p>
    <w:p w:rsidR="00017025" w:rsidRPr="00412A5C" w:rsidRDefault="00017025" w:rsidP="00017025">
      <w:pPr>
        <w:numPr>
          <w:ilvl w:val="0"/>
          <w:numId w:val="16"/>
        </w:numPr>
        <w:tabs>
          <w:tab w:val="clear" w:pos="720"/>
          <w:tab w:val="num" w:pos="360"/>
        </w:tabs>
        <w:ind w:left="0" w:firstLine="360"/>
        <w:jc w:val="both"/>
        <w:rPr>
          <w:rFonts w:ascii="Arial" w:hAnsi="Arial" w:cs="Arial"/>
          <w:lang w:val="it-IT"/>
        </w:rPr>
      </w:pPr>
      <w:r w:rsidRPr="00412A5C">
        <w:rPr>
          <w:rFonts w:ascii="Arial" w:hAnsi="Arial" w:cs="Arial"/>
          <w:lang w:val="it-IT"/>
        </w:rPr>
        <w:t>monitorizarea suplimentara a sistemelor la care s-au înregistrat valori neconforme ale indicatori</w:t>
      </w:r>
      <w:r>
        <w:rPr>
          <w:rFonts w:ascii="Arial" w:hAnsi="Arial" w:cs="Arial"/>
          <w:lang w:val="it-IT"/>
        </w:rPr>
        <w:t>lor de calitate ai apei.</w:t>
      </w:r>
    </w:p>
    <w:p w:rsidR="00017025" w:rsidRDefault="00017025" w:rsidP="00017025">
      <w:pPr>
        <w:ind w:right="-648" w:firstLine="720"/>
        <w:jc w:val="both"/>
        <w:rPr>
          <w:rFonts w:ascii="Arial" w:hAnsi="Arial" w:cs="Arial"/>
        </w:rPr>
      </w:pPr>
      <w:r w:rsidRPr="00412A5C">
        <w:rPr>
          <w:rFonts w:ascii="Arial" w:hAnsi="Arial" w:cs="Arial"/>
        </w:rPr>
        <w:t>În cazul surselor unde nu a fost posibilă remedierea imediată, autoritatea de sănătate publică a județului Constanța a emis autorizații sanitare cu derogare</w:t>
      </w:r>
      <w:r>
        <w:rPr>
          <w:rFonts w:ascii="Arial" w:hAnsi="Arial" w:cs="Arial"/>
        </w:rPr>
        <w:t xml:space="preserve"> (Tab 5)</w:t>
      </w:r>
      <w:r w:rsidRPr="00412A5C">
        <w:rPr>
          <w:rFonts w:ascii="Arial" w:hAnsi="Arial" w:cs="Arial"/>
        </w:rPr>
        <w:t xml:space="preserve">, urmând ca pe viitor acestea </w:t>
      </w:r>
      <w:proofErr w:type="gramStart"/>
      <w:r w:rsidRPr="00412A5C">
        <w:rPr>
          <w:rFonts w:ascii="Arial" w:hAnsi="Arial" w:cs="Arial"/>
        </w:rPr>
        <w:t>să</w:t>
      </w:r>
      <w:proofErr w:type="gramEnd"/>
      <w:r w:rsidRPr="00412A5C">
        <w:rPr>
          <w:rFonts w:ascii="Arial" w:hAnsi="Arial" w:cs="Arial"/>
        </w:rPr>
        <w:t xml:space="preserve"> beneficieze de investiții realizate prin fonduri proprii, europene, sau ale autorităților administrative locale.</w:t>
      </w:r>
    </w:p>
    <w:p w:rsidR="00017025" w:rsidRPr="00412A5C" w:rsidRDefault="00017025" w:rsidP="00017025">
      <w:pPr>
        <w:ind w:right="-648" w:firstLine="720"/>
        <w:jc w:val="both"/>
        <w:rPr>
          <w:rFonts w:ascii="Arial" w:hAnsi="Arial" w:cs="Arial"/>
        </w:rPr>
      </w:pPr>
    </w:p>
    <w:tbl>
      <w:tblP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58"/>
        <w:gridCol w:w="2187"/>
        <w:gridCol w:w="1583"/>
        <w:gridCol w:w="3112"/>
      </w:tblGrid>
      <w:tr w:rsidR="00017025" w:rsidRPr="00412A5C" w:rsidTr="00017025">
        <w:trPr>
          <w:tblHeader/>
        </w:trPr>
        <w:tc>
          <w:tcPr>
            <w:tcW w:w="590" w:type="dxa"/>
            <w:shd w:val="clear" w:color="auto" w:fill="F3F3F3"/>
            <w:vAlign w:val="center"/>
          </w:tcPr>
          <w:p w:rsidR="00017025" w:rsidRPr="00412A5C" w:rsidRDefault="00017025" w:rsidP="00017025">
            <w:pPr>
              <w:jc w:val="center"/>
              <w:rPr>
                <w:rFonts w:ascii="Arial" w:hAnsi="Arial" w:cs="Arial"/>
                <w:b/>
              </w:rPr>
            </w:pPr>
            <w:r w:rsidRPr="00412A5C">
              <w:rPr>
                <w:rFonts w:ascii="Arial" w:hAnsi="Arial" w:cs="Arial"/>
                <w:b/>
              </w:rPr>
              <w:t>Nr.</w:t>
            </w:r>
          </w:p>
          <w:p w:rsidR="00017025" w:rsidRPr="00412A5C" w:rsidRDefault="00017025" w:rsidP="00017025">
            <w:pPr>
              <w:jc w:val="center"/>
              <w:rPr>
                <w:rFonts w:ascii="Arial" w:hAnsi="Arial" w:cs="Arial"/>
                <w:b/>
              </w:rPr>
            </w:pPr>
            <w:proofErr w:type="gramStart"/>
            <w:r w:rsidRPr="00412A5C">
              <w:rPr>
                <w:rFonts w:ascii="Arial" w:hAnsi="Arial" w:cs="Arial"/>
                <w:b/>
              </w:rPr>
              <w:t>crt</w:t>
            </w:r>
            <w:proofErr w:type="gramEnd"/>
            <w:r w:rsidRPr="00412A5C">
              <w:rPr>
                <w:rFonts w:ascii="Arial" w:hAnsi="Arial" w:cs="Arial"/>
                <w:b/>
              </w:rPr>
              <w:t>.</w:t>
            </w:r>
          </w:p>
        </w:tc>
        <w:tc>
          <w:tcPr>
            <w:tcW w:w="1658" w:type="dxa"/>
            <w:shd w:val="clear" w:color="auto" w:fill="F3F3F3"/>
            <w:vAlign w:val="center"/>
          </w:tcPr>
          <w:p w:rsidR="00017025" w:rsidRPr="00412A5C" w:rsidRDefault="00017025" w:rsidP="00017025">
            <w:pPr>
              <w:jc w:val="center"/>
              <w:rPr>
                <w:rFonts w:ascii="Arial" w:hAnsi="Arial" w:cs="Arial"/>
                <w:b/>
              </w:rPr>
            </w:pPr>
            <w:r w:rsidRPr="00412A5C">
              <w:rPr>
                <w:rFonts w:ascii="Arial" w:hAnsi="Arial" w:cs="Arial"/>
                <w:b/>
              </w:rPr>
              <w:t>Denumire</w:t>
            </w:r>
          </w:p>
          <w:p w:rsidR="00017025" w:rsidRPr="00412A5C" w:rsidRDefault="00017025" w:rsidP="00017025">
            <w:pPr>
              <w:jc w:val="center"/>
              <w:rPr>
                <w:rFonts w:ascii="Arial" w:hAnsi="Arial" w:cs="Arial"/>
                <w:b/>
              </w:rPr>
            </w:pPr>
            <w:r w:rsidRPr="00412A5C">
              <w:rPr>
                <w:rFonts w:ascii="Arial" w:hAnsi="Arial" w:cs="Arial"/>
                <w:b/>
              </w:rPr>
              <w:t>sursa</w:t>
            </w:r>
          </w:p>
        </w:tc>
        <w:tc>
          <w:tcPr>
            <w:tcW w:w="2187" w:type="dxa"/>
            <w:shd w:val="clear" w:color="auto" w:fill="F3F3F3"/>
          </w:tcPr>
          <w:p w:rsidR="00017025" w:rsidRDefault="00017025" w:rsidP="00017025">
            <w:pPr>
              <w:jc w:val="center"/>
              <w:rPr>
                <w:rFonts w:ascii="Arial" w:hAnsi="Arial" w:cs="Arial"/>
                <w:b/>
                <w:lang w:val="pt-BR"/>
              </w:rPr>
            </w:pPr>
          </w:p>
          <w:p w:rsidR="00017025" w:rsidRPr="00412A5C" w:rsidRDefault="00017025" w:rsidP="00017025">
            <w:pPr>
              <w:jc w:val="center"/>
              <w:rPr>
                <w:rFonts w:ascii="Arial" w:hAnsi="Arial" w:cs="Arial"/>
                <w:b/>
                <w:lang w:val="pt-BR"/>
              </w:rPr>
            </w:pPr>
            <w:r w:rsidRPr="00412A5C">
              <w:rPr>
                <w:rFonts w:ascii="Arial" w:hAnsi="Arial" w:cs="Arial"/>
                <w:b/>
                <w:lang w:val="pt-BR"/>
              </w:rPr>
              <w:t>ASF</w:t>
            </w:r>
          </w:p>
          <w:p w:rsidR="00017025" w:rsidRPr="00412A5C" w:rsidRDefault="00017025" w:rsidP="00017025">
            <w:pPr>
              <w:jc w:val="center"/>
              <w:rPr>
                <w:rFonts w:ascii="Arial" w:hAnsi="Arial" w:cs="Arial"/>
                <w:b/>
                <w:lang w:val="pt-BR"/>
              </w:rPr>
            </w:pPr>
            <w:r w:rsidRPr="00412A5C">
              <w:rPr>
                <w:rFonts w:ascii="Arial" w:hAnsi="Arial" w:cs="Arial"/>
                <w:b/>
                <w:lang w:val="pt-BR"/>
              </w:rPr>
              <w:t>Derogare nr./data</w:t>
            </w:r>
          </w:p>
        </w:tc>
        <w:tc>
          <w:tcPr>
            <w:tcW w:w="1583" w:type="dxa"/>
            <w:shd w:val="clear" w:color="auto" w:fill="F3F3F3"/>
          </w:tcPr>
          <w:p w:rsidR="00017025" w:rsidRDefault="00017025" w:rsidP="00017025">
            <w:pPr>
              <w:jc w:val="center"/>
              <w:rPr>
                <w:rFonts w:ascii="Arial" w:hAnsi="Arial" w:cs="Arial"/>
                <w:b/>
                <w:lang w:val="pt-BR"/>
              </w:rPr>
            </w:pPr>
          </w:p>
          <w:p w:rsidR="00017025" w:rsidRDefault="00017025" w:rsidP="00017025">
            <w:pPr>
              <w:jc w:val="center"/>
              <w:rPr>
                <w:rFonts w:ascii="Arial" w:hAnsi="Arial" w:cs="Arial"/>
                <w:b/>
                <w:lang w:val="pt-BR"/>
              </w:rPr>
            </w:pPr>
            <w:r w:rsidRPr="00412A5C">
              <w:rPr>
                <w:rFonts w:ascii="Arial" w:hAnsi="Arial" w:cs="Arial"/>
                <w:b/>
                <w:lang w:val="pt-BR"/>
              </w:rPr>
              <w:t>Sursa de finantare a investitiilor</w:t>
            </w:r>
          </w:p>
          <w:p w:rsidR="00017025" w:rsidRPr="00412A5C" w:rsidRDefault="00017025" w:rsidP="00017025">
            <w:pPr>
              <w:jc w:val="center"/>
              <w:rPr>
                <w:rFonts w:ascii="Arial" w:hAnsi="Arial" w:cs="Arial"/>
                <w:b/>
                <w:lang w:val="pt-BR"/>
              </w:rPr>
            </w:pPr>
          </w:p>
        </w:tc>
        <w:tc>
          <w:tcPr>
            <w:tcW w:w="3112" w:type="dxa"/>
            <w:shd w:val="clear" w:color="auto" w:fill="F3F3F3"/>
            <w:vAlign w:val="center"/>
          </w:tcPr>
          <w:p w:rsidR="00017025" w:rsidRDefault="00017025" w:rsidP="00017025">
            <w:pPr>
              <w:jc w:val="center"/>
              <w:rPr>
                <w:rFonts w:ascii="Arial" w:hAnsi="Arial" w:cs="Arial"/>
                <w:b/>
                <w:lang w:val="pt-BR"/>
              </w:rPr>
            </w:pPr>
          </w:p>
          <w:p w:rsidR="00017025" w:rsidRDefault="00017025" w:rsidP="00017025">
            <w:pPr>
              <w:jc w:val="center"/>
              <w:rPr>
                <w:rFonts w:ascii="Arial" w:hAnsi="Arial" w:cs="Arial"/>
                <w:b/>
                <w:lang w:val="pt-BR"/>
              </w:rPr>
            </w:pPr>
            <w:r w:rsidRPr="00412A5C">
              <w:rPr>
                <w:rFonts w:ascii="Arial" w:hAnsi="Arial" w:cs="Arial"/>
                <w:b/>
                <w:lang w:val="pt-BR"/>
              </w:rPr>
              <w:t>Stadiu de realizare a investitiilor</w:t>
            </w:r>
          </w:p>
          <w:p w:rsidR="00017025" w:rsidRPr="00412A5C" w:rsidRDefault="00017025" w:rsidP="00017025">
            <w:pPr>
              <w:jc w:val="center"/>
              <w:rPr>
                <w:rFonts w:ascii="Arial" w:hAnsi="Arial" w:cs="Arial"/>
                <w:b/>
                <w:lang w:val="pt-BR"/>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lang w:val="pt-BR"/>
              </w:rPr>
            </w:pPr>
            <w:r>
              <w:rPr>
                <w:rFonts w:ascii="Arial" w:hAnsi="Arial" w:cs="Arial"/>
                <w:lang w:val="pt-BR"/>
              </w:rPr>
              <w:t>1</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Movila Verde</w:t>
            </w:r>
          </w:p>
        </w:tc>
        <w:tc>
          <w:tcPr>
            <w:tcW w:w="2187" w:type="dxa"/>
            <w:shd w:val="clear" w:color="auto" w:fill="auto"/>
          </w:tcPr>
          <w:p w:rsidR="00017025" w:rsidRPr="00412A5C" w:rsidRDefault="00017025" w:rsidP="00017025">
            <w:pPr>
              <w:jc w:val="center"/>
              <w:rPr>
                <w:rFonts w:ascii="Arial" w:hAnsi="Arial" w:cs="Arial"/>
                <w:i/>
                <w:lang w:val="pt-BR"/>
              </w:rPr>
            </w:pPr>
            <w:r w:rsidRPr="00412A5C">
              <w:rPr>
                <w:rFonts w:ascii="Arial" w:hAnsi="Arial" w:cs="Arial"/>
                <w:i/>
                <w:lang w:val="pt-BR"/>
              </w:rPr>
              <w:t>nr.3</w:t>
            </w:r>
          </w:p>
          <w:p w:rsidR="00017025" w:rsidRPr="00412A5C" w:rsidRDefault="00017025" w:rsidP="00017025">
            <w:pPr>
              <w:jc w:val="center"/>
              <w:rPr>
                <w:rFonts w:ascii="Arial" w:hAnsi="Arial" w:cs="Arial"/>
                <w:lang w:val="pt-BR"/>
              </w:rPr>
            </w:pPr>
            <w:r w:rsidRPr="00412A5C">
              <w:rPr>
                <w:rFonts w:ascii="Arial" w:hAnsi="Arial" w:cs="Arial"/>
                <w:i/>
                <w:lang w:val="pt-BR"/>
              </w:rPr>
              <w:t>/15.10.2015</w:t>
            </w:r>
          </w:p>
        </w:tc>
        <w:tc>
          <w:tcPr>
            <w:tcW w:w="1583" w:type="dxa"/>
            <w:vMerge w:val="restart"/>
            <w:vAlign w:val="center"/>
          </w:tcPr>
          <w:p w:rsidR="00017025" w:rsidRPr="00412A5C" w:rsidRDefault="00017025" w:rsidP="00017025">
            <w:pPr>
              <w:jc w:val="center"/>
              <w:rPr>
                <w:rFonts w:ascii="Arial" w:hAnsi="Arial" w:cs="Arial"/>
                <w:lang w:val="pt-BR"/>
              </w:rPr>
            </w:pPr>
            <w:r w:rsidRPr="00412A5C">
              <w:rPr>
                <w:rFonts w:ascii="Arial" w:hAnsi="Arial" w:cs="Arial"/>
                <w:lang w:val="pt-BR"/>
              </w:rPr>
              <w:t>POIM</w:t>
            </w:r>
          </w:p>
        </w:tc>
        <w:tc>
          <w:tcPr>
            <w:tcW w:w="3112" w:type="dxa"/>
            <w:vMerge w:val="restart"/>
            <w:vAlign w:val="center"/>
          </w:tcPr>
          <w:p w:rsidR="00017025" w:rsidRPr="000B4D56" w:rsidRDefault="00017025" w:rsidP="00017025">
            <w:pPr>
              <w:jc w:val="center"/>
              <w:rPr>
                <w:rFonts w:ascii="Arial" w:hAnsi="Arial" w:cs="Arial"/>
              </w:rPr>
            </w:pPr>
            <w:r w:rsidRPr="000B4D56">
              <w:rPr>
                <w:rFonts w:ascii="Arial" w:hAnsi="Arial" w:cs="Arial"/>
              </w:rPr>
              <w:t xml:space="preserve">La data de 21.12.2017, a fost inaintata spre analiza Autoritatii de Management si Consultantul Comisiei Europene, Aplicatia de Finantare a “Proiectului regional de dezvoltare a infrastructurii de apa si apa uzata in aria de operare a S.C. RAJA S.A. Constanta in perioada 2014 – 2020” pe care SC RAJA S.A. urmeaza sa-l implementeze in perioada 2018 – 2023, iar procesul de organizare a procedurilor de achizitie si atribuire a contractelor de executie lucrari vor fi finalizate pana la sfarsitul anului 2018.  </w:t>
            </w: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2</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 xml:space="preserve">Albeşti </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nr.1</w:t>
            </w:r>
          </w:p>
          <w:p w:rsidR="00017025" w:rsidRPr="00412A5C" w:rsidRDefault="00017025" w:rsidP="00017025">
            <w:pPr>
              <w:jc w:val="center"/>
              <w:rPr>
                <w:rFonts w:ascii="Arial" w:hAnsi="Arial" w:cs="Arial"/>
                <w:lang w:val="pt-BR"/>
              </w:rPr>
            </w:pPr>
            <w:r w:rsidRPr="00412A5C">
              <w:rPr>
                <w:rFonts w:ascii="Arial" w:hAnsi="Arial" w:cs="Arial"/>
                <w:lang w:val="pt-BR"/>
              </w:rPr>
              <w:t>/01.02.2016</w:t>
            </w:r>
          </w:p>
        </w:tc>
        <w:tc>
          <w:tcPr>
            <w:tcW w:w="1583" w:type="dxa"/>
            <w:vMerge/>
            <w:vAlign w:val="center"/>
          </w:tcPr>
          <w:p w:rsidR="00017025" w:rsidRPr="00412A5C" w:rsidRDefault="00017025" w:rsidP="00017025">
            <w:pPr>
              <w:jc w:val="center"/>
              <w:rPr>
                <w:rFonts w:ascii="Arial" w:hAnsi="Arial" w:cs="Arial"/>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3</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 xml:space="preserve">Băneasa </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nr.2</w:t>
            </w:r>
          </w:p>
          <w:p w:rsidR="00017025" w:rsidRPr="00412A5C" w:rsidRDefault="00017025" w:rsidP="00017025">
            <w:pPr>
              <w:jc w:val="center"/>
              <w:rPr>
                <w:rFonts w:ascii="Arial" w:hAnsi="Arial" w:cs="Arial"/>
                <w:lang w:val="pt-BR"/>
              </w:rPr>
            </w:pPr>
            <w:r w:rsidRPr="00412A5C">
              <w:rPr>
                <w:rFonts w:ascii="Arial" w:hAnsi="Arial" w:cs="Arial"/>
                <w:lang w:val="pt-BR"/>
              </w:rPr>
              <w:t>/01.02.2016</w:t>
            </w:r>
          </w:p>
        </w:tc>
        <w:tc>
          <w:tcPr>
            <w:tcW w:w="1583" w:type="dxa"/>
            <w:vMerge/>
            <w:vAlign w:val="center"/>
          </w:tcPr>
          <w:p w:rsidR="00017025" w:rsidRPr="00412A5C" w:rsidRDefault="00017025" w:rsidP="00017025">
            <w:pPr>
              <w:jc w:val="center"/>
              <w:rPr>
                <w:rFonts w:ascii="Arial" w:hAnsi="Arial" w:cs="Arial"/>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4</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 xml:space="preserve">Topraisar -Biruinţa </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nr.3</w:t>
            </w:r>
          </w:p>
          <w:p w:rsidR="00017025" w:rsidRPr="00412A5C" w:rsidRDefault="00017025" w:rsidP="00017025">
            <w:pPr>
              <w:jc w:val="center"/>
              <w:rPr>
                <w:rFonts w:ascii="Arial" w:hAnsi="Arial" w:cs="Arial"/>
                <w:lang w:val="pt-BR"/>
              </w:rPr>
            </w:pPr>
            <w:r w:rsidRPr="00412A5C">
              <w:rPr>
                <w:rFonts w:ascii="Arial" w:hAnsi="Arial" w:cs="Arial"/>
                <w:lang w:val="pt-BR"/>
              </w:rPr>
              <w:t>/01.02.2016</w:t>
            </w:r>
          </w:p>
        </w:tc>
        <w:tc>
          <w:tcPr>
            <w:tcW w:w="1583" w:type="dxa"/>
            <w:vMerge/>
            <w:vAlign w:val="center"/>
          </w:tcPr>
          <w:p w:rsidR="00017025" w:rsidRPr="00412A5C" w:rsidRDefault="00017025" w:rsidP="00017025">
            <w:pPr>
              <w:jc w:val="center"/>
              <w:rPr>
                <w:rFonts w:ascii="Arial" w:hAnsi="Arial" w:cs="Arial"/>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5</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Dulceşti</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nr.4</w:t>
            </w:r>
          </w:p>
          <w:p w:rsidR="00017025" w:rsidRPr="00412A5C" w:rsidRDefault="00017025" w:rsidP="00017025">
            <w:pPr>
              <w:jc w:val="center"/>
              <w:rPr>
                <w:rFonts w:ascii="Arial" w:hAnsi="Arial" w:cs="Arial"/>
                <w:lang w:val="pt-BR"/>
              </w:rPr>
            </w:pPr>
            <w:r w:rsidRPr="00412A5C">
              <w:rPr>
                <w:rFonts w:ascii="Arial" w:hAnsi="Arial" w:cs="Arial"/>
                <w:lang w:val="pt-BR"/>
              </w:rPr>
              <w:t>/01.02.2016</w:t>
            </w:r>
          </w:p>
        </w:tc>
        <w:tc>
          <w:tcPr>
            <w:tcW w:w="1583" w:type="dxa"/>
            <w:vMerge/>
            <w:vAlign w:val="center"/>
          </w:tcPr>
          <w:p w:rsidR="00017025" w:rsidRPr="00412A5C" w:rsidRDefault="00017025" w:rsidP="00017025">
            <w:pPr>
              <w:jc w:val="center"/>
              <w:rPr>
                <w:rFonts w:ascii="Arial" w:hAnsi="Arial" w:cs="Arial"/>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6</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Vâlcele</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nr.5</w:t>
            </w:r>
          </w:p>
          <w:p w:rsidR="00017025" w:rsidRPr="00412A5C" w:rsidRDefault="00017025" w:rsidP="00017025">
            <w:pPr>
              <w:jc w:val="center"/>
              <w:rPr>
                <w:rFonts w:ascii="Arial" w:hAnsi="Arial" w:cs="Arial"/>
                <w:lang w:val="pt-BR"/>
              </w:rPr>
            </w:pPr>
            <w:r w:rsidRPr="00412A5C">
              <w:rPr>
                <w:rFonts w:ascii="Arial" w:hAnsi="Arial" w:cs="Arial"/>
                <w:lang w:val="pt-BR"/>
              </w:rPr>
              <w:t>/01.02.2016</w:t>
            </w:r>
          </w:p>
        </w:tc>
        <w:tc>
          <w:tcPr>
            <w:tcW w:w="1583" w:type="dxa"/>
            <w:vMerge/>
            <w:vAlign w:val="center"/>
          </w:tcPr>
          <w:p w:rsidR="00017025" w:rsidRPr="00412A5C" w:rsidRDefault="00017025" w:rsidP="00017025">
            <w:pPr>
              <w:jc w:val="center"/>
              <w:rPr>
                <w:rFonts w:ascii="Arial" w:hAnsi="Arial" w:cs="Arial"/>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7</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Coroana</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 xml:space="preserve">nr. 7   </w:t>
            </w:r>
          </w:p>
          <w:p w:rsidR="00017025" w:rsidRPr="00412A5C" w:rsidRDefault="00017025" w:rsidP="00017025">
            <w:pPr>
              <w:jc w:val="center"/>
              <w:rPr>
                <w:rFonts w:ascii="Arial" w:hAnsi="Arial" w:cs="Arial"/>
                <w:lang w:val="pt-BR"/>
              </w:rPr>
            </w:pPr>
            <w:r w:rsidRPr="00412A5C">
              <w:rPr>
                <w:rFonts w:ascii="Arial" w:hAnsi="Arial" w:cs="Arial"/>
                <w:lang w:val="pt-BR"/>
              </w:rPr>
              <w:t xml:space="preserve">18.07.2016         </w:t>
            </w:r>
          </w:p>
        </w:tc>
        <w:tc>
          <w:tcPr>
            <w:tcW w:w="1583" w:type="dxa"/>
            <w:vMerge/>
            <w:vAlign w:val="center"/>
          </w:tcPr>
          <w:p w:rsidR="00017025" w:rsidRPr="00412A5C" w:rsidRDefault="00017025" w:rsidP="00017025">
            <w:pPr>
              <w:jc w:val="center"/>
              <w:rPr>
                <w:rFonts w:ascii="Arial" w:hAnsi="Arial" w:cs="Arial"/>
                <w:i/>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8</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 xml:space="preserve">Furnica </w:t>
            </w:r>
          </w:p>
        </w:tc>
        <w:tc>
          <w:tcPr>
            <w:tcW w:w="2187" w:type="dxa"/>
            <w:shd w:val="clear" w:color="auto" w:fill="auto"/>
          </w:tcPr>
          <w:p w:rsidR="00017025" w:rsidRPr="00412A5C" w:rsidRDefault="00017025" w:rsidP="00017025">
            <w:pPr>
              <w:jc w:val="center"/>
              <w:rPr>
                <w:rFonts w:ascii="Arial" w:hAnsi="Arial" w:cs="Arial"/>
                <w:lang w:val="pt-BR"/>
              </w:rPr>
            </w:pPr>
            <w:r w:rsidRPr="00412A5C">
              <w:rPr>
                <w:rFonts w:ascii="Arial" w:hAnsi="Arial" w:cs="Arial"/>
                <w:lang w:val="pt-BR"/>
              </w:rPr>
              <w:t>nr.15</w:t>
            </w:r>
          </w:p>
          <w:p w:rsidR="00017025" w:rsidRPr="00412A5C" w:rsidRDefault="00017025" w:rsidP="00017025">
            <w:pPr>
              <w:jc w:val="center"/>
              <w:rPr>
                <w:rFonts w:ascii="Arial" w:hAnsi="Arial" w:cs="Arial"/>
                <w:lang w:val="pt-BR"/>
              </w:rPr>
            </w:pPr>
            <w:r w:rsidRPr="00412A5C">
              <w:rPr>
                <w:rFonts w:ascii="Arial" w:hAnsi="Arial" w:cs="Arial"/>
                <w:lang w:val="pt-BR"/>
              </w:rPr>
              <w:t>/29.12.2016</w:t>
            </w:r>
          </w:p>
        </w:tc>
        <w:tc>
          <w:tcPr>
            <w:tcW w:w="1583" w:type="dxa"/>
            <w:vMerge/>
            <w:vAlign w:val="center"/>
          </w:tcPr>
          <w:p w:rsidR="00017025" w:rsidRPr="00412A5C" w:rsidRDefault="00017025" w:rsidP="00017025">
            <w:pPr>
              <w:jc w:val="center"/>
              <w:rPr>
                <w:rFonts w:ascii="Arial" w:hAnsi="Arial" w:cs="Arial"/>
                <w:i/>
                <w:lang w:val="pt-BR"/>
              </w:rPr>
            </w:pPr>
          </w:p>
        </w:tc>
        <w:tc>
          <w:tcPr>
            <w:tcW w:w="3112" w:type="dxa"/>
            <w:vMerge/>
          </w:tcPr>
          <w:p w:rsidR="00017025" w:rsidRPr="00412A5C" w:rsidRDefault="00017025" w:rsidP="00017025">
            <w:pPr>
              <w:jc w:val="center"/>
              <w:rPr>
                <w:rFonts w:ascii="Arial" w:hAnsi="Arial" w:cs="Arial"/>
              </w:rPr>
            </w:pPr>
          </w:p>
        </w:tc>
      </w:tr>
      <w:tr w:rsidR="00017025" w:rsidRPr="00412A5C" w:rsidTr="00017025">
        <w:tc>
          <w:tcPr>
            <w:tcW w:w="590" w:type="dxa"/>
            <w:shd w:val="clear" w:color="auto" w:fill="auto"/>
            <w:vAlign w:val="center"/>
          </w:tcPr>
          <w:p w:rsidR="00017025" w:rsidRPr="00412A5C" w:rsidRDefault="00017025" w:rsidP="00017025">
            <w:pPr>
              <w:jc w:val="center"/>
              <w:rPr>
                <w:rFonts w:ascii="Arial" w:hAnsi="Arial" w:cs="Arial"/>
              </w:rPr>
            </w:pPr>
            <w:r>
              <w:rPr>
                <w:rFonts w:ascii="Arial" w:hAnsi="Arial" w:cs="Arial"/>
              </w:rPr>
              <w:t>9</w:t>
            </w:r>
          </w:p>
        </w:tc>
        <w:tc>
          <w:tcPr>
            <w:tcW w:w="1658" w:type="dxa"/>
            <w:shd w:val="clear" w:color="auto" w:fill="auto"/>
            <w:vAlign w:val="center"/>
          </w:tcPr>
          <w:p w:rsidR="00017025" w:rsidRPr="00412A5C" w:rsidRDefault="00017025" w:rsidP="00017025">
            <w:pPr>
              <w:jc w:val="center"/>
              <w:rPr>
                <w:rFonts w:ascii="Arial" w:hAnsi="Arial" w:cs="Arial"/>
                <w:bCs/>
              </w:rPr>
            </w:pPr>
            <w:r w:rsidRPr="00412A5C">
              <w:rPr>
                <w:rFonts w:ascii="Arial" w:hAnsi="Arial" w:cs="Arial"/>
                <w:bCs/>
              </w:rPr>
              <w:t>Cascioarele</w:t>
            </w:r>
          </w:p>
        </w:tc>
        <w:tc>
          <w:tcPr>
            <w:tcW w:w="2187" w:type="dxa"/>
            <w:shd w:val="clear" w:color="auto" w:fill="auto"/>
            <w:vAlign w:val="center"/>
          </w:tcPr>
          <w:p w:rsidR="00017025" w:rsidRPr="00412A5C" w:rsidRDefault="00017025" w:rsidP="00017025">
            <w:pPr>
              <w:jc w:val="center"/>
              <w:rPr>
                <w:rFonts w:ascii="Arial" w:hAnsi="Arial" w:cs="Arial"/>
                <w:lang w:val="pt-BR"/>
              </w:rPr>
            </w:pPr>
            <w:r w:rsidRPr="00412A5C">
              <w:rPr>
                <w:rFonts w:ascii="Arial" w:hAnsi="Arial" w:cs="Arial"/>
                <w:lang w:val="pt-BR"/>
              </w:rPr>
              <w:t>nr.6</w:t>
            </w:r>
          </w:p>
          <w:p w:rsidR="00017025" w:rsidRPr="00412A5C" w:rsidRDefault="00017025" w:rsidP="00017025">
            <w:pPr>
              <w:jc w:val="center"/>
              <w:rPr>
                <w:rFonts w:ascii="Arial" w:hAnsi="Arial" w:cs="Arial"/>
                <w:lang w:val="pt-BR"/>
              </w:rPr>
            </w:pPr>
            <w:r w:rsidRPr="00412A5C">
              <w:rPr>
                <w:rFonts w:ascii="Arial" w:hAnsi="Arial" w:cs="Arial"/>
                <w:lang w:val="pt-BR"/>
              </w:rPr>
              <w:t>/14.06.2016</w:t>
            </w:r>
          </w:p>
        </w:tc>
        <w:tc>
          <w:tcPr>
            <w:tcW w:w="1583" w:type="dxa"/>
            <w:vAlign w:val="center"/>
          </w:tcPr>
          <w:p w:rsidR="00017025" w:rsidRPr="00412A5C" w:rsidRDefault="00017025" w:rsidP="00017025">
            <w:pPr>
              <w:jc w:val="center"/>
              <w:rPr>
                <w:rFonts w:ascii="Arial" w:hAnsi="Arial" w:cs="Arial"/>
                <w:i/>
                <w:lang w:val="pt-BR"/>
              </w:rPr>
            </w:pPr>
            <w:r>
              <w:rPr>
                <w:rFonts w:ascii="Arial" w:hAnsi="Arial" w:cs="Arial"/>
                <w:lang w:val="pt-BR"/>
              </w:rPr>
              <w:t>Surse proprii</w:t>
            </w:r>
          </w:p>
        </w:tc>
        <w:tc>
          <w:tcPr>
            <w:tcW w:w="3112" w:type="dxa"/>
            <w:vAlign w:val="center"/>
          </w:tcPr>
          <w:p w:rsidR="00017025" w:rsidRPr="00412A5C" w:rsidRDefault="00017025" w:rsidP="00017025">
            <w:pPr>
              <w:jc w:val="center"/>
              <w:rPr>
                <w:rFonts w:ascii="Arial" w:hAnsi="Arial" w:cs="Arial"/>
              </w:rPr>
            </w:pPr>
            <w:r>
              <w:rPr>
                <w:rFonts w:ascii="Arial" w:hAnsi="Arial" w:cs="Arial"/>
                <w:lang w:val="pt-BR"/>
              </w:rPr>
              <w:t>S-a schimbat sursa de apă</w:t>
            </w:r>
          </w:p>
        </w:tc>
      </w:tr>
    </w:tbl>
    <w:p w:rsidR="00017025" w:rsidRDefault="00017025" w:rsidP="00FF6F53">
      <w:pPr>
        <w:ind w:left="6633" w:right="-648" w:firstLine="737"/>
        <w:jc w:val="both"/>
        <w:rPr>
          <w:rFonts w:ascii="Arial" w:hAnsi="Arial" w:cs="Arial"/>
          <w:i/>
        </w:rPr>
      </w:pPr>
      <w:r w:rsidRPr="00FF6F53">
        <w:rPr>
          <w:rFonts w:ascii="Arial" w:hAnsi="Arial" w:cs="Arial"/>
          <w:i/>
        </w:rPr>
        <w:t>Tab 5</w:t>
      </w:r>
    </w:p>
    <w:p w:rsidR="00140FDC" w:rsidRPr="00E2605F" w:rsidRDefault="00140FDC" w:rsidP="00140FDC">
      <w:pPr>
        <w:ind w:firstLine="720"/>
        <w:jc w:val="both"/>
        <w:rPr>
          <w:rFonts w:ascii="Arial" w:eastAsia="Times New Roman" w:hAnsi="Arial" w:cs="Arial"/>
          <w:i/>
          <w:color w:val="000000" w:themeColor="text1"/>
          <w:lang w:val="en-US"/>
        </w:rPr>
      </w:pPr>
      <w:r w:rsidRPr="00E2605F">
        <w:rPr>
          <w:rFonts w:ascii="Arial" w:eastAsia="Times New Roman" w:hAnsi="Arial" w:cs="Arial"/>
          <w:i/>
          <w:color w:val="000000" w:themeColor="text1"/>
          <w:lang w:val="en-US"/>
        </w:rPr>
        <w:t>Sursa datelor: RAJA SA Constanta</w:t>
      </w:r>
    </w:p>
    <w:p w:rsidR="00140FDC" w:rsidRDefault="00140FDC" w:rsidP="00140FDC">
      <w:pPr>
        <w:ind w:right="-648"/>
        <w:jc w:val="both"/>
        <w:rPr>
          <w:rFonts w:ascii="Arial" w:hAnsi="Arial" w:cs="Arial"/>
          <w:i/>
        </w:rPr>
      </w:pPr>
    </w:p>
    <w:p w:rsidR="00140FDC" w:rsidRPr="00FF6F53" w:rsidRDefault="00140FDC" w:rsidP="00FF6F53">
      <w:pPr>
        <w:ind w:left="6633" w:right="-648" w:firstLine="737"/>
        <w:jc w:val="both"/>
        <w:rPr>
          <w:rFonts w:ascii="Arial" w:hAnsi="Arial" w:cs="Arial"/>
          <w:i/>
        </w:rPr>
      </w:pPr>
    </w:p>
    <w:p w:rsidR="00273233" w:rsidRPr="00E2605F" w:rsidRDefault="00273233" w:rsidP="00E2605F">
      <w:pPr>
        <w:ind w:right="-650" w:firstLine="708"/>
        <w:jc w:val="both"/>
        <w:rPr>
          <w:rFonts w:ascii="Arial" w:hAnsi="Arial" w:cs="Arial"/>
          <w:color w:val="000000" w:themeColor="text1"/>
        </w:rPr>
      </w:pPr>
      <w:r w:rsidRPr="00E2605F">
        <w:rPr>
          <w:rFonts w:ascii="Arial" w:hAnsi="Arial" w:cs="Arial"/>
          <w:color w:val="000000" w:themeColor="text1"/>
        </w:rPr>
        <w:t>II.2.1</w:t>
      </w:r>
      <w:r w:rsidR="00E2605F">
        <w:rPr>
          <w:rFonts w:ascii="Arial" w:hAnsi="Arial" w:cs="Arial"/>
          <w:color w:val="000000" w:themeColor="text1"/>
        </w:rPr>
        <w:t>.1. C</w:t>
      </w:r>
      <w:r w:rsidR="00E2605F" w:rsidRPr="00140FDC">
        <w:rPr>
          <w:rFonts w:ascii="Arial" w:eastAsiaTheme="minorHAnsi" w:hAnsi="Arial" w:cs="Arial"/>
          <w:lang w:val="it-IT"/>
        </w:rPr>
        <w:t>alit</w:t>
      </w:r>
      <w:r w:rsidR="00E2605F">
        <w:rPr>
          <w:rFonts w:ascii="Arial" w:eastAsiaTheme="minorHAnsi" w:hAnsi="Arial" w:cs="Arial"/>
          <w:lang w:val="it-IT"/>
        </w:rPr>
        <w:t>atea</w:t>
      </w:r>
      <w:r w:rsidR="00E2605F" w:rsidRPr="00140FDC">
        <w:rPr>
          <w:rFonts w:ascii="Arial" w:eastAsiaTheme="minorHAnsi" w:hAnsi="Arial" w:cs="Arial"/>
          <w:lang w:val="it-IT"/>
        </w:rPr>
        <w:t xml:space="preserve"> apei</w:t>
      </w:r>
      <w:r w:rsidR="00E2605F">
        <w:rPr>
          <w:rFonts w:ascii="Arial" w:eastAsiaTheme="minorHAnsi" w:hAnsi="Arial" w:cs="Arial"/>
          <w:lang w:val="it-IT"/>
        </w:rPr>
        <w:t xml:space="preserve"> cursurilor de </w:t>
      </w:r>
      <w:proofErr w:type="gramStart"/>
      <w:r w:rsidR="00E2605F">
        <w:rPr>
          <w:rFonts w:ascii="Arial" w:eastAsiaTheme="minorHAnsi" w:hAnsi="Arial" w:cs="Arial"/>
          <w:lang w:val="it-IT"/>
        </w:rPr>
        <w:t>apa</w:t>
      </w:r>
      <w:proofErr w:type="gramEnd"/>
    </w:p>
    <w:p w:rsidR="00273233" w:rsidRPr="00E2605F" w:rsidRDefault="00273233" w:rsidP="00273233">
      <w:pPr>
        <w:ind w:right="-650" w:firstLine="708"/>
        <w:jc w:val="both"/>
        <w:rPr>
          <w:rFonts w:ascii="Arial" w:hAnsi="Arial" w:cs="Arial"/>
          <w:i/>
          <w:color w:val="000000" w:themeColor="text1"/>
        </w:rPr>
      </w:pPr>
      <w:r w:rsidRPr="00E2605F">
        <w:rPr>
          <w:rFonts w:ascii="Arial" w:hAnsi="Arial" w:cs="Arial"/>
          <w:color w:val="000000" w:themeColor="text1"/>
        </w:rPr>
        <w:t>II.2.1.2</w:t>
      </w:r>
      <w:r w:rsidR="00E2605F">
        <w:rPr>
          <w:rFonts w:ascii="Arial" w:hAnsi="Arial" w:cs="Arial"/>
          <w:color w:val="000000" w:themeColor="text1"/>
        </w:rPr>
        <w:t>. C</w:t>
      </w:r>
      <w:r w:rsidR="00E2605F" w:rsidRPr="00140FDC">
        <w:rPr>
          <w:rFonts w:ascii="Arial" w:eastAsiaTheme="minorHAnsi" w:hAnsi="Arial" w:cs="Arial"/>
          <w:lang w:val="it-IT"/>
        </w:rPr>
        <w:t>alit</w:t>
      </w:r>
      <w:r w:rsidR="00E2605F">
        <w:rPr>
          <w:rFonts w:ascii="Arial" w:eastAsiaTheme="minorHAnsi" w:hAnsi="Arial" w:cs="Arial"/>
          <w:lang w:val="it-IT"/>
        </w:rPr>
        <w:t>atea</w:t>
      </w:r>
      <w:r w:rsidR="00E2605F" w:rsidRPr="00140FDC">
        <w:rPr>
          <w:rFonts w:ascii="Arial" w:eastAsiaTheme="minorHAnsi" w:hAnsi="Arial" w:cs="Arial"/>
          <w:lang w:val="it-IT"/>
        </w:rPr>
        <w:t xml:space="preserve"> apei</w:t>
      </w:r>
      <w:r w:rsidR="00E2605F">
        <w:rPr>
          <w:rFonts w:ascii="Arial" w:eastAsiaTheme="minorHAnsi" w:hAnsi="Arial" w:cs="Arial"/>
          <w:lang w:val="it-IT"/>
        </w:rPr>
        <w:t xml:space="preserve"> lacurilor</w:t>
      </w:r>
    </w:p>
    <w:p w:rsidR="00273233" w:rsidRPr="00E2605F" w:rsidRDefault="00273233" w:rsidP="00273233">
      <w:pPr>
        <w:ind w:right="-650" w:firstLine="708"/>
        <w:jc w:val="both"/>
        <w:rPr>
          <w:rFonts w:ascii="Arial" w:hAnsi="Arial" w:cs="Arial"/>
          <w:color w:val="000000" w:themeColor="text1"/>
        </w:rPr>
      </w:pPr>
      <w:r w:rsidRPr="00E2605F">
        <w:rPr>
          <w:rFonts w:ascii="Arial" w:hAnsi="Arial" w:cs="Arial"/>
          <w:color w:val="000000" w:themeColor="text1"/>
        </w:rPr>
        <w:t xml:space="preserve">II.2.1.3. </w:t>
      </w:r>
      <w:r w:rsidR="00E2605F">
        <w:rPr>
          <w:rFonts w:ascii="Arial" w:hAnsi="Arial" w:cs="Arial"/>
          <w:color w:val="000000" w:themeColor="text1"/>
        </w:rPr>
        <w:t>C</w:t>
      </w:r>
      <w:r w:rsidR="00E2605F" w:rsidRPr="00140FDC">
        <w:rPr>
          <w:rFonts w:ascii="Arial" w:eastAsiaTheme="minorHAnsi" w:hAnsi="Arial" w:cs="Arial"/>
          <w:lang w:val="it-IT"/>
        </w:rPr>
        <w:t>alit</w:t>
      </w:r>
      <w:r w:rsidR="00E2605F">
        <w:rPr>
          <w:rFonts w:ascii="Arial" w:eastAsiaTheme="minorHAnsi" w:hAnsi="Arial" w:cs="Arial"/>
          <w:lang w:val="it-IT"/>
        </w:rPr>
        <w:t>atea</w:t>
      </w:r>
      <w:r w:rsidR="00E2605F" w:rsidRPr="00140FDC">
        <w:rPr>
          <w:rFonts w:ascii="Arial" w:eastAsiaTheme="minorHAnsi" w:hAnsi="Arial" w:cs="Arial"/>
          <w:lang w:val="it-IT"/>
        </w:rPr>
        <w:t xml:space="preserve"> ape</w:t>
      </w:r>
      <w:r w:rsidR="00E2605F">
        <w:rPr>
          <w:rFonts w:ascii="Arial" w:eastAsiaTheme="minorHAnsi" w:hAnsi="Arial" w:cs="Arial"/>
          <w:lang w:val="it-IT"/>
        </w:rPr>
        <w:t>lor subterane</w:t>
      </w:r>
    </w:p>
    <w:p w:rsidR="00140FDC" w:rsidRDefault="00140FDC" w:rsidP="00273233">
      <w:pPr>
        <w:ind w:right="-650" w:firstLine="708"/>
        <w:jc w:val="both"/>
        <w:rPr>
          <w:rFonts w:ascii="Arial" w:hAnsi="Arial" w:cs="Arial"/>
          <w:b/>
          <w:color w:val="FF0000"/>
          <w:sz w:val="40"/>
          <w:szCs w:val="40"/>
        </w:rPr>
      </w:pPr>
    </w:p>
    <w:p w:rsidR="00B573B0" w:rsidRPr="00140FDC" w:rsidRDefault="00140FDC" w:rsidP="00140FDC">
      <w:pPr>
        <w:ind w:left="708" w:right="-648"/>
        <w:jc w:val="both"/>
        <w:rPr>
          <w:rFonts w:ascii="Arial" w:eastAsiaTheme="minorHAnsi" w:hAnsi="Arial" w:cs="Arial"/>
          <w:lang w:val="it-IT"/>
        </w:rPr>
      </w:pPr>
      <w:r w:rsidRPr="00140FDC">
        <w:rPr>
          <w:rFonts w:ascii="Arial" w:hAnsi="Arial" w:cs="Arial"/>
        </w:rPr>
        <w:t>II.2.1.4. E</w:t>
      </w:r>
      <w:r w:rsidRPr="00140FDC">
        <w:rPr>
          <w:rFonts w:ascii="Arial" w:eastAsiaTheme="minorHAnsi" w:hAnsi="Arial" w:cs="Arial"/>
          <w:lang w:val="it-IT"/>
        </w:rPr>
        <w:t>valuarea calității apei de îmbăiere</w:t>
      </w:r>
    </w:p>
    <w:p w:rsidR="00B573B0" w:rsidRPr="00B573B0" w:rsidRDefault="00B573B0" w:rsidP="00B573B0">
      <w:pPr>
        <w:spacing w:after="200"/>
        <w:rPr>
          <w:rFonts w:ascii="Arial" w:eastAsiaTheme="minorHAnsi" w:hAnsi="Arial" w:cs="Arial"/>
          <w:b/>
          <w:lang w:val="it-IT"/>
        </w:rPr>
      </w:pP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Sezonul de imbaiere 2017 a inceput in 01.06 si s-a intins pe perioada intregii veri pana in data de 15.09.2017.</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Pentru demararea discutiilor cu privire la organizarea si sustinerea monitorizarii calitatii apei de imbaiere, DSPJ Constanta a organizat in data de 18.05.2017 o sedinta anuntata public </w:t>
      </w:r>
    </w:p>
    <w:p w:rsidR="00B573B0" w:rsidRPr="00B573B0" w:rsidRDefault="00B573B0" w:rsidP="00B573B0">
      <w:pPr>
        <w:autoSpaceDE w:val="0"/>
        <w:autoSpaceDN w:val="0"/>
        <w:adjustRightInd w:val="0"/>
        <w:spacing w:after="200"/>
        <w:jc w:val="both"/>
        <w:rPr>
          <w:rFonts w:ascii="Arial" w:eastAsiaTheme="minorHAnsi" w:hAnsi="Arial" w:cs="Arial"/>
          <w:lang w:val="fr-FR"/>
        </w:rPr>
      </w:pPr>
      <w:proofErr w:type="gramStart"/>
      <w:r w:rsidRPr="00B573B0">
        <w:rPr>
          <w:rFonts w:ascii="Arial" w:eastAsiaTheme="minorHAnsi" w:hAnsi="Arial" w:cs="Arial"/>
          <w:lang w:val="fr-FR"/>
        </w:rPr>
        <w:t>intr-</w:t>
      </w:r>
      <w:proofErr w:type="gramEnd"/>
      <w:r w:rsidRPr="00B573B0">
        <w:rPr>
          <w:rFonts w:ascii="Arial" w:eastAsiaTheme="minorHAnsi" w:hAnsi="Arial" w:cs="Arial"/>
          <w:lang w:val="fr-FR"/>
        </w:rPr>
        <w:t>un ziar local.</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La aceasta sedinta au fost invitati si au participat reprezentanti ai autoritatilor locale : Institutia Prefectului Constanta,  Agentia pentru Protectia Mediului Constanta, Administratia Bazinala a Apelor Dobrogea Litoral. </w:t>
      </w:r>
    </w:p>
    <w:p w:rsidR="00B573B0" w:rsidRPr="00B573B0" w:rsidRDefault="00B573B0" w:rsidP="00B573B0">
      <w:pPr>
        <w:autoSpaceDE w:val="0"/>
        <w:autoSpaceDN w:val="0"/>
        <w:adjustRightInd w:val="0"/>
        <w:spacing w:after="200"/>
        <w:jc w:val="both"/>
        <w:rPr>
          <w:rFonts w:ascii="Arial" w:eastAsiaTheme="minorHAnsi" w:hAnsi="Arial" w:cs="Arial"/>
          <w:lang w:val="fr-FR"/>
        </w:rPr>
      </w:pPr>
      <w:r w:rsidRPr="00B573B0">
        <w:rPr>
          <w:rFonts w:ascii="Arial" w:eastAsiaTheme="minorHAnsi" w:hAnsi="Arial" w:cs="Arial"/>
          <w:lang w:val="fr-FR"/>
        </w:rPr>
        <w:t xml:space="preserve">De mentionat ca </w:t>
      </w:r>
      <w:proofErr w:type="gramStart"/>
      <w:r w:rsidRPr="00B573B0">
        <w:rPr>
          <w:rFonts w:ascii="Arial" w:eastAsiaTheme="minorHAnsi" w:hAnsi="Arial" w:cs="Arial"/>
          <w:lang w:val="fr-FR"/>
        </w:rPr>
        <w:t>la aceasta</w:t>
      </w:r>
      <w:proofErr w:type="gramEnd"/>
      <w:r w:rsidRPr="00B573B0">
        <w:rPr>
          <w:rFonts w:ascii="Arial" w:eastAsiaTheme="minorHAnsi" w:hAnsi="Arial" w:cs="Arial"/>
          <w:lang w:val="fr-FR"/>
        </w:rPr>
        <w:t xml:space="preserve"> sedinta nu a existat public interesat. </w:t>
      </w:r>
    </w:p>
    <w:p w:rsidR="00B573B0" w:rsidRDefault="00B573B0" w:rsidP="00B573B0">
      <w:pPr>
        <w:pBdr>
          <w:bottom w:val="single" w:sz="12" w:space="1" w:color="auto"/>
        </w:pBd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La aceasta sedinta s-a stabilit ca pentru monitorizarea calitatii apei de imbaiere sa se pastreze aceleasi 48 de puncte fixe de monitorizare pentru intreg litoralul apartinand judetului Constanta, incepand de la Navodari si pana la Vama Veche conform tabelului de mai jos.</w:t>
      </w:r>
    </w:p>
    <w:p w:rsidR="0030114A" w:rsidRPr="00B573B0" w:rsidRDefault="0030114A" w:rsidP="00B573B0">
      <w:pPr>
        <w:pBdr>
          <w:bottom w:val="single" w:sz="12" w:space="1" w:color="auto"/>
        </w:pBdr>
        <w:autoSpaceDE w:val="0"/>
        <w:autoSpaceDN w:val="0"/>
        <w:adjustRightInd w:val="0"/>
        <w:spacing w:after="200"/>
        <w:ind w:firstLine="720"/>
        <w:jc w:val="both"/>
        <w:rPr>
          <w:rFonts w:ascii="Arial" w:eastAsiaTheme="minorHAnsi" w:hAnsi="Arial" w:cs="Arial"/>
          <w:lang w:val="fr-FR"/>
        </w:rPr>
      </w:pPr>
    </w:p>
    <w:tbl>
      <w:tblPr>
        <w:tblW w:w="10137" w:type="dxa"/>
        <w:tblInd w:w="93" w:type="dxa"/>
        <w:tblLook w:val="04A0" w:firstRow="1" w:lastRow="0" w:firstColumn="1" w:lastColumn="0" w:noHBand="0" w:noVBand="1"/>
      </w:tblPr>
      <w:tblGrid>
        <w:gridCol w:w="1910"/>
        <w:gridCol w:w="2349"/>
        <w:gridCol w:w="2628"/>
        <w:gridCol w:w="1563"/>
        <w:gridCol w:w="1687"/>
      </w:tblGrid>
      <w:tr w:rsidR="00B573B0" w:rsidRPr="00B573B0" w:rsidTr="0030114A">
        <w:trPr>
          <w:trHeight w:val="675"/>
          <w:tblHeader/>
        </w:trPr>
        <w:tc>
          <w:tcPr>
            <w:tcW w:w="1910" w:type="dxa"/>
            <w:tcBorders>
              <w:top w:val="single" w:sz="4" w:space="0" w:color="000080"/>
              <w:left w:val="single" w:sz="4" w:space="0" w:color="000080"/>
              <w:bottom w:val="single" w:sz="4" w:space="0" w:color="000080"/>
              <w:right w:val="single" w:sz="4" w:space="0" w:color="000080"/>
            </w:tcBorders>
            <w:shd w:val="clear" w:color="auto" w:fill="EEECE1" w:themeFill="background2"/>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LOCALITATEA</w:t>
            </w:r>
          </w:p>
        </w:tc>
        <w:tc>
          <w:tcPr>
            <w:tcW w:w="2349" w:type="dxa"/>
            <w:tcBorders>
              <w:top w:val="single" w:sz="4" w:space="0" w:color="000080"/>
              <w:left w:val="nil"/>
              <w:bottom w:val="single" w:sz="4" w:space="0" w:color="000080"/>
              <w:right w:val="single" w:sz="4" w:space="0" w:color="000080"/>
            </w:tcBorders>
            <w:shd w:val="clear" w:color="auto" w:fill="EEECE1" w:themeFill="background2"/>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ZONA DE IMBAIERE</w:t>
            </w:r>
          </w:p>
        </w:tc>
        <w:tc>
          <w:tcPr>
            <w:tcW w:w="2628" w:type="dxa"/>
            <w:tcBorders>
              <w:top w:val="single" w:sz="4" w:space="0" w:color="000080"/>
              <w:left w:val="nil"/>
              <w:bottom w:val="single" w:sz="4" w:space="0" w:color="000080"/>
              <w:right w:val="single" w:sz="4" w:space="0" w:color="000080"/>
            </w:tcBorders>
            <w:shd w:val="clear" w:color="auto" w:fill="EEECE1" w:themeFill="background2"/>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PUNCT DE MONITORIZARE</w:t>
            </w:r>
            <w:r w:rsidRPr="00B573B0">
              <w:rPr>
                <w:rFonts w:ascii="Arial" w:eastAsiaTheme="minorHAnsi" w:hAnsi="Arial" w:cs="Arial"/>
                <w:b/>
                <w:bCs/>
                <w:lang w:val="ro-RO"/>
              </w:rPr>
              <w:br/>
              <w:t>( DENUMIRE )</w:t>
            </w:r>
          </w:p>
        </w:tc>
        <w:tc>
          <w:tcPr>
            <w:tcW w:w="1563" w:type="dxa"/>
            <w:tcBorders>
              <w:top w:val="single" w:sz="4" w:space="0" w:color="000080"/>
              <w:left w:val="nil"/>
              <w:bottom w:val="single" w:sz="4" w:space="0" w:color="000080"/>
              <w:right w:val="single" w:sz="4" w:space="0" w:color="000080"/>
            </w:tcBorders>
            <w:shd w:val="clear" w:color="auto" w:fill="EEECE1" w:themeFill="background2"/>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Coordonate (grd, min sec) NORD</w:t>
            </w:r>
          </w:p>
        </w:tc>
        <w:tc>
          <w:tcPr>
            <w:tcW w:w="1687" w:type="dxa"/>
            <w:tcBorders>
              <w:top w:val="single" w:sz="4" w:space="0" w:color="000080"/>
              <w:left w:val="nil"/>
              <w:bottom w:val="single" w:sz="4" w:space="0" w:color="000080"/>
              <w:right w:val="single" w:sz="4" w:space="0" w:color="000080"/>
            </w:tcBorders>
            <w:shd w:val="clear" w:color="auto" w:fill="EEECE1" w:themeFill="background2"/>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Coordonate (grd, min sec) EST</w:t>
            </w:r>
          </w:p>
        </w:tc>
      </w:tr>
      <w:tr w:rsidR="00B573B0" w:rsidRPr="00B573B0" w:rsidTr="0030114A">
        <w:trPr>
          <w:trHeight w:val="660"/>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 xml:space="preserve">NAVODARI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TABĂRA DELFIN</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44°18'59''</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28°38'08''</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HANUL PIRATILOR</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44˚17'16''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28°37'27''</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III – ZONA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CAMPING MARINA SURF</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44°17'13''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28°37'26''</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III – ZONA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PERLA MAJESTIC</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44°17'10''</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28°37'26''</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IV– ZONA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POPAS III MAMAIA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44°16'48''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28°37'17''</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NAVODARI IV– ZONA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CAMPING PESCARESC</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44°16'27''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28°37'19''</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MAMAIA</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I- ZONA 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TABARA TURIST</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44°16'03''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28°37'18''</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I- ZONA 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ENIGMA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44°15'57''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28°37'17''</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ESTIVAL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44°15'46''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28°37'19''</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III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VEGA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44°15'25''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28°37'18''</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IV</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REX</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44°14'56''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28°37'22''</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V</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CASTEL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44°14'19''</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28°37'33''</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VI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CAZINO</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44°14'02''</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28°37'41''</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VII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PERLA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44°13'25''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28°38'02''</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MAMAIA VIII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AURORA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44°13'08''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28°38'17''</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CONSTANTA</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CONSTANTA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DELFINARIU</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44°12'36''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28°39'06''</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CONSTANTA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MODERN</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44°10'46''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28°39'31''</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EFORIE NORD</w:t>
            </w:r>
          </w:p>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EFORIE NORD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DEBARCADER</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44°04'08''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28°38'21''</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EFORIE NORD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BELONA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44°03'41''</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28°38'29''</w:t>
            </w:r>
          </w:p>
        </w:tc>
      </w:tr>
      <w:tr w:rsidR="00B573B0" w:rsidRPr="00B573B0" w:rsidTr="0030114A">
        <w:trPr>
          <w:trHeight w:val="46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vAlign w:val="center"/>
            <w:hideMark/>
          </w:tcPr>
          <w:p w:rsidR="00B573B0" w:rsidRPr="00B573B0" w:rsidRDefault="00B573B0" w:rsidP="00B573B0">
            <w:pPr>
              <w:spacing w:after="200" w:line="276" w:lineRule="auto"/>
              <w:jc w:val="both"/>
              <w:rPr>
                <w:rFonts w:ascii="Arial" w:eastAsiaTheme="minorHAnsi" w:hAnsi="Arial" w:cs="Arial"/>
                <w:b/>
                <w:lang w:val="ro-RO"/>
              </w:rPr>
            </w:pPr>
            <w:r w:rsidRPr="00B573B0">
              <w:rPr>
                <w:rFonts w:ascii="Arial" w:eastAsiaTheme="minorHAnsi" w:hAnsi="Arial" w:cs="Arial"/>
                <w:b/>
                <w:lang w:val="ro-RO"/>
              </w:rPr>
              <w:t>CORDON EFORIE NORD-EFORIE SUD</w:t>
            </w:r>
            <w:r w:rsidRPr="00B573B0">
              <w:rPr>
                <w:rFonts w:ascii="Arial" w:eastAsiaTheme="minorHAnsi" w:hAnsi="Arial" w:cs="Arial"/>
                <w:b/>
                <w:lang w:val="ro-RO"/>
              </w:rPr>
              <w:br/>
              <w:t xml:space="preserve">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AZUR</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44°03'13''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28°38'37''</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lang w:val="ro-RO"/>
              </w:rPr>
            </w:pPr>
            <w:r w:rsidRPr="00B573B0">
              <w:rPr>
                <w:rFonts w:ascii="Arial" w:eastAsiaTheme="minorHAnsi" w:hAnsi="Arial" w:cs="Arial"/>
                <w:b/>
                <w:lang w:val="ro-RO"/>
              </w:rPr>
              <w:t>CORDON EFORIE NORD-EFORIE SUD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TABARA EFORIE SUD</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44°02'56''</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28°38'43''</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EFORIE SUD</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EFORIE SUD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SPLENDID BEACH</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44°02'07''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28°39'14''</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EFORIE SUD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CAZINO</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44°01'42''</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28°39'25''</w:t>
            </w:r>
          </w:p>
        </w:tc>
      </w:tr>
      <w:tr w:rsidR="00B573B0" w:rsidRPr="00B573B0" w:rsidTr="0030114A">
        <w:trPr>
          <w:trHeight w:val="300"/>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COSTINESTI</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COSTINESTI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PESCARIE</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43°57'03''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28°38'22''</w:t>
            </w:r>
          </w:p>
        </w:tc>
      </w:tr>
      <w:tr w:rsidR="00B573B0" w:rsidRPr="00B573B0" w:rsidTr="0030114A">
        <w:trPr>
          <w:trHeight w:val="300"/>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COSTINESTI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FORUM</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43°56'43''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28°38'17''</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OLIMP</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OLIMP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PESCĂRIE</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43°53'54''</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28°36'57''</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OLIMP II-1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PISCINA OLTENIA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43°53'17''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28°36'37''</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OLIMP II-2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ZONA 0 PROTOCOL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43°53'04''</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28°36'21''</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NEPTUN</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NEPTUN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TERASA BRIZA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43°52'38''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28°36'21''</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NEPTUN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NEPTUN II</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43°52'08''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28°36'21''</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JUPITER</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JUPITER 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BRASERIA DELFINUL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43°51'37''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28°36'26''</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JUPITER 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COMPLEX COMETA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43°51'22,5''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28°36'26''</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JUPITER 3</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CAPITOL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43°51'12''</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28°36'30''</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JUPITER 4</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CALIFORNIA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43°51'09,2''</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28°36'30''</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CAP AURORA</w:t>
            </w:r>
          </w:p>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CAP AURORA 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OPAL</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43°51'04,4''</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28°36'30''</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CAP AURORA 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ONIX</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43°50'56,3''</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28°36'12,3''</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CAP AURORA 3</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RESTAURANT PESCĂRESC</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43°50'52,5''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28°36'10''</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VENUS</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VENUS I-1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RESTAURANT CALIPSO</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43°50'35''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28°36'06,2''</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VENUS I-2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AFRODITA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43°50'44,5''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28°36'02,9''</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VENUS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HOTEL SILVIA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43°50'35''</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28°35'59''</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VENUS</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PERLA VENUSULUI</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43°50'27''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28°35'27''</w:t>
            </w:r>
          </w:p>
        </w:tc>
      </w:tr>
      <w:tr w:rsidR="00B573B0" w:rsidRPr="00B573B0" w:rsidTr="0030114A">
        <w:trPr>
          <w:trHeight w:val="315"/>
        </w:trPr>
        <w:tc>
          <w:tcPr>
            <w:tcW w:w="1910" w:type="dxa"/>
            <w:vMerge/>
            <w:tcBorders>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CORDON  VENUS-SATURN 1</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BUFET ADRIANA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43°49'58''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28°35'19''</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CORDON  VENUS-SATURN 2</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ACTETIS</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43°49'48''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28°35'19''</w:t>
            </w:r>
          </w:p>
        </w:tc>
      </w:tr>
      <w:tr w:rsidR="00B573B0" w:rsidRPr="00B573B0" w:rsidTr="0030114A">
        <w:trPr>
          <w:trHeight w:val="315"/>
        </w:trPr>
        <w:tc>
          <w:tcPr>
            <w:tcW w:w="1910" w:type="dxa"/>
            <w:vMerge w:val="restart"/>
            <w:tcBorders>
              <w:top w:val="nil"/>
              <w:left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SATURN</w:t>
            </w:r>
          </w:p>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b/>
                <w:bCs/>
                <w:lang w:val="ro-RO"/>
              </w:rPr>
              <w:t> </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SATURN 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ADRAS</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43°49'37''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28°35'28''</w:t>
            </w:r>
          </w:p>
        </w:tc>
      </w:tr>
      <w:tr w:rsidR="00B573B0" w:rsidRPr="00B573B0" w:rsidTr="0030114A">
        <w:trPr>
          <w:trHeight w:val="315"/>
        </w:trPr>
        <w:tc>
          <w:tcPr>
            <w:tcW w:w="1910" w:type="dxa"/>
            <w:vMerge/>
            <w:tcBorders>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SATURN II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PLAJA DIANA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43°49'17''</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28°35'03''</w:t>
            </w:r>
          </w:p>
        </w:tc>
      </w:tr>
      <w:tr w:rsidR="00B573B0" w:rsidRPr="00B573B0" w:rsidTr="0030114A">
        <w:trPr>
          <w:trHeight w:val="315"/>
        </w:trPr>
        <w:tc>
          <w:tcPr>
            <w:tcW w:w="1910" w:type="dxa"/>
            <w:tcBorders>
              <w:top w:val="nil"/>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MANGALIA</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MANGALIA</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MANGALIA</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43°48'32''</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28°35'01''</w:t>
            </w:r>
          </w:p>
        </w:tc>
      </w:tr>
      <w:tr w:rsidR="00B573B0" w:rsidRPr="00B573B0" w:rsidTr="0030114A">
        <w:trPr>
          <w:trHeight w:val="315"/>
        </w:trPr>
        <w:tc>
          <w:tcPr>
            <w:tcW w:w="1910" w:type="dxa"/>
            <w:tcBorders>
              <w:top w:val="nil"/>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2 MAI</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 MAI</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 MAI</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43°47'08''</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28°34'47''</w:t>
            </w:r>
          </w:p>
        </w:tc>
      </w:tr>
      <w:tr w:rsidR="00B573B0" w:rsidRPr="00B573B0" w:rsidTr="0030114A">
        <w:trPr>
          <w:trHeight w:val="315"/>
        </w:trPr>
        <w:tc>
          <w:tcPr>
            <w:tcW w:w="1910" w:type="dxa"/>
            <w:tcBorders>
              <w:top w:val="nil"/>
              <w:left w:val="single" w:sz="4" w:space="0" w:color="000080"/>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lang w:val="ro-RO"/>
              </w:rPr>
            </w:pPr>
            <w:r w:rsidRPr="00B573B0">
              <w:rPr>
                <w:rFonts w:ascii="Arial" w:eastAsiaTheme="minorHAnsi" w:hAnsi="Arial" w:cs="Arial"/>
                <w:lang w:val="ro-RO"/>
              </w:rPr>
              <w:t>VAMA VECHE</w:t>
            </w:r>
          </w:p>
        </w:tc>
        <w:tc>
          <w:tcPr>
            <w:tcW w:w="2349"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VAMA -VECHE</w:t>
            </w:r>
          </w:p>
        </w:tc>
        <w:tc>
          <w:tcPr>
            <w:tcW w:w="2628"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VAMA -VECHE</w:t>
            </w:r>
          </w:p>
        </w:tc>
        <w:tc>
          <w:tcPr>
            <w:tcW w:w="1563"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43°45'14''</w:t>
            </w:r>
          </w:p>
        </w:tc>
        <w:tc>
          <w:tcPr>
            <w:tcW w:w="1687" w:type="dxa"/>
            <w:tcBorders>
              <w:top w:val="nil"/>
              <w:left w:val="nil"/>
              <w:bottom w:val="single" w:sz="4" w:space="0" w:color="000080"/>
              <w:right w:val="single" w:sz="4" w:space="0" w:color="000080"/>
            </w:tcBorders>
            <w:shd w:val="clear" w:color="auto" w:fill="auto"/>
            <w:noWrap/>
            <w:vAlign w:val="center"/>
            <w:hideMark/>
          </w:tcPr>
          <w:p w:rsidR="00B573B0" w:rsidRPr="00B573B0" w:rsidRDefault="00B573B0" w:rsidP="00B573B0">
            <w:pPr>
              <w:spacing w:after="200" w:line="276" w:lineRule="auto"/>
              <w:jc w:val="both"/>
              <w:rPr>
                <w:rFonts w:ascii="Arial" w:eastAsiaTheme="minorHAnsi" w:hAnsi="Arial" w:cs="Arial"/>
                <w:b/>
                <w:bCs/>
                <w:lang w:val="ro-RO"/>
              </w:rPr>
            </w:pPr>
            <w:r w:rsidRPr="00B573B0">
              <w:rPr>
                <w:rFonts w:ascii="Arial" w:eastAsiaTheme="minorHAnsi" w:hAnsi="Arial" w:cs="Arial"/>
                <w:b/>
                <w:bCs/>
                <w:lang w:val="ro-RO"/>
              </w:rPr>
              <w:t>28°34'27''</w:t>
            </w:r>
          </w:p>
        </w:tc>
      </w:tr>
    </w:tbl>
    <w:p w:rsidR="00B573B0" w:rsidRPr="00B573B0" w:rsidRDefault="00B573B0" w:rsidP="00B573B0">
      <w:pPr>
        <w:autoSpaceDE w:val="0"/>
        <w:autoSpaceDN w:val="0"/>
        <w:adjustRightInd w:val="0"/>
        <w:spacing w:after="200" w:line="360" w:lineRule="auto"/>
        <w:ind w:firstLine="720"/>
        <w:jc w:val="both"/>
        <w:rPr>
          <w:rFonts w:ascii="Arial" w:eastAsiaTheme="minorHAnsi" w:hAnsi="Arial" w:cs="Arial"/>
          <w:lang w:val="fr-FR"/>
        </w:rPr>
      </w:pP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Parametrii monitorizati au fost Escherichia Coli si Enterococ, iar frecventa de monitorizare a fost bilunara (prelevarea de probe s-a facut din fiecare punct fix o data la doua saptamani).</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Programul de monitorizare a fost stabilit din presezon si a fost comunicat catre MS si apoi la Comisia Europeana.</w:t>
      </w:r>
    </w:p>
    <w:p w:rsidR="00B573B0" w:rsidRPr="00B573B0" w:rsidRDefault="00B573B0" w:rsidP="00B573B0">
      <w:pPr>
        <w:pBdr>
          <w:bottom w:val="single" w:sz="12" w:space="1" w:color="auto"/>
        </w:pBdr>
        <w:autoSpaceDE w:val="0"/>
        <w:autoSpaceDN w:val="0"/>
        <w:adjustRightInd w:val="0"/>
        <w:spacing w:after="200" w:line="360" w:lineRule="auto"/>
        <w:ind w:firstLine="720"/>
        <w:jc w:val="center"/>
        <w:rPr>
          <w:rFonts w:ascii="Arial" w:eastAsiaTheme="minorHAnsi" w:hAnsi="Arial" w:cs="Arial"/>
          <w:b/>
          <w:lang w:val="fr-FR"/>
        </w:rPr>
      </w:pPr>
      <w:r w:rsidRPr="00B573B0">
        <w:rPr>
          <w:rFonts w:ascii="Arial" w:eastAsiaTheme="minorHAnsi" w:hAnsi="Arial" w:cs="Arial"/>
          <w:b/>
          <w:lang w:val="fr-FR"/>
        </w:rPr>
        <w:t xml:space="preserve">CALENDARUL MONITORIZARII APEI </w:t>
      </w:r>
      <w:proofErr w:type="gramStart"/>
      <w:r w:rsidRPr="00B573B0">
        <w:rPr>
          <w:rFonts w:ascii="Arial" w:eastAsiaTheme="minorHAnsi" w:hAnsi="Arial" w:cs="Arial"/>
          <w:b/>
          <w:lang w:val="fr-FR"/>
        </w:rPr>
        <w:t>DE IMBAIERE</w:t>
      </w:r>
      <w:proofErr w:type="gramEnd"/>
      <w:r w:rsidRPr="00B573B0">
        <w:rPr>
          <w:rFonts w:ascii="Arial" w:eastAsiaTheme="minorHAnsi" w:hAnsi="Arial" w:cs="Arial"/>
          <w:b/>
          <w:lang w:val="fr-FR"/>
        </w:rPr>
        <w:t xml:space="preserve"> 2017</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5248"/>
        <w:gridCol w:w="3573"/>
      </w:tblGrid>
      <w:tr w:rsidR="00B573B0" w:rsidRPr="00B573B0" w:rsidTr="00B573B0">
        <w:tc>
          <w:tcPr>
            <w:tcW w:w="828" w:type="dxa"/>
            <w:vAlign w:val="center"/>
          </w:tcPr>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fr-FR"/>
              </w:rPr>
              <w:tab/>
            </w:r>
            <w:r w:rsidRPr="00B573B0">
              <w:rPr>
                <w:rFonts w:ascii="Arial" w:eastAsiaTheme="minorHAnsi" w:hAnsi="Arial" w:cs="Arial"/>
                <w:b/>
                <w:lang w:val="ro-RO"/>
              </w:rPr>
              <w:t>NR. CRT.</w:t>
            </w:r>
          </w:p>
        </w:tc>
        <w:tc>
          <w:tcPr>
            <w:tcW w:w="5586" w:type="dxa"/>
            <w:vAlign w:val="center"/>
          </w:tcPr>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ro-RO"/>
              </w:rPr>
              <w:t>ZONA DE ÎMBĂIERE</w:t>
            </w:r>
          </w:p>
        </w:tc>
        <w:tc>
          <w:tcPr>
            <w:tcW w:w="3774" w:type="dxa"/>
            <w:vAlign w:val="center"/>
          </w:tcPr>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ro-RO"/>
              </w:rPr>
              <w:t>DATA DE RECOLTĂ</w:t>
            </w:r>
          </w:p>
        </w:tc>
      </w:tr>
      <w:tr w:rsidR="00B573B0" w:rsidRPr="00B573B0" w:rsidTr="00B573B0">
        <w:trPr>
          <w:trHeight w:val="981"/>
        </w:trPr>
        <w:tc>
          <w:tcPr>
            <w:tcW w:w="828" w:type="dxa"/>
            <w:vAlign w:val="center"/>
          </w:tcPr>
          <w:p w:rsidR="00B573B0" w:rsidRPr="00B573B0" w:rsidRDefault="00B573B0" w:rsidP="00B573B0">
            <w:pPr>
              <w:spacing w:after="200" w:line="276" w:lineRule="auto"/>
              <w:jc w:val="center"/>
              <w:rPr>
                <w:rFonts w:ascii="Arial" w:eastAsiaTheme="minorHAnsi" w:hAnsi="Arial" w:cs="Arial"/>
                <w:b/>
                <w:lang w:val="ro-RO"/>
              </w:rPr>
            </w:pPr>
          </w:p>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ro-RO"/>
              </w:rPr>
              <w:t>1</w:t>
            </w:r>
          </w:p>
          <w:p w:rsidR="00B573B0" w:rsidRPr="00B573B0" w:rsidRDefault="00B573B0" w:rsidP="00B573B0">
            <w:pPr>
              <w:spacing w:after="200" w:line="276" w:lineRule="auto"/>
              <w:jc w:val="center"/>
              <w:rPr>
                <w:rFonts w:ascii="Arial" w:eastAsiaTheme="minorHAnsi" w:hAnsi="Arial" w:cs="Arial"/>
                <w:b/>
                <w:lang w:val="ro-RO"/>
              </w:rPr>
            </w:pPr>
          </w:p>
          <w:p w:rsidR="00B573B0" w:rsidRPr="00B573B0" w:rsidRDefault="00B573B0" w:rsidP="00B573B0">
            <w:pPr>
              <w:spacing w:after="200" w:line="276" w:lineRule="auto"/>
              <w:jc w:val="center"/>
              <w:rPr>
                <w:rFonts w:ascii="Arial" w:eastAsiaTheme="minorHAnsi" w:hAnsi="Arial" w:cs="Arial"/>
                <w:b/>
                <w:lang w:val="ro-RO"/>
              </w:rPr>
            </w:pPr>
          </w:p>
        </w:tc>
        <w:tc>
          <w:tcPr>
            <w:tcW w:w="5586"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NĂVODARI</w:t>
            </w:r>
          </w:p>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MAMAIA</w:t>
            </w:r>
          </w:p>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CONSTANŢA</w:t>
            </w:r>
          </w:p>
        </w:tc>
        <w:tc>
          <w:tcPr>
            <w:tcW w:w="3774"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22.05.2017, 06.06.2017, 19.06.2017, 03.07.2017, 17.07.2017, 31.07.2017, 14.08.2017, 28.08.2017, 11.09.2017</w:t>
            </w:r>
          </w:p>
        </w:tc>
      </w:tr>
      <w:tr w:rsidR="00B573B0" w:rsidRPr="00B573B0" w:rsidTr="00B573B0">
        <w:trPr>
          <w:trHeight w:val="981"/>
        </w:trPr>
        <w:tc>
          <w:tcPr>
            <w:tcW w:w="828" w:type="dxa"/>
            <w:vAlign w:val="center"/>
          </w:tcPr>
          <w:p w:rsidR="00B573B0" w:rsidRPr="00B573B0" w:rsidRDefault="00B573B0" w:rsidP="00B573B0">
            <w:pPr>
              <w:spacing w:after="200" w:line="276" w:lineRule="auto"/>
              <w:jc w:val="center"/>
              <w:rPr>
                <w:rFonts w:ascii="Arial" w:eastAsiaTheme="minorHAnsi" w:hAnsi="Arial" w:cs="Arial"/>
                <w:b/>
                <w:lang w:val="ro-RO"/>
              </w:rPr>
            </w:pPr>
          </w:p>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ro-RO"/>
              </w:rPr>
              <w:t>2</w:t>
            </w:r>
          </w:p>
          <w:p w:rsidR="00B573B0" w:rsidRPr="00B573B0" w:rsidRDefault="00B573B0" w:rsidP="00B573B0">
            <w:pPr>
              <w:spacing w:after="200" w:line="276" w:lineRule="auto"/>
              <w:jc w:val="center"/>
              <w:rPr>
                <w:rFonts w:ascii="Arial" w:eastAsiaTheme="minorHAnsi" w:hAnsi="Arial" w:cs="Arial"/>
                <w:b/>
                <w:lang w:val="ro-RO"/>
              </w:rPr>
            </w:pPr>
          </w:p>
        </w:tc>
        <w:tc>
          <w:tcPr>
            <w:tcW w:w="5586"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EFORIE NORD</w:t>
            </w:r>
          </w:p>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EFORIE SUD</w:t>
            </w:r>
          </w:p>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COSTINEŞTI</w:t>
            </w:r>
          </w:p>
        </w:tc>
        <w:tc>
          <w:tcPr>
            <w:tcW w:w="3774"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23.05.2017, 07.06.2017, 20.06.2017, 04.07.2017, 18.07.2017, 01.08.2017, 16.08.2017, 29.08.2017, 12.09.2017</w:t>
            </w:r>
          </w:p>
        </w:tc>
      </w:tr>
      <w:tr w:rsidR="00B573B0" w:rsidRPr="00B573B0" w:rsidTr="00B573B0">
        <w:tc>
          <w:tcPr>
            <w:tcW w:w="828" w:type="dxa"/>
            <w:vAlign w:val="center"/>
          </w:tcPr>
          <w:p w:rsidR="00B573B0" w:rsidRPr="00B573B0" w:rsidRDefault="00B573B0" w:rsidP="00B573B0">
            <w:pPr>
              <w:spacing w:after="200" w:line="276" w:lineRule="auto"/>
              <w:jc w:val="center"/>
              <w:rPr>
                <w:rFonts w:ascii="Arial" w:eastAsiaTheme="minorHAnsi" w:hAnsi="Arial" w:cs="Arial"/>
                <w:b/>
                <w:lang w:val="ro-RO"/>
              </w:rPr>
            </w:pPr>
            <w:r w:rsidRPr="00B573B0">
              <w:rPr>
                <w:rFonts w:ascii="Arial" w:eastAsiaTheme="minorHAnsi" w:hAnsi="Arial" w:cs="Arial"/>
                <w:b/>
                <w:lang w:val="ro-RO"/>
              </w:rPr>
              <w:t>3</w:t>
            </w:r>
          </w:p>
        </w:tc>
        <w:tc>
          <w:tcPr>
            <w:tcW w:w="5586"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OLIMP, NEPTUN, JUPITER, CAP AURORA, VENUS,  SATURN, MANGALIA, 2MAI, VAMA VECHE</w:t>
            </w:r>
          </w:p>
        </w:tc>
        <w:tc>
          <w:tcPr>
            <w:tcW w:w="3774" w:type="dxa"/>
            <w:vAlign w:val="center"/>
          </w:tcPr>
          <w:p w:rsidR="00B573B0" w:rsidRPr="00B573B0" w:rsidRDefault="00B573B0" w:rsidP="00B573B0">
            <w:pPr>
              <w:spacing w:after="200" w:line="276" w:lineRule="auto"/>
              <w:rPr>
                <w:rFonts w:ascii="Arial" w:eastAsiaTheme="minorHAnsi" w:hAnsi="Arial" w:cs="Arial"/>
                <w:b/>
                <w:lang w:val="ro-RO"/>
              </w:rPr>
            </w:pPr>
            <w:r w:rsidRPr="00B573B0">
              <w:rPr>
                <w:rFonts w:ascii="Arial" w:eastAsiaTheme="minorHAnsi" w:hAnsi="Arial" w:cs="Arial"/>
                <w:b/>
                <w:lang w:val="ro-RO"/>
              </w:rPr>
              <w:t>29.05.2017, 13.06.2017, 27.06.2017, 11.07.2017, 25.07.2017, 08.08.2017, 22.08.2017, 05.09.2017, 19.09.2017</w:t>
            </w:r>
          </w:p>
        </w:tc>
      </w:tr>
    </w:tbl>
    <w:p w:rsidR="00B573B0" w:rsidRPr="00B573B0" w:rsidRDefault="00B573B0" w:rsidP="00B573B0">
      <w:pPr>
        <w:autoSpaceDE w:val="0"/>
        <w:autoSpaceDN w:val="0"/>
        <w:adjustRightInd w:val="0"/>
        <w:spacing w:after="200" w:line="360" w:lineRule="auto"/>
        <w:ind w:firstLine="720"/>
        <w:jc w:val="both"/>
        <w:rPr>
          <w:rFonts w:ascii="Arial" w:eastAsiaTheme="minorHAnsi" w:hAnsi="Arial" w:cs="Arial"/>
          <w:lang w:val="fr-FR"/>
        </w:rPr>
      </w:pP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Dupa cum se vede in tabel,  monitorizarea  calitatii apei de imbaiere  a inceput in presezon si s-au obtinut astfel in total cate 9 recolte de probe de apa de mare din fiecare punct fix.</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La solicitarea de autorizare a plajelor, pe langa analiza probelor de apa de mare din zona s-a facut si analizarea nisipului (prelevare de probe de nisip umed si uscat care au fost analizate in laboratorul de microbiologie pentru urmatorii parametri : Shigella, Salmonella, E. Coli, levuri de genul Candida, stafilococ  patogen, vibrion holeric si geohelminti).</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Pentru monitorizarea apei de imbaiere, litoralul din judetul Constanta a fost impartit in doua </w:t>
      </w:r>
      <w:proofErr w:type="gramStart"/>
      <w:r w:rsidRPr="00B573B0">
        <w:rPr>
          <w:rFonts w:ascii="Arial" w:eastAsiaTheme="minorHAnsi" w:hAnsi="Arial" w:cs="Arial"/>
          <w:lang w:val="fr-FR"/>
        </w:rPr>
        <w:t>:  prima</w:t>
      </w:r>
      <w:proofErr w:type="gramEnd"/>
      <w:r w:rsidRPr="00B573B0">
        <w:rPr>
          <w:rFonts w:ascii="Arial" w:eastAsiaTheme="minorHAnsi" w:hAnsi="Arial" w:cs="Arial"/>
          <w:lang w:val="fr-FR"/>
        </w:rPr>
        <w:t xml:space="preserve"> parte -Navodari, Mamaia, Constanta, Eforie Nord, Eforie Sud, Costinesti si a doua parte – Olimp, Neptun, Jupiter, Cap Aurora, Venus, Saturn, Mangalia, 2 Mai, Vama Veche ; in acest fel saptamanal s-au prelevat probe de apa de mare obtinandu-se astfel saptamanal date si informatii privind calitatea apei de imbaiere.</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De mentionat ca, suplimentar, DSPJ Constanta a efectuat si  monitorizarea plajelor neamenajate Corbu si Vadu. </w:t>
      </w:r>
    </w:p>
    <w:p w:rsidR="00B573B0" w:rsidRPr="00B573B0" w:rsidRDefault="00B573B0" w:rsidP="00B573B0">
      <w:pPr>
        <w:autoSpaceDE w:val="0"/>
        <w:autoSpaceDN w:val="0"/>
        <w:adjustRightInd w:val="0"/>
        <w:spacing w:after="200"/>
        <w:ind w:firstLine="720"/>
        <w:jc w:val="both"/>
        <w:rPr>
          <w:rFonts w:ascii="Arial" w:eastAsiaTheme="minorHAnsi" w:hAnsi="Arial" w:cs="Arial"/>
          <w:lang w:val="ro-RO"/>
        </w:rPr>
      </w:pPr>
      <w:r w:rsidRPr="00B573B0">
        <w:rPr>
          <w:rFonts w:ascii="Arial" w:eastAsiaTheme="minorHAnsi" w:hAnsi="Arial" w:cs="Arial"/>
          <w:lang w:val="ro-RO"/>
        </w:rPr>
        <w:t>În conformitate cu legislaţia în vigoare, operatorul de plajă trebuie să asigure suportul financiar al monitorizării calităţii apei de îmbăiere (HG 88/2004) şi să deţină autorizaţie sanitară pentru zona de plajă închiriată. În acest sens menţionăm că în fiecare an D.S.P.J. Constanţa are dificultăţi privind încheierea acestor contracte cu operatorii plajelor fie datorită licitaţiilor tarzii  pentru atribuirea plajelor (licitaţii care se prelungesc mult după începerea sezonului estival), cât şi datorită neconformării operatorilor de plajă la asumarea acestor obligaţii ce le revin în conformitate cu legislaţia.</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Ca urmare a monitorizarii s-a facut informarea publicului atat electronic pe site-ul DSPJ Constanta (</w:t>
      </w:r>
      <w:hyperlink r:id="rId21" w:history="1">
        <w:r w:rsidRPr="00B573B0">
          <w:rPr>
            <w:rFonts w:ascii="Arial" w:eastAsiaTheme="minorHAnsi" w:hAnsi="Arial" w:cs="Arial"/>
            <w:color w:val="0000FF"/>
            <w:u w:val="single"/>
            <w:lang w:val="fr-FR"/>
          </w:rPr>
          <w:t>www.dspct.ro</w:t>
        </w:r>
      </w:hyperlink>
      <w:r w:rsidRPr="00B573B0">
        <w:rPr>
          <w:rFonts w:ascii="Arial" w:eastAsiaTheme="minorHAnsi" w:hAnsi="Arial" w:cs="Arial"/>
          <w:lang w:val="fr-FR"/>
        </w:rPr>
        <w:t>) cat si prin afisaj pe panouri la nivelul plajelor.</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Rezultatele analizelor au fost comunicate saptamanal si la Ministerul Sanatatii  (astfel incat ele au putut fi cunoscute si de pe site-ul MS) dar si la CNRMC – Timisoara unde exista coordonatorul national al programului de imbaiere.</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De asemenea rezultatele analizelor au fost comunicate saptamanal si la INCDM Grigore Antipa si la ABADL, adaugandu-se astfel date si informatii noi rezultate din munca specialistilor din aceste doua institutii.</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Schimbul de date intre institutii, a stat la baza intocmirii "Buletinului informativ saptamanal" transmis catre Institutia Prefectului Judetul Constanta, Ministerul Mediului, Agentia Nationala de Protectie </w:t>
      </w:r>
      <w:proofErr w:type="gramStart"/>
      <w:r w:rsidRPr="00B573B0">
        <w:rPr>
          <w:rFonts w:ascii="Arial" w:eastAsiaTheme="minorHAnsi" w:hAnsi="Arial" w:cs="Arial"/>
          <w:lang w:val="fr-FR"/>
        </w:rPr>
        <w:t>a</w:t>
      </w:r>
      <w:proofErr w:type="gramEnd"/>
      <w:r w:rsidRPr="00B573B0">
        <w:rPr>
          <w:rFonts w:ascii="Arial" w:eastAsiaTheme="minorHAnsi" w:hAnsi="Arial" w:cs="Arial"/>
          <w:lang w:val="fr-FR"/>
        </w:rPr>
        <w:t xml:space="preserve"> Mediului, Agentia de Protectie a Mediului Constanta, ARBDD, Ministerul Educatiei Nationale-Agentia Nationala de Cercetare Stiintifica. De asemenea, informarea se gasteste pe site-ul Institutului  de Cercetare si Dezvoltare Marina Grigore Antipa Constanta (</w:t>
      </w:r>
      <w:hyperlink r:id="rId22" w:history="1">
        <w:r w:rsidRPr="00B573B0">
          <w:rPr>
            <w:rFonts w:ascii="Arial" w:eastAsiaTheme="minorHAnsi" w:hAnsi="Arial" w:cs="Arial"/>
            <w:color w:val="0000FF"/>
            <w:u w:val="single"/>
            <w:lang w:val="fr-FR"/>
          </w:rPr>
          <w:t>www.rmri.ro</w:t>
        </w:r>
      </w:hyperlink>
      <w:r w:rsidRPr="00B573B0">
        <w:rPr>
          <w:rFonts w:ascii="Arial" w:eastAsiaTheme="minorHAnsi" w:hAnsi="Arial" w:cs="Arial"/>
          <w:lang w:val="fr-FR"/>
        </w:rPr>
        <w:t xml:space="preserve"> – capitolul </w:t>
      </w:r>
      <w:r w:rsidRPr="00B573B0">
        <w:rPr>
          <w:rFonts w:ascii="Arial" w:eastAsiaTheme="minorHAnsi" w:hAnsi="Arial" w:cs="Arial"/>
          <w:i/>
          <w:lang w:val="fr-FR"/>
        </w:rPr>
        <w:t>Informari</w:t>
      </w:r>
      <w:r w:rsidRPr="00B573B0">
        <w:rPr>
          <w:rFonts w:ascii="Arial" w:eastAsiaTheme="minorHAnsi" w:hAnsi="Arial" w:cs="Arial"/>
          <w:lang w:val="fr-FR"/>
        </w:rPr>
        <w:t>).</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In sezonul 2017 toate  rezultatele analizelor au respectat  valorile "obligatorii" (valori mai permisive si mai usor de indeplinit) si un numar important au respectat " valorile ghid" sau de referinta (valori mai exigente si evident mai greu de atins). </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De mentionat ca incepand cu anul 2007, Romania a raportat la Comisia Europeana, anual, datele de monitorizare a calitatii apei de imbaiere.</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Autoritatea competenta in domeniul apelor de imbaiere  este Ministerul Sanatatii, conform legislatiei nationale, adica a H.G. 546/2008 privind gestionarea  calitatii apei de imbaiere, a H.G. 88/2004 pentru aprobarea Normelor de supraveghere, inspectie sanitara si control al zonelor naturale utilizate pentru imbaiere cu modificarile si completarile ulterioare.</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 Alaturi de Ministerul Sanatatii, atributii in ceea ce priveste managemetul apelor de imbaiere are si Ministerul Mediului, Apelor si Padurilor.</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Incepand din  anul 2002, Romania a inceput transpunerea in legslatia nationala a Directivelor Europene pentru apa de imbaiere. Astfel, Directiva Europeana 76/60/CEE privind calitatea apei pentru scaldat a fost transpusa in legislatia nationala prin H.G. 459/2002 iar Directiva 2006/7/CE a Parlamentului european si a Consiliului privind gestionarea calitatii apei pentru scaldat si de abrogare a Directivei 76/160/CEE a fost transpusa prin H.G.  546/2008.</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H.G. 546/2008 a continut un calendar etapizat de intrare in vigoare a prevederilor  noii Directive europene pentru apa de imbaiere  2006/7/CE cu termen final 31 decembrie 2015. Deoarece calitatea apei de imbaiere de pe litoralul Romanesc s-a incadrat intotdeauna in valorile obligatorii, in informarile postate pentru public, atat pe site-ul DSPJ Constanta cat si pe site-ul Ministerului Sanatatii, calitatea apei de imbaiere a fost apreciata drept "buna"(atunci cand valorile de laborator au respectat valorile obligatorii) sau "excelenta" (atunci cand valorile obtinute au respectat valorile de referinta, adica valorile ghid).</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Conform legislatiei, in anul 2015 s-a realizat prima clasificare a apei de imbaiere pentru toate zonele de imbaiere de pe litoralul romanesc luandu-se in calcul setul de date din anii 2012-2015.</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Calificativele acordate prin clasificarea apei de imbaiere in 2016  a fost obtinuta conform prevederilor noii Directive si a actului legislativ national de transpunere, in urma unor calcule statistice, in baza setului de date de monitorizare obtinut in ultimile 4 sezoane de imbaiere (2013-2016).</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Astfel, in 2016, din cele 48 de zone de imbaiere, 21 s-au incadrat in valorile corespunzatoare calitatii excelente, 27 de zone </w:t>
      </w:r>
      <w:proofErr w:type="gramStart"/>
      <w:r w:rsidRPr="00B573B0">
        <w:rPr>
          <w:rFonts w:ascii="Arial" w:eastAsiaTheme="minorHAnsi" w:hAnsi="Arial" w:cs="Arial"/>
          <w:lang w:val="fr-FR"/>
        </w:rPr>
        <w:t>de imbaiere</w:t>
      </w:r>
      <w:proofErr w:type="gramEnd"/>
      <w:r w:rsidRPr="00B573B0">
        <w:rPr>
          <w:rFonts w:ascii="Arial" w:eastAsiaTheme="minorHAnsi" w:hAnsi="Arial" w:cs="Arial"/>
          <w:lang w:val="fr-FR"/>
        </w:rPr>
        <w:t xml:space="preserve"> au fost de calitate buna.</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In sezonul 2017, din cele 48 de zone de </w:t>
      </w:r>
      <w:proofErr w:type="gramStart"/>
      <w:r w:rsidRPr="00B573B0">
        <w:rPr>
          <w:rFonts w:ascii="Arial" w:eastAsiaTheme="minorHAnsi" w:hAnsi="Arial" w:cs="Arial"/>
          <w:lang w:val="fr-FR"/>
        </w:rPr>
        <w:t>imbaiere ,</w:t>
      </w:r>
      <w:proofErr w:type="gramEnd"/>
      <w:r w:rsidRPr="00B573B0">
        <w:rPr>
          <w:rFonts w:ascii="Arial" w:eastAsiaTheme="minorHAnsi" w:hAnsi="Arial" w:cs="Arial"/>
          <w:lang w:val="fr-FR"/>
        </w:rPr>
        <w:t xml:space="preserve"> 18 au fost de calitate excelenta, 28 de calitate buna si 2 de calitate satisfacatoare. </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Clasificarea apelor </w:t>
      </w:r>
      <w:proofErr w:type="gramStart"/>
      <w:r w:rsidRPr="00B573B0">
        <w:rPr>
          <w:rFonts w:ascii="Arial" w:eastAsiaTheme="minorHAnsi" w:hAnsi="Arial" w:cs="Arial"/>
          <w:lang w:val="fr-FR"/>
        </w:rPr>
        <w:t>de imbaiere</w:t>
      </w:r>
      <w:proofErr w:type="gramEnd"/>
      <w:r w:rsidRPr="00B573B0">
        <w:rPr>
          <w:rFonts w:ascii="Arial" w:eastAsiaTheme="minorHAnsi" w:hAnsi="Arial" w:cs="Arial"/>
          <w:lang w:val="fr-FR"/>
        </w:rPr>
        <w:t xml:space="preserve"> a fost afisata pe site-ul Ministerului Sanatatii la rubrica  "Informare-zone de imbaiere".</w:t>
      </w:r>
    </w:p>
    <w:p w:rsidR="00B573B0" w:rsidRPr="00B573B0" w:rsidRDefault="00B573B0" w:rsidP="00B573B0">
      <w:pPr>
        <w:autoSpaceDE w:val="0"/>
        <w:autoSpaceDN w:val="0"/>
        <w:adjustRightInd w:val="0"/>
        <w:spacing w:after="200"/>
        <w:ind w:firstLine="720"/>
        <w:jc w:val="both"/>
        <w:rPr>
          <w:rFonts w:ascii="Arial" w:eastAsiaTheme="minorHAnsi" w:hAnsi="Arial" w:cs="Arial"/>
          <w:bCs/>
          <w:lang w:val="ro-RO"/>
        </w:rPr>
      </w:pPr>
      <w:r w:rsidRPr="00B573B0">
        <w:rPr>
          <w:rFonts w:ascii="Arial" w:eastAsiaTheme="minorHAnsi" w:hAnsi="Arial" w:cs="Arial"/>
          <w:bCs/>
          <w:lang w:val="ro-RO"/>
        </w:rPr>
        <w:t>Calificativele stabilite în cadrul clasificării apelor de îmbăiere în anul 2017 (excelent, bun, satisfacator) sunt generate de calcule statistice care au la bază analizele din  4 ani (2014-2017) şi ele caracterizează de fapt modul în care s-au respectat valorile admise prevăzute de legislaţie, atât „</w:t>
      </w:r>
      <w:r w:rsidRPr="00B573B0">
        <w:rPr>
          <w:rFonts w:ascii="Arial" w:eastAsiaTheme="minorHAnsi" w:hAnsi="Arial" w:cs="Arial"/>
          <w:bCs/>
          <w:u w:val="single"/>
          <w:lang w:val="ro-RO"/>
        </w:rPr>
        <w:t>valorile obligatorii</w:t>
      </w:r>
      <w:r w:rsidRPr="00B573B0">
        <w:rPr>
          <w:rFonts w:ascii="Arial" w:eastAsiaTheme="minorHAnsi" w:hAnsi="Arial" w:cs="Arial"/>
          <w:bCs/>
          <w:lang w:val="ro-RO"/>
        </w:rPr>
        <w:t>” cât şi „</w:t>
      </w:r>
      <w:r w:rsidRPr="00B573B0">
        <w:rPr>
          <w:rFonts w:ascii="Arial" w:eastAsiaTheme="minorHAnsi" w:hAnsi="Arial" w:cs="Arial"/>
          <w:bCs/>
          <w:u w:val="single"/>
          <w:lang w:val="ro-RO"/>
        </w:rPr>
        <w:t>valorile ghid</w:t>
      </w:r>
      <w:r w:rsidRPr="00B573B0">
        <w:rPr>
          <w:rFonts w:ascii="Arial" w:eastAsiaTheme="minorHAnsi" w:hAnsi="Arial" w:cs="Arial"/>
          <w:bCs/>
          <w:lang w:val="ro-RO"/>
        </w:rPr>
        <w:t>”.</w:t>
      </w:r>
    </w:p>
    <w:p w:rsidR="00B573B0" w:rsidRPr="00B573B0" w:rsidRDefault="00B573B0" w:rsidP="00B573B0">
      <w:pPr>
        <w:spacing w:after="120"/>
        <w:ind w:left="720"/>
        <w:rPr>
          <w:rFonts w:ascii="Arial" w:eastAsia="Times New Roman" w:hAnsi="Arial" w:cs="Arial"/>
          <w:lang w:val="it-IT" w:eastAsia="x-none"/>
        </w:rPr>
      </w:pPr>
      <w:r w:rsidRPr="00B573B0">
        <w:rPr>
          <w:rFonts w:ascii="Arial" w:eastAsia="Times New Roman" w:hAnsi="Arial" w:cs="Arial"/>
          <w:lang w:val="it-IT" w:eastAsia="x-none"/>
        </w:rPr>
        <w:t>Concluzionand, aprecierea calitatii apei de imbaiere se face:</w:t>
      </w:r>
    </w:p>
    <w:p w:rsidR="00B573B0" w:rsidRPr="00B573B0" w:rsidRDefault="00B573B0" w:rsidP="00B573B0">
      <w:pPr>
        <w:numPr>
          <w:ilvl w:val="0"/>
          <w:numId w:val="18"/>
        </w:numPr>
        <w:spacing w:after="200" w:line="276" w:lineRule="auto"/>
        <w:jc w:val="both"/>
        <w:rPr>
          <w:rFonts w:ascii="Arial" w:eastAsia="Times New Roman" w:hAnsi="Arial" w:cs="Arial"/>
          <w:lang w:val="it-IT" w:eastAsia="x-none"/>
        </w:rPr>
      </w:pPr>
      <w:r w:rsidRPr="00B573B0">
        <w:rPr>
          <w:rFonts w:ascii="Arial" w:eastAsia="Times New Roman" w:hAnsi="Arial" w:cs="Arial"/>
          <w:lang w:val="it-IT" w:eastAsia="x-none"/>
        </w:rPr>
        <w:t>pe baza calificativului acordat (excelenta, buna, satisfacatoare, nesatisfacatoare/slaba) ca urmare a clasificarii (calcul statistic utilizand setul de date obtinut in 4 ani consecutivi);</w:t>
      </w:r>
    </w:p>
    <w:p w:rsidR="00B573B0" w:rsidRPr="00B573B0" w:rsidRDefault="00B573B0" w:rsidP="00B573B0">
      <w:pPr>
        <w:numPr>
          <w:ilvl w:val="0"/>
          <w:numId w:val="18"/>
        </w:numPr>
        <w:spacing w:after="200" w:line="276" w:lineRule="auto"/>
        <w:jc w:val="both"/>
        <w:rPr>
          <w:rFonts w:ascii="Arial" w:eastAsia="Times New Roman" w:hAnsi="Arial" w:cs="Arial"/>
          <w:lang w:val="it-IT" w:eastAsia="x-none"/>
        </w:rPr>
      </w:pPr>
      <w:r w:rsidRPr="00B573B0">
        <w:rPr>
          <w:rFonts w:ascii="Arial" w:eastAsia="Times New Roman" w:hAnsi="Arial" w:cs="Arial"/>
          <w:lang w:val="it-IT" w:eastAsia="x-none"/>
        </w:rPr>
        <w:t xml:space="preserve">pe baza rezultatelor analizelor efectuate pe probele de apa prelevate la fiecare 2 saptamani in timpul sezonului in curs; aceste rezultate se compara cu “valorile ghid” si cu “valorile obligatorii” . De mentionat ca aceste rezultate ale analizelor fiind exprimate prin valori absolute, brute, neprelucrate, nu permit “ierarhizarea statiunilor de pe litoral”, ci caracterizeaza calitatea apei </w:t>
      </w:r>
      <w:r w:rsidRPr="00B573B0">
        <w:rPr>
          <w:rFonts w:ascii="Arial" w:eastAsia="Times New Roman" w:hAnsi="Arial" w:cs="Arial"/>
          <w:u w:val="single"/>
          <w:lang w:val="it-IT" w:eastAsia="x-none"/>
        </w:rPr>
        <w:t xml:space="preserve">in momentul prelevarii; </w:t>
      </w:r>
      <w:r w:rsidRPr="00B573B0">
        <w:rPr>
          <w:rFonts w:ascii="Arial" w:eastAsia="Times New Roman" w:hAnsi="Arial" w:cs="Arial"/>
          <w:lang w:val="it-IT" w:eastAsia="x-none"/>
        </w:rPr>
        <w:t>in sezonul 2017 valorile analizelor au aratat unele depasiri ale valorilor ghid, dar in toate cazurile au fost respectate valorile obligatorii, imbaierea fiind astfel permisa; controalele efectuate de inspectorii sanitari nu au decelat conducte, deversari, situatii de poluare.</w:t>
      </w:r>
    </w:p>
    <w:p w:rsidR="00B573B0" w:rsidRPr="00B573B0" w:rsidRDefault="00B573B0" w:rsidP="00B573B0">
      <w:pPr>
        <w:ind w:left="1080"/>
        <w:jc w:val="both"/>
        <w:rPr>
          <w:rFonts w:ascii="Arial" w:eastAsia="Times New Roman" w:hAnsi="Arial" w:cs="Arial"/>
          <w:lang w:val="it-IT" w:eastAsia="x-none"/>
        </w:rPr>
      </w:pPr>
    </w:p>
    <w:p w:rsidR="00B573B0" w:rsidRPr="00B573B0" w:rsidRDefault="00B573B0" w:rsidP="00B573B0">
      <w:pPr>
        <w:ind w:left="360" w:firstLine="360"/>
        <w:rPr>
          <w:rFonts w:ascii="Arial" w:eastAsia="Times New Roman" w:hAnsi="Arial" w:cs="Arial"/>
          <w:lang w:val="it-IT" w:eastAsia="x-none"/>
        </w:rPr>
      </w:pPr>
      <w:r w:rsidRPr="00B573B0">
        <w:rPr>
          <w:rFonts w:ascii="Arial" w:eastAsia="Times New Roman" w:hAnsi="Arial" w:cs="Arial"/>
          <w:lang w:val="it-IT" w:eastAsia="x-none"/>
        </w:rPr>
        <w:t xml:space="preserve">Cele 35 de panouri de plaja amplasate de DSPJ Constanta transmit ambele tipuri de </w:t>
      </w:r>
    </w:p>
    <w:p w:rsidR="00B573B0" w:rsidRPr="00B573B0" w:rsidRDefault="00B573B0" w:rsidP="00B573B0">
      <w:pPr>
        <w:spacing w:after="120"/>
        <w:rPr>
          <w:rFonts w:ascii="Arial" w:eastAsia="Times New Roman" w:hAnsi="Arial" w:cs="Arial"/>
          <w:lang w:val="it-IT" w:eastAsia="x-none"/>
        </w:rPr>
      </w:pPr>
      <w:r w:rsidRPr="00B573B0">
        <w:rPr>
          <w:rFonts w:ascii="Arial" w:eastAsia="Times New Roman" w:hAnsi="Arial" w:cs="Arial"/>
          <w:lang w:val="it-IT" w:eastAsia="x-none"/>
        </w:rPr>
        <w:t>informatii: in partea de jos pictogramele si calificativele rezultate in urma clasificarii 2017, iar in “buzunarul” atasat se afla buletinul de analize de la ultima prelevare de probe.</w:t>
      </w:r>
    </w:p>
    <w:p w:rsidR="00B573B0" w:rsidRPr="00B573B0" w:rsidRDefault="00B573B0" w:rsidP="00B573B0">
      <w:pPr>
        <w:autoSpaceDE w:val="0"/>
        <w:autoSpaceDN w:val="0"/>
        <w:adjustRightInd w:val="0"/>
        <w:spacing w:after="200"/>
        <w:ind w:firstLine="720"/>
        <w:jc w:val="both"/>
        <w:rPr>
          <w:rFonts w:ascii="Arial" w:eastAsiaTheme="minorHAnsi" w:hAnsi="Arial" w:cs="Arial"/>
          <w:bCs/>
          <w:lang w:val="ro-RO"/>
        </w:rPr>
      </w:pPr>
      <w:r w:rsidRPr="00B573B0">
        <w:rPr>
          <w:rFonts w:ascii="Arial" w:eastAsiaTheme="minorHAnsi" w:hAnsi="Arial" w:cs="Arial"/>
          <w:bCs/>
          <w:lang w:val="ro-RO"/>
        </w:rPr>
        <w:t>Toate aceste calificative stabilite pentru zonele de îmbăiere în cadrul clasificării permit îmbăierea şi se comunică înotătorilor/consumatorilor de plajă prin pictograme stabilite prin legislaţia europeană:</w:t>
      </w:r>
    </w:p>
    <w:p w:rsidR="00B573B0" w:rsidRPr="00B573B0" w:rsidRDefault="00B573B0" w:rsidP="00B573B0">
      <w:pPr>
        <w:autoSpaceDE w:val="0"/>
        <w:autoSpaceDN w:val="0"/>
        <w:adjustRightInd w:val="0"/>
        <w:spacing w:after="200" w:line="360" w:lineRule="auto"/>
        <w:ind w:firstLine="720"/>
        <w:jc w:val="both"/>
        <w:rPr>
          <w:rFonts w:ascii="Arial" w:eastAsiaTheme="minorHAnsi" w:hAnsi="Arial" w:cs="Arial"/>
          <w:bCs/>
          <w:lang w:val="ro-RO"/>
        </w:rPr>
      </w:pPr>
    </w:p>
    <w:p w:rsidR="00B573B0" w:rsidRPr="00B573B0" w:rsidRDefault="00B573B0" w:rsidP="00B573B0">
      <w:pPr>
        <w:autoSpaceDE w:val="0"/>
        <w:autoSpaceDN w:val="0"/>
        <w:adjustRightInd w:val="0"/>
        <w:spacing w:after="200" w:line="276" w:lineRule="auto"/>
        <w:ind w:left="-90"/>
        <w:jc w:val="both"/>
        <w:rPr>
          <w:rFonts w:ascii="Arial" w:eastAsiaTheme="minorHAnsi" w:hAnsi="Arial" w:cs="Arial"/>
          <w:bCs/>
          <w:noProof/>
          <w:lang w:val="ro-RO"/>
        </w:rPr>
      </w:pPr>
      <w:r w:rsidRPr="00B573B0">
        <w:rPr>
          <w:rFonts w:ascii="Arial" w:eastAsiaTheme="minorHAnsi" w:hAnsi="Arial" w:cs="Arial"/>
          <w:bCs/>
          <w:noProof/>
          <w:lang w:val="en-US"/>
        </w:rPr>
        <w:drawing>
          <wp:inline distT="0" distB="0" distL="0" distR="0" wp14:anchorId="6F92339E" wp14:editId="56D3186D">
            <wp:extent cx="2904490" cy="1321435"/>
            <wp:effectExtent l="19050" t="0" r="0" b="0"/>
            <wp:docPr id="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
                    <a:srcRect/>
                    <a:stretch>
                      <a:fillRect/>
                    </a:stretch>
                  </pic:blipFill>
                  <pic:spPr bwMode="auto">
                    <a:xfrm>
                      <a:off x="0" y="0"/>
                      <a:ext cx="2904490" cy="1321435"/>
                    </a:xfrm>
                    <a:prstGeom prst="rect">
                      <a:avLst/>
                    </a:prstGeom>
                    <a:noFill/>
                    <a:ln w="9525">
                      <a:noFill/>
                      <a:miter lim="800000"/>
                      <a:headEnd/>
                      <a:tailEnd/>
                    </a:ln>
                  </pic:spPr>
                </pic:pic>
              </a:graphicData>
            </a:graphic>
          </wp:inline>
        </w:drawing>
      </w:r>
      <w:r w:rsidRPr="00B573B0">
        <w:rPr>
          <w:rFonts w:ascii="Arial" w:eastAsiaTheme="minorHAnsi" w:hAnsi="Arial" w:cs="Arial"/>
          <w:bCs/>
          <w:lang w:val="ro-RO"/>
        </w:rPr>
        <w:t xml:space="preserve"> </w:t>
      </w:r>
      <w:r w:rsidRPr="00B573B0">
        <w:rPr>
          <w:rFonts w:ascii="Arial" w:eastAsiaTheme="minorHAnsi" w:hAnsi="Arial" w:cs="Arial"/>
          <w:bCs/>
          <w:noProof/>
          <w:lang w:val="en-US"/>
        </w:rPr>
        <w:drawing>
          <wp:inline distT="0" distB="0" distL="0" distR="0" wp14:anchorId="7B5CFA51" wp14:editId="38FBE4C5">
            <wp:extent cx="2904490" cy="1329055"/>
            <wp:effectExtent l="19050" t="0" r="0" b="0"/>
            <wp:docPr id="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
                    <a:srcRect/>
                    <a:stretch>
                      <a:fillRect/>
                    </a:stretch>
                  </pic:blipFill>
                  <pic:spPr bwMode="auto">
                    <a:xfrm>
                      <a:off x="0" y="0"/>
                      <a:ext cx="2904490" cy="1329055"/>
                    </a:xfrm>
                    <a:prstGeom prst="rect">
                      <a:avLst/>
                    </a:prstGeom>
                    <a:noFill/>
                    <a:ln w="9525">
                      <a:noFill/>
                      <a:miter lim="800000"/>
                      <a:headEnd/>
                      <a:tailEnd/>
                    </a:ln>
                  </pic:spPr>
                </pic:pic>
              </a:graphicData>
            </a:graphic>
          </wp:inline>
        </w:drawing>
      </w:r>
      <w:r w:rsidRPr="00B573B0">
        <w:rPr>
          <w:rFonts w:ascii="Arial" w:eastAsiaTheme="minorHAnsi" w:hAnsi="Arial" w:cs="Arial"/>
          <w:bCs/>
          <w:noProof/>
          <w:lang w:val="en-US"/>
        </w:rPr>
        <w:drawing>
          <wp:inline distT="0" distB="0" distL="0" distR="0" wp14:anchorId="32843042" wp14:editId="143C33E3">
            <wp:extent cx="2901571" cy="1323833"/>
            <wp:effectExtent l="19050" t="0" r="0" b="0"/>
            <wp:docPr id="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5"/>
                    <a:srcRect/>
                    <a:stretch>
                      <a:fillRect/>
                    </a:stretch>
                  </pic:blipFill>
                  <pic:spPr bwMode="auto">
                    <a:xfrm>
                      <a:off x="0" y="0"/>
                      <a:ext cx="2913017" cy="1329055"/>
                    </a:xfrm>
                    <a:prstGeom prst="rect">
                      <a:avLst/>
                    </a:prstGeom>
                    <a:noFill/>
                    <a:ln w="9525">
                      <a:noFill/>
                      <a:miter lim="800000"/>
                      <a:headEnd/>
                      <a:tailEnd/>
                    </a:ln>
                  </pic:spPr>
                </pic:pic>
              </a:graphicData>
            </a:graphic>
          </wp:inline>
        </w:drawing>
      </w:r>
      <w:r w:rsidRPr="00B573B0">
        <w:rPr>
          <w:rFonts w:ascii="Arial" w:eastAsiaTheme="minorHAnsi" w:hAnsi="Arial" w:cs="Arial"/>
          <w:bCs/>
          <w:lang w:val="ro-RO"/>
        </w:rPr>
        <w:t xml:space="preserve"> </w:t>
      </w:r>
      <w:r w:rsidRPr="00B573B0">
        <w:rPr>
          <w:rFonts w:ascii="Arial" w:eastAsiaTheme="minorHAnsi" w:hAnsi="Arial" w:cs="Arial"/>
          <w:bCs/>
          <w:noProof/>
          <w:lang w:val="ro-RO"/>
        </w:rPr>
        <w:t xml:space="preserve">     </w:t>
      </w:r>
      <w:r w:rsidRPr="00B573B0">
        <w:rPr>
          <w:rFonts w:ascii="Arial" w:eastAsiaTheme="minorHAnsi" w:hAnsi="Arial" w:cs="Arial"/>
          <w:bCs/>
          <w:noProof/>
          <w:lang w:val="en-US"/>
        </w:rPr>
        <w:drawing>
          <wp:inline distT="0" distB="0" distL="0" distR="0" wp14:anchorId="649F521F" wp14:editId="4F1E541D">
            <wp:extent cx="2901571" cy="1266951"/>
            <wp:effectExtent l="19050" t="0" r="0" b="0"/>
            <wp:docPr id="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6"/>
                    <a:srcRect/>
                    <a:stretch>
                      <a:fillRect/>
                    </a:stretch>
                  </pic:blipFill>
                  <pic:spPr bwMode="auto">
                    <a:xfrm>
                      <a:off x="0" y="0"/>
                      <a:ext cx="2902109" cy="1267186"/>
                    </a:xfrm>
                    <a:prstGeom prst="rect">
                      <a:avLst/>
                    </a:prstGeom>
                    <a:noFill/>
                    <a:ln w="9525">
                      <a:noFill/>
                      <a:miter lim="800000"/>
                      <a:headEnd/>
                      <a:tailEnd/>
                    </a:ln>
                  </pic:spPr>
                </pic:pic>
              </a:graphicData>
            </a:graphic>
          </wp:inline>
        </w:drawing>
      </w:r>
    </w:p>
    <w:p w:rsidR="00B573B0" w:rsidRPr="00B573B0" w:rsidRDefault="00B573B0" w:rsidP="00B573B0">
      <w:pPr>
        <w:autoSpaceDE w:val="0"/>
        <w:autoSpaceDN w:val="0"/>
        <w:adjustRightInd w:val="0"/>
        <w:spacing w:after="200" w:line="276" w:lineRule="auto"/>
        <w:ind w:left="-90"/>
        <w:jc w:val="both"/>
        <w:rPr>
          <w:rFonts w:ascii="Arial" w:eastAsiaTheme="minorHAnsi" w:hAnsi="Arial" w:cs="Arial"/>
          <w:bCs/>
          <w:noProof/>
          <w:lang w:val="ro-RO"/>
        </w:rPr>
      </w:pPr>
      <w:r w:rsidRPr="00B573B0">
        <w:rPr>
          <w:rFonts w:ascii="Arial" w:eastAsiaTheme="minorHAnsi" w:hAnsi="Arial" w:cs="Arial"/>
          <w:bCs/>
          <w:noProof/>
          <w:lang w:val="ro-RO"/>
        </w:rPr>
        <w:t xml:space="preserve">       </w:t>
      </w:r>
    </w:p>
    <w:p w:rsidR="00B573B0" w:rsidRPr="00B573B0" w:rsidRDefault="00B573B0" w:rsidP="00B573B0">
      <w:pPr>
        <w:autoSpaceDE w:val="0"/>
        <w:autoSpaceDN w:val="0"/>
        <w:adjustRightInd w:val="0"/>
        <w:spacing w:after="200"/>
        <w:jc w:val="both"/>
        <w:rPr>
          <w:rFonts w:ascii="Arial" w:eastAsiaTheme="minorHAnsi" w:hAnsi="Arial" w:cs="Arial"/>
          <w:bCs/>
          <w:lang w:val="ro-RO"/>
        </w:rPr>
      </w:pPr>
      <w:r w:rsidRPr="00B573B0">
        <w:rPr>
          <w:rFonts w:ascii="Arial" w:eastAsiaTheme="minorHAnsi" w:hAnsi="Arial" w:cs="Arial"/>
          <w:bCs/>
          <w:lang w:val="ro-RO"/>
        </w:rPr>
        <w:t xml:space="preserve">    În aceşti ani, analizele efectuate nu au impus „interzicerea îmbăierii” sau „recomandare împotriva îmbăierii”, stări care se comunică înotătorilor/consumatorilor de plajă prin pictograme diferite de cele de mai sus:</w:t>
      </w:r>
    </w:p>
    <w:p w:rsidR="00B573B0" w:rsidRPr="00B573B0" w:rsidRDefault="00B573B0" w:rsidP="00B573B0">
      <w:pPr>
        <w:autoSpaceDE w:val="0"/>
        <w:autoSpaceDN w:val="0"/>
        <w:adjustRightInd w:val="0"/>
        <w:spacing w:after="200" w:line="360" w:lineRule="auto"/>
        <w:jc w:val="both"/>
        <w:rPr>
          <w:rFonts w:ascii="Arial" w:eastAsiaTheme="minorHAnsi" w:hAnsi="Arial" w:cs="Arial"/>
          <w:bCs/>
          <w:lang w:val="ro-RO"/>
        </w:rPr>
      </w:pPr>
      <w:r w:rsidRPr="00B573B0">
        <w:rPr>
          <w:rFonts w:ascii="Arial" w:eastAsiaTheme="minorHAnsi" w:hAnsi="Arial" w:cs="Arial"/>
          <w:bCs/>
          <w:noProof/>
          <w:lang w:val="en-US"/>
        </w:rPr>
        <w:drawing>
          <wp:inline distT="0" distB="0" distL="0" distR="0" wp14:anchorId="56131E2A" wp14:editId="36792553">
            <wp:extent cx="2905125" cy="1314450"/>
            <wp:effectExtent l="19050" t="0" r="9525" b="0"/>
            <wp:docPr id="15" name="Picture 113" descr="Bathing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athing prohibited"/>
                    <pic:cNvPicPr>
                      <a:picLocks noChangeAspect="1" noChangeArrowheads="1"/>
                    </pic:cNvPicPr>
                  </pic:nvPicPr>
                  <pic:blipFill>
                    <a:blip r:embed="rId27"/>
                    <a:srcRect/>
                    <a:stretch>
                      <a:fillRect/>
                    </a:stretch>
                  </pic:blipFill>
                  <pic:spPr bwMode="auto">
                    <a:xfrm>
                      <a:off x="0" y="0"/>
                      <a:ext cx="2905125" cy="1314450"/>
                    </a:xfrm>
                    <a:prstGeom prst="rect">
                      <a:avLst/>
                    </a:prstGeom>
                    <a:noFill/>
                    <a:ln w="9525">
                      <a:noFill/>
                      <a:miter lim="800000"/>
                      <a:headEnd/>
                      <a:tailEnd/>
                    </a:ln>
                  </pic:spPr>
                </pic:pic>
              </a:graphicData>
            </a:graphic>
          </wp:inline>
        </w:drawing>
      </w:r>
      <w:r w:rsidRPr="00B573B0">
        <w:rPr>
          <w:rFonts w:ascii="Arial" w:eastAsiaTheme="minorHAnsi" w:hAnsi="Arial" w:cs="Arial"/>
          <w:bCs/>
          <w:lang w:val="ro-RO"/>
        </w:rPr>
        <w:t xml:space="preserve">    </w:t>
      </w:r>
      <w:r w:rsidRPr="00B573B0">
        <w:rPr>
          <w:rFonts w:ascii="Arial" w:eastAsiaTheme="minorHAnsi" w:hAnsi="Arial" w:cs="Arial"/>
          <w:bCs/>
          <w:noProof/>
          <w:lang w:val="en-US"/>
        </w:rPr>
        <w:drawing>
          <wp:inline distT="0" distB="0" distL="0" distR="0" wp14:anchorId="6099A27D" wp14:editId="00FB7E3D">
            <wp:extent cx="2895600" cy="1333500"/>
            <wp:effectExtent l="19050" t="0" r="0" b="0"/>
            <wp:docPr id="16" name="Picture 114" descr="sign_aga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ign_against"/>
                    <pic:cNvPicPr>
                      <a:picLocks noChangeAspect="1" noChangeArrowheads="1"/>
                    </pic:cNvPicPr>
                  </pic:nvPicPr>
                  <pic:blipFill>
                    <a:blip r:embed="rId28" cstate="print"/>
                    <a:srcRect/>
                    <a:stretch>
                      <a:fillRect/>
                    </a:stretch>
                  </pic:blipFill>
                  <pic:spPr bwMode="auto">
                    <a:xfrm>
                      <a:off x="0" y="0"/>
                      <a:ext cx="2895600" cy="1333500"/>
                    </a:xfrm>
                    <a:prstGeom prst="rect">
                      <a:avLst/>
                    </a:prstGeom>
                    <a:noFill/>
                    <a:ln w="9525">
                      <a:noFill/>
                      <a:miter lim="800000"/>
                      <a:headEnd/>
                      <a:tailEnd/>
                    </a:ln>
                  </pic:spPr>
                </pic:pic>
              </a:graphicData>
            </a:graphic>
          </wp:inline>
        </w:drawing>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Deci, conform legislatiei europene, pentru fiecare categorie de apa </w:t>
      </w:r>
      <w:proofErr w:type="gramStart"/>
      <w:r w:rsidRPr="00B573B0">
        <w:rPr>
          <w:rFonts w:ascii="Arial" w:eastAsiaTheme="minorHAnsi" w:hAnsi="Arial" w:cs="Arial"/>
          <w:lang w:val="fr-FR"/>
        </w:rPr>
        <w:t>de imbaiere</w:t>
      </w:r>
      <w:proofErr w:type="gramEnd"/>
      <w:r w:rsidRPr="00B573B0">
        <w:rPr>
          <w:rFonts w:ascii="Arial" w:eastAsiaTheme="minorHAnsi" w:hAnsi="Arial" w:cs="Arial"/>
          <w:lang w:val="fr-FR"/>
        </w:rPr>
        <w:t>, exista o pictograma cu un simbol care trebuie afisat pe plaje, conform calificativului obtinut ca urmare a clasificarii apei de imbaiere.</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Deoarece in Romania, prima clasificare a apelor de imbaiere s-a realizat dupa incheierea sezonului de imbaiare 2015, simbolul corespunzator calificativului apelor de imbaiere din fiecare zona s-a afisat la nivelul panourilor de plaja incepand din sezonul 2016.</w:t>
      </w:r>
    </w:p>
    <w:p w:rsidR="00B573B0" w:rsidRPr="00B573B0" w:rsidRDefault="00B573B0" w:rsidP="00B573B0">
      <w:pPr>
        <w:autoSpaceDE w:val="0"/>
        <w:autoSpaceDN w:val="0"/>
        <w:adjustRightInd w:val="0"/>
        <w:spacing w:after="200"/>
        <w:ind w:firstLine="720"/>
        <w:jc w:val="both"/>
        <w:rPr>
          <w:rFonts w:ascii="Arial" w:eastAsiaTheme="minorHAnsi" w:hAnsi="Arial" w:cs="Arial"/>
          <w:lang w:val="fr-FR"/>
        </w:rPr>
      </w:pPr>
      <w:r w:rsidRPr="00B573B0">
        <w:rPr>
          <w:rFonts w:ascii="Arial" w:eastAsiaTheme="minorHAnsi" w:hAnsi="Arial" w:cs="Arial"/>
          <w:lang w:val="fr-FR"/>
        </w:rPr>
        <w:t xml:space="preserve">Analizand in dinamica, clasificarea apei de imbaiere pe parcursul anilor 2015-2016-2017 se constata ca exista alaturate mai multe zone de imbaiere de aceeasi calitate. Daca acest lucru va fi reconfirmat de monitorizarile din anii 2018, 2019,2020, numarul punctelor fixe de monitorizare ar putea fi restrans in functie de contopirea si intinderea zonelor de aceeasi calitate. </w:t>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sectPr w:rsidR="00B573B0" w:rsidRPr="00B573B0" w:rsidSect="00FC0FE5">
          <w:headerReference w:type="default" r:id="rId29"/>
          <w:footerReference w:type="default" r:id="rId30"/>
          <w:pgSz w:w="12240" w:h="15840"/>
          <w:pgMar w:top="720" w:right="720" w:bottom="720" w:left="720" w:header="706" w:footer="706" w:gutter="0"/>
          <w:pgNumType w:start="39"/>
          <w:cols w:space="708"/>
          <w:docGrid w:linePitch="360"/>
        </w:sect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lang w:val="fr-FR"/>
        </w:rPr>
        <w:t>CLASIFICAREA APELOR DE IMBAIERE 2015 (PE BAZA SETULUI DE DATE 2012-2015)</w:t>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noProof/>
          <w:lang w:val="en-US"/>
        </w:rPr>
        <w:drawing>
          <wp:inline distT="0" distB="0" distL="0" distR="0" wp14:anchorId="51EAEDF4" wp14:editId="3CB793BD">
            <wp:extent cx="7219950" cy="5467087"/>
            <wp:effectExtent l="0" t="0" r="0" b="635"/>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21938" cy="5468592"/>
                    </a:xfrm>
                    <a:prstGeom prst="rect">
                      <a:avLst/>
                    </a:prstGeom>
                    <a:noFill/>
                    <a:ln>
                      <a:noFill/>
                    </a:ln>
                  </pic:spPr>
                </pic:pic>
              </a:graphicData>
            </a:graphic>
          </wp:inline>
        </w:drawing>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sectPr w:rsidR="00B573B0" w:rsidRPr="00B573B0" w:rsidSect="00B573B0">
          <w:pgSz w:w="15840" w:h="12240" w:orient="landscape"/>
          <w:pgMar w:top="720" w:right="720" w:bottom="720" w:left="720" w:header="709" w:footer="709" w:gutter="0"/>
          <w:cols w:space="708"/>
          <w:docGrid w:linePitch="360"/>
        </w:sect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lang w:val="fr-FR"/>
        </w:rPr>
        <w:t>CLASIFICAREA APELOR DE IMBAIERE 2016 (PE BAZA SETULUI DE DATE 2013-2016)</w:t>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noProof/>
          <w:lang w:val="en-US"/>
        </w:rPr>
        <w:drawing>
          <wp:inline distT="0" distB="0" distL="0" distR="0" wp14:anchorId="5B43B243" wp14:editId="4F1A9872">
            <wp:extent cx="5553075" cy="7757972"/>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5539" r="58154" b="11385"/>
                    <a:stretch/>
                  </pic:blipFill>
                  <pic:spPr bwMode="auto">
                    <a:xfrm>
                      <a:off x="0" y="0"/>
                      <a:ext cx="5572254" cy="7784766"/>
                    </a:xfrm>
                    <a:prstGeom prst="rect">
                      <a:avLst/>
                    </a:prstGeom>
                    <a:ln>
                      <a:noFill/>
                    </a:ln>
                    <a:extLst>
                      <a:ext uri="{53640926-AAD7-44D8-BBD7-CCE9431645EC}">
                        <a14:shadowObscured xmlns:a14="http://schemas.microsoft.com/office/drawing/2010/main"/>
                      </a:ext>
                    </a:extLst>
                  </pic:spPr>
                </pic:pic>
              </a:graphicData>
            </a:graphic>
          </wp:inline>
        </w:drawing>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sectPr w:rsidR="00B573B0" w:rsidRPr="00B573B0" w:rsidSect="00B573B0">
          <w:pgSz w:w="12240" w:h="15840"/>
          <w:pgMar w:top="720" w:right="720" w:bottom="720" w:left="720" w:header="709" w:footer="709" w:gutter="0"/>
          <w:cols w:space="708"/>
          <w:docGrid w:linePitch="360"/>
        </w:sect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lang w:val="fr-FR"/>
        </w:rPr>
        <w:t>CLASIFICAREA APELOR DE IMBAIERE 2017 (PE BAZA SETULUI DE DATE 2014-2017)</w:t>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noProof/>
          <w:lang w:val="en-US"/>
        </w:rPr>
        <w:drawing>
          <wp:inline distT="0" distB="0" distL="0" distR="0" wp14:anchorId="1D0A25CF" wp14:editId="29592BC6">
            <wp:extent cx="7362458" cy="5800725"/>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9556" cy="5814196"/>
                    </a:xfrm>
                    <a:prstGeom prst="rect">
                      <a:avLst/>
                    </a:prstGeom>
                    <a:noFill/>
                    <a:ln>
                      <a:noFill/>
                    </a:ln>
                  </pic:spPr>
                </pic:pic>
              </a:graphicData>
            </a:graphic>
          </wp:inline>
        </w:drawing>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pPr>
      <w:r w:rsidRPr="00B573B0">
        <w:rPr>
          <w:rFonts w:ascii="Arial" w:eastAsiaTheme="minorHAnsi" w:hAnsi="Arial" w:cs="Arial"/>
          <w:b/>
          <w:i/>
          <w:lang w:val="fr-FR"/>
        </w:rPr>
        <w:t>2015-2017</w:t>
      </w:r>
    </w:p>
    <w:p w:rsidR="00B573B0" w:rsidRPr="00B573B0" w:rsidRDefault="00B573B0" w:rsidP="00B573B0">
      <w:pPr>
        <w:autoSpaceDE w:val="0"/>
        <w:autoSpaceDN w:val="0"/>
        <w:adjustRightInd w:val="0"/>
        <w:spacing w:after="200" w:line="276" w:lineRule="auto"/>
        <w:ind w:firstLine="720"/>
        <w:jc w:val="both"/>
        <w:rPr>
          <w:rFonts w:ascii="Arial" w:eastAsiaTheme="minorHAnsi" w:hAnsi="Arial" w:cs="Arial"/>
          <w:b/>
          <w:i/>
          <w:lang w:val="fr-FR"/>
        </w:rPr>
        <w:sectPr w:rsidR="00B573B0" w:rsidRPr="00B573B0" w:rsidSect="00B573B0">
          <w:pgSz w:w="12240" w:h="15840"/>
          <w:pgMar w:top="720" w:right="720" w:bottom="720" w:left="720" w:header="709" w:footer="709" w:gutter="0"/>
          <w:cols w:space="708"/>
          <w:docGrid w:linePitch="360"/>
        </w:sectPr>
      </w:pPr>
      <w:r w:rsidRPr="00B573B0">
        <w:rPr>
          <w:rFonts w:ascii="Arial" w:eastAsiaTheme="minorHAnsi" w:hAnsi="Arial" w:cs="Arial"/>
          <w:b/>
          <w:i/>
          <w:noProof/>
          <w:lang w:val="en-US"/>
        </w:rPr>
        <w:drawing>
          <wp:inline distT="0" distB="0" distL="0" distR="0" wp14:anchorId="281A6CF8" wp14:editId="18D33D8A">
            <wp:extent cx="7041331" cy="5667375"/>
            <wp:effectExtent l="0" t="0" r="762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57362" cy="5680278"/>
                    </a:xfrm>
                    <a:prstGeom prst="rect">
                      <a:avLst/>
                    </a:prstGeom>
                    <a:noFill/>
                    <a:ln>
                      <a:noFill/>
                    </a:ln>
                  </pic:spPr>
                </pic:pic>
              </a:graphicData>
            </a:graphic>
          </wp:inline>
        </w:drawing>
      </w:r>
    </w:p>
    <w:p w:rsidR="00B573B0" w:rsidRPr="00B573B0" w:rsidRDefault="00B573B0" w:rsidP="00B573B0">
      <w:pPr>
        <w:autoSpaceDE w:val="0"/>
        <w:autoSpaceDN w:val="0"/>
        <w:adjustRightInd w:val="0"/>
        <w:spacing w:after="200"/>
        <w:ind w:firstLine="720"/>
        <w:jc w:val="both"/>
        <w:rPr>
          <w:rFonts w:ascii="Arial" w:eastAsiaTheme="minorHAnsi" w:hAnsi="Arial" w:cs="Arial"/>
          <w:lang w:val="ro-RO"/>
        </w:rPr>
      </w:pPr>
      <w:r w:rsidRPr="00B573B0">
        <w:rPr>
          <w:rFonts w:ascii="Arial" w:eastAsiaTheme="minorHAnsi" w:hAnsi="Arial" w:cs="Arial"/>
          <w:lang w:val="ro-RO"/>
        </w:rPr>
        <w:t>În cursul sezonului 2017 s-au recoltat şi analizat 4 probe de apă de lac, din care s-au facut 8 determinari bacteriologice.</w:t>
      </w:r>
    </w:p>
    <w:p w:rsidR="00B573B0" w:rsidRPr="00B573B0" w:rsidRDefault="00B573B0" w:rsidP="00B573B0">
      <w:pPr>
        <w:autoSpaceDE w:val="0"/>
        <w:autoSpaceDN w:val="0"/>
        <w:adjustRightInd w:val="0"/>
        <w:spacing w:after="200"/>
        <w:ind w:firstLine="720"/>
        <w:jc w:val="both"/>
        <w:rPr>
          <w:rFonts w:ascii="Arial" w:eastAsiaTheme="minorHAnsi" w:hAnsi="Arial" w:cs="Arial"/>
          <w:lang w:val="ro-RO"/>
        </w:rPr>
      </w:pPr>
      <w:r w:rsidRPr="00B573B0">
        <w:rPr>
          <w:rFonts w:ascii="Arial" w:eastAsiaTheme="minorHAnsi" w:hAnsi="Arial" w:cs="Arial"/>
          <w:lang w:val="ro-RO"/>
        </w:rPr>
        <w:t xml:space="preserve">De asemenea,  D.S.P.J. Constanţa a realizat si monitorizarea  calităţii apei de piscină, în anul 2017 fiind încheiat un număr de 109 de contracte în acest sens. </w:t>
      </w:r>
    </w:p>
    <w:p w:rsidR="00B573B0" w:rsidRPr="00B573B0" w:rsidRDefault="00B573B0" w:rsidP="00B573B0">
      <w:pPr>
        <w:autoSpaceDE w:val="0"/>
        <w:autoSpaceDN w:val="0"/>
        <w:adjustRightInd w:val="0"/>
        <w:spacing w:after="200"/>
        <w:ind w:firstLine="720"/>
        <w:jc w:val="both"/>
        <w:rPr>
          <w:rFonts w:ascii="Arial" w:eastAsiaTheme="minorHAnsi" w:hAnsi="Arial" w:cs="Arial"/>
          <w:b/>
          <w:lang w:val="ro-RO"/>
        </w:rPr>
      </w:pPr>
      <w:r w:rsidRPr="00B573B0">
        <w:rPr>
          <w:rFonts w:ascii="Arial" w:eastAsiaTheme="minorHAnsi" w:hAnsi="Arial" w:cs="Arial"/>
          <w:lang w:val="ro-RO"/>
        </w:rPr>
        <w:t>Astfel au fost prelevate</w:t>
      </w:r>
      <w:r w:rsidRPr="00B573B0">
        <w:rPr>
          <w:rFonts w:ascii="Arial" w:eastAsiaTheme="minorHAnsi" w:hAnsi="Arial" w:cs="Arial"/>
          <w:b/>
          <w:lang w:val="ro-RO"/>
        </w:rPr>
        <w:t xml:space="preserve">: </w:t>
      </w:r>
    </w:p>
    <w:p w:rsidR="00B573B0" w:rsidRPr="00B573B0" w:rsidRDefault="00B573B0" w:rsidP="00B573B0">
      <w:pPr>
        <w:spacing w:after="200"/>
        <w:jc w:val="both"/>
        <w:rPr>
          <w:rFonts w:ascii="Arial" w:eastAsiaTheme="minorHAnsi" w:hAnsi="Arial" w:cs="Arial"/>
          <w:b/>
          <w:lang w:val="ro-RO"/>
        </w:rPr>
      </w:pPr>
      <w:r w:rsidRPr="00B573B0">
        <w:rPr>
          <w:rFonts w:ascii="Arial" w:eastAsiaTheme="minorHAnsi" w:hAnsi="Arial" w:cs="Arial"/>
          <w:b/>
          <w:lang w:val="ro-RO"/>
        </w:rPr>
        <w:t>Piscine cu apă de mare</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-28  probe bacteriologice cu 140 analize;</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 xml:space="preserve">-15 probe chimice cu 45 analize </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b/>
          <w:lang w:val="ro-RO"/>
        </w:rPr>
        <w:t xml:space="preserve">Piscine cu apă sulfuroasă </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-32  probe bacteriologice cu 120 analize;</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-11  probe  chimice cu 55 analize</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b/>
          <w:lang w:val="ro-RO"/>
        </w:rPr>
        <w:t xml:space="preserve">Piscine cu apă potabilă </w:t>
      </w:r>
      <w:r w:rsidRPr="00B573B0">
        <w:rPr>
          <w:rFonts w:ascii="Arial" w:eastAsiaTheme="minorHAnsi" w:hAnsi="Arial" w:cs="Arial"/>
          <w:lang w:val="ro-RO"/>
        </w:rPr>
        <w:t xml:space="preserve">                          </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-639 probe bacteriologice cu 3195 analize;</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 xml:space="preserve">-451 probe chimice cu 902 analize </w:t>
      </w:r>
    </w:p>
    <w:p w:rsidR="00B573B0" w:rsidRPr="00B573B0" w:rsidRDefault="00B573B0" w:rsidP="00B573B0">
      <w:pPr>
        <w:spacing w:after="200"/>
        <w:jc w:val="both"/>
        <w:rPr>
          <w:rFonts w:ascii="Arial" w:eastAsiaTheme="minorHAnsi" w:hAnsi="Arial" w:cs="Arial"/>
          <w:b/>
          <w:lang w:val="ro-RO"/>
        </w:rPr>
      </w:pPr>
      <w:r w:rsidRPr="00B573B0">
        <w:rPr>
          <w:rFonts w:ascii="Arial" w:eastAsiaTheme="minorHAnsi" w:hAnsi="Arial" w:cs="Arial"/>
          <w:b/>
          <w:lang w:val="ro-RO"/>
        </w:rPr>
        <w:t>Piscine cu apa de lac</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-23  probe bacteriologice cu 120 determinari;</w:t>
      </w:r>
    </w:p>
    <w:p w:rsidR="00B573B0" w:rsidRPr="00B573B0" w:rsidRDefault="00B573B0" w:rsidP="00B573B0">
      <w:pPr>
        <w:spacing w:after="200"/>
        <w:jc w:val="both"/>
        <w:rPr>
          <w:rFonts w:ascii="Arial" w:eastAsiaTheme="minorHAnsi" w:hAnsi="Arial" w:cs="Arial"/>
          <w:lang w:val="ro-RO"/>
        </w:rPr>
      </w:pPr>
      <w:r w:rsidRPr="00B573B0">
        <w:rPr>
          <w:rFonts w:ascii="Arial" w:eastAsiaTheme="minorHAnsi" w:hAnsi="Arial" w:cs="Arial"/>
          <w:lang w:val="ro-RO"/>
        </w:rPr>
        <w:t>-7 probe chimice cu 14 determinari.</w:t>
      </w:r>
    </w:p>
    <w:p w:rsidR="00B573B0" w:rsidRPr="00B573B0" w:rsidRDefault="00B573B0" w:rsidP="00B573B0">
      <w:pPr>
        <w:autoSpaceDE w:val="0"/>
        <w:autoSpaceDN w:val="0"/>
        <w:adjustRightInd w:val="0"/>
        <w:spacing w:after="200"/>
        <w:ind w:firstLine="720"/>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În cursul sezonului 2017 nu au existat incidente de poluare, mortalitate piscicolă, alte evenimente neaşteptate/nedorite cu excepţia dezvoltării macroalgelor marine care au fost îndepărtate ritmic de Administraţia Bazinală a Apelor Dobrogea Litoral.</w:t>
      </w:r>
    </w:p>
    <w:p w:rsidR="00B573B0" w:rsidRPr="00B573B0" w:rsidRDefault="00B573B0" w:rsidP="00B573B0">
      <w:pPr>
        <w:autoSpaceDE w:val="0"/>
        <w:autoSpaceDN w:val="0"/>
        <w:adjustRightInd w:val="0"/>
        <w:spacing w:after="200"/>
        <w:ind w:firstLine="720"/>
        <w:jc w:val="both"/>
        <w:rPr>
          <w:rFonts w:ascii="Arial" w:eastAsiaTheme="minorHAnsi" w:hAnsi="Arial" w:cs="Arial"/>
          <w:b/>
          <w:color w:val="000000" w:themeColor="text1"/>
          <w:lang w:val="ro-RO"/>
        </w:rPr>
      </w:pPr>
      <w:r w:rsidRPr="00B573B0">
        <w:rPr>
          <w:rFonts w:ascii="Arial" w:eastAsiaTheme="minorHAnsi" w:hAnsi="Arial" w:cs="Arial"/>
          <w:color w:val="000000" w:themeColor="text1"/>
          <w:lang w:val="ro-RO"/>
        </w:rPr>
        <w:t xml:space="preserve">Apa de mare de pe litoralul judeţului Constanţa este supravegheată de Ministerul Sanatatii în cadrul </w:t>
      </w:r>
      <w:r w:rsidRPr="00B573B0">
        <w:rPr>
          <w:rFonts w:ascii="Arial" w:eastAsiaTheme="minorHAnsi" w:hAnsi="Arial" w:cs="Arial"/>
          <w:b/>
          <w:bCs/>
          <w:color w:val="000000" w:themeColor="text1"/>
          <w:lang w:val="ro-RO"/>
        </w:rPr>
        <w:t>PROGRAMULUI NAŢIONAL II. DE MONITORIZARE A FACTORILOR DETERMINANŢI DIN MEDIUL DE VIAŢĂ ŞI MUNCĂ</w:t>
      </w:r>
      <w:r w:rsidRPr="00B573B0">
        <w:rPr>
          <w:rFonts w:ascii="Arial" w:eastAsiaTheme="minorHAnsi" w:hAnsi="Arial" w:cs="Arial"/>
          <w:color w:val="000000" w:themeColor="text1"/>
          <w:lang w:val="ro-RO"/>
        </w:rPr>
        <w:t xml:space="preserve">” (conform </w:t>
      </w:r>
      <w:r w:rsidRPr="00B573B0">
        <w:rPr>
          <w:rFonts w:ascii="Arial" w:eastAsiaTheme="minorHAnsi" w:hAnsi="Arial" w:cs="Arial"/>
          <w:b/>
          <w:color w:val="000000" w:themeColor="text1"/>
          <w:lang w:val="ro-RO"/>
        </w:rPr>
        <w:t xml:space="preserve">ORDIN MS  nr. 377/2017 </w:t>
      </w:r>
      <w:r w:rsidRPr="00B573B0">
        <w:rPr>
          <w:rFonts w:ascii="Arial" w:eastAsiaTheme="minorHAnsi" w:hAnsi="Arial" w:cs="Arial"/>
          <w:color w:val="000000" w:themeColor="text1"/>
          <w:lang w:val="ro-RO"/>
        </w:rPr>
        <w:t>privind aprobarea Normelor tehnice de realizare a programelor naţionale de sănătate publică pentru anii 2017 şi 2018). DSPJ Constanţa derulează</w:t>
      </w:r>
      <w:r w:rsidRPr="00B573B0">
        <w:rPr>
          <w:rFonts w:ascii="Arial" w:eastAsiaTheme="minorHAnsi" w:hAnsi="Arial" w:cs="Arial"/>
          <w:i/>
          <w:iCs/>
          <w:color w:val="000000" w:themeColor="text1"/>
          <w:lang w:val="ro-RO"/>
        </w:rPr>
        <w:t xml:space="preserve"> </w:t>
      </w:r>
      <w:r w:rsidRPr="00B573B0">
        <w:rPr>
          <w:rFonts w:ascii="Arial" w:eastAsiaTheme="minorHAnsi" w:hAnsi="Arial" w:cs="Arial"/>
          <w:b/>
          <w:bCs/>
          <w:color w:val="000000" w:themeColor="text1"/>
          <w:lang w:val="ro-RO"/>
        </w:rPr>
        <w:t xml:space="preserve"> Obiectivul:</w:t>
      </w:r>
      <w:r w:rsidRPr="00B573B0">
        <w:rPr>
          <w:rFonts w:ascii="Arial" w:eastAsiaTheme="minorHAnsi" w:hAnsi="Arial" w:cs="Arial"/>
          <w:color w:val="000000" w:themeColor="text1"/>
          <w:lang w:val="ro-RO"/>
        </w:rPr>
        <w:t xml:space="preserve"> </w:t>
      </w:r>
      <w:r w:rsidRPr="00B573B0">
        <w:rPr>
          <w:rFonts w:ascii="Arial" w:eastAsiaTheme="minorHAnsi" w:hAnsi="Arial" w:cs="Arial"/>
          <w:b/>
          <w:i/>
          <w:color w:val="000000" w:themeColor="text1"/>
          <w:lang w:val="ro-RO"/>
        </w:rPr>
        <w:t xml:space="preserve">Protejarea sănătăţii publice prin prevenirea îmbolnăvirilor asociate factorilor de risc determinanţi din mediul de viaţă şi muncă </w:t>
      </w:r>
      <w:r w:rsidRPr="00B573B0">
        <w:rPr>
          <w:rFonts w:ascii="Arial" w:eastAsiaTheme="minorHAnsi" w:hAnsi="Arial" w:cs="Arial"/>
          <w:b/>
          <w:color w:val="000000" w:themeColor="text1"/>
          <w:lang w:val="ro-RO"/>
        </w:rPr>
        <w:t xml:space="preserve">- </w:t>
      </w:r>
      <w:r w:rsidRPr="00B573B0">
        <w:rPr>
          <w:rFonts w:ascii="Arial" w:eastAsiaTheme="minorHAnsi" w:hAnsi="Arial" w:cs="Arial"/>
          <w:color w:val="000000" w:themeColor="text1"/>
          <w:lang w:val="ro-RO"/>
        </w:rPr>
        <w:t>Evaluarea calităţii apei de îmbăiere.</w:t>
      </w:r>
    </w:p>
    <w:p w:rsidR="00B573B0" w:rsidRPr="00B573B0" w:rsidRDefault="00B573B0" w:rsidP="00B573B0">
      <w:pPr>
        <w:spacing w:after="200"/>
        <w:ind w:firstLine="720"/>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Pentru desfăşurarea acestui obiectiv DSPJ Constanţa are în componenţă  un serviciu de evaluare a factorilor de risc de mediu, un serviciu de control în sănătate publică şi laboratoare de microbiologie şi  de chimie sanitară acreditate RENAR.</w:t>
      </w:r>
    </w:p>
    <w:p w:rsidR="00B573B0" w:rsidRPr="00B573B0" w:rsidRDefault="00B573B0" w:rsidP="00B573B0">
      <w:pPr>
        <w:autoSpaceDE w:val="0"/>
        <w:autoSpaceDN w:val="0"/>
        <w:adjustRightInd w:val="0"/>
        <w:spacing w:after="200"/>
        <w:ind w:firstLine="720"/>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 xml:space="preserve">În situaţia în care, în urma evaluării calităţii apei de îmbăiere, a fost identificat un risc pentru sănătatea oamenilor sau se preconizează existenţa unui astfel de risc, Direcţia de Sănătate Publică Judeţeană Constanţa şi Administratia Bazinala a Apelor Dobrogea Litoral, în colaborare cu autorităţile administrative locale, adoptă de urgenţă măsurile necesare pentru a preveni expunerea utilizatorilor. </w:t>
      </w:r>
    </w:p>
    <w:p w:rsidR="00B573B0" w:rsidRPr="00B573B0" w:rsidRDefault="00B573B0" w:rsidP="00B573B0">
      <w:pPr>
        <w:autoSpaceDE w:val="0"/>
        <w:autoSpaceDN w:val="0"/>
        <w:adjustRightInd w:val="0"/>
        <w:spacing w:after="200"/>
        <w:ind w:firstLine="720"/>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Pentru informarea publicului s-au folosit următoarele mijloace de comunicare:</w:t>
      </w:r>
    </w:p>
    <w:p w:rsidR="00B573B0" w:rsidRPr="00B573B0" w:rsidRDefault="00B573B0" w:rsidP="00B573B0">
      <w:pPr>
        <w:numPr>
          <w:ilvl w:val="0"/>
          <w:numId w:val="17"/>
        </w:numPr>
        <w:autoSpaceDE w:val="0"/>
        <w:autoSpaceDN w:val="0"/>
        <w:adjustRightInd w:val="0"/>
        <w:spacing w:after="200" w:line="276" w:lineRule="auto"/>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comunicare directă : afişe/notificări la nivelul panourilor de plajă, beach- barurilor, punctelor de prim ajutor,care au fost întocmite săptămânal de D.S.P.J.Constanţa;</w:t>
      </w:r>
    </w:p>
    <w:p w:rsidR="00B573B0" w:rsidRPr="00B573B0" w:rsidRDefault="00B573B0" w:rsidP="00B573B0">
      <w:pPr>
        <w:numPr>
          <w:ilvl w:val="0"/>
          <w:numId w:val="17"/>
        </w:numPr>
        <w:autoSpaceDE w:val="0"/>
        <w:autoSpaceDN w:val="0"/>
        <w:adjustRightInd w:val="0"/>
        <w:spacing w:after="200" w:line="276" w:lineRule="auto"/>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comunicare on–line: datele rezultate în urma monitorizării au fost afişate pe website – ul D.S.P.J.Constanţa şi al Ministerului Sănătăţii;</w:t>
      </w:r>
    </w:p>
    <w:p w:rsidR="00B573B0" w:rsidRPr="00B573B0" w:rsidRDefault="00B573B0" w:rsidP="00B573B0">
      <w:pPr>
        <w:numPr>
          <w:ilvl w:val="0"/>
          <w:numId w:val="17"/>
        </w:numPr>
        <w:autoSpaceDE w:val="0"/>
        <w:autoSpaceDN w:val="0"/>
        <w:adjustRightInd w:val="0"/>
        <w:spacing w:after="200" w:line="276" w:lineRule="auto"/>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informaţii scrise întocmite săptămânal de către Institutul Român pentru Cercetare şi Dezvoltare Marină Grigore Antipa Constanţa, D.S.P.J. Constanţa şi Administraţia Bazinală a Apelor Dobrogea Litoral, conţinând date referitoare la calitatea îmbăierii obţinute de la cele trei instituţii de mai sus, semnatare ale unui contract comun de colaborare în acest sens.</w:t>
      </w:r>
    </w:p>
    <w:p w:rsidR="00B573B0" w:rsidRPr="00B573B0" w:rsidRDefault="00B573B0" w:rsidP="00B573B0">
      <w:pPr>
        <w:autoSpaceDE w:val="0"/>
        <w:autoSpaceDN w:val="0"/>
        <w:adjustRightInd w:val="0"/>
        <w:spacing w:after="200"/>
        <w:ind w:left="-187" w:right="590" w:firstLine="187"/>
        <w:jc w:val="both"/>
        <w:rPr>
          <w:rFonts w:ascii="Arial" w:eastAsiaTheme="minorHAnsi" w:hAnsi="Arial" w:cs="Arial"/>
          <w:color w:val="000000" w:themeColor="text1"/>
          <w:lang w:val="ro-RO"/>
        </w:rPr>
      </w:pPr>
      <w:r w:rsidRPr="00B573B0">
        <w:rPr>
          <w:rFonts w:ascii="Arial" w:eastAsiaTheme="minorHAnsi" w:hAnsi="Arial" w:cs="Arial"/>
          <w:color w:val="000000" w:themeColor="text1"/>
          <w:lang w:val="ro-RO"/>
        </w:rPr>
        <w:t xml:space="preserve">            Anexele cuprind un model de afisaj la nivelul plajelor, un model panou plaja, cat si rezultatele monitorizării calităţii apei de îmbăiere 2017.</w:t>
      </w:r>
    </w:p>
    <w:p w:rsidR="00140FDC" w:rsidRPr="0030114A" w:rsidRDefault="00140FDC" w:rsidP="00140FDC">
      <w:pPr>
        <w:ind w:firstLine="720"/>
        <w:jc w:val="both"/>
        <w:rPr>
          <w:rFonts w:ascii="Arial" w:eastAsia="Times New Roman" w:hAnsi="Arial" w:cs="Arial"/>
          <w:i/>
          <w:color w:val="000000" w:themeColor="text1"/>
          <w:lang w:val="en-US"/>
        </w:rPr>
      </w:pPr>
      <w:r w:rsidRPr="0030114A">
        <w:rPr>
          <w:rFonts w:ascii="Arial" w:eastAsia="Times New Roman" w:hAnsi="Arial" w:cs="Arial"/>
          <w:i/>
          <w:color w:val="000000" w:themeColor="text1"/>
          <w:lang w:val="en-US"/>
        </w:rPr>
        <w:t>Sursa datelor: DSPJ Constanta</w:t>
      </w:r>
    </w:p>
    <w:p w:rsidR="00273233" w:rsidRDefault="00273233" w:rsidP="00017025">
      <w:pPr>
        <w:ind w:right="-650" w:firstLine="708"/>
        <w:jc w:val="both"/>
        <w:rPr>
          <w:rFonts w:ascii="Arial" w:hAnsi="Arial" w:cs="Arial"/>
        </w:rPr>
      </w:pPr>
    </w:p>
    <w:p w:rsidR="00273233" w:rsidRPr="00412A5C" w:rsidRDefault="00273233" w:rsidP="00017025">
      <w:pPr>
        <w:ind w:right="-650" w:firstLine="708"/>
        <w:jc w:val="both"/>
        <w:rPr>
          <w:rFonts w:ascii="Arial" w:hAnsi="Arial" w:cs="Arial"/>
        </w:rPr>
      </w:pPr>
    </w:p>
    <w:p w:rsidR="00017025" w:rsidRDefault="00FF6F53" w:rsidP="0030114A">
      <w:pPr>
        <w:ind w:right="-650"/>
        <w:jc w:val="both"/>
        <w:rPr>
          <w:rFonts w:ascii="Arial" w:hAnsi="Arial" w:cs="Arial"/>
          <w:i/>
        </w:rPr>
      </w:pPr>
      <w:r>
        <w:rPr>
          <w:rFonts w:ascii="Arial" w:hAnsi="Arial" w:cs="Arial"/>
          <w:b/>
        </w:rPr>
        <w:t>II</w:t>
      </w:r>
      <w:r w:rsidR="00017025" w:rsidRPr="00412A5C">
        <w:rPr>
          <w:rFonts w:ascii="Arial" w:hAnsi="Arial" w:cs="Arial"/>
          <w:b/>
        </w:rPr>
        <w:t xml:space="preserve">.2.2.    </w:t>
      </w:r>
      <w:r w:rsidR="00017025" w:rsidRPr="00412A5C">
        <w:rPr>
          <w:rFonts w:ascii="Arial" w:hAnsi="Arial" w:cs="Arial"/>
          <w:i/>
        </w:rPr>
        <w:t>Factorii determinanți și presiunile care afectează starea de calitate a apelor</w:t>
      </w:r>
    </w:p>
    <w:p w:rsidR="00FF6F53" w:rsidRDefault="00FF6F53" w:rsidP="00017025">
      <w:pPr>
        <w:ind w:right="-650" w:firstLine="708"/>
        <w:jc w:val="both"/>
        <w:rPr>
          <w:rFonts w:ascii="Arial" w:hAnsi="Arial" w:cs="Arial"/>
        </w:rPr>
      </w:pPr>
    </w:p>
    <w:p w:rsidR="0030114A" w:rsidRDefault="0030114A" w:rsidP="00017025">
      <w:pPr>
        <w:ind w:right="-650" w:firstLine="708"/>
        <w:jc w:val="both"/>
        <w:rPr>
          <w:rFonts w:ascii="Arial" w:hAnsi="Arial" w:cs="Arial"/>
        </w:rPr>
      </w:pPr>
      <w:r>
        <w:rPr>
          <w:rFonts w:ascii="Arial" w:hAnsi="Arial" w:cs="Arial"/>
        </w:rPr>
        <w:t>II</w:t>
      </w:r>
      <w:r w:rsidRPr="00412A5C">
        <w:rPr>
          <w:rFonts w:ascii="Arial" w:hAnsi="Arial" w:cs="Arial"/>
        </w:rPr>
        <w:t>.</w:t>
      </w:r>
      <w:r>
        <w:rPr>
          <w:rFonts w:ascii="Arial" w:hAnsi="Arial" w:cs="Arial"/>
        </w:rPr>
        <w:t>2.2.</w:t>
      </w:r>
      <w:r>
        <w:rPr>
          <w:rFonts w:ascii="Arial" w:hAnsi="Arial" w:cs="Arial"/>
        </w:rPr>
        <w:t>1</w:t>
      </w:r>
      <w:r>
        <w:rPr>
          <w:rFonts w:ascii="Arial" w:hAnsi="Arial" w:cs="Arial"/>
        </w:rPr>
        <w:t>.</w:t>
      </w:r>
      <w:r>
        <w:rPr>
          <w:rFonts w:ascii="Arial" w:hAnsi="Arial" w:cs="Arial"/>
        </w:rPr>
        <w:t xml:space="preserve"> Presiuni semnificative asupra resurselor de </w:t>
      </w:r>
      <w:proofErr w:type="gramStart"/>
      <w:r>
        <w:rPr>
          <w:rFonts w:ascii="Arial" w:hAnsi="Arial" w:cs="Arial"/>
        </w:rPr>
        <w:t>ap</w:t>
      </w:r>
      <w:r>
        <w:rPr>
          <w:rFonts w:ascii="Arial" w:hAnsi="Arial" w:cs="Arial"/>
        </w:rPr>
        <w:t>ă</w:t>
      </w:r>
      <w:proofErr w:type="gramEnd"/>
      <w:r>
        <w:rPr>
          <w:rFonts w:ascii="Arial" w:hAnsi="Arial" w:cs="Arial"/>
        </w:rPr>
        <w:t xml:space="preserve"> din jude</w:t>
      </w:r>
      <w:r w:rsidRPr="00412A5C">
        <w:rPr>
          <w:rFonts w:ascii="Arial" w:hAnsi="Arial" w:cs="Arial"/>
        </w:rPr>
        <w:t>ţ</w:t>
      </w:r>
    </w:p>
    <w:p w:rsidR="0030114A" w:rsidRDefault="0030114A" w:rsidP="00017025">
      <w:pPr>
        <w:ind w:right="-650" w:firstLine="708"/>
        <w:jc w:val="both"/>
        <w:rPr>
          <w:rFonts w:ascii="Arial" w:hAnsi="Arial" w:cs="Arial"/>
        </w:rPr>
      </w:pPr>
      <w:r w:rsidRPr="00412A5C">
        <w:rPr>
          <w:rFonts w:ascii="Arial" w:hAnsi="Arial" w:cs="Arial"/>
        </w:rPr>
        <w:t xml:space="preserve">  </w:t>
      </w:r>
    </w:p>
    <w:p w:rsidR="00017025" w:rsidRDefault="00FF6F53" w:rsidP="00017025">
      <w:pPr>
        <w:ind w:right="-650" w:firstLine="708"/>
        <w:jc w:val="both"/>
        <w:rPr>
          <w:rFonts w:ascii="Arial" w:hAnsi="Arial" w:cs="Arial"/>
        </w:rPr>
      </w:pPr>
      <w:r>
        <w:rPr>
          <w:rFonts w:ascii="Arial" w:hAnsi="Arial" w:cs="Arial"/>
        </w:rPr>
        <w:t>II</w:t>
      </w:r>
      <w:r w:rsidR="00017025" w:rsidRPr="00412A5C">
        <w:rPr>
          <w:rFonts w:ascii="Arial" w:hAnsi="Arial" w:cs="Arial"/>
        </w:rPr>
        <w:t>.</w:t>
      </w:r>
      <w:r>
        <w:rPr>
          <w:rFonts w:ascii="Arial" w:hAnsi="Arial" w:cs="Arial"/>
        </w:rPr>
        <w:t>2.2.2</w:t>
      </w:r>
      <w:proofErr w:type="gramStart"/>
      <w:r>
        <w:rPr>
          <w:rFonts w:ascii="Arial" w:hAnsi="Arial" w:cs="Arial"/>
        </w:rPr>
        <w:t>.</w:t>
      </w:r>
      <w:r w:rsidR="00017025" w:rsidRPr="00412A5C">
        <w:rPr>
          <w:rFonts w:ascii="Arial" w:hAnsi="Arial" w:cs="Arial"/>
        </w:rPr>
        <w:t xml:space="preserve">  Apele</w:t>
      </w:r>
      <w:proofErr w:type="gramEnd"/>
      <w:r w:rsidR="00017025" w:rsidRPr="00412A5C">
        <w:rPr>
          <w:rFonts w:ascii="Arial" w:hAnsi="Arial" w:cs="Arial"/>
        </w:rPr>
        <w:t xml:space="preserve"> uzate și rețelele de canalizare</w:t>
      </w:r>
    </w:p>
    <w:p w:rsidR="00FF6F53" w:rsidRPr="00412A5C" w:rsidRDefault="00FF6F53" w:rsidP="00017025">
      <w:pPr>
        <w:ind w:right="-650" w:firstLine="708"/>
        <w:jc w:val="both"/>
        <w:rPr>
          <w:rFonts w:ascii="Arial" w:hAnsi="Arial" w:cs="Arial"/>
        </w:rPr>
      </w:pPr>
    </w:p>
    <w:p w:rsidR="00017025" w:rsidRDefault="00017025" w:rsidP="00017025">
      <w:pPr>
        <w:ind w:right="-648" w:firstLine="708"/>
        <w:jc w:val="both"/>
        <w:rPr>
          <w:rFonts w:ascii="Arial" w:hAnsi="Arial" w:cs="Arial"/>
        </w:rPr>
      </w:pPr>
      <w:r w:rsidRPr="00412A5C">
        <w:rPr>
          <w:rFonts w:ascii="Arial" w:hAnsi="Arial" w:cs="Arial"/>
        </w:rPr>
        <w:t>În calitatea sa de operator regional, S.C. RAJA S.A. Constanța administrează și exploatează</w:t>
      </w:r>
      <w:r>
        <w:rPr>
          <w:rFonts w:ascii="Arial" w:hAnsi="Arial" w:cs="Arial"/>
        </w:rPr>
        <w:t>,</w:t>
      </w:r>
      <w:r w:rsidRPr="00412A5C">
        <w:rPr>
          <w:rFonts w:ascii="Arial" w:hAnsi="Arial" w:cs="Arial"/>
        </w:rPr>
        <w:t xml:space="preserve"> în Judeţul Constanţa</w:t>
      </w:r>
      <w:r>
        <w:rPr>
          <w:rFonts w:ascii="Arial" w:hAnsi="Arial" w:cs="Arial"/>
        </w:rPr>
        <w:t>,</w:t>
      </w:r>
      <w:r w:rsidRPr="00412A5C">
        <w:rPr>
          <w:rFonts w:ascii="Arial" w:hAnsi="Arial" w:cs="Arial"/>
        </w:rPr>
        <w:t xml:space="preserve">  11 staţii de epurare ape uzate urbane, funcţionale,  precum și de 2 sisteme de canalizare, Băneasa și Năvodari.(Tab.6) </w:t>
      </w:r>
    </w:p>
    <w:p w:rsidR="00017025" w:rsidRPr="00412A5C" w:rsidRDefault="00017025" w:rsidP="00017025">
      <w:pPr>
        <w:ind w:right="-648" w:firstLine="708"/>
        <w:jc w:val="both"/>
        <w:rPr>
          <w:rFonts w:ascii="Arial" w:hAnsi="Arial" w:cs="Arial"/>
        </w:rPr>
      </w:pPr>
      <w:proofErr w:type="gramStart"/>
      <w:r>
        <w:rPr>
          <w:rFonts w:ascii="Arial" w:hAnsi="Arial" w:cs="Arial"/>
        </w:rPr>
        <w:t>Apele uzate provenite din sistemul de canalizare Năvodari sunt epurate în cadrul stației de epurare aparținând SC Rompetrol Rafinare SA.</w:t>
      </w:r>
      <w:proofErr w:type="gramEnd"/>
    </w:p>
    <w:tbl>
      <w:tblPr>
        <w:tblW w:w="10780" w:type="dxa"/>
        <w:jc w:val="center"/>
        <w:tblInd w:w="139" w:type="dxa"/>
        <w:tblLayout w:type="fixed"/>
        <w:tblLook w:val="0000" w:firstRow="0" w:lastRow="0" w:firstColumn="0" w:lastColumn="0" w:noHBand="0" w:noVBand="0"/>
      </w:tblPr>
      <w:tblGrid>
        <w:gridCol w:w="1329"/>
        <w:gridCol w:w="900"/>
        <w:gridCol w:w="1126"/>
        <w:gridCol w:w="1260"/>
        <w:gridCol w:w="1260"/>
        <w:gridCol w:w="1260"/>
        <w:gridCol w:w="1260"/>
        <w:gridCol w:w="1209"/>
        <w:gridCol w:w="1176"/>
      </w:tblGrid>
      <w:tr w:rsidR="00017025" w:rsidRPr="00412A5C" w:rsidTr="00017025">
        <w:trPr>
          <w:trHeight w:val="698"/>
          <w:tblHeader/>
          <w:jc w:val="center"/>
        </w:trPr>
        <w:tc>
          <w:tcPr>
            <w:tcW w:w="1329" w:type="dxa"/>
            <w:vMerge w:val="restart"/>
            <w:tcBorders>
              <w:top w:val="single" w:sz="4" w:space="0" w:color="auto"/>
              <w:left w:val="single" w:sz="4" w:space="0" w:color="auto"/>
              <w:right w:val="single" w:sz="4" w:space="0" w:color="auto"/>
            </w:tcBorders>
            <w:shd w:val="clear" w:color="auto" w:fill="F3F3F3"/>
            <w:noWrap/>
            <w:vAlign w:val="center"/>
          </w:tcPr>
          <w:p w:rsidR="00017025" w:rsidRPr="00412A5C" w:rsidRDefault="00017025" w:rsidP="00017025">
            <w:pPr>
              <w:jc w:val="center"/>
              <w:rPr>
                <w:rFonts w:ascii="Arial" w:hAnsi="Arial" w:cs="Arial"/>
                <w:sz w:val="22"/>
                <w:szCs w:val="22"/>
              </w:rPr>
            </w:pPr>
            <w:r w:rsidRPr="00412A5C">
              <w:rPr>
                <w:rFonts w:ascii="Arial" w:hAnsi="Arial" w:cs="Arial"/>
                <w:sz w:val="22"/>
                <w:szCs w:val="22"/>
              </w:rPr>
              <w:t>Stația de Epurare/ Sistem de canalizare</w:t>
            </w:r>
          </w:p>
        </w:tc>
        <w:tc>
          <w:tcPr>
            <w:tcW w:w="900" w:type="dxa"/>
            <w:vMerge w:val="restart"/>
            <w:tcBorders>
              <w:top w:val="single" w:sz="4" w:space="0" w:color="auto"/>
              <w:left w:val="single" w:sz="4" w:space="0" w:color="auto"/>
              <w:right w:val="single" w:sz="4" w:space="0" w:color="auto"/>
            </w:tcBorders>
            <w:shd w:val="clear" w:color="auto" w:fill="F3F3F3"/>
            <w:vAlign w:val="center"/>
          </w:tcPr>
          <w:p w:rsidR="00017025" w:rsidRPr="00412A5C" w:rsidRDefault="00017025" w:rsidP="00017025">
            <w:pPr>
              <w:rPr>
                <w:rFonts w:ascii="Arial" w:hAnsi="Arial" w:cs="Arial"/>
                <w:bCs/>
                <w:sz w:val="22"/>
                <w:szCs w:val="22"/>
                <w:lang w:val="fr-FR"/>
              </w:rPr>
            </w:pPr>
            <w:r w:rsidRPr="00412A5C">
              <w:rPr>
                <w:rFonts w:ascii="Arial" w:hAnsi="Arial" w:cs="Arial"/>
                <w:bCs/>
                <w:sz w:val="22"/>
                <w:szCs w:val="22"/>
              </w:rPr>
              <w:t>emisar</w:t>
            </w:r>
          </w:p>
        </w:tc>
        <w:tc>
          <w:tcPr>
            <w:tcW w:w="1126" w:type="dxa"/>
            <w:vMerge w:val="restart"/>
            <w:tcBorders>
              <w:top w:val="single" w:sz="4" w:space="0" w:color="auto"/>
              <w:left w:val="single" w:sz="4" w:space="0" w:color="auto"/>
              <w:right w:val="single" w:sz="4" w:space="0" w:color="auto"/>
            </w:tcBorders>
            <w:shd w:val="clear" w:color="auto" w:fill="F3F3F3"/>
            <w:textDirection w:val="btLr"/>
            <w:vAlign w:val="center"/>
          </w:tcPr>
          <w:p w:rsidR="00017025" w:rsidRPr="00412A5C" w:rsidRDefault="00017025" w:rsidP="00017025">
            <w:pPr>
              <w:ind w:left="113" w:right="113"/>
              <w:jc w:val="center"/>
              <w:rPr>
                <w:rFonts w:ascii="Arial" w:hAnsi="Arial" w:cs="Arial"/>
                <w:bCs/>
                <w:sz w:val="22"/>
                <w:szCs w:val="22"/>
                <w:lang w:val="it-IT"/>
              </w:rPr>
            </w:pPr>
            <w:r w:rsidRPr="00412A5C">
              <w:rPr>
                <w:rFonts w:ascii="Arial" w:hAnsi="Arial" w:cs="Arial"/>
                <w:bCs/>
                <w:sz w:val="22"/>
                <w:szCs w:val="22"/>
                <w:lang w:val="fr-FR"/>
              </w:rPr>
              <w:t>Q epurare a statiei (m3 ape uzate epurate/zi</w:t>
            </w:r>
            <w:r w:rsidRPr="00412A5C">
              <w:rPr>
                <w:rFonts w:ascii="Arial" w:hAnsi="Arial" w:cs="Arial"/>
                <w:bCs/>
                <w:sz w:val="22"/>
                <w:szCs w:val="22"/>
                <w:lang w:val="it-IT"/>
              </w:rPr>
              <w:t>)</w:t>
            </w:r>
          </w:p>
        </w:tc>
        <w:tc>
          <w:tcPr>
            <w:tcW w:w="7425" w:type="dxa"/>
            <w:gridSpan w:val="6"/>
            <w:tcBorders>
              <w:top w:val="single" w:sz="4" w:space="0" w:color="auto"/>
              <w:left w:val="single" w:sz="4" w:space="0" w:color="auto"/>
              <w:right w:val="single" w:sz="4" w:space="0" w:color="auto"/>
            </w:tcBorders>
            <w:shd w:val="clear" w:color="auto" w:fill="F3F3F3"/>
            <w:vAlign w:val="center"/>
          </w:tcPr>
          <w:p w:rsidR="00017025" w:rsidRPr="00412A5C" w:rsidRDefault="00017025" w:rsidP="00017025">
            <w:pPr>
              <w:jc w:val="center"/>
              <w:rPr>
                <w:rFonts w:ascii="Arial" w:hAnsi="Arial" w:cs="Arial"/>
                <w:b/>
                <w:sz w:val="22"/>
                <w:szCs w:val="22"/>
              </w:rPr>
            </w:pPr>
            <w:r w:rsidRPr="00412A5C">
              <w:rPr>
                <w:rFonts w:ascii="Arial" w:hAnsi="Arial" w:cs="Arial"/>
                <w:b/>
                <w:sz w:val="22"/>
                <w:szCs w:val="22"/>
              </w:rPr>
              <w:t xml:space="preserve">Total apă uzata epurată evacuată </w:t>
            </w:r>
            <w:r w:rsidRPr="00412A5C">
              <w:rPr>
                <w:rFonts w:ascii="Arial" w:hAnsi="Arial" w:cs="Arial"/>
                <w:b/>
                <w:bCs/>
                <w:sz w:val="22"/>
                <w:szCs w:val="22"/>
              </w:rPr>
              <w:t>(mc/an)</w:t>
            </w:r>
            <w:r w:rsidRPr="00412A5C">
              <w:rPr>
                <w:rFonts w:ascii="Arial" w:hAnsi="Arial" w:cs="Arial"/>
                <w:b/>
                <w:sz w:val="22"/>
                <w:szCs w:val="22"/>
              </w:rPr>
              <w:t xml:space="preserve"> </w:t>
            </w:r>
          </w:p>
        </w:tc>
      </w:tr>
      <w:tr w:rsidR="00017025" w:rsidRPr="00412A5C" w:rsidTr="00017025">
        <w:trPr>
          <w:trHeight w:val="852"/>
          <w:tblHeader/>
          <w:jc w:val="center"/>
        </w:trPr>
        <w:tc>
          <w:tcPr>
            <w:tcW w:w="1329" w:type="dxa"/>
            <w:vMerge/>
            <w:tcBorders>
              <w:left w:val="single" w:sz="4" w:space="0" w:color="auto"/>
              <w:bottom w:val="single" w:sz="4" w:space="0" w:color="auto"/>
              <w:right w:val="single" w:sz="4" w:space="0" w:color="auto"/>
            </w:tcBorders>
            <w:shd w:val="clear" w:color="auto" w:fill="F3F3F3"/>
            <w:noWrap/>
            <w:vAlign w:val="center"/>
          </w:tcPr>
          <w:p w:rsidR="00017025" w:rsidRPr="00412A5C" w:rsidRDefault="00017025" w:rsidP="00017025">
            <w:pPr>
              <w:jc w:val="center"/>
              <w:rPr>
                <w:rFonts w:ascii="Arial" w:hAnsi="Arial" w:cs="Arial"/>
                <w:sz w:val="22"/>
                <w:szCs w:val="22"/>
              </w:rPr>
            </w:pPr>
          </w:p>
        </w:tc>
        <w:tc>
          <w:tcPr>
            <w:tcW w:w="900" w:type="dxa"/>
            <w:vMerge/>
            <w:tcBorders>
              <w:left w:val="single" w:sz="4" w:space="0" w:color="auto"/>
              <w:bottom w:val="single" w:sz="4" w:space="0" w:color="auto"/>
              <w:right w:val="single" w:sz="4" w:space="0" w:color="auto"/>
            </w:tcBorders>
            <w:shd w:val="clear" w:color="auto" w:fill="F3F3F3"/>
          </w:tcPr>
          <w:p w:rsidR="00017025" w:rsidRPr="00412A5C" w:rsidRDefault="00017025" w:rsidP="00017025">
            <w:pPr>
              <w:rPr>
                <w:rFonts w:ascii="Arial" w:hAnsi="Arial" w:cs="Arial"/>
                <w:bCs/>
                <w:sz w:val="22"/>
                <w:szCs w:val="22"/>
              </w:rPr>
            </w:pPr>
          </w:p>
        </w:tc>
        <w:tc>
          <w:tcPr>
            <w:tcW w:w="1126" w:type="dxa"/>
            <w:vMerge/>
            <w:tcBorders>
              <w:left w:val="single" w:sz="4" w:space="0" w:color="auto"/>
              <w:bottom w:val="single" w:sz="4" w:space="0" w:color="auto"/>
              <w:right w:val="single" w:sz="4" w:space="0" w:color="auto"/>
            </w:tcBorders>
            <w:shd w:val="clear" w:color="auto" w:fill="F3F3F3"/>
            <w:vAlign w:val="center"/>
          </w:tcPr>
          <w:p w:rsidR="00017025" w:rsidRPr="00412A5C" w:rsidRDefault="00017025" w:rsidP="00017025">
            <w:pPr>
              <w:jc w:val="center"/>
              <w:rPr>
                <w:rFonts w:ascii="Arial" w:hAnsi="Arial" w:cs="Arial"/>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F3F3F3"/>
            <w:vAlign w:val="center"/>
          </w:tcPr>
          <w:p w:rsidR="00017025" w:rsidRPr="00412A5C" w:rsidRDefault="00017025" w:rsidP="00017025">
            <w:pPr>
              <w:jc w:val="center"/>
              <w:rPr>
                <w:rFonts w:ascii="Arial" w:hAnsi="Arial" w:cs="Arial"/>
                <w:b/>
                <w:bCs/>
                <w:sz w:val="22"/>
                <w:szCs w:val="22"/>
                <w:lang w:val="it-IT"/>
              </w:rPr>
            </w:pPr>
            <w:r w:rsidRPr="00412A5C">
              <w:rPr>
                <w:rFonts w:ascii="Arial" w:hAnsi="Arial" w:cs="Arial"/>
                <w:b/>
                <w:bCs/>
                <w:sz w:val="22"/>
                <w:szCs w:val="22"/>
                <w:lang w:val="it-IT"/>
              </w:rPr>
              <w:t>2012</w:t>
            </w:r>
          </w:p>
        </w:tc>
        <w:tc>
          <w:tcPr>
            <w:tcW w:w="1260" w:type="dxa"/>
            <w:tcBorders>
              <w:top w:val="single" w:sz="4" w:space="0" w:color="auto"/>
              <w:left w:val="single" w:sz="4" w:space="0" w:color="auto"/>
              <w:bottom w:val="single" w:sz="4" w:space="0" w:color="auto"/>
              <w:right w:val="single" w:sz="4" w:space="0" w:color="auto"/>
            </w:tcBorders>
            <w:shd w:val="clear" w:color="auto" w:fill="F3F3F3"/>
            <w:vAlign w:val="center"/>
          </w:tcPr>
          <w:p w:rsidR="00017025" w:rsidRPr="00412A5C" w:rsidRDefault="00017025" w:rsidP="00017025">
            <w:pPr>
              <w:jc w:val="center"/>
              <w:rPr>
                <w:rFonts w:ascii="Arial" w:hAnsi="Arial" w:cs="Arial"/>
                <w:b/>
                <w:bCs/>
                <w:sz w:val="22"/>
                <w:szCs w:val="22"/>
                <w:lang w:val="it-IT"/>
              </w:rPr>
            </w:pPr>
            <w:r w:rsidRPr="00412A5C">
              <w:rPr>
                <w:rFonts w:ascii="Arial" w:hAnsi="Arial" w:cs="Arial"/>
                <w:b/>
                <w:bCs/>
                <w:sz w:val="22"/>
                <w:szCs w:val="22"/>
                <w:lang w:val="it-IT"/>
              </w:rPr>
              <w:t>2013</w:t>
            </w:r>
          </w:p>
        </w:tc>
        <w:tc>
          <w:tcPr>
            <w:tcW w:w="1260" w:type="dxa"/>
            <w:tcBorders>
              <w:top w:val="single" w:sz="4" w:space="0" w:color="auto"/>
              <w:left w:val="single" w:sz="4" w:space="0" w:color="auto"/>
              <w:bottom w:val="single" w:sz="4" w:space="0" w:color="auto"/>
              <w:right w:val="single" w:sz="4" w:space="0" w:color="auto"/>
            </w:tcBorders>
            <w:shd w:val="clear" w:color="auto" w:fill="F3F3F3"/>
            <w:vAlign w:val="center"/>
          </w:tcPr>
          <w:p w:rsidR="00017025" w:rsidRPr="00412A5C" w:rsidRDefault="00017025" w:rsidP="00017025">
            <w:pPr>
              <w:ind w:right="-108"/>
              <w:jc w:val="center"/>
              <w:rPr>
                <w:rFonts w:ascii="Arial" w:hAnsi="Arial" w:cs="Arial"/>
                <w:b/>
                <w:bCs/>
                <w:sz w:val="22"/>
                <w:szCs w:val="22"/>
              </w:rPr>
            </w:pPr>
            <w:r w:rsidRPr="00412A5C">
              <w:rPr>
                <w:rFonts w:ascii="Arial" w:hAnsi="Arial" w:cs="Arial"/>
                <w:b/>
                <w:bCs/>
                <w:sz w:val="22"/>
                <w:szCs w:val="22"/>
              </w:rPr>
              <w:t>2014</w:t>
            </w:r>
          </w:p>
        </w:tc>
        <w:tc>
          <w:tcPr>
            <w:tcW w:w="1260" w:type="dxa"/>
            <w:tcBorders>
              <w:top w:val="single" w:sz="4" w:space="0" w:color="auto"/>
              <w:left w:val="single" w:sz="4" w:space="0" w:color="auto"/>
              <w:bottom w:val="single" w:sz="4" w:space="0" w:color="auto"/>
              <w:right w:val="single" w:sz="4" w:space="0" w:color="auto"/>
            </w:tcBorders>
            <w:shd w:val="clear" w:color="auto" w:fill="F3F3F3"/>
            <w:vAlign w:val="center"/>
          </w:tcPr>
          <w:p w:rsidR="00017025" w:rsidRPr="00412A5C" w:rsidRDefault="00017025" w:rsidP="00017025">
            <w:pPr>
              <w:ind w:right="-108"/>
              <w:jc w:val="center"/>
              <w:rPr>
                <w:rFonts w:ascii="Arial" w:hAnsi="Arial" w:cs="Arial"/>
                <w:b/>
                <w:bCs/>
                <w:sz w:val="22"/>
                <w:szCs w:val="22"/>
              </w:rPr>
            </w:pPr>
            <w:r w:rsidRPr="00412A5C">
              <w:rPr>
                <w:rFonts w:ascii="Arial" w:hAnsi="Arial" w:cs="Arial"/>
                <w:b/>
                <w:bCs/>
                <w:sz w:val="22"/>
                <w:szCs w:val="22"/>
              </w:rPr>
              <w:t>2015</w:t>
            </w:r>
          </w:p>
        </w:tc>
        <w:tc>
          <w:tcPr>
            <w:tcW w:w="120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017025" w:rsidRPr="00412A5C" w:rsidRDefault="00017025" w:rsidP="00017025">
            <w:pPr>
              <w:ind w:right="-108"/>
              <w:jc w:val="center"/>
              <w:rPr>
                <w:rFonts w:ascii="Arial" w:hAnsi="Arial" w:cs="Arial"/>
                <w:b/>
                <w:bCs/>
                <w:sz w:val="22"/>
                <w:szCs w:val="22"/>
              </w:rPr>
            </w:pPr>
            <w:r w:rsidRPr="00412A5C">
              <w:rPr>
                <w:rFonts w:ascii="Arial" w:hAnsi="Arial" w:cs="Arial"/>
                <w:b/>
                <w:bCs/>
                <w:sz w:val="22"/>
                <w:szCs w:val="22"/>
              </w:rPr>
              <w:t>2016</w:t>
            </w:r>
          </w:p>
        </w:tc>
        <w:tc>
          <w:tcPr>
            <w:tcW w:w="1176" w:type="dxa"/>
            <w:tcBorders>
              <w:top w:val="single" w:sz="4" w:space="0" w:color="auto"/>
              <w:left w:val="single" w:sz="4" w:space="0" w:color="auto"/>
              <w:bottom w:val="single" w:sz="4" w:space="0" w:color="auto"/>
              <w:right w:val="single" w:sz="4" w:space="0" w:color="auto"/>
            </w:tcBorders>
            <w:shd w:val="clear" w:color="auto" w:fill="F3F3F3"/>
            <w:vAlign w:val="center"/>
          </w:tcPr>
          <w:p w:rsidR="00017025" w:rsidRPr="00412A5C" w:rsidRDefault="00017025" w:rsidP="00017025">
            <w:pPr>
              <w:ind w:right="-108"/>
              <w:jc w:val="center"/>
              <w:rPr>
                <w:rFonts w:ascii="Arial" w:hAnsi="Arial" w:cs="Arial"/>
                <w:b/>
                <w:bCs/>
                <w:sz w:val="22"/>
                <w:szCs w:val="22"/>
              </w:rPr>
            </w:pPr>
            <w:r>
              <w:rPr>
                <w:rFonts w:ascii="Arial" w:hAnsi="Arial" w:cs="Arial"/>
                <w:b/>
                <w:bCs/>
                <w:sz w:val="22"/>
                <w:szCs w:val="22"/>
              </w:rPr>
              <w:t>2017</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p>
          <w:p w:rsidR="00017025" w:rsidRPr="00525A2C" w:rsidRDefault="00017025" w:rsidP="00017025">
            <w:pPr>
              <w:rPr>
                <w:rFonts w:ascii="Arial" w:hAnsi="Arial" w:cs="Arial"/>
                <w:sz w:val="20"/>
                <w:szCs w:val="20"/>
              </w:rPr>
            </w:pPr>
            <w:r w:rsidRPr="00525A2C">
              <w:rPr>
                <w:rFonts w:ascii="Arial" w:hAnsi="Arial" w:cs="Arial"/>
                <w:bCs/>
                <w:sz w:val="20"/>
                <w:szCs w:val="20"/>
              </w:rPr>
              <w:t>C-ța Sud</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Marea  Neagră</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276480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31910891</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28168872</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27188014</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26591816</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28798570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25011318</w:t>
            </w:r>
          </w:p>
        </w:tc>
      </w:tr>
      <w:tr w:rsidR="00017025" w:rsidRPr="00412A5C" w:rsidTr="00017025">
        <w:trPr>
          <w:trHeight w:val="555"/>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C-ța Nord</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Marea  Neagră</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165888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22366278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22294091</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21492023</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19792754</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19352704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20161454</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Mangalia</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Marea  Neagră</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77760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5010432</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5649658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5210836</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4530912</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4950735</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5010949</w:t>
            </w:r>
          </w:p>
        </w:tc>
      </w:tr>
      <w:tr w:rsidR="00017025" w:rsidRPr="00412A5C" w:rsidTr="00017025">
        <w:trPr>
          <w:trHeight w:val="500"/>
          <w:jc w:val="center"/>
        </w:trPr>
        <w:tc>
          <w:tcPr>
            <w:tcW w:w="1329" w:type="dxa"/>
            <w:tcBorders>
              <w:top w:val="nil"/>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Eforie Sud</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Marea  Neagră</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43200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2190828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2062110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3704342</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3768976</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4035806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4070906</w:t>
            </w:r>
          </w:p>
        </w:tc>
      </w:tr>
      <w:tr w:rsidR="00017025" w:rsidRPr="00412A5C" w:rsidTr="00017025">
        <w:trPr>
          <w:trHeight w:val="500"/>
          <w:jc w:val="center"/>
        </w:trPr>
        <w:tc>
          <w:tcPr>
            <w:tcW w:w="1329" w:type="dxa"/>
            <w:tcBorders>
              <w:top w:val="nil"/>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lang w:val="it-IT"/>
              </w:rPr>
            </w:pPr>
            <w:r w:rsidRPr="00525A2C">
              <w:rPr>
                <w:rFonts w:ascii="Arial" w:hAnsi="Arial" w:cs="Arial"/>
                <w:bCs/>
                <w:sz w:val="20"/>
                <w:szCs w:val="20"/>
                <w:lang w:val="it-IT"/>
              </w:rPr>
              <w:t>Poarta Albă</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CDMN</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12960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1173847</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1229769</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1050216</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1194341</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1176432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1435558</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Mihail K.</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Agi Cabul</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2419</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370542</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344046</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190869</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270805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303001</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352795</w:t>
            </w:r>
          </w:p>
        </w:tc>
      </w:tr>
      <w:tr w:rsidR="00017025" w:rsidRPr="00412A5C" w:rsidTr="00017025">
        <w:trPr>
          <w:trHeight w:val="500"/>
          <w:jc w:val="center"/>
        </w:trPr>
        <w:tc>
          <w:tcPr>
            <w:tcW w:w="1329" w:type="dxa"/>
            <w:tcBorders>
              <w:top w:val="nil"/>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Negru Vodă</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Balta Gâldău</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1296</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41638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49915</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51408</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55960</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58667</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54445</w:t>
            </w:r>
          </w:p>
        </w:tc>
      </w:tr>
      <w:tr w:rsidR="00017025" w:rsidRPr="00412A5C" w:rsidTr="00017025">
        <w:trPr>
          <w:trHeight w:val="500"/>
          <w:jc w:val="center"/>
        </w:trPr>
        <w:tc>
          <w:tcPr>
            <w:tcW w:w="1329" w:type="dxa"/>
            <w:tcBorders>
              <w:top w:val="nil"/>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Medgidia</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CDMN</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19440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1255785</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1312201</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1980241</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1692745</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1692270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2217005</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C-vodă</w:t>
            </w:r>
          </w:p>
        </w:tc>
        <w:tc>
          <w:tcPr>
            <w:tcW w:w="90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CDMN</w:t>
            </w:r>
          </w:p>
        </w:tc>
        <w:tc>
          <w:tcPr>
            <w:tcW w:w="1126"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17280</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1422976</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1665434</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1615869</w:t>
            </w:r>
          </w:p>
        </w:tc>
        <w:tc>
          <w:tcPr>
            <w:tcW w:w="1260" w:type="dxa"/>
            <w:tcBorders>
              <w:top w:val="single" w:sz="4" w:space="0" w:color="auto"/>
              <w:left w:val="single" w:sz="4" w:space="0" w:color="auto"/>
              <w:bottom w:val="single" w:sz="4" w:space="0" w:color="auto"/>
              <w:right w:val="single" w:sz="4" w:space="0" w:color="auto"/>
            </w:tcBorders>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1687059</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999063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1681601</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Hârșova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Fl</w:t>
            </w:r>
          </w:p>
          <w:p w:rsidR="00017025" w:rsidRPr="00525A2C" w:rsidRDefault="00017025" w:rsidP="00017025">
            <w:pPr>
              <w:jc w:val="center"/>
              <w:rPr>
                <w:rFonts w:ascii="Arial" w:hAnsi="Arial" w:cs="Arial"/>
                <w:sz w:val="20"/>
                <w:szCs w:val="20"/>
              </w:rPr>
            </w:pPr>
            <w:r w:rsidRPr="00525A2C">
              <w:rPr>
                <w:rFonts w:ascii="Arial" w:hAnsi="Arial" w:cs="Arial"/>
                <w:sz w:val="20"/>
                <w:szCs w:val="20"/>
              </w:rPr>
              <w:t>Dunăre</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1982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236468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250287</w:t>
            </w: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bCs/>
                <w:sz w:val="20"/>
                <w:szCs w:val="20"/>
              </w:rPr>
            </w:pPr>
            <w:r w:rsidRPr="00525A2C">
              <w:rPr>
                <w:rFonts w:ascii="Arial" w:hAnsi="Arial" w:cs="Arial"/>
                <w:bCs/>
                <w:sz w:val="20"/>
                <w:szCs w:val="20"/>
              </w:rPr>
              <w:t>Cobadin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Canal irigații  Rasova</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r w:rsidRPr="00525A2C">
              <w:rPr>
                <w:rFonts w:ascii="Arial" w:hAnsi="Arial" w:cs="Arial"/>
                <w:sz w:val="20"/>
                <w:szCs w:val="20"/>
              </w:rPr>
              <w:t>1080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sz w:val="20"/>
                <w:szCs w:val="20"/>
              </w:rPr>
            </w:pPr>
          </w:p>
        </w:tc>
      </w:tr>
      <w:tr w:rsidR="00017025" w:rsidRPr="00412A5C" w:rsidTr="00017025">
        <w:trPr>
          <w:trHeight w:val="500"/>
          <w:jc w:val="center"/>
        </w:trPr>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rPr>
                <w:rFonts w:ascii="Arial" w:hAnsi="Arial" w:cs="Arial"/>
                <w:sz w:val="20"/>
                <w:szCs w:val="20"/>
              </w:rPr>
            </w:pPr>
            <w:r w:rsidRPr="00525A2C">
              <w:rPr>
                <w:rFonts w:ascii="Arial" w:hAnsi="Arial" w:cs="Arial"/>
                <w:sz w:val="20"/>
                <w:szCs w:val="20"/>
              </w:rPr>
              <w:t>SC</w:t>
            </w:r>
          </w:p>
          <w:p w:rsidR="00017025" w:rsidRPr="00525A2C" w:rsidRDefault="00017025" w:rsidP="00017025">
            <w:pPr>
              <w:rPr>
                <w:rFonts w:ascii="Arial" w:hAnsi="Arial" w:cs="Arial"/>
                <w:sz w:val="20"/>
                <w:szCs w:val="20"/>
              </w:rPr>
            </w:pPr>
            <w:r w:rsidRPr="00525A2C">
              <w:rPr>
                <w:rFonts w:ascii="Arial" w:hAnsi="Arial" w:cs="Arial"/>
                <w:sz w:val="20"/>
                <w:szCs w:val="20"/>
              </w:rPr>
              <w:t>Băneasa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Pârâul Chici</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center"/>
              <w:rPr>
                <w:rFonts w:ascii="Arial" w:hAnsi="Arial" w:cs="Arial"/>
                <w:sz w:val="20"/>
                <w:szCs w:val="20"/>
              </w:rPr>
            </w:pPr>
            <w:r w:rsidRPr="00525A2C">
              <w:rPr>
                <w:rFonts w:ascii="Arial" w:hAnsi="Arial" w:cs="Arial"/>
                <w:sz w:val="20"/>
                <w:szCs w:val="20"/>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bCs/>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bCs/>
                <w:sz w:val="20"/>
                <w:szCs w:val="20"/>
              </w:rPr>
            </w:pP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24899</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14334</w:t>
            </w:r>
          </w:p>
        </w:tc>
      </w:tr>
      <w:tr w:rsidR="00017025" w:rsidRPr="00412A5C" w:rsidTr="00017025">
        <w:trPr>
          <w:trHeight w:val="500"/>
          <w:jc w:val="center"/>
        </w:trPr>
        <w:tc>
          <w:tcPr>
            <w:tcW w:w="33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center"/>
              <w:rPr>
                <w:rFonts w:ascii="Arial" w:hAnsi="Arial" w:cs="Arial"/>
                <w:sz w:val="20"/>
                <w:szCs w:val="20"/>
              </w:rPr>
            </w:pPr>
          </w:p>
          <w:p w:rsidR="00017025" w:rsidRPr="00525A2C" w:rsidRDefault="00017025" w:rsidP="00017025">
            <w:pPr>
              <w:jc w:val="center"/>
              <w:rPr>
                <w:rFonts w:ascii="Arial" w:hAnsi="Arial" w:cs="Arial"/>
                <w:sz w:val="20"/>
                <w:szCs w:val="20"/>
              </w:rPr>
            </w:pPr>
            <w:r w:rsidRPr="00525A2C">
              <w:rPr>
                <w:rFonts w:ascii="Arial" w:hAnsi="Arial" w:cs="Arial"/>
                <w:sz w:val="20"/>
                <w:szCs w:val="20"/>
              </w:rPr>
              <w:t>Total apă uzată epurată/neepurată colectată și evacuată în emisar, din care:</w:t>
            </w:r>
          </w:p>
          <w:p w:rsidR="00017025" w:rsidRPr="00525A2C" w:rsidRDefault="00017025" w:rsidP="00017025">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66913127</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63580899</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63025182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60808326</w:t>
            </w:r>
          </w:p>
        </w:tc>
        <w:tc>
          <w:tcPr>
            <w:tcW w:w="1209" w:type="dxa"/>
            <w:tcBorders>
              <w:top w:val="single" w:sz="4" w:space="0" w:color="auto"/>
              <w:left w:val="single" w:sz="4" w:space="0" w:color="auto"/>
              <w:bottom w:val="single" w:sz="4" w:space="0" w:color="auto"/>
              <w:right w:val="single" w:sz="4" w:space="0" w:color="auto"/>
            </w:tcBorders>
            <w:shd w:val="clear" w:color="auto" w:fill="E0E0E0"/>
            <w:noWrap/>
            <w:vAlign w:val="center"/>
          </w:tcPr>
          <w:p w:rsidR="00017025" w:rsidRPr="00E03D46" w:rsidRDefault="00017025" w:rsidP="00017025">
            <w:pPr>
              <w:jc w:val="right"/>
              <w:rPr>
                <w:rFonts w:ascii="Arial" w:hAnsi="Arial" w:cs="Arial"/>
                <w:bCs/>
                <w:sz w:val="20"/>
                <w:szCs w:val="20"/>
              </w:rPr>
            </w:pPr>
            <w:r w:rsidRPr="00E03D46">
              <w:rPr>
                <w:rFonts w:ascii="Arial" w:hAnsi="Arial" w:cs="Arial"/>
                <w:bCs/>
                <w:sz w:val="20"/>
                <w:szCs w:val="20"/>
              </w:rPr>
              <w:t>61766407</w:t>
            </w:r>
          </w:p>
        </w:tc>
        <w:tc>
          <w:tcPr>
            <w:tcW w:w="1176" w:type="dxa"/>
            <w:tcBorders>
              <w:top w:val="single" w:sz="4" w:space="0" w:color="auto"/>
              <w:left w:val="single" w:sz="4" w:space="0" w:color="auto"/>
              <w:bottom w:val="single" w:sz="4" w:space="0" w:color="auto"/>
              <w:right w:val="single" w:sz="4" w:space="0" w:color="auto"/>
            </w:tcBorders>
            <w:shd w:val="clear" w:color="auto" w:fill="E0E0E0"/>
            <w:vAlign w:val="center"/>
          </w:tcPr>
          <w:p w:rsidR="00017025" w:rsidRPr="00525A2C" w:rsidRDefault="00017025" w:rsidP="00017025">
            <w:pPr>
              <w:jc w:val="right"/>
              <w:rPr>
                <w:rFonts w:ascii="Arial" w:hAnsi="Arial" w:cs="Arial"/>
                <w:b/>
                <w:bCs/>
                <w:sz w:val="20"/>
                <w:szCs w:val="20"/>
              </w:rPr>
            </w:pPr>
            <w:r>
              <w:rPr>
                <w:rFonts w:ascii="Arial" w:hAnsi="Arial" w:cs="Arial"/>
                <w:b/>
                <w:bCs/>
                <w:sz w:val="20"/>
                <w:szCs w:val="20"/>
              </w:rPr>
              <w:t>60260652</w:t>
            </w:r>
          </w:p>
        </w:tc>
      </w:tr>
      <w:tr w:rsidR="00017025" w:rsidRPr="00412A5C" w:rsidTr="00017025">
        <w:trPr>
          <w:trHeight w:val="500"/>
          <w:jc w:val="center"/>
        </w:trPr>
        <w:tc>
          <w:tcPr>
            <w:tcW w:w="33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center"/>
              <w:rPr>
                <w:rFonts w:ascii="Arial" w:hAnsi="Arial" w:cs="Arial"/>
                <w:sz w:val="20"/>
                <w:szCs w:val="20"/>
              </w:rPr>
            </w:pPr>
          </w:p>
          <w:p w:rsidR="00017025" w:rsidRPr="00525A2C" w:rsidRDefault="00017025" w:rsidP="00017025">
            <w:pPr>
              <w:jc w:val="center"/>
              <w:rPr>
                <w:rFonts w:ascii="Arial" w:hAnsi="Arial" w:cs="Arial"/>
                <w:sz w:val="20"/>
                <w:szCs w:val="20"/>
              </w:rPr>
            </w:pPr>
            <w:r w:rsidRPr="00525A2C">
              <w:rPr>
                <w:rFonts w:ascii="Arial" w:hAnsi="Arial" w:cs="Arial"/>
                <w:sz w:val="20"/>
                <w:szCs w:val="20"/>
              </w:rPr>
              <w:t xml:space="preserve">apă uzată epurată </w:t>
            </w:r>
          </w:p>
          <w:p w:rsidR="00017025" w:rsidRPr="00525A2C" w:rsidRDefault="00017025" w:rsidP="00017025">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66338120</w:t>
            </w: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63259642</w:t>
            </w: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62823417</w:t>
            </w:r>
          </w:p>
        </w:tc>
        <w:tc>
          <w:tcPr>
            <w:tcW w:w="1260" w:type="dxa"/>
            <w:tcBorders>
              <w:top w:val="single" w:sz="4" w:space="0" w:color="auto"/>
              <w:left w:val="single" w:sz="4" w:space="0" w:color="auto"/>
              <w:bottom w:val="single" w:sz="4" w:space="0" w:color="auto"/>
              <w:right w:val="single" w:sz="4" w:space="0" w:color="auto"/>
            </w:tcBorders>
            <w:shd w:val="clear" w:color="auto" w:fill="CCFFFF"/>
            <w:vAlign w:val="center"/>
          </w:tcPr>
          <w:p w:rsidR="00017025" w:rsidRPr="00525A2C" w:rsidRDefault="00017025" w:rsidP="00017025">
            <w:pPr>
              <w:jc w:val="right"/>
              <w:rPr>
                <w:rFonts w:ascii="Arial" w:hAnsi="Arial" w:cs="Arial"/>
                <w:bCs/>
                <w:sz w:val="20"/>
                <w:szCs w:val="20"/>
              </w:rPr>
            </w:pPr>
            <w:r w:rsidRPr="00525A2C">
              <w:rPr>
                <w:rFonts w:ascii="Arial" w:hAnsi="Arial" w:cs="Arial"/>
                <w:bCs/>
                <w:sz w:val="20"/>
                <w:szCs w:val="20"/>
              </w:rPr>
              <w:t>59643624</w:t>
            </w:r>
          </w:p>
        </w:tc>
        <w:tc>
          <w:tcPr>
            <w:tcW w:w="12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017025" w:rsidRPr="00E03D46" w:rsidRDefault="00017025" w:rsidP="00017025">
            <w:pPr>
              <w:jc w:val="right"/>
              <w:rPr>
                <w:rFonts w:ascii="Arial" w:hAnsi="Arial" w:cs="Arial"/>
                <w:bCs/>
                <w:sz w:val="20"/>
                <w:szCs w:val="20"/>
              </w:rPr>
            </w:pPr>
            <w:r w:rsidRPr="00E03D46">
              <w:rPr>
                <w:rFonts w:ascii="Arial" w:hAnsi="Arial" w:cs="Arial"/>
                <w:bCs/>
                <w:sz w:val="20"/>
                <w:szCs w:val="20"/>
              </w:rPr>
              <w:t>61522128</w:t>
            </w:r>
          </w:p>
        </w:tc>
        <w:tc>
          <w:tcPr>
            <w:tcW w:w="1176" w:type="dxa"/>
            <w:tcBorders>
              <w:top w:val="single" w:sz="4" w:space="0" w:color="auto"/>
              <w:left w:val="single" w:sz="4" w:space="0" w:color="auto"/>
              <w:bottom w:val="single" w:sz="4" w:space="0" w:color="auto"/>
              <w:right w:val="single" w:sz="4" w:space="0" w:color="auto"/>
            </w:tcBorders>
            <w:shd w:val="clear" w:color="auto" w:fill="CCFFFF"/>
            <w:vAlign w:val="center"/>
          </w:tcPr>
          <w:p w:rsidR="00017025" w:rsidRPr="00525A2C" w:rsidRDefault="00017025" w:rsidP="00017025">
            <w:pPr>
              <w:jc w:val="right"/>
              <w:rPr>
                <w:rFonts w:ascii="Arial" w:hAnsi="Arial" w:cs="Arial"/>
                <w:b/>
                <w:bCs/>
                <w:sz w:val="20"/>
                <w:szCs w:val="20"/>
              </w:rPr>
            </w:pPr>
            <w:r>
              <w:rPr>
                <w:rFonts w:ascii="Arial" w:hAnsi="Arial" w:cs="Arial"/>
                <w:b/>
                <w:bCs/>
                <w:sz w:val="20"/>
                <w:szCs w:val="20"/>
              </w:rPr>
              <w:t>60246318</w:t>
            </w:r>
          </w:p>
        </w:tc>
      </w:tr>
      <w:tr w:rsidR="00017025" w:rsidRPr="00412A5C" w:rsidTr="00017025">
        <w:trPr>
          <w:trHeight w:val="500"/>
          <w:jc w:val="center"/>
        </w:trPr>
        <w:tc>
          <w:tcPr>
            <w:tcW w:w="33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17025" w:rsidRPr="00525A2C" w:rsidRDefault="00017025" w:rsidP="00017025">
            <w:pPr>
              <w:jc w:val="center"/>
              <w:rPr>
                <w:rFonts w:ascii="Arial" w:hAnsi="Arial" w:cs="Arial"/>
                <w:sz w:val="20"/>
                <w:szCs w:val="20"/>
              </w:rPr>
            </w:pPr>
          </w:p>
          <w:p w:rsidR="00017025" w:rsidRPr="00525A2C" w:rsidRDefault="00017025" w:rsidP="00017025">
            <w:pPr>
              <w:jc w:val="center"/>
              <w:rPr>
                <w:rFonts w:ascii="Arial" w:hAnsi="Arial" w:cs="Arial"/>
                <w:sz w:val="20"/>
                <w:szCs w:val="20"/>
              </w:rPr>
            </w:pPr>
            <w:r w:rsidRPr="00525A2C">
              <w:rPr>
                <w:rFonts w:ascii="Arial" w:hAnsi="Arial" w:cs="Arial"/>
                <w:sz w:val="20"/>
                <w:szCs w:val="20"/>
              </w:rPr>
              <w:t>apă uzată neepurată</w:t>
            </w:r>
          </w:p>
          <w:p w:rsidR="00017025" w:rsidRPr="00525A2C" w:rsidRDefault="00017025" w:rsidP="00017025">
            <w:pPr>
              <w:jc w:val="cente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017025" w:rsidRPr="00412A5C" w:rsidRDefault="00017025" w:rsidP="00017025">
            <w:pPr>
              <w:jc w:val="right"/>
              <w:rPr>
                <w:rFonts w:ascii="Arial" w:hAnsi="Arial" w:cs="Arial"/>
                <w:bCs/>
                <w:sz w:val="22"/>
                <w:szCs w:val="22"/>
              </w:rPr>
            </w:pPr>
            <w:r w:rsidRPr="00412A5C">
              <w:rPr>
                <w:rFonts w:ascii="Arial" w:hAnsi="Arial" w:cs="Arial"/>
                <w:bCs/>
                <w:sz w:val="22"/>
                <w:szCs w:val="22"/>
              </w:rPr>
              <w:t>575007</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017025" w:rsidRPr="00412A5C" w:rsidRDefault="00017025" w:rsidP="00017025">
            <w:pPr>
              <w:jc w:val="right"/>
              <w:rPr>
                <w:rFonts w:ascii="Arial" w:hAnsi="Arial" w:cs="Arial"/>
                <w:bCs/>
                <w:sz w:val="22"/>
                <w:szCs w:val="22"/>
              </w:rPr>
            </w:pPr>
            <w:r w:rsidRPr="00412A5C">
              <w:rPr>
                <w:rFonts w:ascii="Arial" w:hAnsi="Arial" w:cs="Arial"/>
                <w:bCs/>
                <w:sz w:val="22"/>
                <w:szCs w:val="22"/>
              </w:rPr>
              <w:t>321257</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017025" w:rsidRPr="00412A5C" w:rsidRDefault="00017025" w:rsidP="00017025">
            <w:pPr>
              <w:jc w:val="right"/>
              <w:rPr>
                <w:rFonts w:ascii="Arial" w:hAnsi="Arial" w:cs="Arial"/>
                <w:bCs/>
                <w:sz w:val="22"/>
                <w:szCs w:val="22"/>
              </w:rPr>
            </w:pPr>
            <w:r w:rsidRPr="00412A5C">
              <w:rPr>
                <w:rFonts w:ascii="Arial" w:hAnsi="Arial" w:cs="Arial"/>
                <w:bCs/>
                <w:sz w:val="22"/>
                <w:szCs w:val="22"/>
              </w:rPr>
              <w:t>201765</w:t>
            </w:r>
          </w:p>
        </w:tc>
        <w:tc>
          <w:tcPr>
            <w:tcW w:w="1260" w:type="dxa"/>
            <w:tcBorders>
              <w:top w:val="single" w:sz="4" w:space="0" w:color="auto"/>
              <w:left w:val="single" w:sz="4" w:space="0" w:color="auto"/>
              <w:bottom w:val="single" w:sz="4" w:space="0" w:color="auto"/>
              <w:right w:val="single" w:sz="4" w:space="0" w:color="auto"/>
            </w:tcBorders>
            <w:shd w:val="clear" w:color="auto" w:fill="C0C0C0"/>
            <w:vAlign w:val="center"/>
          </w:tcPr>
          <w:p w:rsidR="00017025" w:rsidRPr="00412A5C" w:rsidRDefault="00017025" w:rsidP="00017025">
            <w:pPr>
              <w:jc w:val="right"/>
              <w:rPr>
                <w:rFonts w:ascii="Arial" w:hAnsi="Arial" w:cs="Arial"/>
                <w:bCs/>
                <w:sz w:val="22"/>
                <w:szCs w:val="22"/>
              </w:rPr>
            </w:pPr>
            <w:r w:rsidRPr="00412A5C">
              <w:rPr>
                <w:rFonts w:ascii="Arial" w:hAnsi="Arial" w:cs="Arial"/>
                <w:bCs/>
                <w:sz w:val="22"/>
                <w:szCs w:val="22"/>
              </w:rPr>
              <w:t>1164702</w:t>
            </w:r>
          </w:p>
        </w:tc>
        <w:tc>
          <w:tcPr>
            <w:tcW w:w="1209"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017025" w:rsidRPr="00E03D46" w:rsidRDefault="00017025" w:rsidP="00017025">
            <w:pPr>
              <w:jc w:val="right"/>
              <w:rPr>
                <w:rFonts w:ascii="Arial" w:hAnsi="Arial" w:cs="Arial"/>
                <w:bCs/>
                <w:sz w:val="22"/>
                <w:szCs w:val="22"/>
              </w:rPr>
            </w:pPr>
            <w:r w:rsidRPr="00E03D46">
              <w:rPr>
                <w:rFonts w:ascii="Arial" w:hAnsi="Arial" w:cs="Arial"/>
                <w:bCs/>
                <w:sz w:val="22"/>
                <w:szCs w:val="22"/>
              </w:rPr>
              <w:t>244279</w:t>
            </w:r>
          </w:p>
        </w:tc>
        <w:tc>
          <w:tcPr>
            <w:tcW w:w="1176" w:type="dxa"/>
            <w:tcBorders>
              <w:top w:val="single" w:sz="4" w:space="0" w:color="auto"/>
              <w:left w:val="single" w:sz="4" w:space="0" w:color="auto"/>
              <w:bottom w:val="single" w:sz="4" w:space="0" w:color="auto"/>
              <w:right w:val="single" w:sz="4" w:space="0" w:color="auto"/>
            </w:tcBorders>
            <w:shd w:val="clear" w:color="auto" w:fill="C0C0C0"/>
            <w:vAlign w:val="center"/>
          </w:tcPr>
          <w:p w:rsidR="00017025" w:rsidRPr="00412A5C" w:rsidRDefault="00017025" w:rsidP="00017025">
            <w:pPr>
              <w:jc w:val="right"/>
              <w:rPr>
                <w:rFonts w:ascii="Arial" w:hAnsi="Arial" w:cs="Arial"/>
                <w:b/>
                <w:bCs/>
                <w:sz w:val="22"/>
                <w:szCs w:val="22"/>
              </w:rPr>
            </w:pPr>
            <w:r>
              <w:rPr>
                <w:rFonts w:ascii="Arial" w:hAnsi="Arial" w:cs="Arial"/>
                <w:b/>
                <w:bCs/>
                <w:sz w:val="20"/>
                <w:szCs w:val="20"/>
              </w:rPr>
              <w:t>14334</w:t>
            </w:r>
          </w:p>
        </w:tc>
      </w:tr>
    </w:tbl>
    <w:p w:rsidR="00017025" w:rsidRPr="00412A5C" w:rsidRDefault="00017025" w:rsidP="00FF6F53">
      <w:pPr>
        <w:pStyle w:val="Legend"/>
        <w:ind w:left="7927" w:firstLine="917"/>
        <w:rPr>
          <w:rFonts w:ascii="Arial" w:hAnsi="Arial" w:cs="Arial"/>
          <w:b/>
          <w:sz w:val="22"/>
          <w:szCs w:val="22"/>
        </w:rPr>
      </w:pPr>
      <w:r w:rsidRPr="00412A5C">
        <w:rPr>
          <w:rFonts w:ascii="Arial" w:hAnsi="Arial" w:cs="Arial"/>
        </w:rPr>
        <w:t>Tab 6</w:t>
      </w:r>
    </w:p>
    <w:p w:rsidR="00017025" w:rsidRDefault="00017025" w:rsidP="00017025">
      <w:pPr>
        <w:tabs>
          <w:tab w:val="left" w:pos="4184"/>
        </w:tabs>
        <w:ind w:right="-648" w:firstLine="708"/>
        <w:jc w:val="both"/>
        <w:rPr>
          <w:rFonts w:ascii="Arial" w:hAnsi="Arial" w:cs="Arial"/>
        </w:rPr>
      </w:pPr>
      <w:r w:rsidRPr="00412A5C">
        <w:rPr>
          <w:rFonts w:ascii="Arial" w:hAnsi="Arial" w:cs="Arial"/>
          <w:sz w:val="22"/>
          <w:szCs w:val="22"/>
        </w:rPr>
        <w:t xml:space="preserve"> </w:t>
      </w:r>
      <w:r>
        <w:rPr>
          <w:rFonts w:ascii="Arial" w:hAnsi="Arial" w:cs="Arial"/>
        </w:rPr>
        <w:t xml:space="preserve">Gradul de epurare a apelor uzate urbane, colectate din județul Constanța, de la </w:t>
      </w:r>
      <w:r w:rsidRPr="00412A5C">
        <w:rPr>
          <w:rFonts w:ascii="Arial" w:hAnsi="Arial" w:cs="Arial"/>
        </w:rPr>
        <w:t xml:space="preserve">populație, instituțiile publice și agenții economici, </w:t>
      </w:r>
      <w:r>
        <w:rPr>
          <w:rFonts w:ascii="Arial" w:hAnsi="Arial" w:cs="Arial"/>
        </w:rPr>
        <w:t xml:space="preserve">este de </w:t>
      </w:r>
      <w:r w:rsidRPr="00412A5C">
        <w:rPr>
          <w:rFonts w:ascii="Arial" w:hAnsi="Arial" w:cs="Arial"/>
        </w:rPr>
        <w:t>99</w:t>
      </w:r>
      <w:proofErr w:type="gramStart"/>
      <w:r w:rsidRPr="00412A5C">
        <w:rPr>
          <w:rFonts w:ascii="Arial" w:hAnsi="Arial" w:cs="Arial"/>
        </w:rPr>
        <w:t>,</w:t>
      </w:r>
      <w:r>
        <w:rPr>
          <w:rFonts w:ascii="Arial" w:hAnsi="Arial" w:cs="Arial"/>
        </w:rPr>
        <w:t>9</w:t>
      </w:r>
      <w:proofErr w:type="gramEnd"/>
      <w:r>
        <w:rPr>
          <w:rFonts w:ascii="Arial" w:hAnsi="Arial" w:cs="Arial"/>
        </w:rPr>
        <w:t xml:space="preserve"> %.</w:t>
      </w:r>
    </w:p>
    <w:p w:rsidR="00017025" w:rsidRDefault="00017025" w:rsidP="00017025">
      <w:pPr>
        <w:tabs>
          <w:tab w:val="left" w:pos="4184"/>
        </w:tabs>
        <w:ind w:right="-648" w:firstLine="708"/>
        <w:jc w:val="both"/>
        <w:rPr>
          <w:rFonts w:ascii="Arial" w:hAnsi="Arial" w:cs="Arial"/>
        </w:rPr>
      </w:pPr>
      <w:r>
        <w:rPr>
          <w:rFonts w:ascii="Arial" w:hAnsi="Arial" w:cs="Arial"/>
        </w:rPr>
        <w:t>Din totalul de apă uzată epurată, 68</w:t>
      </w:r>
      <w:proofErr w:type="gramStart"/>
      <w:r>
        <w:rPr>
          <w:rFonts w:ascii="Arial" w:hAnsi="Arial" w:cs="Arial"/>
        </w:rPr>
        <w:t>,4</w:t>
      </w:r>
      <w:proofErr w:type="gramEnd"/>
      <w:r>
        <w:rPr>
          <w:rFonts w:ascii="Arial" w:hAnsi="Arial" w:cs="Arial"/>
        </w:rPr>
        <w:t>%  reprezintă procentul pentru apa uzată produsă de populație, respectiv 31,6% pentru agenți economici și instituțiile publice.</w:t>
      </w:r>
    </w:p>
    <w:p w:rsidR="00017025" w:rsidRPr="00412A5C" w:rsidRDefault="00017025" w:rsidP="00017025">
      <w:pPr>
        <w:pStyle w:val="Legend"/>
        <w:rPr>
          <w:rFonts w:ascii="Arial" w:hAnsi="Arial" w:cs="Arial"/>
        </w:rPr>
      </w:pPr>
      <w:r>
        <w:rPr>
          <w:rFonts w:ascii="Arial" w:hAnsi="Arial" w:cs="Arial"/>
          <w:noProof/>
          <w:lang w:eastAsia="en-US" w:bidi="ar-SA"/>
        </w:rPr>
        <w:drawing>
          <wp:inline distT="0" distB="0" distL="0" distR="0" wp14:anchorId="16552376" wp14:editId="5B3E1106">
            <wp:extent cx="5257800" cy="3657600"/>
            <wp:effectExtent l="0" t="0" r="0" b="0"/>
            <wp:docPr id="4" name="Diagramă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12A5C">
        <w:rPr>
          <w:rFonts w:ascii="Arial" w:hAnsi="Arial" w:cs="Arial"/>
        </w:rPr>
        <w:t xml:space="preserve">Fig </w:t>
      </w:r>
      <w:r w:rsidRPr="00412A5C">
        <w:rPr>
          <w:rFonts w:ascii="Arial" w:hAnsi="Arial" w:cs="Arial"/>
        </w:rPr>
        <w:fldChar w:fldCharType="begin"/>
      </w:r>
      <w:r w:rsidRPr="00412A5C">
        <w:rPr>
          <w:rFonts w:ascii="Arial" w:hAnsi="Arial" w:cs="Arial"/>
        </w:rPr>
        <w:instrText xml:space="preserve"> SEQ Figure \* ARABIC </w:instrText>
      </w:r>
      <w:r w:rsidRPr="00412A5C">
        <w:rPr>
          <w:rFonts w:ascii="Arial" w:hAnsi="Arial" w:cs="Arial"/>
        </w:rPr>
        <w:fldChar w:fldCharType="separate"/>
      </w:r>
      <w:r>
        <w:rPr>
          <w:rFonts w:ascii="Arial" w:hAnsi="Arial" w:cs="Arial"/>
          <w:noProof/>
        </w:rPr>
        <w:t>5</w:t>
      </w:r>
      <w:r w:rsidRPr="00412A5C">
        <w:rPr>
          <w:rFonts w:ascii="Arial" w:hAnsi="Arial" w:cs="Arial"/>
        </w:rPr>
        <w:fldChar w:fldCharType="end"/>
      </w:r>
    </w:p>
    <w:p w:rsidR="00017025" w:rsidRPr="00412A5C" w:rsidRDefault="00017025" w:rsidP="00017025">
      <w:pPr>
        <w:ind w:right="-648" w:firstLine="708"/>
        <w:jc w:val="both"/>
        <w:rPr>
          <w:rFonts w:ascii="Arial" w:hAnsi="Arial" w:cs="Arial"/>
        </w:rPr>
      </w:pPr>
    </w:p>
    <w:p w:rsidR="00017025" w:rsidRPr="00E12551" w:rsidRDefault="00017025" w:rsidP="00017025">
      <w:pPr>
        <w:ind w:right="-698"/>
        <w:jc w:val="both"/>
        <w:rPr>
          <w:rFonts w:ascii="Arial" w:hAnsi="Arial" w:cs="Arial"/>
        </w:rPr>
      </w:pPr>
      <w:r>
        <w:rPr>
          <w:rFonts w:ascii="Arial" w:hAnsi="Arial" w:cs="Arial"/>
        </w:rPr>
        <w:tab/>
      </w:r>
      <w:r w:rsidRPr="00E12551">
        <w:rPr>
          <w:rFonts w:ascii="Arial" w:hAnsi="Arial" w:cs="Arial"/>
        </w:rPr>
        <w:t>La momentul actual, toate stațiile de epurare aflate în exploatarea RAJA SA, fie că sunt retehnologizate, fie că sunt noi</w:t>
      </w:r>
      <w:proofErr w:type="gramStart"/>
      <w:r w:rsidRPr="00E12551">
        <w:rPr>
          <w:rFonts w:ascii="Arial" w:hAnsi="Arial" w:cs="Arial"/>
        </w:rPr>
        <w:t>,  asigură</w:t>
      </w:r>
      <w:proofErr w:type="gramEnd"/>
      <w:r w:rsidRPr="00E12551">
        <w:rPr>
          <w:rFonts w:ascii="Arial" w:hAnsi="Arial" w:cs="Arial"/>
        </w:rPr>
        <w:t xml:space="preserve"> o epurare corespunzătoare, conform NTPA 001/2005.</w:t>
      </w:r>
    </w:p>
    <w:p w:rsidR="00017025" w:rsidRPr="00E12551" w:rsidRDefault="00017025" w:rsidP="00017025">
      <w:pPr>
        <w:ind w:right="-698"/>
        <w:jc w:val="both"/>
        <w:rPr>
          <w:rFonts w:ascii="Arial" w:hAnsi="Arial" w:cs="Arial"/>
        </w:rPr>
      </w:pPr>
      <w:r>
        <w:rPr>
          <w:rFonts w:ascii="Arial" w:hAnsi="Arial" w:cs="Arial"/>
        </w:rPr>
        <w:tab/>
      </w:r>
      <w:r w:rsidRPr="00E12551">
        <w:rPr>
          <w:rFonts w:ascii="Arial" w:hAnsi="Arial" w:cs="Arial"/>
        </w:rPr>
        <w:t xml:space="preserve">Singura stație de epurare care nu a beneficiat de astfel de modernizări </w:t>
      </w:r>
      <w:proofErr w:type="gramStart"/>
      <w:r w:rsidRPr="00E12551">
        <w:rPr>
          <w:rFonts w:ascii="Arial" w:hAnsi="Arial" w:cs="Arial"/>
        </w:rPr>
        <w:t>este  SE</w:t>
      </w:r>
      <w:proofErr w:type="gramEnd"/>
      <w:r w:rsidRPr="00E12551">
        <w:rPr>
          <w:rFonts w:ascii="Arial" w:hAnsi="Arial" w:cs="Arial"/>
        </w:rPr>
        <w:t xml:space="preserve"> Negru Vodă, urmând ca în cadrul programului POIM 2014-2020 să se realizeze o stație nouă.  </w:t>
      </w:r>
    </w:p>
    <w:p w:rsidR="00017025" w:rsidRPr="00412A5C" w:rsidRDefault="00017025" w:rsidP="00017025">
      <w:pPr>
        <w:ind w:right="-648" w:firstLine="708"/>
        <w:jc w:val="both"/>
        <w:rPr>
          <w:rFonts w:ascii="Arial" w:hAnsi="Arial" w:cs="Arial"/>
        </w:rPr>
      </w:pPr>
      <w:r w:rsidRPr="00412A5C">
        <w:rPr>
          <w:rFonts w:ascii="Arial" w:hAnsi="Arial" w:cs="Arial"/>
        </w:rPr>
        <w:t>Prin intermediul POIM 2014-2020</w:t>
      </w:r>
      <w:r>
        <w:rPr>
          <w:rFonts w:ascii="Arial" w:hAnsi="Arial" w:cs="Arial"/>
        </w:rPr>
        <w:t>, pe lângă stația de epurare Negru Vodă,</w:t>
      </w:r>
      <w:r w:rsidRPr="00412A5C">
        <w:rPr>
          <w:rFonts w:ascii="Arial" w:hAnsi="Arial" w:cs="Arial"/>
        </w:rPr>
        <w:t xml:space="preserve"> se vor construi</w:t>
      </w:r>
      <w:r>
        <w:rPr>
          <w:rFonts w:ascii="Arial" w:hAnsi="Arial" w:cs="Arial"/>
        </w:rPr>
        <w:t xml:space="preserve"> alte două </w:t>
      </w:r>
      <w:r w:rsidRPr="00412A5C">
        <w:rPr>
          <w:rFonts w:ascii="Arial" w:hAnsi="Arial" w:cs="Arial"/>
        </w:rPr>
        <w:t xml:space="preserve"> noi </w:t>
      </w:r>
      <w:r>
        <w:rPr>
          <w:rFonts w:ascii="Arial" w:hAnsi="Arial" w:cs="Arial"/>
        </w:rPr>
        <w:t xml:space="preserve">stații </w:t>
      </w:r>
      <w:r w:rsidRPr="00412A5C">
        <w:rPr>
          <w:rFonts w:ascii="Arial" w:hAnsi="Arial" w:cs="Arial"/>
        </w:rPr>
        <w:t>de epurare ce vor fi amplasate în localitățile:</w:t>
      </w:r>
    </w:p>
    <w:p w:rsidR="00017025" w:rsidRPr="00412A5C" w:rsidRDefault="00017025" w:rsidP="00017025">
      <w:pPr>
        <w:ind w:right="-648"/>
        <w:jc w:val="both"/>
        <w:rPr>
          <w:rFonts w:ascii="Arial" w:hAnsi="Arial" w:cs="Arial"/>
        </w:rPr>
      </w:pPr>
      <w:r w:rsidRPr="00412A5C">
        <w:rPr>
          <w:rFonts w:ascii="Arial" w:hAnsi="Arial" w:cs="Arial"/>
        </w:rPr>
        <w:t xml:space="preserve">Corbu - </w:t>
      </w:r>
      <w:proofErr w:type="gramStart"/>
      <w:r w:rsidRPr="00412A5C">
        <w:rPr>
          <w:rFonts w:ascii="Arial" w:hAnsi="Arial" w:cs="Arial"/>
        </w:rPr>
        <w:t>va</w:t>
      </w:r>
      <w:proofErr w:type="gramEnd"/>
      <w:r w:rsidRPr="00412A5C">
        <w:rPr>
          <w:rFonts w:ascii="Arial" w:hAnsi="Arial" w:cs="Arial"/>
        </w:rPr>
        <w:t xml:space="preserve"> prelua apele colectate din sistemul de canalizare Năvodari;</w:t>
      </w:r>
    </w:p>
    <w:p w:rsidR="00017025" w:rsidRPr="00412A5C" w:rsidRDefault="00017025" w:rsidP="00017025">
      <w:pPr>
        <w:ind w:right="-648"/>
        <w:jc w:val="both"/>
        <w:rPr>
          <w:rFonts w:ascii="Arial" w:hAnsi="Arial" w:cs="Arial"/>
        </w:rPr>
      </w:pPr>
      <w:r w:rsidRPr="00412A5C">
        <w:rPr>
          <w:rFonts w:ascii="Arial" w:hAnsi="Arial" w:cs="Arial"/>
        </w:rPr>
        <w:t xml:space="preserve">Băneasa - </w:t>
      </w:r>
      <w:proofErr w:type="gramStart"/>
      <w:r w:rsidRPr="00412A5C">
        <w:rPr>
          <w:rFonts w:ascii="Arial" w:hAnsi="Arial" w:cs="Arial"/>
        </w:rPr>
        <w:t>va</w:t>
      </w:r>
      <w:proofErr w:type="gramEnd"/>
      <w:r w:rsidRPr="00412A5C">
        <w:rPr>
          <w:rFonts w:ascii="Arial" w:hAnsi="Arial" w:cs="Arial"/>
        </w:rPr>
        <w:t xml:space="preserve"> prelua apele colectate din sistemul de canalizare Băneasa.</w:t>
      </w:r>
    </w:p>
    <w:p w:rsidR="00017025" w:rsidRPr="00412A5C" w:rsidRDefault="00017025" w:rsidP="00017025">
      <w:pPr>
        <w:ind w:right="-648"/>
        <w:jc w:val="both"/>
        <w:rPr>
          <w:rFonts w:ascii="Arial" w:hAnsi="Arial" w:cs="Arial"/>
        </w:rPr>
      </w:pPr>
      <w:r>
        <w:rPr>
          <w:rFonts w:ascii="Arial" w:hAnsi="Arial" w:cs="Arial"/>
        </w:rPr>
        <w:tab/>
      </w:r>
      <w:r w:rsidRPr="00412A5C">
        <w:rPr>
          <w:rFonts w:ascii="Arial" w:hAnsi="Arial" w:cs="Arial"/>
        </w:rPr>
        <w:t>Pentru cele trei stații de epurare</w:t>
      </w:r>
      <w:r>
        <w:rPr>
          <w:rFonts w:ascii="Arial" w:hAnsi="Arial" w:cs="Arial"/>
        </w:rPr>
        <w:t xml:space="preserve">, precum și pentru alte investiții legate de infrastructura de </w:t>
      </w:r>
      <w:proofErr w:type="gramStart"/>
      <w:r>
        <w:rPr>
          <w:rFonts w:ascii="Arial" w:hAnsi="Arial" w:cs="Arial"/>
        </w:rPr>
        <w:t>apă</w:t>
      </w:r>
      <w:proofErr w:type="gramEnd"/>
      <w:r>
        <w:rPr>
          <w:rFonts w:ascii="Arial" w:hAnsi="Arial" w:cs="Arial"/>
        </w:rPr>
        <w:t xml:space="preserve"> potabilă și canalizare-epurare,</w:t>
      </w:r>
      <w:r w:rsidRPr="00412A5C">
        <w:rPr>
          <w:rFonts w:ascii="Arial" w:hAnsi="Arial" w:cs="Arial"/>
        </w:rPr>
        <w:t xml:space="preserve"> s-a definitivat procedura de evaluare a impactului asupra mediului și cea de evaluare adecvată, obținându-se acordul de mediu și avizul de gospodărire a apelor.</w:t>
      </w:r>
    </w:p>
    <w:p w:rsidR="00017025" w:rsidRDefault="00017025" w:rsidP="00017025">
      <w:pPr>
        <w:ind w:right="-697"/>
        <w:jc w:val="both"/>
        <w:rPr>
          <w:rFonts w:ascii="Arial" w:hAnsi="Arial" w:cs="Arial"/>
        </w:rPr>
      </w:pPr>
      <w:r>
        <w:rPr>
          <w:rFonts w:ascii="Arial" w:hAnsi="Arial" w:cs="Arial"/>
        </w:rPr>
        <w:tab/>
      </w:r>
      <w:r w:rsidRPr="008607A0">
        <w:rPr>
          <w:rFonts w:ascii="Arial" w:hAnsi="Arial" w:cs="Arial"/>
        </w:rPr>
        <w:t xml:space="preserve">Monitorizarea apei uzate influente şi </w:t>
      </w:r>
      <w:r>
        <w:rPr>
          <w:rFonts w:ascii="Arial" w:hAnsi="Arial" w:cs="Arial"/>
        </w:rPr>
        <w:t xml:space="preserve">a apei uzate-epurate </w:t>
      </w:r>
      <w:r w:rsidRPr="008607A0">
        <w:rPr>
          <w:rFonts w:ascii="Arial" w:hAnsi="Arial" w:cs="Arial"/>
        </w:rPr>
        <w:t>efluente</w:t>
      </w:r>
      <w:r>
        <w:rPr>
          <w:rFonts w:ascii="Arial" w:hAnsi="Arial" w:cs="Arial"/>
        </w:rPr>
        <w:t xml:space="preserve"> se realizează </w:t>
      </w:r>
      <w:r w:rsidRPr="008607A0">
        <w:rPr>
          <w:rFonts w:ascii="Arial" w:hAnsi="Arial" w:cs="Arial"/>
        </w:rPr>
        <w:t>în fiecare staţie de epurare</w:t>
      </w:r>
      <w:r>
        <w:rPr>
          <w:rFonts w:ascii="Arial" w:hAnsi="Arial" w:cs="Arial"/>
        </w:rPr>
        <w:t>, atât în laboratoarele proprii, în special pentru monitorizarea de proces, cât și în cele două laboratoare acreditate LIAU Constanța Sud și Mangalia, pentru monitorizarea impusă de legislație și de autoritățile de reglementare și control din domeniul apelor și mediului.</w:t>
      </w:r>
    </w:p>
    <w:p w:rsidR="00017025" w:rsidRDefault="00017025" w:rsidP="00017025">
      <w:pPr>
        <w:ind w:right="-697"/>
        <w:jc w:val="both"/>
        <w:rPr>
          <w:rFonts w:ascii="Arial" w:hAnsi="Arial" w:cs="Arial"/>
        </w:rPr>
      </w:pPr>
      <w:r w:rsidRPr="008607A0">
        <w:rPr>
          <w:rFonts w:ascii="Arial" w:hAnsi="Arial" w:cs="Arial"/>
        </w:rPr>
        <w:t>Datele de monitorizare generate de laboratoarele proprii</w:t>
      </w:r>
      <w:r>
        <w:rPr>
          <w:rFonts w:ascii="Arial" w:hAnsi="Arial" w:cs="Arial"/>
        </w:rPr>
        <w:t>,</w:t>
      </w:r>
      <w:r w:rsidRPr="008607A0">
        <w:rPr>
          <w:rFonts w:ascii="Arial" w:hAnsi="Arial" w:cs="Arial"/>
        </w:rPr>
        <w:t xml:space="preserve"> urmare realizării programelor de automonitorizare</w:t>
      </w:r>
      <w:r>
        <w:rPr>
          <w:rFonts w:ascii="Arial" w:hAnsi="Arial" w:cs="Arial"/>
        </w:rPr>
        <w:t>,</w:t>
      </w:r>
      <w:r w:rsidRPr="008607A0">
        <w:rPr>
          <w:rFonts w:ascii="Arial" w:hAnsi="Arial" w:cs="Arial"/>
        </w:rPr>
        <w:t xml:space="preserve"> sunt inregistrate lunar şi</w:t>
      </w:r>
      <w:r>
        <w:rPr>
          <w:rFonts w:ascii="Arial" w:hAnsi="Arial" w:cs="Arial"/>
        </w:rPr>
        <w:t xml:space="preserve"> raportate conform prevederilor procedurilor operationale specifice in vigoare</w:t>
      </w:r>
      <w:r w:rsidRPr="008607A0">
        <w:rPr>
          <w:rFonts w:ascii="Arial" w:hAnsi="Arial" w:cs="Arial"/>
        </w:rPr>
        <w:t>.</w:t>
      </w:r>
    </w:p>
    <w:p w:rsidR="005B3BCE" w:rsidRDefault="005B3BCE" w:rsidP="00017025">
      <w:pPr>
        <w:ind w:right="-697"/>
        <w:jc w:val="both"/>
        <w:rPr>
          <w:rFonts w:ascii="Arial" w:hAnsi="Arial" w:cs="Arial"/>
        </w:rPr>
      </w:pPr>
    </w:p>
    <w:p w:rsidR="00140FDC" w:rsidRPr="0030114A" w:rsidRDefault="00140FDC" w:rsidP="00140FDC">
      <w:pPr>
        <w:ind w:firstLine="720"/>
        <w:jc w:val="both"/>
        <w:rPr>
          <w:rFonts w:ascii="Arial" w:eastAsia="Times New Roman" w:hAnsi="Arial" w:cs="Arial"/>
          <w:i/>
          <w:color w:val="000000" w:themeColor="text1"/>
          <w:lang w:val="en-US"/>
        </w:rPr>
      </w:pPr>
      <w:r w:rsidRPr="0030114A">
        <w:rPr>
          <w:rFonts w:ascii="Arial" w:eastAsia="Times New Roman" w:hAnsi="Arial" w:cs="Arial"/>
          <w:i/>
          <w:color w:val="000000" w:themeColor="text1"/>
          <w:lang w:val="en-US"/>
        </w:rPr>
        <w:t>Sursa datelor: RAJA SA Constanta</w:t>
      </w:r>
    </w:p>
    <w:p w:rsidR="00FF6F53" w:rsidRDefault="00FF6F53" w:rsidP="00017025">
      <w:pPr>
        <w:ind w:right="-697"/>
        <w:jc w:val="both"/>
        <w:rPr>
          <w:rFonts w:ascii="Arial" w:hAnsi="Arial" w:cs="Arial"/>
        </w:rPr>
      </w:pPr>
    </w:p>
    <w:p w:rsidR="00FF6F53" w:rsidRDefault="00FF6F53" w:rsidP="00017025">
      <w:pPr>
        <w:ind w:right="-697"/>
        <w:jc w:val="both"/>
        <w:rPr>
          <w:rFonts w:ascii="Arial" w:hAnsi="Arial" w:cs="Arial"/>
        </w:rPr>
      </w:pPr>
    </w:p>
    <w:p w:rsidR="005B3BCE" w:rsidRDefault="00FF6F53" w:rsidP="005B3BCE">
      <w:pPr>
        <w:tabs>
          <w:tab w:val="left" w:pos="1204"/>
          <w:tab w:val="left" w:leader="dot" w:pos="9356"/>
        </w:tabs>
        <w:rPr>
          <w:rFonts w:ascii="Arial" w:hAnsi="Arial" w:cs="Arial"/>
          <w:i/>
          <w:lang w:val="ro-RO"/>
        </w:rPr>
      </w:pPr>
      <w:r w:rsidRPr="0030114A">
        <w:rPr>
          <w:rFonts w:ascii="Arial" w:hAnsi="Arial" w:cs="Arial"/>
          <w:b/>
          <w:color w:val="000000" w:themeColor="text1"/>
        </w:rPr>
        <w:t>II.2.3</w:t>
      </w:r>
      <w:proofErr w:type="gramStart"/>
      <w:r w:rsidRPr="0030114A">
        <w:rPr>
          <w:rFonts w:ascii="Arial" w:hAnsi="Arial" w:cs="Arial"/>
          <w:b/>
          <w:color w:val="000000" w:themeColor="text1"/>
        </w:rPr>
        <w:t>.</w:t>
      </w:r>
      <w:r w:rsidRPr="0030114A">
        <w:rPr>
          <w:rFonts w:ascii="Arial" w:hAnsi="Arial" w:cs="Arial"/>
          <w:b/>
          <w:color w:val="000000" w:themeColor="text1"/>
          <w:sz w:val="40"/>
          <w:szCs w:val="40"/>
        </w:rPr>
        <w:t xml:space="preserve">  </w:t>
      </w:r>
      <w:r w:rsidR="005B3BCE" w:rsidRPr="00694038">
        <w:rPr>
          <w:rFonts w:ascii="Arial" w:hAnsi="Arial" w:cs="Arial"/>
          <w:i/>
          <w:lang w:val="ro-RO"/>
        </w:rPr>
        <w:t>Tendinţe</w:t>
      </w:r>
      <w:proofErr w:type="gramEnd"/>
      <w:r w:rsidR="005B3BCE" w:rsidRPr="00694038">
        <w:rPr>
          <w:rFonts w:ascii="Arial" w:hAnsi="Arial" w:cs="Arial"/>
          <w:i/>
          <w:lang w:val="ro-RO"/>
        </w:rPr>
        <w:t xml:space="preserve"> şi prognoze privind calitatea apei  </w:t>
      </w:r>
    </w:p>
    <w:p w:rsidR="0030114A" w:rsidRPr="00694038" w:rsidRDefault="0030114A" w:rsidP="005B3BCE">
      <w:pPr>
        <w:tabs>
          <w:tab w:val="left" w:pos="1204"/>
          <w:tab w:val="left" w:leader="dot" w:pos="9356"/>
        </w:tabs>
        <w:rPr>
          <w:rFonts w:ascii="Arial" w:hAnsi="Arial" w:cs="Arial"/>
          <w:i/>
          <w:lang w:val="ro-RO"/>
        </w:rPr>
      </w:pPr>
    </w:p>
    <w:p w:rsidR="00FF6F53" w:rsidRPr="00FF6F53" w:rsidRDefault="00FF6F53" w:rsidP="00FF6F53">
      <w:pPr>
        <w:ind w:right="-650" w:firstLine="708"/>
        <w:jc w:val="both"/>
        <w:rPr>
          <w:rFonts w:ascii="Arial" w:hAnsi="Arial" w:cs="Arial"/>
          <w:b/>
          <w:i/>
          <w:color w:val="FF0000"/>
          <w:sz w:val="40"/>
          <w:szCs w:val="40"/>
        </w:rPr>
      </w:pPr>
    </w:p>
    <w:p w:rsidR="00FF6F53" w:rsidRDefault="00FF6F53" w:rsidP="00017025">
      <w:pPr>
        <w:ind w:right="-697"/>
        <w:jc w:val="both"/>
        <w:rPr>
          <w:rFonts w:ascii="Arial" w:hAnsi="Arial" w:cs="Arial"/>
        </w:rPr>
      </w:pPr>
    </w:p>
    <w:p w:rsidR="00017025" w:rsidRDefault="00017025" w:rsidP="00017025">
      <w:pPr>
        <w:ind w:right="-697"/>
        <w:jc w:val="both"/>
        <w:rPr>
          <w:rFonts w:ascii="Arial" w:hAnsi="Arial" w:cs="Arial"/>
        </w:rPr>
      </w:pPr>
      <w:r w:rsidRPr="00412A5C">
        <w:rPr>
          <w:rFonts w:ascii="Arial" w:hAnsi="Arial" w:cs="Arial"/>
        </w:rPr>
        <w:tab/>
      </w:r>
    </w:p>
    <w:p w:rsidR="00017025" w:rsidRPr="00412A5C" w:rsidRDefault="00FF6F53" w:rsidP="00017025">
      <w:pPr>
        <w:tabs>
          <w:tab w:val="left" w:pos="9000"/>
          <w:tab w:val="left" w:leader="dot" w:pos="9720"/>
        </w:tabs>
        <w:spacing w:after="200"/>
        <w:ind w:right="-650"/>
        <w:rPr>
          <w:rFonts w:ascii="Arial" w:hAnsi="Arial" w:cs="Arial"/>
          <w:bCs/>
          <w:i/>
        </w:rPr>
      </w:pPr>
      <w:r>
        <w:rPr>
          <w:rFonts w:ascii="Arial" w:hAnsi="Arial" w:cs="Arial"/>
          <w:b/>
          <w:bCs/>
        </w:rPr>
        <w:t>II</w:t>
      </w:r>
      <w:r w:rsidR="00017025" w:rsidRPr="00412A5C">
        <w:rPr>
          <w:rFonts w:ascii="Arial" w:hAnsi="Arial" w:cs="Arial"/>
          <w:b/>
          <w:bCs/>
        </w:rPr>
        <w:t xml:space="preserve">.2.4. </w:t>
      </w:r>
      <w:r w:rsidR="00017025" w:rsidRPr="00412A5C">
        <w:rPr>
          <w:rFonts w:ascii="Arial" w:hAnsi="Arial" w:cs="Arial"/>
          <w:bCs/>
          <w:i/>
        </w:rPr>
        <w:t xml:space="preserve">Politici, acțiuni și măsuri privind îmbunătățirea stării de calitate </w:t>
      </w:r>
      <w:proofErr w:type="gramStart"/>
      <w:r w:rsidR="00017025" w:rsidRPr="00412A5C">
        <w:rPr>
          <w:rFonts w:ascii="Arial" w:hAnsi="Arial" w:cs="Arial"/>
          <w:bCs/>
          <w:i/>
        </w:rPr>
        <w:t>a</w:t>
      </w:r>
      <w:proofErr w:type="gramEnd"/>
      <w:r w:rsidR="00017025" w:rsidRPr="00412A5C">
        <w:rPr>
          <w:rFonts w:ascii="Arial" w:hAnsi="Arial" w:cs="Arial"/>
          <w:bCs/>
          <w:i/>
        </w:rPr>
        <w:t xml:space="preserve"> apelor</w:t>
      </w:r>
    </w:p>
    <w:p w:rsidR="00017025" w:rsidRPr="00412A5C" w:rsidRDefault="00017025" w:rsidP="00017025">
      <w:pPr>
        <w:tabs>
          <w:tab w:val="left" w:pos="9000"/>
          <w:tab w:val="left" w:leader="dot" w:pos="9720"/>
        </w:tabs>
        <w:ind w:firstLine="720"/>
        <w:jc w:val="both"/>
        <w:rPr>
          <w:rFonts w:ascii="Arial" w:eastAsia="Batang" w:hAnsi="Arial" w:cs="Arial"/>
          <w:snapToGrid w:val="0"/>
        </w:rPr>
      </w:pPr>
      <w:r w:rsidRPr="00412A5C">
        <w:rPr>
          <w:rFonts w:ascii="Arial" w:eastAsia="Batang" w:hAnsi="Arial" w:cs="Arial"/>
          <w:snapToGrid w:val="0"/>
        </w:rPr>
        <w:t xml:space="preserve"> Serviciul public de alimentare cu </w:t>
      </w:r>
      <w:proofErr w:type="gramStart"/>
      <w:r w:rsidRPr="00412A5C">
        <w:rPr>
          <w:rFonts w:ascii="Arial" w:eastAsia="Batang" w:hAnsi="Arial" w:cs="Arial"/>
          <w:snapToGrid w:val="0"/>
        </w:rPr>
        <w:t>apă</w:t>
      </w:r>
      <w:proofErr w:type="gramEnd"/>
      <w:r w:rsidRPr="00412A5C">
        <w:rPr>
          <w:rFonts w:ascii="Arial" w:eastAsia="Batang" w:hAnsi="Arial" w:cs="Arial"/>
          <w:snapToGrid w:val="0"/>
        </w:rPr>
        <w:t xml:space="preserve"> și canalizare este în </w:t>
      </w:r>
      <w:r>
        <w:rPr>
          <w:rFonts w:ascii="Arial" w:eastAsia="Batang" w:hAnsi="Arial" w:cs="Arial"/>
          <w:snapToGrid w:val="0"/>
        </w:rPr>
        <w:t>continuare preocupat pentru asigurarea unor servicii de alimentare cu apă și canalizare de bună calitate, în condiții de eficiență economică rațională, care sa perimită o dezvoltare durabilă a acestei activități</w:t>
      </w:r>
      <w:r w:rsidRPr="00412A5C">
        <w:rPr>
          <w:rFonts w:ascii="Arial" w:eastAsia="Batang" w:hAnsi="Arial" w:cs="Arial"/>
          <w:snapToGrid w:val="0"/>
        </w:rPr>
        <w:t>.</w:t>
      </w:r>
    </w:p>
    <w:p w:rsidR="00017025" w:rsidRPr="00412A5C" w:rsidRDefault="00017025" w:rsidP="00017025">
      <w:pPr>
        <w:tabs>
          <w:tab w:val="left" w:pos="9000"/>
          <w:tab w:val="left" w:leader="dot" w:pos="9720"/>
        </w:tabs>
        <w:ind w:firstLine="720"/>
        <w:jc w:val="both"/>
        <w:rPr>
          <w:rFonts w:ascii="Arial" w:hAnsi="Arial" w:cs="Arial"/>
        </w:rPr>
      </w:pPr>
      <w:r w:rsidRPr="00412A5C">
        <w:rPr>
          <w:rFonts w:ascii="Arial" w:eastAsia="Batang" w:hAnsi="Arial" w:cs="Arial"/>
          <w:snapToGrid w:val="0"/>
        </w:rPr>
        <w:t xml:space="preserve">S.C. RAJA S.A. Constanța menține în continuare standardele privind </w:t>
      </w:r>
      <w:r w:rsidRPr="00412A5C">
        <w:rPr>
          <w:rFonts w:ascii="Arial" w:hAnsi="Arial" w:cs="Arial"/>
        </w:rPr>
        <w:t>Sistemul de management integrat calitate-mediu- securitate și sănatate în muncă - siguranța alimentului, ( ISO 9001:2008, ISO 14001:2004, OHSAS 18001:2007, ISO 22000:2005).</w:t>
      </w:r>
    </w:p>
    <w:p w:rsidR="00017025" w:rsidRPr="00412A5C" w:rsidRDefault="00017025" w:rsidP="00017025">
      <w:pPr>
        <w:ind w:firstLine="708"/>
        <w:jc w:val="both"/>
        <w:rPr>
          <w:rFonts w:ascii="Arial" w:hAnsi="Arial" w:cs="Arial"/>
        </w:rPr>
      </w:pPr>
      <w:r w:rsidRPr="00412A5C">
        <w:rPr>
          <w:rFonts w:ascii="Arial" w:hAnsi="Arial" w:cs="Arial"/>
        </w:rPr>
        <w:t>Strategia locală pentru dezvoltarea sectorului public de alimentare cu apă și canalizare, așa cum este prezentată în Master Planul Județului Constanța</w:t>
      </w:r>
      <w:proofErr w:type="gramStart"/>
      <w:r w:rsidRPr="00412A5C">
        <w:rPr>
          <w:rFonts w:ascii="Arial" w:hAnsi="Arial" w:cs="Arial"/>
        </w:rPr>
        <w:t>,  este</w:t>
      </w:r>
      <w:proofErr w:type="gramEnd"/>
      <w:r w:rsidRPr="00412A5C">
        <w:rPr>
          <w:rFonts w:ascii="Arial" w:hAnsi="Arial" w:cs="Arial"/>
        </w:rPr>
        <w:t xml:space="preserve"> în concordanță cu obiectivele naționale de conformare la Directiva 98/83/CE cu privire la calitatea apei destinate consumului uman și Directiva 91/271/CEE a CE cu privire la colectarea și tratarea apelor uzate urbane.</w:t>
      </w:r>
    </w:p>
    <w:p w:rsidR="00017025" w:rsidRDefault="00017025" w:rsidP="00017025">
      <w:pPr>
        <w:tabs>
          <w:tab w:val="left" w:pos="9000"/>
          <w:tab w:val="left" w:leader="dot" w:pos="9720"/>
        </w:tabs>
        <w:ind w:firstLine="720"/>
        <w:jc w:val="both"/>
        <w:rPr>
          <w:rFonts w:ascii="Arial" w:eastAsia="Batang" w:hAnsi="Arial" w:cs="Arial"/>
          <w:snapToGrid w:val="0"/>
        </w:rPr>
      </w:pPr>
      <w:r w:rsidRPr="00412A5C">
        <w:rPr>
          <w:rFonts w:ascii="Arial" w:eastAsia="Batang" w:hAnsi="Arial" w:cs="Arial"/>
          <w:snapToGrid w:val="0"/>
        </w:rPr>
        <w:t xml:space="preserve">În acest an au fost finalizate investițiile din </w:t>
      </w:r>
      <w:r w:rsidRPr="00412A5C">
        <w:rPr>
          <w:rFonts w:ascii="Arial" w:hAnsi="Arial" w:cs="Arial"/>
          <w:snapToGrid w:val="0"/>
        </w:rPr>
        <w:t>domeniul serviciului de apă şi canalizare/epurare,</w:t>
      </w:r>
      <w:r w:rsidRPr="00412A5C">
        <w:rPr>
          <w:rFonts w:ascii="Arial" w:eastAsia="Batang" w:hAnsi="Arial" w:cs="Arial"/>
          <w:snapToGrid w:val="0"/>
        </w:rPr>
        <w:t xml:space="preserve"> realizate prin </w:t>
      </w:r>
      <w:proofErr w:type="gramStart"/>
      <w:r w:rsidRPr="00412A5C">
        <w:rPr>
          <w:rFonts w:ascii="Arial" w:eastAsia="Batang" w:hAnsi="Arial" w:cs="Arial"/>
          <w:snapToGrid w:val="0"/>
        </w:rPr>
        <w:t xml:space="preserve">intermediul  </w:t>
      </w:r>
      <w:r w:rsidRPr="00412A5C">
        <w:rPr>
          <w:rFonts w:ascii="Arial" w:hAnsi="Arial" w:cs="Arial"/>
          <w:snapToGrid w:val="0"/>
        </w:rPr>
        <w:t>Programului</w:t>
      </w:r>
      <w:proofErr w:type="gramEnd"/>
      <w:r w:rsidRPr="00412A5C">
        <w:rPr>
          <w:rFonts w:ascii="Arial" w:hAnsi="Arial" w:cs="Arial"/>
          <w:snapToGrid w:val="0"/>
        </w:rPr>
        <w:t xml:space="preserve"> Operaţional Sectorial de Mediu (POS M) 2007-2013 „Proiectul de Reabilitare şi modernizare a sistemului de apă şi canalizare în regiunea Constanţa-Ialomița”</w:t>
      </w:r>
      <w:r>
        <w:rPr>
          <w:rFonts w:ascii="Arial" w:eastAsia="Batang" w:hAnsi="Arial" w:cs="Arial"/>
          <w:snapToGrid w:val="0"/>
        </w:rPr>
        <w:t xml:space="preserve">. </w:t>
      </w:r>
    </w:p>
    <w:p w:rsidR="00017025" w:rsidRDefault="00017025" w:rsidP="00017025">
      <w:pPr>
        <w:tabs>
          <w:tab w:val="left" w:pos="9000"/>
          <w:tab w:val="left" w:leader="dot" w:pos="9720"/>
        </w:tabs>
        <w:ind w:firstLine="720"/>
        <w:jc w:val="both"/>
        <w:rPr>
          <w:rFonts w:ascii="Arial" w:eastAsia="Batang" w:hAnsi="Arial" w:cs="Arial"/>
          <w:snapToGrid w:val="0"/>
        </w:rPr>
      </w:pPr>
      <w:r>
        <w:rPr>
          <w:rFonts w:ascii="Arial" w:eastAsia="Batang" w:hAnsi="Arial" w:cs="Arial"/>
          <w:snapToGrid w:val="0"/>
        </w:rPr>
        <w:t>Datorită întârzierilor în procesul de implementare al proiectului, motive obiective, au rămas de finalizat lucrări pentru care au fost intreprinse demersuri de obținere a finanțării în cadrul următoarei perioade de programare, respectiv POIM 2014-2020, prin intermediul Proiectului „Fazarea Proiectului Reabilitarea și modernizarea sistemului de alimentare cu apă și canalizare în regiunea Constanța-Ialomița”.</w:t>
      </w:r>
    </w:p>
    <w:p w:rsidR="00017025" w:rsidRPr="00412A5C" w:rsidRDefault="00017025" w:rsidP="00017025">
      <w:pPr>
        <w:jc w:val="both"/>
        <w:rPr>
          <w:rFonts w:ascii="Arial" w:hAnsi="Arial" w:cs="Arial"/>
          <w:b/>
          <w:lang w:val="it-IT"/>
        </w:rPr>
      </w:pPr>
      <w:r>
        <w:rPr>
          <w:rFonts w:ascii="Arial" w:hAnsi="Arial" w:cs="Arial"/>
        </w:rPr>
        <w:tab/>
      </w:r>
      <w:r w:rsidRPr="00412A5C">
        <w:rPr>
          <w:rFonts w:ascii="Arial" w:hAnsi="Arial" w:cs="Arial"/>
        </w:rPr>
        <w:t>La momentul actua</w:t>
      </w:r>
      <w:r>
        <w:rPr>
          <w:rFonts w:ascii="Arial" w:hAnsi="Arial" w:cs="Arial"/>
        </w:rPr>
        <w:t xml:space="preserve"> S.</w:t>
      </w:r>
      <w:r w:rsidRPr="00441FC3">
        <w:rPr>
          <w:rFonts w:ascii="Arial" w:hAnsi="Arial" w:cs="Arial"/>
        </w:rPr>
        <w:t xml:space="preserve">C. RAJA S.A. deruleaza procedurile pentru </w:t>
      </w:r>
      <w:proofErr w:type="gramStart"/>
      <w:r w:rsidRPr="00441FC3">
        <w:rPr>
          <w:rFonts w:ascii="Arial" w:hAnsi="Arial" w:cs="Arial"/>
        </w:rPr>
        <w:t>implementarea  Programului</w:t>
      </w:r>
      <w:proofErr w:type="gramEnd"/>
      <w:r w:rsidRPr="00441FC3">
        <w:rPr>
          <w:rFonts w:ascii="Arial" w:hAnsi="Arial" w:cs="Arial"/>
        </w:rPr>
        <w:t xml:space="preserve"> Operational pentru Infrastructura Mare (POIM 2014-2020) </w:t>
      </w:r>
      <w:r w:rsidRPr="00412A5C">
        <w:rPr>
          <w:rFonts w:ascii="Arial" w:eastAsia="Calibri" w:hAnsi="Arial" w:cs="Arial"/>
        </w:rPr>
        <w:t>- Sector Mediu, prin care se vor realiza investitii în infrastructura de apă uzată, reţele de canalizare şi staţii de epurare, pentru aglomerări cu populaţie echivalentă între 2000 şi 10000 L.E., precum și asigurarea alimentării cu apă potabilă a populației; acest program constituind continuarea POS Mediu 2007-2013.</w:t>
      </w:r>
    </w:p>
    <w:p w:rsidR="00017025" w:rsidRPr="00441FC3" w:rsidRDefault="00017025" w:rsidP="00017025">
      <w:pPr>
        <w:jc w:val="both"/>
        <w:rPr>
          <w:rFonts w:ascii="Arial" w:hAnsi="Arial" w:cs="Arial"/>
        </w:rPr>
      </w:pPr>
      <w:r w:rsidRPr="00441FC3">
        <w:rPr>
          <w:rFonts w:ascii="Arial" w:hAnsi="Arial" w:cs="Arial"/>
        </w:rPr>
        <w:t xml:space="preserve"> </w:t>
      </w:r>
      <w:r>
        <w:rPr>
          <w:rFonts w:ascii="Arial" w:hAnsi="Arial" w:cs="Arial"/>
        </w:rPr>
        <w:tab/>
      </w:r>
      <w:r w:rsidRPr="00441FC3">
        <w:rPr>
          <w:rFonts w:ascii="Arial" w:hAnsi="Arial" w:cs="Arial"/>
        </w:rPr>
        <w:t>La data de 21.12.2017, a fost inaintata spre analiza Autoritatii de Management si Consultantul Comisiei Europene, Aplicatia de Finantare a “Proiectului regional de dezvoltare a infrastructurii de apa si apa uzata in aria de operare a RAJA S.A. Constanta in perioada 2014 – 2020” pe care RAJA S.A. urmeaza sa-l implementeze in perioada 2018 – 2023, iar procesul de organizare a procedurilor de achizitie si atribuire a contractelor de executie lucrari vor fi finalizate pana la sfarsitul anului 2018.</w:t>
      </w:r>
    </w:p>
    <w:p w:rsidR="00017025" w:rsidRPr="00FF6F53" w:rsidRDefault="00017025" w:rsidP="00017025">
      <w:pPr>
        <w:pStyle w:val="Corptext"/>
        <w:tabs>
          <w:tab w:val="left" w:leader="dot" w:pos="9720"/>
        </w:tabs>
        <w:spacing w:after="0"/>
        <w:ind w:firstLine="720"/>
        <w:jc w:val="both"/>
        <w:rPr>
          <w:rFonts w:ascii="Arial" w:eastAsia="Calibri" w:hAnsi="Arial" w:cs="Arial"/>
          <w:sz w:val="24"/>
          <w:szCs w:val="24"/>
          <w:lang w:val="ro-RO"/>
        </w:rPr>
      </w:pPr>
      <w:r w:rsidRPr="00FF6F53">
        <w:rPr>
          <w:rFonts w:ascii="Arial" w:eastAsia="Calibri" w:hAnsi="Arial" w:cs="Arial"/>
          <w:sz w:val="24"/>
          <w:szCs w:val="24"/>
          <w:lang w:val="ro-RO"/>
        </w:rPr>
        <w:t>Printre lucrările prioritare pentru perioada 2014-2020, pentru sistemele de alimentare cu apă,  se numără : realizarea de surse noi, extinderea și reabilitarea surselor existente, extinderea și reabilitarea rețelelor de aducțiune și de distribuție, realizarea de stații de tratare a apei, în vederea potabilizării, creșterea eficienței sistemelor de alimentare cu apă.</w:t>
      </w:r>
    </w:p>
    <w:p w:rsidR="00017025" w:rsidRPr="00412A5C" w:rsidRDefault="00017025" w:rsidP="00017025">
      <w:pPr>
        <w:ind w:firstLine="708"/>
        <w:jc w:val="both"/>
        <w:rPr>
          <w:rFonts w:ascii="Arial" w:hAnsi="Arial" w:cs="Arial"/>
        </w:rPr>
      </w:pPr>
      <w:r w:rsidRPr="00412A5C">
        <w:rPr>
          <w:rFonts w:ascii="Arial" w:hAnsi="Arial" w:cs="Arial"/>
        </w:rPr>
        <w:t xml:space="preserve">Investițiile </w:t>
      </w:r>
      <w:proofErr w:type="gramStart"/>
      <w:r w:rsidRPr="00412A5C">
        <w:rPr>
          <w:rFonts w:ascii="Arial" w:hAnsi="Arial" w:cs="Arial"/>
        </w:rPr>
        <w:t>propuse  au</w:t>
      </w:r>
      <w:proofErr w:type="gramEnd"/>
      <w:r w:rsidRPr="00412A5C">
        <w:rPr>
          <w:rFonts w:ascii="Arial" w:hAnsi="Arial" w:cs="Arial"/>
        </w:rPr>
        <w:t xml:space="preserve"> ca  finalitate obţinerea conformarii  sistemelor de alimentare cu apa  și canalizare la cele două directive iar sursele de finanțare necesare realizării obiectivelor propuse sunt realizate prin accesarea de fonduri europene, cofinanțare din fonduri proprii, ale administrațiilor publice locale și împrumuturi BERD.</w:t>
      </w:r>
    </w:p>
    <w:p w:rsidR="00017025" w:rsidRPr="00412A5C" w:rsidRDefault="00017025" w:rsidP="00017025">
      <w:pPr>
        <w:ind w:firstLine="708"/>
        <w:jc w:val="both"/>
        <w:rPr>
          <w:rFonts w:ascii="Arial" w:hAnsi="Arial" w:cs="Arial"/>
        </w:rPr>
      </w:pPr>
      <w:r w:rsidRPr="00412A5C">
        <w:rPr>
          <w:rFonts w:ascii="Arial" w:hAnsi="Arial" w:cs="Arial"/>
        </w:rPr>
        <w:t xml:space="preserve">Valoare investițiilor aflate în promovare, pentru îmbunătățirea calității apei potabile, au o valoare estimată de cca 26.004,17 mii Euro </w:t>
      </w:r>
      <w:proofErr w:type="gramStart"/>
      <w:r w:rsidRPr="00412A5C">
        <w:rPr>
          <w:rFonts w:ascii="Arial" w:hAnsi="Arial" w:cs="Arial"/>
        </w:rPr>
        <w:t>( fără</w:t>
      </w:r>
      <w:proofErr w:type="gramEnd"/>
      <w:r w:rsidRPr="00412A5C">
        <w:rPr>
          <w:rFonts w:ascii="Arial" w:hAnsi="Arial" w:cs="Arial"/>
        </w:rPr>
        <w:t xml:space="preserve"> TVA).</w:t>
      </w:r>
    </w:p>
    <w:p w:rsidR="00017025" w:rsidRPr="00412A5C" w:rsidRDefault="00017025" w:rsidP="00017025">
      <w:pPr>
        <w:ind w:firstLine="708"/>
        <w:jc w:val="both"/>
        <w:rPr>
          <w:rFonts w:ascii="Arial" w:hAnsi="Arial" w:cs="Arial"/>
        </w:rPr>
      </w:pPr>
      <w:r w:rsidRPr="00412A5C">
        <w:rPr>
          <w:rFonts w:ascii="Arial" w:hAnsi="Arial" w:cs="Arial"/>
        </w:rPr>
        <w:t xml:space="preserve">Vor beneficia de aceste investiții un număr de 43 de Sisteme de alimentare cu apă, </w:t>
      </w:r>
      <w:r>
        <w:rPr>
          <w:rFonts w:ascii="Arial" w:hAnsi="Arial" w:cs="Arial"/>
        </w:rPr>
        <w:t xml:space="preserve">respectiv </w:t>
      </w:r>
      <w:r w:rsidRPr="00412A5C">
        <w:rPr>
          <w:rFonts w:ascii="Arial" w:hAnsi="Arial" w:cs="Arial"/>
        </w:rPr>
        <w:t>printre care se numără: Constanța, Mangalia, Eforie, Năvodari, Negru Vodă, Medgidia, Cernavodă, Hârșova, Ovidiu, Valul lui Traian, Murfatlar, Plopeni, Cobadin, Lipnița, Ostrov, Băneasa, Independența, Darabani, stațiuni.</w:t>
      </w:r>
    </w:p>
    <w:p w:rsidR="00017025" w:rsidRPr="00412A5C" w:rsidRDefault="00017025" w:rsidP="00017025">
      <w:pPr>
        <w:ind w:firstLine="708"/>
        <w:jc w:val="both"/>
        <w:rPr>
          <w:rFonts w:ascii="Arial" w:hAnsi="Arial" w:cs="Arial"/>
        </w:rPr>
      </w:pPr>
      <w:r w:rsidRPr="00412A5C">
        <w:rPr>
          <w:rFonts w:ascii="Arial" w:hAnsi="Arial" w:cs="Arial"/>
        </w:rPr>
        <w:t xml:space="preserve">Pentru investițiile pe sistemele de colectare a apelor uzate, sunt propuse cele 7 clustere cu aglomerările aferente ( Constanța, Mangalia, Medgidia, Hârșova, Eforie, Năvodari și Poarta Albă), precum și 4 aglomerări ( Mihail Kogălniceanu, Băneasa, Negru Vodă, Cernavodă). </w:t>
      </w:r>
    </w:p>
    <w:p w:rsidR="00017025" w:rsidRDefault="00017025" w:rsidP="00017025">
      <w:pPr>
        <w:ind w:firstLine="708"/>
        <w:jc w:val="both"/>
        <w:rPr>
          <w:rFonts w:ascii="Arial" w:hAnsi="Arial" w:cs="Arial"/>
        </w:rPr>
      </w:pPr>
      <w:r w:rsidRPr="00412A5C">
        <w:rPr>
          <w:rFonts w:ascii="Arial" w:hAnsi="Arial" w:cs="Arial"/>
        </w:rPr>
        <w:t xml:space="preserve">Localitățile Negru Vodă, Băneasa și Corbu vor beneficia de stații de epurare ape uzate urbane, de tip mecano-bilogice, cu epurare avansată, iar în cadrul SE Constanța Sud </w:t>
      </w:r>
      <w:proofErr w:type="gramStart"/>
      <w:r w:rsidRPr="00412A5C">
        <w:rPr>
          <w:rFonts w:ascii="Arial" w:hAnsi="Arial" w:cs="Arial"/>
        </w:rPr>
        <w:t>va</w:t>
      </w:r>
      <w:proofErr w:type="gramEnd"/>
      <w:r w:rsidRPr="00412A5C">
        <w:rPr>
          <w:rFonts w:ascii="Arial" w:hAnsi="Arial" w:cs="Arial"/>
        </w:rPr>
        <w:t xml:space="preserve"> fi amplasată o instalație de valorificare a nămolului provenit de la stațiile de epurare din zonă, respectiv Constanța Nord și Sud, Eforie Sud și Corbu.</w:t>
      </w:r>
    </w:p>
    <w:p w:rsidR="00017025" w:rsidRPr="00412A5C" w:rsidRDefault="00017025" w:rsidP="00017025">
      <w:pPr>
        <w:ind w:firstLine="708"/>
        <w:jc w:val="both"/>
        <w:rPr>
          <w:rFonts w:ascii="Arial" w:hAnsi="Arial" w:cs="Arial"/>
        </w:rPr>
      </w:pPr>
      <w:r>
        <w:rPr>
          <w:rFonts w:ascii="Arial" w:hAnsi="Arial" w:cs="Arial"/>
        </w:rPr>
        <w:t>Pentru toate investițiile propuse a fi realizare prin intermediul POIM 2014-2020, s-</w:t>
      </w:r>
      <w:proofErr w:type="gramStart"/>
      <w:r>
        <w:rPr>
          <w:rFonts w:ascii="Arial" w:hAnsi="Arial" w:cs="Arial"/>
        </w:rPr>
        <w:t>a</w:t>
      </w:r>
      <w:proofErr w:type="gramEnd"/>
      <w:r>
        <w:rPr>
          <w:rFonts w:ascii="Arial" w:hAnsi="Arial" w:cs="Arial"/>
        </w:rPr>
        <w:t xml:space="preserve"> obținut Acordul de Mediu nr. 4/13.04.2017, emitent fiind Agenția pentru protecția Mediului Constanța.</w:t>
      </w:r>
    </w:p>
    <w:tbl>
      <w:tblPr>
        <w:tblW w:w="9720" w:type="dxa"/>
        <w:tblInd w:w="108" w:type="dxa"/>
        <w:tblLook w:val="04A0" w:firstRow="1" w:lastRow="0" w:firstColumn="1" w:lastColumn="0" w:noHBand="0" w:noVBand="1"/>
      </w:tblPr>
      <w:tblGrid>
        <w:gridCol w:w="4919"/>
        <w:gridCol w:w="4801"/>
      </w:tblGrid>
      <w:tr w:rsidR="00017025" w:rsidRPr="00412A5C" w:rsidTr="00017025">
        <w:tc>
          <w:tcPr>
            <w:tcW w:w="4919" w:type="dxa"/>
          </w:tcPr>
          <w:p w:rsidR="00017025" w:rsidRPr="00412A5C" w:rsidRDefault="00017025" w:rsidP="00FF6F53">
            <w:pPr>
              <w:tabs>
                <w:tab w:val="left" w:pos="1260"/>
                <w:tab w:val="left" w:leader="dot" w:pos="9720"/>
              </w:tabs>
              <w:ind w:right="340"/>
              <w:rPr>
                <w:rFonts w:ascii="Arial" w:hAnsi="Arial" w:cs="Arial"/>
              </w:rPr>
            </w:pPr>
          </w:p>
        </w:tc>
        <w:tc>
          <w:tcPr>
            <w:tcW w:w="4801" w:type="dxa"/>
          </w:tcPr>
          <w:p w:rsidR="00017025" w:rsidRPr="00412A5C" w:rsidRDefault="00017025" w:rsidP="00017025">
            <w:pPr>
              <w:tabs>
                <w:tab w:val="left" w:pos="1260"/>
                <w:tab w:val="left" w:leader="dot" w:pos="9720"/>
              </w:tabs>
              <w:ind w:right="340"/>
              <w:jc w:val="center"/>
              <w:rPr>
                <w:rFonts w:ascii="Arial" w:eastAsia="Calibri" w:hAnsi="Arial" w:cs="Arial"/>
                <w:b/>
              </w:rPr>
            </w:pPr>
          </w:p>
        </w:tc>
      </w:tr>
    </w:tbl>
    <w:p w:rsidR="00424D7F" w:rsidRPr="00424D7F" w:rsidRDefault="00424D7F" w:rsidP="00AC5614">
      <w:pPr>
        <w:ind w:left="270" w:firstLine="360"/>
        <w:rPr>
          <w:rFonts w:eastAsia="Times New Roman"/>
          <w:color w:val="0070C0"/>
          <w:lang w:val="es-ES"/>
        </w:rPr>
      </w:pPr>
    </w:p>
    <w:p w:rsidR="00424D7F" w:rsidRPr="0030114A" w:rsidRDefault="001B475A" w:rsidP="00AC5614">
      <w:pPr>
        <w:ind w:firstLine="720"/>
        <w:jc w:val="both"/>
        <w:rPr>
          <w:rFonts w:ascii="Arial" w:eastAsia="Times New Roman" w:hAnsi="Arial" w:cs="Arial"/>
          <w:i/>
          <w:color w:val="000000" w:themeColor="text1"/>
          <w:lang w:val="en-US"/>
        </w:rPr>
      </w:pPr>
      <w:r w:rsidRPr="0030114A">
        <w:rPr>
          <w:rFonts w:ascii="Arial" w:eastAsia="Times New Roman" w:hAnsi="Arial" w:cs="Arial"/>
          <w:i/>
          <w:color w:val="000000" w:themeColor="text1"/>
          <w:lang w:val="en-US"/>
        </w:rPr>
        <w:t xml:space="preserve">Sursa datelor: </w:t>
      </w:r>
      <w:r w:rsidR="00FF6F53" w:rsidRPr="0030114A">
        <w:rPr>
          <w:rFonts w:ascii="Arial" w:eastAsia="Times New Roman" w:hAnsi="Arial" w:cs="Arial"/>
          <w:i/>
          <w:color w:val="000000" w:themeColor="text1"/>
          <w:lang w:val="en-US"/>
        </w:rPr>
        <w:t>RAJA SA Constanta</w:t>
      </w:r>
    </w:p>
    <w:p w:rsidR="005B3BCE" w:rsidRPr="0071272D" w:rsidRDefault="005B3BCE" w:rsidP="00AC5614">
      <w:pPr>
        <w:ind w:firstLine="720"/>
        <w:jc w:val="both"/>
        <w:rPr>
          <w:rFonts w:ascii="Arial" w:eastAsia="Times New Roman" w:hAnsi="Arial" w:cs="Arial"/>
          <w:i/>
          <w:color w:val="7030A0"/>
          <w:lang w:val="en-US"/>
        </w:rPr>
      </w:pPr>
    </w:p>
    <w:p w:rsidR="00694038" w:rsidRDefault="00694038" w:rsidP="00AC5614">
      <w:pPr>
        <w:rPr>
          <w:color w:val="FF0000"/>
          <w:sz w:val="20"/>
          <w:szCs w:val="26"/>
          <w:lang w:val="ro-RO"/>
        </w:rPr>
      </w:pPr>
    </w:p>
    <w:sectPr w:rsidR="00694038" w:rsidSect="00E54875">
      <w:headerReference w:type="even" r:id="rId36"/>
      <w:headerReference w:type="default" r:id="rId37"/>
      <w:footerReference w:type="default" r:id="rId38"/>
      <w:pgSz w:w="12240" w:h="15840"/>
      <w:pgMar w:top="851" w:right="907" w:bottom="992" w:left="1140"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0F" w:rsidRDefault="00BF7F0F" w:rsidP="003A506A">
      <w:r>
        <w:separator/>
      </w:r>
    </w:p>
  </w:endnote>
  <w:endnote w:type="continuationSeparator" w:id="0">
    <w:p w:rsidR="00BF7F0F" w:rsidRDefault="00BF7F0F" w:rsidP="003A5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5F" w:rsidRDefault="00E2605F">
    <w:pPr>
      <w:pStyle w:val="Subsol"/>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5F" w:rsidRDefault="00E2605F">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0F" w:rsidRDefault="00BF7F0F" w:rsidP="003A506A">
      <w:r>
        <w:separator/>
      </w:r>
    </w:p>
  </w:footnote>
  <w:footnote w:type="continuationSeparator" w:id="0">
    <w:p w:rsidR="00BF7F0F" w:rsidRDefault="00BF7F0F" w:rsidP="003A5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5F" w:rsidRPr="00A32826" w:rsidRDefault="00E2605F" w:rsidP="00140FDC">
    <w:pPr>
      <w:pBdr>
        <w:bottom w:val="single" w:sz="4" w:space="1" w:color="auto"/>
      </w:pBdr>
      <w:jc w:val="right"/>
      <w:rPr>
        <w:rFonts w:ascii="Cambria" w:hAnsi="Cambria" w:cs="Arial"/>
        <w:b/>
        <w:i/>
        <w:color w:val="002060"/>
        <w:szCs w:val="28"/>
      </w:rPr>
    </w:pPr>
    <w:r w:rsidRPr="00A32826">
      <w:rPr>
        <w:rFonts w:ascii="Cambria" w:hAnsi="Cambria" w:cs="Arial"/>
        <w:b/>
        <w:i/>
        <w:color w:val="002060"/>
        <w:szCs w:val="28"/>
      </w:rPr>
      <w:t xml:space="preserve">RAPORT </w:t>
    </w:r>
    <w:r>
      <w:rPr>
        <w:rFonts w:ascii="Cambria" w:hAnsi="Cambria" w:cs="Arial"/>
        <w:b/>
        <w:i/>
        <w:color w:val="002060"/>
        <w:szCs w:val="28"/>
      </w:rPr>
      <w:t>JUDETEAN PRIVIND STAREA MEDIULUI</w:t>
    </w:r>
    <w:proofErr w:type="gramStart"/>
    <w:r>
      <w:rPr>
        <w:rFonts w:ascii="Cambria" w:hAnsi="Cambria" w:cs="Arial"/>
        <w:b/>
        <w:i/>
        <w:color w:val="002060"/>
        <w:szCs w:val="28"/>
      </w:rPr>
      <w:t xml:space="preserve">, </w:t>
    </w:r>
    <w:r w:rsidRPr="00A32826">
      <w:rPr>
        <w:rFonts w:ascii="Cambria" w:hAnsi="Cambria" w:cs="Arial"/>
        <w:b/>
        <w:i/>
        <w:color w:val="002060"/>
        <w:szCs w:val="28"/>
      </w:rPr>
      <w:t xml:space="preserve"> ANUL</w:t>
    </w:r>
    <w:proofErr w:type="gramEnd"/>
    <w:r w:rsidRPr="00A32826">
      <w:rPr>
        <w:rFonts w:ascii="Cambria" w:hAnsi="Cambria" w:cs="Arial"/>
        <w:b/>
        <w:i/>
        <w:color w:val="002060"/>
        <w:szCs w:val="28"/>
      </w:rPr>
      <w:t xml:space="preserve"> 201</w:t>
    </w:r>
    <w:r>
      <w:rPr>
        <w:rFonts w:ascii="Cambria" w:hAnsi="Cambria" w:cs="Arial"/>
        <w:b/>
        <w:i/>
        <w:color w:val="002060"/>
        <w:szCs w:val="28"/>
      </w:rPr>
      <w:t>7</w:t>
    </w:r>
  </w:p>
  <w:p w:rsidR="00E2605F" w:rsidRDefault="00E2605F">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5F" w:rsidRPr="00A32826" w:rsidRDefault="00E2605F" w:rsidP="00A32826">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RAPORT NAȚIONAL PRIVIND STAREA MEDIULUI, ANUL 2013</w:t>
    </w:r>
  </w:p>
  <w:p w:rsidR="00E2605F" w:rsidRDefault="00E2605F">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05F" w:rsidRPr="00A32826" w:rsidRDefault="00E2605F" w:rsidP="00367745">
    <w:pPr>
      <w:pBdr>
        <w:bottom w:val="single" w:sz="4" w:space="1" w:color="auto"/>
      </w:pBdr>
      <w:jc w:val="right"/>
      <w:rPr>
        <w:rFonts w:ascii="Cambria" w:hAnsi="Cambria" w:cs="Arial"/>
        <w:b/>
        <w:i/>
        <w:color w:val="002060"/>
        <w:sz w:val="22"/>
        <w:szCs w:val="28"/>
        <w:lang w:val="ro-RO"/>
      </w:rPr>
    </w:pPr>
    <w:r w:rsidRPr="00A32826">
      <w:rPr>
        <w:rFonts w:ascii="Cambria" w:hAnsi="Cambria" w:cs="Arial"/>
        <w:b/>
        <w:i/>
        <w:color w:val="002060"/>
        <w:sz w:val="22"/>
        <w:szCs w:val="28"/>
        <w:lang w:val="ro-RO"/>
      </w:rPr>
      <w:t xml:space="preserve">RAPORT </w:t>
    </w:r>
    <w:r>
      <w:rPr>
        <w:rFonts w:ascii="Cambria" w:hAnsi="Cambria" w:cs="Arial"/>
        <w:b/>
        <w:i/>
        <w:color w:val="002060"/>
        <w:sz w:val="22"/>
        <w:szCs w:val="28"/>
        <w:lang w:val="ro-RO"/>
      </w:rPr>
      <w:t xml:space="preserve">JUDETEAN PRIVIND STAREA MEDIULUI, </w:t>
    </w:r>
    <w:r w:rsidRPr="00A32826">
      <w:rPr>
        <w:rFonts w:ascii="Cambria" w:hAnsi="Cambria" w:cs="Arial"/>
        <w:b/>
        <w:i/>
        <w:color w:val="002060"/>
        <w:sz w:val="22"/>
        <w:szCs w:val="28"/>
        <w:lang w:val="ro-RO"/>
      </w:rPr>
      <w:t xml:space="preserve"> ANUL 201</w:t>
    </w:r>
    <w:r>
      <w:rPr>
        <w:rFonts w:ascii="Cambria" w:hAnsi="Cambria" w:cs="Arial"/>
        <w:b/>
        <w:i/>
        <w:color w:val="002060"/>
        <w:sz w:val="22"/>
        <w:szCs w:val="28"/>
        <w:lang w:val="ro-RO"/>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1080"/>
        </w:tabs>
        <w:ind w:left="1080" w:hanging="360"/>
      </w:pPr>
      <w:rPr>
        <w:rFonts w:ascii="Symbol" w:hAnsi="Symbol"/>
        <w:color w:val="auto"/>
      </w:rPr>
    </w:lvl>
  </w:abstractNum>
  <w:abstractNum w:abstractNumId="1">
    <w:nsid w:val="144C5690"/>
    <w:multiLevelType w:val="hybridMultilevel"/>
    <w:tmpl w:val="429E1DB8"/>
    <w:lvl w:ilvl="0" w:tplc="97924416">
      <w:start w:val="1"/>
      <w:numFmt w:val="bullet"/>
      <w:lvlText w:val=""/>
      <w:lvlJc w:val="left"/>
      <w:pPr>
        <w:ind w:left="720" w:hanging="360"/>
      </w:pPr>
      <w:rPr>
        <w:rFonts w:ascii="Wingdings" w:hAnsi="Wingdings" w:hint="default"/>
      </w:rPr>
    </w:lvl>
    <w:lvl w:ilvl="1" w:tplc="7F2AD74C">
      <w:numFmt w:val="bullet"/>
      <w:lvlText w:val="•"/>
      <w:lvlJc w:val="left"/>
      <w:pPr>
        <w:ind w:left="1785" w:hanging="705"/>
      </w:pPr>
      <w:rPr>
        <w:rFonts w:ascii="Arial" w:eastAsia="Calibr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94A6034"/>
    <w:multiLevelType w:val="hybridMultilevel"/>
    <w:tmpl w:val="089ED4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D340AAD"/>
    <w:multiLevelType w:val="multilevel"/>
    <w:tmpl w:val="F7F4F92E"/>
    <w:lvl w:ilvl="0">
      <w:start w:val="2"/>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14:shadow w14:blurRad="50800" w14:dist="38100" w14:dir="2700000" w14:sx="100000" w14:sy="100000" w14:kx="0" w14:ky="0" w14:algn="tl">
          <w14:srgbClr w14:val="000000">
            <w14:alpha w14:val="60000"/>
          </w14:srgbClr>
        </w14:shadow>
        <w14:textOutline w14:w="0" w14:cap="rnd" w14:cmpd="sng" w14:algn="ctr">
          <w14:noFill/>
          <w14:prstDash w14:val="solid"/>
          <w14:bevel/>
        </w14:textOutline>
      </w:rPr>
    </w:lvl>
    <w:lvl w:ilvl="1">
      <w:start w:val="1"/>
      <w:numFmt w:val="decimal"/>
      <w:suff w:val="space"/>
      <w:lvlText w:val="%1.%2."/>
      <w:lvlJc w:val="left"/>
      <w:pPr>
        <w:ind w:left="737" w:hanging="624"/>
      </w:pPr>
      <w:rPr>
        <w:rFonts w:hint="default"/>
        <w:sz w:val="22"/>
      </w:rPr>
    </w:lvl>
    <w:lvl w:ilvl="2">
      <w:start w:val="1"/>
      <w:numFmt w:val="decimal"/>
      <w:lvlText w:val="%1.%2.%3."/>
      <w:lvlJc w:val="left"/>
      <w:pPr>
        <w:tabs>
          <w:tab w:val="num" w:pos="398"/>
        </w:tabs>
        <w:ind w:left="965" w:hanging="397"/>
      </w:pPr>
      <w:rPr>
        <w:rFonts w:hint="default"/>
        <w:b/>
        <w:sz w:val="20"/>
      </w:rPr>
    </w:lvl>
    <w:lvl w:ilvl="3">
      <w:start w:val="1"/>
      <w:numFmt w:val="decimal"/>
      <w:lvlText w:val="%1.%2.%3.%4."/>
      <w:lvlJc w:val="left"/>
      <w:pPr>
        <w:tabs>
          <w:tab w:val="num" w:pos="2215"/>
        </w:tabs>
        <w:ind w:left="2215" w:hanging="1080"/>
      </w:pPr>
      <w:rPr>
        <w:rFonts w:ascii="Arial" w:hAnsi="Arial" w:cs="Arial"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4">
    <w:nsid w:val="2EAF2618"/>
    <w:multiLevelType w:val="hybridMultilevel"/>
    <w:tmpl w:val="44D64DEA"/>
    <w:lvl w:ilvl="0" w:tplc="9828B3B2">
      <w:start w:val="1"/>
      <w:numFmt w:val="bullet"/>
      <w:lvlText w:val=""/>
      <w:lvlJc w:val="left"/>
      <w:pPr>
        <w:tabs>
          <w:tab w:val="num" w:pos="720"/>
        </w:tabs>
        <w:ind w:left="720" w:hanging="360"/>
      </w:pPr>
      <w:rPr>
        <w:rFonts w:ascii="Wingdings" w:hAnsi="Wingdings" w:hint="default"/>
      </w:rPr>
    </w:lvl>
    <w:lvl w:ilvl="1" w:tplc="3A16CFBE" w:tentative="1">
      <w:start w:val="1"/>
      <w:numFmt w:val="bullet"/>
      <w:lvlText w:val=""/>
      <w:lvlJc w:val="left"/>
      <w:pPr>
        <w:tabs>
          <w:tab w:val="num" w:pos="1440"/>
        </w:tabs>
        <w:ind w:left="1440" w:hanging="360"/>
      </w:pPr>
      <w:rPr>
        <w:rFonts w:ascii="Wingdings" w:hAnsi="Wingdings" w:hint="default"/>
      </w:rPr>
    </w:lvl>
    <w:lvl w:ilvl="2" w:tplc="33AE2AC2" w:tentative="1">
      <w:start w:val="1"/>
      <w:numFmt w:val="bullet"/>
      <w:lvlText w:val=""/>
      <w:lvlJc w:val="left"/>
      <w:pPr>
        <w:tabs>
          <w:tab w:val="num" w:pos="2160"/>
        </w:tabs>
        <w:ind w:left="2160" w:hanging="360"/>
      </w:pPr>
      <w:rPr>
        <w:rFonts w:ascii="Wingdings" w:hAnsi="Wingdings" w:hint="default"/>
      </w:rPr>
    </w:lvl>
    <w:lvl w:ilvl="3" w:tplc="AA44831C" w:tentative="1">
      <w:start w:val="1"/>
      <w:numFmt w:val="bullet"/>
      <w:lvlText w:val=""/>
      <w:lvlJc w:val="left"/>
      <w:pPr>
        <w:tabs>
          <w:tab w:val="num" w:pos="2880"/>
        </w:tabs>
        <w:ind w:left="2880" w:hanging="360"/>
      </w:pPr>
      <w:rPr>
        <w:rFonts w:ascii="Wingdings" w:hAnsi="Wingdings" w:hint="default"/>
      </w:rPr>
    </w:lvl>
    <w:lvl w:ilvl="4" w:tplc="5AE69146" w:tentative="1">
      <w:start w:val="1"/>
      <w:numFmt w:val="bullet"/>
      <w:lvlText w:val=""/>
      <w:lvlJc w:val="left"/>
      <w:pPr>
        <w:tabs>
          <w:tab w:val="num" w:pos="3600"/>
        </w:tabs>
        <w:ind w:left="3600" w:hanging="360"/>
      </w:pPr>
      <w:rPr>
        <w:rFonts w:ascii="Wingdings" w:hAnsi="Wingdings" w:hint="default"/>
      </w:rPr>
    </w:lvl>
    <w:lvl w:ilvl="5" w:tplc="AF0C15FC" w:tentative="1">
      <w:start w:val="1"/>
      <w:numFmt w:val="bullet"/>
      <w:lvlText w:val=""/>
      <w:lvlJc w:val="left"/>
      <w:pPr>
        <w:tabs>
          <w:tab w:val="num" w:pos="4320"/>
        </w:tabs>
        <w:ind w:left="4320" w:hanging="360"/>
      </w:pPr>
      <w:rPr>
        <w:rFonts w:ascii="Wingdings" w:hAnsi="Wingdings" w:hint="default"/>
      </w:rPr>
    </w:lvl>
    <w:lvl w:ilvl="6" w:tplc="AB6CE51C" w:tentative="1">
      <w:start w:val="1"/>
      <w:numFmt w:val="bullet"/>
      <w:lvlText w:val=""/>
      <w:lvlJc w:val="left"/>
      <w:pPr>
        <w:tabs>
          <w:tab w:val="num" w:pos="5040"/>
        </w:tabs>
        <w:ind w:left="5040" w:hanging="360"/>
      </w:pPr>
      <w:rPr>
        <w:rFonts w:ascii="Wingdings" w:hAnsi="Wingdings" w:hint="default"/>
      </w:rPr>
    </w:lvl>
    <w:lvl w:ilvl="7" w:tplc="F72873BA" w:tentative="1">
      <w:start w:val="1"/>
      <w:numFmt w:val="bullet"/>
      <w:lvlText w:val=""/>
      <w:lvlJc w:val="left"/>
      <w:pPr>
        <w:tabs>
          <w:tab w:val="num" w:pos="5760"/>
        </w:tabs>
        <w:ind w:left="5760" w:hanging="360"/>
      </w:pPr>
      <w:rPr>
        <w:rFonts w:ascii="Wingdings" w:hAnsi="Wingdings" w:hint="default"/>
      </w:rPr>
    </w:lvl>
    <w:lvl w:ilvl="8" w:tplc="0B28421A" w:tentative="1">
      <w:start w:val="1"/>
      <w:numFmt w:val="bullet"/>
      <w:lvlText w:val=""/>
      <w:lvlJc w:val="left"/>
      <w:pPr>
        <w:tabs>
          <w:tab w:val="num" w:pos="6480"/>
        </w:tabs>
        <w:ind w:left="6480" w:hanging="360"/>
      </w:pPr>
      <w:rPr>
        <w:rFonts w:ascii="Wingdings" w:hAnsi="Wingdings" w:hint="default"/>
      </w:rPr>
    </w:lvl>
  </w:abstractNum>
  <w:abstractNum w:abstractNumId="5">
    <w:nsid w:val="2F0466E4"/>
    <w:multiLevelType w:val="hybridMultilevel"/>
    <w:tmpl w:val="E3061B12"/>
    <w:lvl w:ilvl="0" w:tplc="B8DA1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2A0B3A"/>
    <w:multiLevelType w:val="hybridMultilevel"/>
    <w:tmpl w:val="33E2F63C"/>
    <w:lvl w:ilvl="0" w:tplc="04090009">
      <w:start w:val="1"/>
      <w:numFmt w:val="bullet"/>
      <w:lvlText w:val=""/>
      <w:lvlJc w:val="left"/>
      <w:pPr>
        <w:tabs>
          <w:tab w:val="num" w:pos="720"/>
        </w:tabs>
        <w:ind w:left="720" w:hanging="360"/>
      </w:pPr>
      <w:rPr>
        <w:rFonts w:ascii="Wingdings" w:hAnsi="Wingdings" w:hint="default"/>
      </w:rPr>
    </w:lvl>
    <w:lvl w:ilvl="1" w:tplc="4E0C883C" w:tentative="1">
      <w:start w:val="1"/>
      <w:numFmt w:val="bullet"/>
      <w:lvlText w:val=""/>
      <w:lvlJc w:val="left"/>
      <w:pPr>
        <w:tabs>
          <w:tab w:val="num" w:pos="1440"/>
        </w:tabs>
        <w:ind w:left="1440" w:hanging="360"/>
      </w:pPr>
      <w:rPr>
        <w:rFonts w:ascii="Wingdings" w:hAnsi="Wingdings" w:hint="default"/>
      </w:rPr>
    </w:lvl>
    <w:lvl w:ilvl="2" w:tplc="F2D46738" w:tentative="1">
      <w:start w:val="1"/>
      <w:numFmt w:val="bullet"/>
      <w:lvlText w:val=""/>
      <w:lvlJc w:val="left"/>
      <w:pPr>
        <w:tabs>
          <w:tab w:val="num" w:pos="2160"/>
        </w:tabs>
        <w:ind w:left="2160" w:hanging="360"/>
      </w:pPr>
      <w:rPr>
        <w:rFonts w:ascii="Wingdings" w:hAnsi="Wingdings" w:hint="default"/>
      </w:rPr>
    </w:lvl>
    <w:lvl w:ilvl="3" w:tplc="382C5D78" w:tentative="1">
      <w:start w:val="1"/>
      <w:numFmt w:val="bullet"/>
      <w:lvlText w:val=""/>
      <w:lvlJc w:val="left"/>
      <w:pPr>
        <w:tabs>
          <w:tab w:val="num" w:pos="2880"/>
        </w:tabs>
        <w:ind w:left="2880" w:hanging="360"/>
      </w:pPr>
      <w:rPr>
        <w:rFonts w:ascii="Wingdings" w:hAnsi="Wingdings" w:hint="default"/>
      </w:rPr>
    </w:lvl>
    <w:lvl w:ilvl="4" w:tplc="5900EDB8" w:tentative="1">
      <w:start w:val="1"/>
      <w:numFmt w:val="bullet"/>
      <w:lvlText w:val=""/>
      <w:lvlJc w:val="left"/>
      <w:pPr>
        <w:tabs>
          <w:tab w:val="num" w:pos="3600"/>
        </w:tabs>
        <w:ind w:left="3600" w:hanging="360"/>
      </w:pPr>
      <w:rPr>
        <w:rFonts w:ascii="Wingdings" w:hAnsi="Wingdings" w:hint="default"/>
      </w:rPr>
    </w:lvl>
    <w:lvl w:ilvl="5" w:tplc="4DB81460" w:tentative="1">
      <w:start w:val="1"/>
      <w:numFmt w:val="bullet"/>
      <w:lvlText w:val=""/>
      <w:lvlJc w:val="left"/>
      <w:pPr>
        <w:tabs>
          <w:tab w:val="num" w:pos="4320"/>
        </w:tabs>
        <w:ind w:left="4320" w:hanging="360"/>
      </w:pPr>
      <w:rPr>
        <w:rFonts w:ascii="Wingdings" w:hAnsi="Wingdings" w:hint="default"/>
      </w:rPr>
    </w:lvl>
    <w:lvl w:ilvl="6" w:tplc="224899B6" w:tentative="1">
      <w:start w:val="1"/>
      <w:numFmt w:val="bullet"/>
      <w:lvlText w:val=""/>
      <w:lvlJc w:val="left"/>
      <w:pPr>
        <w:tabs>
          <w:tab w:val="num" w:pos="5040"/>
        </w:tabs>
        <w:ind w:left="5040" w:hanging="360"/>
      </w:pPr>
      <w:rPr>
        <w:rFonts w:ascii="Wingdings" w:hAnsi="Wingdings" w:hint="default"/>
      </w:rPr>
    </w:lvl>
    <w:lvl w:ilvl="7" w:tplc="719043B4" w:tentative="1">
      <w:start w:val="1"/>
      <w:numFmt w:val="bullet"/>
      <w:lvlText w:val=""/>
      <w:lvlJc w:val="left"/>
      <w:pPr>
        <w:tabs>
          <w:tab w:val="num" w:pos="5760"/>
        </w:tabs>
        <w:ind w:left="5760" w:hanging="360"/>
      </w:pPr>
      <w:rPr>
        <w:rFonts w:ascii="Wingdings" w:hAnsi="Wingdings" w:hint="default"/>
      </w:rPr>
    </w:lvl>
    <w:lvl w:ilvl="8" w:tplc="9F9E086E" w:tentative="1">
      <w:start w:val="1"/>
      <w:numFmt w:val="bullet"/>
      <w:lvlText w:val=""/>
      <w:lvlJc w:val="left"/>
      <w:pPr>
        <w:tabs>
          <w:tab w:val="num" w:pos="6480"/>
        </w:tabs>
        <w:ind w:left="6480" w:hanging="360"/>
      </w:pPr>
      <w:rPr>
        <w:rFonts w:ascii="Wingdings" w:hAnsi="Wingdings" w:hint="default"/>
      </w:rPr>
    </w:lvl>
  </w:abstractNum>
  <w:abstractNum w:abstractNumId="7">
    <w:nsid w:val="2FE5101C"/>
    <w:multiLevelType w:val="hybridMultilevel"/>
    <w:tmpl w:val="F3E4FDDE"/>
    <w:lvl w:ilvl="0" w:tplc="759A0B9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327F6E90"/>
    <w:multiLevelType w:val="hybridMultilevel"/>
    <w:tmpl w:val="DF18191E"/>
    <w:lvl w:ilvl="0" w:tplc="0409000F">
      <w:start w:val="1"/>
      <w:numFmt w:val="decimal"/>
      <w:lvlText w:val="%1."/>
      <w:lvlJc w:val="left"/>
      <w:pPr>
        <w:ind w:left="1778" w:hanging="360"/>
      </w:pPr>
      <w:rPr>
        <w:rFonts w:cs="Times New Roman"/>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9">
    <w:nsid w:val="37E216EF"/>
    <w:multiLevelType w:val="hybridMultilevel"/>
    <w:tmpl w:val="0F78D39C"/>
    <w:lvl w:ilvl="0" w:tplc="6BB463F4">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0634D35"/>
    <w:multiLevelType w:val="hybridMultilevel"/>
    <w:tmpl w:val="41664BE2"/>
    <w:lvl w:ilvl="0" w:tplc="9792441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231038D"/>
    <w:multiLevelType w:val="multilevel"/>
    <w:tmpl w:val="DB38A97E"/>
    <w:lvl w:ilvl="0">
      <w:start w:val="1"/>
      <w:numFmt w:val="bullet"/>
      <w:pStyle w:val="bul1"/>
      <w:lvlText w:val=""/>
      <w:lvlJc w:val="left"/>
      <w:pPr>
        <w:tabs>
          <w:tab w:val="num" w:pos="680"/>
        </w:tabs>
        <w:ind w:left="680" w:hanging="396"/>
      </w:pPr>
      <w:rPr>
        <w:rFonts w:ascii="Symbol" w:hAnsi="Symbol" w:hint="default"/>
      </w:rPr>
    </w:lvl>
    <w:lvl w:ilvl="1">
      <w:start w:val="1"/>
      <w:numFmt w:val="bullet"/>
      <w:pStyle w:val="bul1"/>
      <w:lvlText w:val="-"/>
      <w:lvlJc w:val="left"/>
      <w:pPr>
        <w:tabs>
          <w:tab w:val="num" w:pos="1440"/>
        </w:tabs>
        <w:ind w:left="1421" w:hanging="341"/>
      </w:pPr>
      <w:rPr>
        <w:rFonts w:hint="default"/>
        <w:b w:val="0"/>
        <w:i w:val="0"/>
        <w:sz w:val="19"/>
      </w:rPr>
    </w:lvl>
    <w:lvl w:ilvl="2">
      <w:start w:val="1"/>
      <w:numFmt w:val="bullet"/>
      <w:lvlText w:val=""/>
      <w:lvlJc w:val="left"/>
      <w:pPr>
        <w:tabs>
          <w:tab w:val="num" w:pos="2160"/>
        </w:tabs>
        <w:ind w:left="2027" w:hanging="227"/>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8011CB5"/>
    <w:multiLevelType w:val="hybridMultilevel"/>
    <w:tmpl w:val="5B72BE62"/>
    <w:lvl w:ilvl="0" w:tplc="5FCE004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56D707B"/>
    <w:multiLevelType w:val="hybridMultilevel"/>
    <w:tmpl w:val="DF347536"/>
    <w:lvl w:ilvl="0" w:tplc="AE9E6D9E">
      <w:start w:val="4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A58397C"/>
    <w:multiLevelType w:val="hybridMultilevel"/>
    <w:tmpl w:val="C306335C"/>
    <w:name w:val="WW8Num31022"/>
    <w:lvl w:ilvl="0" w:tplc="E12A94BC">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6F46ABC"/>
    <w:multiLevelType w:val="hybridMultilevel"/>
    <w:tmpl w:val="4A90EF66"/>
    <w:lvl w:ilvl="0" w:tplc="A1EC65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43F52D9"/>
    <w:multiLevelType w:val="hybridMultilevel"/>
    <w:tmpl w:val="DB4481D8"/>
    <w:lvl w:ilvl="0" w:tplc="66EA87B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7472098C"/>
    <w:multiLevelType w:val="hybridMultilevel"/>
    <w:tmpl w:val="D1400AD0"/>
    <w:lvl w:ilvl="0" w:tplc="C61CCC8E">
      <w:start w:val="1"/>
      <w:numFmt w:val="decimal"/>
      <w:pStyle w:val="Paragraf"/>
      <w:lvlText w:val="5.2.%1."/>
      <w:lvlJc w:val="right"/>
      <w:pPr>
        <w:tabs>
          <w:tab w:val="num" w:pos="2160"/>
        </w:tabs>
        <w:ind w:left="2160" w:hanging="18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9"/>
  </w:num>
  <w:num w:numId="3">
    <w:abstractNumId w:val="3"/>
  </w:num>
  <w:num w:numId="4">
    <w:abstractNumId w:val="18"/>
  </w:num>
  <w:num w:numId="5">
    <w:abstractNumId w:val="2"/>
  </w:num>
  <w:num w:numId="6">
    <w:abstractNumId w:val="7"/>
  </w:num>
  <w:num w:numId="7">
    <w:abstractNumId w:val="8"/>
  </w:num>
  <w:num w:numId="8">
    <w:abstractNumId w:val="11"/>
  </w:num>
  <w:num w:numId="9">
    <w:abstractNumId w:val="1"/>
  </w:num>
  <w:num w:numId="10">
    <w:abstractNumId w:val="10"/>
  </w:num>
  <w:num w:numId="11">
    <w:abstractNumId w:val="4"/>
  </w:num>
  <w:num w:numId="12">
    <w:abstractNumId w:val="6"/>
  </w:num>
  <w:num w:numId="13">
    <w:abstractNumId w:val="17"/>
  </w:num>
  <w:num w:numId="14">
    <w:abstractNumId w:val="16"/>
  </w:num>
  <w:num w:numId="15">
    <w:abstractNumId w:val="12"/>
  </w:num>
  <w:num w:numId="16">
    <w:abstractNumId w:val="13"/>
  </w:num>
  <w:num w:numId="17">
    <w:abstractNumId w:val="9"/>
  </w:num>
  <w:num w:numId="1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01A"/>
    <w:rsid w:val="00001C91"/>
    <w:rsid w:val="00010A12"/>
    <w:rsid w:val="00011228"/>
    <w:rsid w:val="000120AA"/>
    <w:rsid w:val="00017025"/>
    <w:rsid w:val="00021165"/>
    <w:rsid w:val="00026D3C"/>
    <w:rsid w:val="00034AE2"/>
    <w:rsid w:val="00040997"/>
    <w:rsid w:val="000418D0"/>
    <w:rsid w:val="00043FBF"/>
    <w:rsid w:val="00045723"/>
    <w:rsid w:val="00052576"/>
    <w:rsid w:val="000530B0"/>
    <w:rsid w:val="00053789"/>
    <w:rsid w:val="00054D40"/>
    <w:rsid w:val="0006145A"/>
    <w:rsid w:val="000630AE"/>
    <w:rsid w:val="000664B1"/>
    <w:rsid w:val="0006726B"/>
    <w:rsid w:val="00067FBD"/>
    <w:rsid w:val="000711C5"/>
    <w:rsid w:val="00071F8C"/>
    <w:rsid w:val="00073CD4"/>
    <w:rsid w:val="00077B4B"/>
    <w:rsid w:val="00077E08"/>
    <w:rsid w:val="00081FD5"/>
    <w:rsid w:val="00083517"/>
    <w:rsid w:val="00084C54"/>
    <w:rsid w:val="00084DEF"/>
    <w:rsid w:val="00095540"/>
    <w:rsid w:val="000A045A"/>
    <w:rsid w:val="000A43DC"/>
    <w:rsid w:val="000A4C56"/>
    <w:rsid w:val="000B1F92"/>
    <w:rsid w:val="000B2FE7"/>
    <w:rsid w:val="000B432D"/>
    <w:rsid w:val="000D1171"/>
    <w:rsid w:val="000D18F1"/>
    <w:rsid w:val="000D2782"/>
    <w:rsid w:val="000D2874"/>
    <w:rsid w:val="000D5167"/>
    <w:rsid w:val="000E20AB"/>
    <w:rsid w:val="000E37D0"/>
    <w:rsid w:val="000E6DDB"/>
    <w:rsid w:val="000F5898"/>
    <w:rsid w:val="00104C18"/>
    <w:rsid w:val="001056DA"/>
    <w:rsid w:val="00110F73"/>
    <w:rsid w:val="00112344"/>
    <w:rsid w:val="001130FB"/>
    <w:rsid w:val="001140D1"/>
    <w:rsid w:val="0011551C"/>
    <w:rsid w:val="00115E17"/>
    <w:rsid w:val="001169F6"/>
    <w:rsid w:val="001250F5"/>
    <w:rsid w:val="001254A8"/>
    <w:rsid w:val="001272F8"/>
    <w:rsid w:val="001275CC"/>
    <w:rsid w:val="0013390F"/>
    <w:rsid w:val="00136B8C"/>
    <w:rsid w:val="00140FDC"/>
    <w:rsid w:val="00143FA1"/>
    <w:rsid w:val="00151F90"/>
    <w:rsid w:val="0015217A"/>
    <w:rsid w:val="001541C3"/>
    <w:rsid w:val="00155493"/>
    <w:rsid w:val="00156B1E"/>
    <w:rsid w:val="00157716"/>
    <w:rsid w:val="001679BA"/>
    <w:rsid w:val="00167A70"/>
    <w:rsid w:val="001728A2"/>
    <w:rsid w:val="00177382"/>
    <w:rsid w:val="00177EE5"/>
    <w:rsid w:val="0018775C"/>
    <w:rsid w:val="00190847"/>
    <w:rsid w:val="00191C4D"/>
    <w:rsid w:val="00195C09"/>
    <w:rsid w:val="0019791E"/>
    <w:rsid w:val="001A06EF"/>
    <w:rsid w:val="001A226A"/>
    <w:rsid w:val="001A2301"/>
    <w:rsid w:val="001A2FC9"/>
    <w:rsid w:val="001A7B63"/>
    <w:rsid w:val="001A7B7C"/>
    <w:rsid w:val="001B2672"/>
    <w:rsid w:val="001B475A"/>
    <w:rsid w:val="001C50BD"/>
    <w:rsid w:val="001D65EA"/>
    <w:rsid w:val="001E1E89"/>
    <w:rsid w:val="001E3293"/>
    <w:rsid w:val="001E4705"/>
    <w:rsid w:val="001E703E"/>
    <w:rsid w:val="001F2174"/>
    <w:rsid w:val="001F6871"/>
    <w:rsid w:val="002024E7"/>
    <w:rsid w:val="002031F4"/>
    <w:rsid w:val="002052C4"/>
    <w:rsid w:val="00206B81"/>
    <w:rsid w:val="0020704C"/>
    <w:rsid w:val="002118D9"/>
    <w:rsid w:val="002123A1"/>
    <w:rsid w:val="00213AB8"/>
    <w:rsid w:val="00216769"/>
    <w:rsid w:val="00216950"/>
    <w:rsid w:val="002223BB"/>
    <w:rsid w:val="00230C1E"/>
    <w:rsid w:val="00232245"/>
    <w:rsid w:val="002422CF"/>
    <w:rsid w:val="00242E7A"/>
    <w:rsid w:val="002512C1"/>
    <w:rsid w:val="00252A79"/>
    <w:rsid w:val="00252EAA"/>
    <w:rsid w:val="00253BE1"/>
    <w:rsid w:val="002602C7"/>
    <w:rsid w:val="00273233"/>
    <w:rsid w:val="002763EF"/>
    <w:rsid w:val="0028749B"/>
    <w:rsid w:val="00292166"/>
    <w:rsid w:val="00292347"/>
    <w:rsid w:val="002946DA"/>
    <w:rsid w:val="002959BF"/>
    <w:rsid w:val="002A2080"/>
    <w:rsid w:val="002A5085"/>
    <w:rsid w:val="002B774E"/>
    <w:rsid w:val="002C3B46"/>
    <w:rsid w:val="002C7A3E"/>
    <w:rsid w:val="002D6EF5"/>
    <w:rsid w:val="002E40DF"/>
    <w:rsid w:val="00300D54"/>
    <w:rsid w:val="0030114A"/>
    <w:rsid w:val="0030163B"/>
    <w:rsid w:val="00302A84"/>
    <w:rsid w:val="003120DD"/>
    <w:rsid w:val="00314E4E"/>
    <w:rsid w:val="003227B8"/>
    <w:rsid w:val="00322D01"/>
    <w:rsid w:val="0032642C"/>
    <w:rsid w:val="0032676C"/>
    <w:rsid w:val="00330F8C"/>
    <w:rsid w:val="00331682"/>
    <w:rsid w:val="00332871"/>
    <w:rsid w:val="00350677"/>
    <w:rsid w:val="00350DAB"/>
    <w:rsid w:val="00351214"/>
    <w:rsid w:val="0035322D"/>
    <w:rsid w:val="00353AFC"/>
    <w:rsid w:val="0035463B"/>
    <w:rsid w:val="00355403"/>
    <w:rsid w:val="00363D05"/>
    <w:rsid w:val="00367486"/>
    <w:rsid w:val="00367745"/>
    <w:rsid w:val="00367A56"/>
    <w:rsid w:val="003746C8"/>
    <w:rsid w:val="003766D7"/>
    <w:rsid w:val="00377973"/>
    <w:rsid w:val="0038047F"/>
    <w:rsid w:val="003810E2"/>
    <w:rsid w:val="00384A8A"/>
    <w:rsid w:val="00386FAD"/>
    <w:rsid w:val="00387834"/>
    <w:rsid w:val="00393455"/>
    <w:rsid w:val="003A1B13"/>
    <w:rsid w:val="003A2992"/>
    <w:rsid w:val="003A506A"/>
    <w:rsid w:val="003A5644"/>
    <w:rsid w:val="003A64F8"/>
    <w:rsid w:val="003A73EC"/>
    <w:rsid w:val="003A7CF6"/>
    <w:rsid w:val="003B26FF"/>
    <w:rsid w:val="003B53F7"/>
    <w:rsid w:val="003B6DE3"/>
    <w:rsid w:val="003C1378"/>
    <w:rsid w:val="003C2B29"/>
    <w:rsid w:val="003C4E24"/>
    <w:rsid w:val="003D5B05"/>
    <w:rsid w:val="003E4CD2"/>
    <w:rsid w:val="003E4F6A"/>
    <w:rsid w:val="003E6313"/>
    <w:rsid w:val="003F3088"/>
    <w:rsid w:val="00406322"/>
    <w:rsid w:val="004136DB"/>
    <w:rsid w:val="00417368"/>
    <w:rsid w:val="00424D7F"/>
    <w:rsid w:val="00424F42"/>
    <w:rsid w:val="00431409"/>
    <w:rsid w:val="0043203C"/>
    <w:rsid w:val="0043244B"/>
    <w:rsid w:val="004324CE"/>
    <w:rsid w:val="004328D3"/>
    <w:rsid w:val="00434A63"/>
    <w:rsid w:val="00435E29"/>
    <w:rsid w:val="00436CB7"/>
    <w:rsid w:val="0044063C"/>
    <w:rsid w:val="004441DF"/>
    <w:rsid w:val="0044767A"/>
    <w:rsid w:val="00450485"/>
    <w:rsid w:val="00467487"/>
    <w:rsid w:val="00473EEC"/>
    <w:rsid w:val="00475EE0"/>
    <w:rsid w:val="00490F23"/>
    <w:rsid w:val="0049413C"/>
    <w:rsid w:val="004A204B"/>
    <w:rsid w:val="004A2CFD"/>
    <w:rsid w:val="004A3F2F"/>
    <w:rsid w:val="004B027C"/>
    <w:rsid w:val="004B0BAA"/>
    <w:rsid w:val="004B6AFC"/>
    <w:rsid w:val="004C312A"/>
    <w:rsid w:val="004C3F02"/>
    <w:rsid w:val="004D3C14"/>
    <w:rsid w:val="004D409E"/>
    <w:rsid w:val="004D7036"/>
    <w:rsid w:val="004F48E9"/>
    <w:rsid w:val="004F7693"/>
    <w:rsid w:val="004F7DDF"/>
    <w:rsid w:val="0050126A"/>
    <w:rsid w:val="0050251D"/>
    <w:rsid w:val="00511A79"/>
    <w:rsid w:val="00513E56"/>
    <w:rsid w:val="00514E55"/>
    <w:rsid w:val="00516DF0"/>
    <w:rsid w:val="0051734C"/>
    <w:rsid w:val="00517812"/>
    <w:rsid w:val="00526FDF"/>
    <w:rsid w:val="00533C02"/>
    <w:rsid w:val="005425B5"/>
    <w:rsid w:val="00546FB6"/>
    <w:rsid w:val="00554942"/>
    <w:rsid w:val="00557BD1"/>
    <w:rsid w:val="005614BC"/>
    <w:rsid w:val="00565011"/>
    <w:rsid w:val="00567258"/>
    <w:rsid w:val="00575BF2"/>
    <w:rsid w:val="005801C0"/>
    <w:rsid w:val="00582399"/>
    <w:rsid w:val="00585274"/>
    <w:rsid w:val="00586FE2"/>
    <w:rsid w:val="00591AB9"/>
    <w:rsid w:val="005931F5"/>
    <w:rsid w:val="00596A93"/>
    <w:rsid w:val="005A17D6"/>
    <w:rsid w:val="005A17D8"/>
    <w:rsid w:val="005A2C6B"/>
    <w:rsid w:val="005A2E26"/>
    <w:rsid w:val="005B2CAC"/>
    <w:rsid w:val="005B2EA5"/>
    <w:rsid w:val="005B3BCE"/>
    <w:rsid w:val="005B54E8"/>
    <w:rsid w:val="005C2326"/>
    <w:rsid w:val="005C24B2"/>
    <w:rsid w:val="005C425E"/>
    <w:rsid w:val="005C4F94"/>
    <w:rsid w:val="005C58E0"/>
    <w:rsid w:val="005E2E34"/>
    <w:rsid w:val="005E3070"/>
    <w:rsid w:val="005E6C53"/>
    <w:rsid w:val="005F199D"/>
    <w:rsid w:val="005F34B8"/>
    <w:rsid w:val="005F740B"/>
    <w:rsid w:val="00600E44"/>
    <w:rsid w:val="006048EA"/>
    <w:rsid w:val="00605F65"/>
    <w:rsid w:val="00607A62"/>
    <w:rsid w:val="00612740"/>
    <w:rsid w:val="006133FB"/>
    <w:rsid w:val="00614445"/>
    <w:rsid w:val="00614C64"/>
    <w:rsid w:val="006209E4"/>
    <w:rsid w:val="00625C4A"/>
    <w:rsid w:val="00630B41"/>
    <w:rsid w:val="006336DA"/>
    <w:rsid w:val="00640400"/>
    <w:rsid w:val="00641E8D"/>
    <w:rsid w:val="0065205E"/>
    <w:rsid w:val="00654BB2"/>
    <w:rsid w:val="00663AEE"/>
    <w:rsid w:val="00663DDF"/>
    <w:rsid w:val="00667D54"/>
    <w:rsid w:val="00671028"/>
    <w:rsid w:val="00673BC3"/>
    <w:rsid w:val="006808F3"/>
    <w:rsid w:val="0068297E"/>
    <w:rsid w:val="00683E11"/>
    <w:rsid w:val="0068715D"/>
    <w:rsid w:val="00687F0E"/>
    <w:rsid w:val="00694038"/>
    <w:rsid w:val="006941F5"/>
    <w:rsid w:val="00695BBF"/>
    <w:rsid w:val="006A2CF6"/>
    <w:rsid w:val="006A3CE2"/>
    <w:rsid w:val="006A5C27"/>
    <w:rsid w:val="006B392C"/>
    <w:rsid w:val="006B7C04"/>
    <w:rsid w:val="006C38A8"/>
    <w:rsid w:val="006D055B"/>
    <w:rsid w:val="006D1054"/>
    <w:rsid w:val="006D2790"/>
    <w:rsid w:val="006D54EE"/>
    <w:rsid w:val="006D7808"/>
    <w:rsid w:val="006D7854"/>
    <w:rsid w:val="006D7A39"/>
    <w:rsid w:val="006D7FF2"/>
    <w:rsid w:val="006E1751"/>
    <w:rsid w:val="006E5AC9"/>
    <w:rsid w:val="006F1503"/>
    <w:rsid w:val="006F63E7"/>
    <w:rsid w:val="00700CB7"/>
    <w:rsid w:val="007010D2"/>
    <w:rsid w:val="007026D9"/>
    <w:rsid w:val="0071272D"/>
    <w:rsid w:val="00712B00"/>
    <w:rsid w:val="0071364C"/>
    <w:rsid w:val="00720A11"/>
    <w:rsid w:val="00723692"/>
    <w:rsid w:val="00723BC9"/>
    <w:rsid w:val="00726D1D"/>
    <w:rsid w:val="0074721E"/>
    <w:rsid w:val="00753D06"/>
    <w:rsid w:val="00755794"/>
    <w:rsid w:val="00755C4A"/>
    <w:rsid w:val="00760E18"/>
    <w:rsid w:val="007611AB"/>
    <w:rsid w:val="0076186D"/>
    <w:rsid w:val="00763FB9"/>
    <w:rsid w:val="00764523"/>
    <w:rsid w:val="00765213"/>
    <w:rsid w:val="007671FE"/>
    <w:rsid w:val="007714C3"/>
    <w:rsid w:val="00772D31"/>
    <w:rsid w:val="00772E75"/>
    <w:rsid w:val="00773D1D"/>
    <w:rsid w:val="00776E51"/>
    <w:rsid w:val="007816A7"/>
    <w:rsid w:val="00791BC4"/>
    <w:rsid w:val="00797178"/>
    <w:rsid w:val="007A14C5"/>
    <w:rsid w:val="007A377B"/>
    <w:rsid w:val="007B7B9D"/>
    <w:rsid w:val="007B7D16"/>
    <w:rsid w:val="007C112C"/>
    <w:rsid w:val="007C13B9"/>
    <w:rsid w:val="007C2AE3"/>
    <w:rsid w:val="007C2ECE"/>
    <w:rsid w:val="007C3217"/>
    <w:rsid w:val="007D016B"/>
    <w:rsid w:val="007E1665"/>
    <w:rsid w:val="007E2636"/>
    <w:rsid w:val="007E5EDC"/>
    <w:rsid w:val="007E6D4D"/>
    <w:rsid w:val="007F1011"/>
    <w:rsid w:val="007F21AA"/>
    <w:rsid w:val="00801C18"/>
    <w:rsid w:val="008036F5"/>
    <w:rsid w:val="008061EE"/>
    <w:rsid w:val="00806AE9"/>
    <w:rsid w:val="00806CC2"/>
    <w:rsid w:val="00807226"/>
    <w:rsid w:val="008123D2"/>
    <w:rsid w:val="008170CC"/>
    <w:rsid w:val="008207E2"/>
    <w:rsid w:val="00822DDC"/>
    <w:rsid w:val="0083157E"/>
    <w:rsid w:val="00831D54"/>
    <w:rsid w:val="00834009"/>
    <w:rsid w:val="008472E6"/>
    <w:rsid w:val="0085133C"/>
    <w:rsid w:val="0085135E"/>
    <w:rsid w:val="008576A1"/>
    <w:rsid w:val="00863F0D"/>
    <w:rsid w:val="00867683"/>
    <w:rsid w:val="008677F0"/>
    <w:rsid w:val="00872536"/>
    <w:rsid w:val="00873160"/>
    <w:rsid w:val="008737F4"/>
    <w:rsid w:val="00874FAB"/>
    <w:rsid w:val="00877CC8"/>
    <w:rsid w:val="00881ADF"/>
    <w:rsid w:val="00882B92"/>
    <w:rsid w:val="00882CF4"/>
    <w:rsid w:val="00890359"/>
    <w:rsid w:val="00893F7E"/>
    <w:rsid w:val="00897C52"/>
    <w:rsid w:val="008A1D25"/>
    <w:rsid w:val="008A365D"/>
    <w:rsid w:val="008A5D34"/>
    <w:rsid w:val="008B2641"/>
    <w:rsid w:val="008C5A71"/>
    <w:rsid w:val="008D0E46"/>
    <w:rsid w:val="008D1CE2"/>
    <w:rsid w:val="008D23B9"/>
    <w:rsid w:val="008D426D"/>
    <w:rsid w:val="008D631F"/>
    <w:rsid w:val="008D7553"/>
    <w:rsid w:val="008E2F2F"/>
    <w:rsid w:val="008E647B"/>
    <w:rsid w:val="008F0E79"/>
    <w:rsid w:val="008F3402"/>
    <w:rsid w:val="008F4F2D"/>
    <w:rsid w:val="008F7E5F"/>
    <w:rsid w:val="009067AD"/>
    <w:rsid w:val="00914061"/>
    <w:rsid w:val="009156EA"/>
    <w:rsid w:val="009202BD"/>
    <w:rsid w:val="009235C3"/>
    <w:rsid w:val="00925867"/>
    <w:rsid w:val="00933D5F"/>
    <w:rsid w:val="00934AE6"/>
    <w:rsid w:val="00936101"/>
    <w:rsid w:val="009379AF"/>
    <w:rsid w:val="00941F59"/>
    <w:rsid w:val="00942957"/>
    <w:rsid w:val="00943DB9"/>
    <w:rsid w:val="0094619F"/>
    <w:rsid w:val="00955F99"/>
    <w:rsid w:val="0096021C"/>
    <w:rsid w:val="00961614"/>
    <w:rsid w:val="00962A54"/>
    <w:rsid w:val="00970B92"/>
    <w:rsid w:val="00971687"/>
    <w:rsid w:val="00972338"/>
    <w:rsid w:val="00974595"/>
    <w:rsid w:val="00981A07"/>
    <w:rsid w:val="00982F66"/>
    <w:rsid w:val="00984A74"/>
    <w:rsid w:val="00985F7D"/>
    <w:rsid w:val="00990ACA"/>
    <w:rsid w:val="00996D49"/>
    <w:rsid w:val="00997FDF"/>
    <w:rsid w:val="009B06E4"/>
    <w:rsid w:val="009B1F06"/>
    <w:rsid w:val="009B6765"/>
    <w:rsid w:val="009C010E"/>
    <w:rsid w:val="009C5E48"/>
    <w:rsid w:val="009C7D52"/>
    <w:rsid w:val="009D22EE"/>
    <w:rsid w:val="009D4FBD"/>
    <w:rsid w:val="009D7706"/>
    <w:rsid w:val="009E47C2"/>
    <w:rsid w:val="009E4C37"/>
    <w:rsid w:val="009F3807"/>
    <w:rsid w:val="00A03526"/>
    <w:rsid w:val="00A04613"/>
    <w:rsid w:val="00A10920"/>
    <w:rsid w:val="00A15C45"/>
    <w:rsid w:val="00A32826"/>
    <w:rsid w:val="00A36679"/>
    <w:rsid w:val="00A36DE7"/>
    <w:rsid w:val="00A40E28"/>
    <w:rsid w:val="00A443A8"/>
    <w:rsid w:val="00A465F5"/>
    <w:rsid w:val="00A50206"/>
    <w:rsid w:val="00A52544"/>
    <w:rsid w:val="00A57F77"/>
    <w:rsid w:val="00A602E0"/>
    <w:rsid w:val="00A65FE3"/>
    <w:rsid w:val="00A7139B"/>
    <w:rsid w:val="00A737C5"/>
    <w:rsid w:val="00A747B3"/>
    <w:rsid w:val="00A76897"/>
    <w:rsid w:val="00A8073B"/>
    <w:rsid w:val="00A80C73"/>
    <w:rsid w:val="00A92EC7"/>
    <w:rsid w:val="00A9334C"/>
    <w:rsid w:val="00A933CD"/>
    <w:rsid w:val="00AA0B8A"/>
    <w:rsid w:val="00AA3BB9"/>
    <w:rsid w:val="00AA492A"/>
    <w:rsid w:val="00AA6160"/>
    <w:rsid w:val="00AA687B"/>
    <w:rsid w:val="00AA759F"/>
    <w:rsid w:val="00AB3FA5"/>
    <w:rsid w:val="00AB7195"/>
    <w:rsid w:val="00AC3E36"/>
    <w:rsid w:val="00AC5614"/>
    <w:rsid w:val="00AC6800"/>
    <w:rsid w:val="00AD11C1"/>
    <w:rsid w:val="00AD1333"/>
    <w:rsid w:val="00AD34C3"/>
    <w:rsid w:val="00AD3BC1"/>
    <w:rsid w:val="00AD4B48"/>
    <w:rsid w:val="00AE02DB"/>
    <w:rsid w:val="00AE0974"/>
    <w:rsid w:val="00AE32D0"/>
    <w:rsid w:val="00AE439A"/>
    <w:rsid w:val="00AF1460"/>
    <w:rsid w:val="00AF2116"/>
    <w:rsid w:val="00AF28DD"/>
    <w:rsid w:val="00B0120E"/>
    <w:rsid w:val="00B0520C"/>
    <w:rsid w:val="00B06928"/>
    <w:rsid w:val="00B20D77"/>
    <w:rsid w:val="00B30E16"/>
    <w:rsid w:val="00B3162E"/>
    <w:rsid w:val="00B347B6"/>
    <w:rsid w:val="00B377A5"/>
    <w:rsid w:val="00B400D9"/>
    <w:rsid w:val="00B417A3"/>
    <w:rsid w:val="00B42306"/>
    <w:rsid w:val="00B4387E"/>
    <w:rsid w:val="00B47B6C"/>
    <w:rsid w:val="00B5406C"/>
    <w:rsid w:val="00B54240"/>
    <w:rsid w:val="00B55AE8"/>
    <w:rsid w:val="00B56FDD"/>
    <w:rsid w:val="00B573B0"/>
    <w:rsid w:val="00B5748B"/>
    <w:rsid w:val="00B6401A"/>
    <w:rsid w:val="00B641C3"/>
    <w:rsid w:val="00B7401C"/>
    <w:rsid w:val="00B8214D"/>
    <w:rsid w:val="00B877DF"/>
    <w:rsid w:val="00BA242B"/>
    <w:rsid w:val="00BA669B"/>
    <w:rsid w:val="00BA6D22"/>
    <w:rsid w:val="00BA70D0"/>
    <w:rsid w:val="00BB47D6"/>
    <w:rsid w:val="00BB709A"/>
    <w:rsid w:val="00BC21D5"/>
    <w:rsid w:val="00BC3B4E"/>
    <w:rsid w:val="00BC5BFF"/>
    <w:rsid w:val="00BC7AB3"/>
    <w:rsid w:val="00BD4E76"/>
    <w:rsid w:val="00BD74BE"/>
    <w:rsid w:val="00BE3A2A"/>
    <w:rsid w:val="00BE758F"/>
    <w:rsid w:val="00BE7DA0"/>
    <w:rsid w:val="00BF222B"/>
    <w:rsid w:val="00BF30A5"/>
    <w:rsid w:val="00BF5DD6"/>
    <w:rsid w:val="00BF7F0F"/>
    <w:rsid w:val="00C11D69"/>
    <w:rsid w:val="00C13ACD"/>
    <w:rsid w:val="00C20239"/>
    <w:rsid w:val="00C20D9E"/>
    <w:rsid w:val="00C21263"/>
    <w:rsid w:val="00C23E09"/>
    <w:rsid w:val="00C26B83"/>
    <w:rsid w:val="00C27067"/>
    <w:rsid w:val="00C27378"/>
    <w:rsid w:val="00C33CA7"/>
    <w:rsid w:val="00C34429"/>
    <w:rsid w:val="00C4082A"/>
    <w:rsid w:val="00C41F43"/>
    <w:rsid w:val="00C52EFC"/>
    <w:rsid w:val="00C627F8"/>
    <w:rsid w:val="00C6525E"/>
    <w:rsid w:val="00C70EF5"/>
    <w:rsid w:val="00C72E45"/>
    <w:rsid w:val="00C73B85"/>
    <w:rsid w:val="00C83C35"/>
    <w:rsid w:val="00C86C0A"/>
    <w:rsid w:val="00C86D5A"/>
    <w:rsid w:val="00C9083E"/>
    <w:rsid w:val="00C91B89"/>
    <w:rsid w:val="00C91C82"/>
    <w:rsid w:val="00C9535E"/>
    <w:rsid w:val="00CA4666"/>
    <w:rsid w:val="00CA50FC"/>
    <w:rsid w:val="00CA7542"/>
    <w:rsid w:val="00CB0211"/>
    <w:rsid w:val="00CB21B0"/>
    <w:rsid w:val="00CB31DF"/>
    <w:rsid w:val="00CB42CD"/>
    <w:rsid w:val="00CB5F4B"/>
    <w:rsid w:val="00CB79A3"/>
    <w:rsid w:val="00CC061E"/>
    <w:rsid w:val="00CC57E0"/>
    <w:rsid w:val="00CC79AE"/>
    <w:rsid w:val="00CD274B"/>
    <w:rsid w:val="00CD2E3A"/>
    <w:rsid w:val="00CD4473"/>
    <w:rsid w:val="00CD4876"/>
    <w:rsid w:val="00CD60F9"/>
    <w:rsid w:val="00CD76D9"/>
    <w:rsid w:val="00CD7BF7"/>
    <w:rsid w:val="00CE18FE"/>
    <w:rsid w:val="00CE2C04"/>
    <w:rsid w:val="00CE317F"/>
    <w:rsid w:val="00CE47CD"/>
    <w:rsid w:val="00CE4DCD"/>
    <w:rsid w:val="00CF02C7"/>
    <w:rsid w:val="00CF2301"/>
    <w:rsid w:val="00CF39D4"/>
    <w:rsid w:val="00D0559E"/>
    <w:rsid w:val="00D15D22"/>
    <w:rsid w:val="00D2503F"/>
    <w:rsid w:val="00D27370"/>
    <w:rsid w:val="00D328FB"/>
    <w:rsid w:val="00D43F49"/>
    <w:rsid w:val="00D46FEA"/>
    <w:rsid w:val="00D613EE"/>
    <w:rsid w:val="00D64C82"/>
    <w:rsid w:val="00D7408E"/>
    <w:rsid w:val="00D7435F"/>
    <w:rsid w:val="00D85EB7"/>
    <w:rsid w:val="00D94AC7"/>
    <w:rsid w:val="00DA083C"/>
    <w:rsid w:val="00DA3FFA"/>
    <w:rsid w:val="00DB21B4"/>
    <w:rsid w:val="00DB2F6D"/>
    <w:rsid w:val="00DC03E9"/>
    <w:rsid w:val="00DC0859"/>
    <w:rsid w:val="00DC5129"/>
    <w:rsid w:val="00DE2178"/>
    <w:rsid w:val="00DE5A21"/>
    <w:rsid w:val="00DE5A64"/>
    <w:rsid w:val="00DE66E8"/>
    <w:rsid w:val="00DE7E65"/>
    <w:rsid w:val="00E11BF9"/>
    <w:rsid w:val="00E13B0F"/>
    <w:rsid w:val="00E144A7"/>
    <w:rsid w:val="00E15B62"/>
    <w:rsid w:val="00E15D8A"/>
    <w:rsid w:val="00E2185C"/>
    <w:rsid w:val="00E24653"/>
    <w:rsid w:val="00E24F25"/>
    <w:rsid w:val="00E254D4"/>
    <w:rsid w:val="00E2584D"/>
    <w:rsid w:val="00E2605F"/>
    <w:rsid w:val="00E434C8"/>
    <w:rsid w:val="00E510D0"/>
    <w:rsid w:val="00E54875"/>
    <w:rsid w:val="00E57967"/>
    <w:rsid w:val="00E57EC7"/>
    <w:rsid w:val="00E65C5C"/>
    <w:rsid w:val="00E74977"/>
    <w:rsid w:val="00E75472"/>
    <w:rsid w:val="00E82F39"/>
    <w:rsid w:val="00E84AB1"/>
    <w:rsid w:val="00E864EC"/>
    <w:rsid w:val="00E9050C"/>
    <w:rsid w:val="00E9059B"/>
    <w:rsid w:val="00E953F5"/>
    <w:rsid w:val="00EA5FCB"/>
    <w:rsid w:val="00EB4B26"/>
    <w:rsid w:val="00EB62FE"/>
    <w:rsid w:val="00EC2AB1"/>
    <w:rsid w:val="00ED208D"/>
    <w:rsid w:val="00ED40C2"/>
    <w:rsid w:val="00ED4137"/>
    <w:rsid w:val="00ED58FA"/>
    <w:rsid w:val="00ED73E7"/>
    <w:rsid w:val="00EE1E49"/>
    <w:rsid w:val="00EE2F4E"/>
    <w:rsid w:val="00EE4D7D"/>
    <w:rsid w:val="00EF6E2A"/>
    <w:rsid w:val="00EF723B"/>
    <w:rsid w:val="00EF7C0A"/>
    <w:rsid w:val="00F00C80"/>
    <w:rsid w:val="00F072B1"/>
    <w:rsid w:val="00F07A67"/>
    <w:rsid w:val="00F16676"/>
    <w:rsid w:val="00F17135"/>
    <w:rsid w:val="00F20566"/>
    <w:rsid w:val="00F2676D"/>
    <w:rsid w:val="00F30412"/>
    <w:rsid w:val="00F46909"/>
    <w:rsid w:val="00F50BCC"/>
    <w:rsid w:val="00F559EE"/>
    <w:rsid w:val="00F7015C"/>
    <w:rsid w:val="00F7434A"/>
    <w:rsid w:val="00F8015F"/>
    <w:rsid w:val="00F843BB"/>
    <w:rsid w:val="00F92C0A"/>
    <w:rsid w:val="00F93560"/>
    <w:rsid w:val="00F93EB4"/>
    <w:rsid w:val="00F957CC"/>
    <w:rsid w:val="00FA2B0A"/>
    <w:rsid w:val="00FA2F89"/>
    <w:rsid w:val="00FA3052"/>
    <w:rsid w:val="00FB2D9E"/>
    <w:rsid w:val="00FB4ECA"/>
    <w:rsid w:val="00FB5A6C"/>
    <w:rsid w:val="00FB6C55"/>
    <w:rsid w:val="00FC0FE5"/>
    <w:rsid w:val="00FC1B28"/>
    <w:rsid w:val="00FC335D"/>
    <w:rsid w:val="00FC3EF9"/>
    <w:rsid w:val="00FD0952"/>
    <w:rsid w:val="00FD443D"/>
    <w:rsid w:val="00FD50F4"/>
    <w:rsid w:val="00FE3935"/>
    <w:rsid w:val="00FF04F9"/>
    <w:rsid w:val="00FF29E6"/>
    <w:rsid w:val="00FF5C96"/>
    <w:rsid w:val="00FF6068"/>
    <w:rsid w:val="00FF63C0"/>
    <w:rsid w:val="00FF6F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uiPriority w:val="9"/>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uiPriority w:val="22"/>
    <w:qFormat/>
    <w:rsid w:val="00B6401A"/>
    <w:rPr>
      <w:b/>
      <w:bCs/>
    </w:rPr>
  </w:style>
  <w:style w:type="paragraph" w:styleId="Antet">
    <w:name w:val="header"/>
    <w:basedOn w:val="Normal"/>
    <w:link w:val="AntetCaracte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rsid w:val="00434A63"/>
    <w:rPr>
      <w:rFonts w:ascii="Arial" w:eastAsia="SimSun" w:hAnsi="Arial" w:cs="Arial"/>
      <w:b/>
      <w:bCs/>
      <w:kern w:val="32"/>
      <w:sz w:val="32"/>
      <w:szCs w:val="32"/>
      <w:lang w:val="en-GB" w:eastAsia="en-US" w:bidi="ar-SA"/>
    </w:rPr>
  </w:style>
  <w:style w:type="paragraph" w:styleId="Listparagraf">
    <w:name w:val="List Paragraph"/>
    <w:aliases w:val="Heading 2_sj"/>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aliases w:val="Heading 2_sj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uiPriority w:val="99"/>
    <w:rsid w:val="003A506A"/>
    <w:pPr>
      <w:tabs>
        <w:tab w:val="center" w:pos="4513"/>
        <w:tab w:val="right" w:pos="9026"/>
      </w:tabs>
    </w:pPr>
  </w:style>
  <w:style w:type="character" w:customStyle="1" w:styleId="SubsolCaracter">
    <w:name w:val="Subsol Caracter"/>
    <w:basedOn w:val="Fontdeparagrafimplicit"/>
    <w:link w:val="Subsol"/>
    <w:uiPriority w:val="99"/>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uiPriority w:val="99"/>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iPriority w:val="99"/>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1"/>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8"/>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table" w:customStyle="1" w:styleId="GridTable4Accent1">
    <w:name w:val="Grid Table 4 Accent 1"/>
    <w:basedOn w:val="TabelNormal"/>
    <w:uiPriority w:val="49"/>
    <w:rsid w:val="00694038"/>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elNormal"/>
    <w:uiPriority w:val="49"/>
    <w:rsid w:val="00694038"/>
    <w:rPr>
      <w:rFonts w:ascii="Calibri" w:eastAsia="Calibri" w:hAnsi="Calibr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customStyle="1" w:styleId="CharChar1CaracterCaracterChar1">
    <w:name w:val="Char Char1 Caracter Caracter Char"/>
    <w:basedOn w:val="Normal"/>
    <w:rsid w:val="00694038"/>
    <w:rPr>
      <w:rFonts w:eastAsia="Times New Roman"/>
      <w:lang w:val="pl-PL" w:eastAsia="pl-PL"/>
    </w:rPr>
  </w:style>
  <w:style w:type="paragraph" w:customStyle="1" w:styleId="DefaultLTGliederung1">
    <w:name w:val="Default~LT~Gliederung 1"/>
    <w:rsid w:val="00694038"/>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160"/>
      <w:ind w:left="540" w:hanging="540"/>
    </w:pPr>
    <w:rPr>
      <w:rFonts w:ascii="Lucida Sans Unicode" w:hAnsi="Lucida Sans Unicode" w:cs="Lucida Sans Unicode"/>
      <w:color w:val="000000"/>
      <w:kern w:val="1"/>
      <w:sz w:val="64"/>
      <w:szCs w:val="64"/>
      <w:lang w:val="en-US" w:eastAsia="hi-IN" w:bidi="hi-IN"/>
    </w:rPr>
  </w:style>
  <w:style w:type="paragraph" w:customStyle="1" w:styleId="TableContents">
    <w:name w:val="Table Contents"/>
    <w:basedOn w:val="Normal"/>
    <w:rsid w:val="00694038"/>
    <w:pPr>
      <w:widowControl w:val="0"/>
      <w:suppressLineNumbers/>
      <w:suppressAutoHyphens/>
    </w:pPr>
    <w:rPr>
      <w:rFonts w:cs="Mangal"/>
      <w:kern w:val="1"/>
      <w:lang w:val="en-US" w:eastAsia="hi-IN" w:bidi="hi-IN"/>
    </w:rPr>
  </w:style>
  <w:style w:type="paragraph" w:styleId="Textnotdesubsol">
    <w:name w:val="footnote text"/>
    <w:aliases w:val="Fußnote,Footnote Text Char Char,single space,footnote text,FOOTNOTES,fn,Footnote,Char1 Char,Footnote Char1,stile 1,Footnote1,Footnote2,Footnote3,Footnote4,Footnote5,Footnote6,Footnote7,Footnote8,Footnote9,Char1 Ch"/>
    <w:basedOn w:val="Normal"/>
    <w:link w:val="TextnotdesubsolCaracter"/>
    <w:unhideWhenUsed/>
    <w:rsid w:val="00694038"/>
    <w:rPr>
      <w:rFonts w:ascii="Calibri" w:eastAsia="MS Mincho" w:hAnsi="Calibri"/>
      <w:lang w:eastAsia="de-DE"/>
    </w:rPr>
  </w:style>
  <w:style w:type="character" w:customStyle="1" w:styleId="TextnotdesubsolCaracter">
    <w:name w:val="Text notă de subsol Caracter"/>
    <w:aliases w:val="Fußnote Caracter,Footnote Text Char Char Caracter,single space Caracter,footnote text Caracter,FOOTNOTES Caracter,fn Caracter,Footnote Caracter,Char1 Char Caracter,Footnote Char1 Caracter,stile 1 Caracter,Footnote1 Caracter"/>
    <w:basedOn w:val="Fontdeparagrafimplicit"/>
    <w:link w:val="Textnotdesubsol"/>
    <w:rsid w:val="00694038"/>
    <w:rPr>
      <w:rFonts w:ascii="Calibri" w:eastAsia="MS Mincho" w:hAnsi="Calibri"/>
      <w:sz w:val="24"/>
      <w:szCs w:val="24"/>
      <w:lang w:val="en-GB" w:eastAsia="de-DE"/>
    </w:rPr>
  </w:style>
  <w:style w:type="character" w:customStyle="1" w:styleId="style10">
    <w:name w:val="style1"/>
    <w:basedOn w:val="Fontdeparagrafimplicit"/>
    <w:rsid w:val="00694038"/>
  </w:style>
  <w:style w:type="character" w:customStyle="1" w:styleId="yshortcuts">
    <w:name w:val="yshortcuts"/>
    <w:basedOn w:val="Fontdeparagrafimplicit"/>
    <w:rsid w:val="00694038"/>
  </w:style>
  <w:style w:type="character" w:customStyle="1" w:styleId="js-ineffectdate">
    <w:name w:val="js-ineffectdate"/>
    <w:rsid w:val="00694038"/>
  </w:style>
  <w:style w:type="character" w:styleId="Textsubstituent">
    <w:name w:val="Placeholder Text"/>
    <w:basedOn w:val="Fontdeparagrafimplicit"/>
    <w:uiPriority w:val="99"/>
    <w:semiHidden/>
    <w:rsid w:val="00D64C82"/>
    <w:rPr>
      <w:color w:val="808080"/>
    </w:rPr>
  </w:style>
  <w:style w:type="numbering" w:customStyle="1" w:styleId="FrListare1">
    <w:name w:val="Fără Listare1"/>
    <w:next w:val="FrListare"/>
    <w:uiPriority w:val="99"/>
    <w:semiHidden/>
    <w:unhideWhenUsed/>
    <w:rsid w:val="00424D7F"/>
  </w:style>
  <w:style w:type="paragraph" w:customStyle="1" w:styleId="Listparagraf2">
    <w:name w:val="Listă paragraf2"/>
    <w:basedOn w:val="Normal"/>
    <w:qFormat/>
    <w:rsid w:val="00424D7F"/>
    <w:pPr>
      <w:spacing w:after="200" w:line="276" w:lineRule="auto"/>
      <w:ind w:left="720"/>
      <w:contextualSpacing/>
    </w:pPr>
    <w:rPr>
      <w:rFonts w:ascii="Calibri" w:eastAsia="Calibri" w:hAnsi="Calibri"/>
      <w:sz w:val="22"/>
      <w:szCs w:val="22"/>
      <w:lang w:val="en-US"/>
    </w:rPr>
  </w:style>
  <w:style w:type="paragraph" w:customStyle="1" w:styleId="a">
    <w:rsid w:val="00424D7F"/>
    <w:rPr>
      <w:rFonts w:ascii="Calibri" w:eastAsia="Calibri" w:hAnsi="Calibri"/>
      <w:sz w:val="22"/>
      <w:szCs w:val="22"/>
      <w:lang w:val="en-US" w:eastAsia="en-US"/>
    </w:rPr>
  </w:style>
  <w:style w:type="character" w:customStyle="1" w:styleId="pg-25">
    <w:name w:val="_ pg-2_5"/>
    <w:rsid w:val="00424D7F"/>
  </w:style>
  <w:style w:type="character" w:customStyle="1" w:styleId="pg-24">
    <w:name w:val="_ pg-2_4"/>
    <w:rsid w:val="00424D7F"/>
  </w:style>
  <w:style w:type="paragraph" w:customStyle="1" w:styleId="CharChar1CharCharCharCharCharCharCharCharCharChar">
    <w:name w:val="Char Char1 Char Char Char Char Char Char Char Char Char Char"/>
    <w:basedOn w:val="Normal"/>
    <w:rsid w:val="00424D7F"/>
    <w:rPr>
      <w:rFonts w:eastAsia="Times New Roman"/>
      <w:lang w:val="pl-PL" w:eastAsia="pl-PL"/>
    </w:rPr>
  </w:style>
  <w:style w:type="paragraph" w:customStyle="1" w:styleId="CharChar1">
    <w:name w:val="Char Char1"/>
    <w:basedOn w:val="Normal"/>
    <w:rsid w:val="00424D7F"/>
    <w:rPr>
      <w:rFonts w:eastAsia="Times New Roman"/>
      <w:lang w:val="pl-PL" w:eastAsia="pl-PL"/>
    </w:rPr>
  </w:style>
  <w:style w:type="paragraph" w:customStyle="1" w:styleId="CharChar1CharCharCharCharCharChar">
    <w:name w:val="Char Char1 Char Char Char Char Char Char"/>
    <w:basedOn w:val="Normal"/>
    <w:rsid w:val="00424D7F"/>
    <w:rPr>
      <w:rFonts w:eastAsia="Times New Roman"/>
      <w:lang w:val="pl-PL" w:eastAsia="pl-PL"/>
    </w:rPr>
  </w:style>
  <w:style w:type="paragraph" w:customStyle="1" w:styleId="CharChar1CharCharCharCharCharCharCharChar">
    <w:name w:val="Char Char1 Char Char Char Char Char Char Char Char"/>
    <w:basedOn w:val="Normal"/>
    <w:rsid w:val="00424D7F"/>
    <w:rPr>
      <w:rFonts w:eastAsia="Times New Roman"/>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Block Text"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Titlu1">
    <w:name w:val="heading 1"/>
    <w:basedOn w:val="Normal"/>
    <w:next w:val="Normal"/>
    <w:link w:val="Titlu1Caracter"/>
    <w:qFormat/>
    <w:rsid w:val="00434A63"/>
    <w:pPr>
      <w:keepNext/>
      <w:spacing w:before="240" w:after="60"/>
      <w:outlineLvl w:val="0"/>
    </w:pPr>
    <w:rPr>
      <w:rFonts w:ascii="Arial" w:hAnsi="Arial" w:cs="Arial"/>
      <w:b/>
      <w:bCs/>
      <w:kern w:val="32"/>
      <w:sz w:val="32"/>
      <w:szCs w:val="32"/>
    </w:rPr>
  </w:style>
  <w:style w:type="paragraph" w:styleId="Titlu2">
    <w:name w:val="heading 2"/>
    <w:aliases w:val="a Titlu 2"/>
    <w:basedOn w:val="Normal"/>
    <w:next w:val="Normal"/>
    <w:link w:val="Titlu2Caracter"/>
    <w:qFormat/>
    <w:rsid w:val="00330F8C"/>
    <w:pPr>
      <w:keepNext/>
      <w:spacing w:before="240" w:after="60"/>
      <w:outlineLvl w:val="1"/>
    </w:pPr>
    <w:rPr>
      <w:rFonts w:ascii="Arial" w:eastAsia="Times New Roman" w:hAnsi="Arial" w:cs="Arial"/>
      <w:b/>
      <w:bCs/>
      <w:i/>
      <w:iCs/>
      <w:sz w:val="28"/>
      <w:szCs w:val="28"/>
      <w:lang w:val="en-US"/>
    </w:rPr>
  </w:style>
  <w:style w:type="paragraph" w:styleId="Titlu3">
    <w:name w:val="heading 3"/>
    <w:basedOn w:val="Normal"/>
    <w:next w:val="Normal"/>
    <w:link w:val="Titlu3Caracter"/>
    <w:uiPriority w:val="9"/>
    <w:qFormat/>
    <w:rsid w:val="00330F8C"/>
    <w:pPr>
      <w:keepNext/>
      <w:ind w:firstLine="851"/>
      <w:jc w:val="both"/>
      <w:outlineLvl w:val="2"/>
    </w:pPr>
    <w:rPr>
      <w:rFonts w:eastAsia="Times New Roman"/>
      <w:b/>
      <w:color w:val="0000FF"/>
      <w:sz w:val="28"/>
      <w:szCs w:val="20"/>
      <w:lang w:val="ro-RO"/>
    </w:rPr>
  </w:style>
  <w:style w:type="paragraph" w:styleId="Titlu4">
    <w:name w:val="heading 4"/>
    <w:basedOn w:val="Normal"/>
    <w:next w:val="Normal"/>
    <w:link w:val="Titlu4Caracter"/>
    <w:qFormat/>
    <w:rsid w:val="00330F8C"/>
    <w:pPr>
      <w:keepNext/>
      <w:spacing w:before="240" w:after="60"/>
      <w:outlineLvl w:val="3"/>
    </w:pPr>
    <w:rPr>
      <w:rFonts w:eastAsia="Times New Roman"/>
      <w:b/>
      <w:bCs/>
      <w:sz w:val="28"/>
      <w:szCs w:val="28"/>
      <w:lang w:val="en-US"/>
    </w:rPr>
  </w:style>
  <w:style w:type="paragraph" w:styleId="Titlu5">
    <w:name w:val="heading 5"/>
    <w:basedOn w:val="Normal"/>
    <w:next w:val="Normal"/>
    <w:link w:val="Titlu5Caracter"/>
    <w:qFormat/>
    <w:rsid w:val="00330F8C"/>
    <w:pPr>
      <w:spacing w:before="240" w:after="60"/>
      <w:outlineLvl w:val="4"/>
    </w:pPr>
    <w:rPr>
      <w:rFonts w:eastAsia="Times New Roman"/>
      <w:b/>
      <w:bCs/>
      <w:i/>
      <w:iCs/>
      <w:sz w:val="26"/>
      <w:szCs w:val="26"/>
      <w:lang w:val="en-US"/>
    </w:rPr>
  </w:style>
  <w:style w:type="paragraph" w:styleId="Titlu6">
    <w:name w:val="heading 6"/>
    <w:basedOn w:val="Normal"/>
    <w:next w:val="Normal"/>
    <w:link w:val="Titlu6Caracter"/>
    <w:qFormat/>
    <w:rsid w:val="00582399"/>
    <w:pPr>
      <w:keepNext/>
      <w:ind w:firstLine="708"/>
      <w:jc w:val="both"/>
      <w:outlineLvl w:val="5"/>
    </w:pPr>
    <w:rPr>
      <w:rFonts w:ascii="Arial" w:eastAsia="Times New Roman" w:hAnsi="Arial" w:cs="Arial"/>
      <w:b/>
      <w:bCs/>
      <w:i/>
      <w:iCs/>
      <w:lang w:val="ro-RO" w:eastAsia="ro-RO"/>
    </w:rPr>
  </w:style>
  <w:style w:type="paragraph" w:styleId="Titlu7">
    <w:name w:val="heading 7"/>
    <w:basedOn w:val="Normal"/>
    <w:next w:val="Normal"/>
    <w:link w:val="Titlu7Caracter"/>
    <w:unhideWhenUsed/>
    <w:qFormat/>
    <w:rsid w:val="00605F65"/>
    <w:pPr>
      <w:keepNext/>
      <w:keepLines/>
      <w:spacing w:before="200"/>
      <w:outlineLvl w:val="6"/>
    </w:pPr>
    <w:rPr>
      <w:rFonts w:asciiTheme="majorHAnsi" w:eastAsiaTheme="majorEastAsia" w:hAnsiTheme="majorHAnsi" w:cstheme="majorBidi"/>
      <w:i/>
      <w:iCs/>
      <w:color w:val="404040" w:themeColor="text1" w:themeTint="BF"/>
    </w:rPr>
  </w:style>
  <w:style w:type="paragraph" w:styleId="Titlu8">
    <w:name w:val="heading 8"/>
    <w:basedOn w:val="Normal"/>
    <w:next w:val="Normal"/>
    <w:link w:val="Titlu8Caracter"/>
    <w:unhideWhenUsed/>
    <w:qFormat/>
    <w:rsid w:val="00605F6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lu9">
    <w:name w:val="heading 9"/>
    <w:basedOn w:val="Normal"/>
    <w:next w:val="Normal"/>
    <w:link w:val="Titlu9Caracter"/>
    <w:qFormat/>
    <w:rsid w:val="00582399"/>
    <w:pPr>
      <w:keepNext/>
      <w:shd w:val="clear" w:color="auto" w:fill="FFFFFF"/>
      <w:ind w:left="7"/>
      <w:jc w:val="center"/>
      <w:outlineLvl w:val="8"/>
    </w:pPr>
    <w:rPr>
      <w:rFonts w:ascii="Arial" w:eastAsia="Times New Roman" w:hAnsi="Arial" w:cs="Arial"/>
      <w:b/>
      <w:bCs/>
      <w:i/>
      <w:iCs/>
      <w:color w:val="000000"/>
      <w:spacing w:val="-3"/>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uiPriority w:val="22"/>
    <w:qFormat/>
    <w:rsid w:val="00B6401A"/>
    <w:rPr>
      <w:b/>
      <w:bCs/>
    </w:rPr>
  </w:style>
  <w:style w:type="paragraph" w:styleId="Antet">
    <w:name w:val="header"/>
    <w:basedOn w:val="Normal"/>
    <w:link w:val="AntetCaracte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AntetCaracter">
    <w:name w:val="Antet Caracter"/>
    <w:link w:val="Antet"/>
    <w:uiPriority w:val="99"/>
    <w:rsid w:val="00585274"/>
    <w:rPr>
      <w:rFonts w:ascii="Calibri" w:eastAsia="Calibri" w:hAnsi="Calibri"/>
      <w:sz w:val="22"/>
      <w:szCs w:val="22"/>
      <w:lang w:val="en-US" w:eastAsia="en-US" w:bidi="ar-SA"/>
    </w:rPr>
  </w:style>
  <w:style w:type="character" w:customStyle="1" w:styleId="Titlu1Caracter">
    <w:name w:val="Titlu 1 Caracter"/>
    <w:link w:val="Titlu1"/>
    <w:rsid w:val="00434A63"/>
    <w:rPr>
      <w:rFonts w:ascii="Arial" w:eastAsia="SimSun" w:hAnsi="Arial" w:cs="Arial"/>
      <w:b/>
      <w:bCs/>
      <w:kern w:val="32"/>
      <w:sz w:val="32"/>
      <w:szCs w:val="32"/>
      <w:lang w:val="en-GB" w:eastAsia="en-US" w:bidi="ar-SA"/>
    </w:rPr>
  </w:style>
  <w:style w:type="paragraph" w:styleId="Listparagraf">
    <w:name w:val="List Paragraph"/>
    <w:aliases w:val="Heading 2_sj"/>
    <w:basedOn w:val="Normal"/>
    <w:link w:val="ListparagrafCaracter"/>
    <w:uiPriority w:val="99"/>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aliases w:val="Heading 2_sj Caracter"/>
    <w:link w:val="Listparagraf"/>
    <w:rsid w:val="00434A63"/>
    <w:rPr>
      <w:rFonts w:ascii="Calibri" w:eastAsia="Calibri" w:hAnsi="Calibri"/>
      <w:sz w:val="22"/>
      <w:szCs w:val="22"/>
      <w:lang w:val="ro-RO" w:eastAsia="en-US" w:bidi="ar-SA"/>
    </w:rPr>
  </w:style>
  <w:style w:type="paragraph" w:styleId="TextnBalon">
    <w:name w:val="Balloon Text"/>
    <w:basedOn w:val="Normal"/>
    <w:link w:val="TextnBalonCaracter"/>
    <w:rsid w:val="00B0120E"/>
    <w:rPr>
      <w:rFonts w:ascii="Tahoma" w:hAnsi="Tahoma" w:cs="Tahoma"/>
      <w:sz w:val="16"/>
      <w:szCs w:val="16"/>
    </w:rPr>
  </w:style>
  <w:style w:type="numbering" w:styleId="111111">
    <w:name w:val="Outline List 2"/>
    <w:basedOn w:val="FrListare"/>
    <w:rsid w:val="007F21AA"/>
    <w:pPr>
      <w:numPr>
        <w:numId w:val="1"/>
      </w:numPr>
    </w:pPr>
  </w:style>
  <w:style w:type="numbering" w:customStyle="1" w:styleId="Listacurent1">
    <w:name w:val="Lista curentă1"/>
    <w:rsid w:val="00FD50F4"/>
    <w:pPr>
      <w:numPr>
        <w:numId w:val="2"/>
      </w:numPr>
    </w:pPr>
  </w:style>
  <w:style w:type="paragraph" w:styleId="Titlucuprins">
    <w:name w:val="TOC Heading"/>
    <w:basedOn w:val="Titlu1"/>
    <w:next w:val="Normal"/>
    <w:uiPriority w:val="39"/>
    <w:semiHidden/>
    <w:unhideWhenUsed/>
    <w:qFormat/>
    <w:rsid w:val="006D780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ro-RO" w:eastAsia="ro-RO"/>
    </w:rPr>
  </w:style>
  <w:style w:type="paragraph" w:customStyle="1" w:styleId="Paragraf">
    <w:name w:val="Paragraf"/>
    <w:basedOn w:val="Normal"/>
    <w:rsid w:val="00E24F25"/>
    <w:pPr>
      <w:numPr>
        <w:numId w:val="4"/>
      </w:numPr>
      <w:tabs>
        <w:tab w:val="left" w:pos="851"/>
        <w:tab w:val="left" w:pos="1418"/>
      </w:tabs>
      <w:spacing w:before="40" w:after="40"/>
      <w:jc w:val="both"/>
    </w:pPr>
    <w:rPr>
      <w:rFonts w:ascii="Arial" w:eastAsia="Times New Roman" w:hAnsi="Arial"/>
      <w:szCs w:val="20"/>
      <w:lang w:val="ro-RO"/>
    </w:rPr>
  </w:style>
  <w:style w:type="paragraph" w:styleId="Subsol">
    <w:name w:val="footer"/>
    <w:basedOn w:val="Normal"/>
    <w:link w:val="SubsolCaracter"/>
    <w:uiPriority w:val="99"/>
    <w:rsid w:val="003A506A"/>
    <w:pPr>
      <w:tabs>
        <w:tab w:val="center" w:pos="4513"/>
        <w:tab w:val="right" w:pos="9026"/>
      </w:tabs>
    </w:pPr>
  </w:style>
  <w:style w:type="character" w:customStyle="1" w:styleId="SubsolCaracter">
    <w:name w:val="Subsol Caracter"/>
    <w:basedOn w:val="Fontdeparagrafimplicit"/>
    <w:link w:val="Subsol"/>
    <w:uiPriority w:val="99"/>
    <w:rsid w:val="003A506A"/>
    <w:rPr>
      <w:rFonts w:eastAsia="SimSun"/>
      <w:sz w:val="24"/>
      <w:szCs w:val="24"/>
      <w:lang w:val="en-GB" w:eastAsia="en-US"/>
    </w:rPr>
  </w:style>
  <w:style w:type="paragraph" w:styleId="Cuprins1">
    <w:name w:val="toc 1"/>
    <w:basedOn w:val="Normal"/>
    <w:next w:val="Normal"/>
    <w:autoRedefine/>
    <w:rsid w:val="00755794"/>
    <w:pPr>
      <w:spacing w:after="100"/>
    </w:pPr>
  </w:style>
  <w:style w:type="paragraph" w:styleId="Cuprins2">
    <w:name w:val="toc 2"/>
    <w:basedOn w:val="Normal"/>
    <w:next w:val="Normal"/>
    <w:autoRedefine/>
    <w:rsid w:val="00755794"/>
    <w:pPr>
      <w:spacing w:after="100"/>
      <w:ind w:left="240"/>
    </w:pPr>
  </w:style>
  <w:style w:type="paragraph" w:styleId="Cuprins3">
    <w:name w:val="toc 3"/>
    <w:basedOn w:val="Normal"/>
    <w:next w:val="Normal"/>
    <w:autoRedefine/>
    <w:rsid w:val="00755794"/>
    <w:pPr>
      <w:spacing w:after="100"/>
      <w:ind w:left="480"/>
    </w:pPr>
  </w:style>
  <w:style w:type="paragraph" w:styleId="Cuprins4">
    <w:name w:val="toc 4"/>
    <w:basedOn w:val="Normal"/>
    <w:next w:val="Normal"/>
    <w:autoRedefine/>
    <w:rsid w:val="00755794"/>
    <w:pPr>
      <w:spacing w:after="100"/>
      <w:ind w:left="720"/>
    </w:pPr>
  </w:style>
  <w:style w:type="paragraph" w:styleId="Cuprins5">
    <w:name w:val="toc 5"/>
    <w:basedOn w:val="Normal"/>
    <w:next w:val="Normal"/>
    <w:autoRedefine/>
    <w:rsid w:val="00755794"/>
    <w:pPr>
      <w:spacing w:after="100"/>
      <w:ind w:left="960"/>
    </w:pPr>
  </w:style>
  <w:style w:type="paragraph" w:styleId="Cuprins6">
    <w:name w:val="toc 6"/>
    <w:basedOn w:val="Normal"/>
    <w:next w:val="Normal"/>
    <w:autoRedefine/>
    <w:rsid w:val="00755794"/>
    <w:pPr>
      <w:spacing w:after="100"/>
      <w:ind w:left="1200"/>
    </w:pPr>
  </w:style>
  <w:style w:type="paragraph" w:styleId="Cuprins7">
    <w:name w:val="toc 7"/>
    <w:basedOn w:val="Normal"/>
    <w:next w:val="Normal"/>
    <w:autoRedefine/>
    <w:rsid w:val="00755794"/>
    <w:pPr>
      <w:spacing w:after="100"/>
      <w:ind w:left="1440"/>
    </w:pPr>
  </w:style>
  <w:style w:type="paragraph" w:styleId="Corptext2">
    <w:name w:val="Body Text 2"/>
    <w:basedOn w:val="Normal"/>
    <w:link w:val="Corptext2Caracter"/>
    <w:rsid w:val="00695BBF"/>
    <w:pPr>
      <w:jc w:val="both"/>
    </w:pPr>
    <w:rPr>
      <w:rFonts w:eastAsia="Times New Roman"/>
      <w:lang w:val="en-US" w:eastAsia="zh-CN"/>
    </w:rPr>
  </w:style>
  <w:style w:type="character" w:customStyle="1" w:styleId="Corptext2Caracter">
    <w:name w:val="Corp text 2 Caracter"/>
    <w:basedOn w:val="Fontdeparagrafimplicit"/>
    <w:link w:val="Corptext2"/>
    <w:rsid w:val="00695BBF"/>
    <w:rPr>
      <w:sz w:val="24"/>
      <w:szCs w:val="24"/>
      <w:lang w:val="en-US" w:eastAsia="zh-CN"/>
    </w:rPr>
  </w:style>
  <w:style w:type="paragraph" w:styleId="Corptext">
    <w:name w:val="Body Text"/>
    <w:aliases w:val="Body Text Char"/>
    <w:basedOn w:val="Normal"/>
    <w:link w:val="CorptextCaracter"/>
    <w:rsid w:val="00695BBF"/>
    <w:pPr>
      <w:spacing w:after="120"/>
    </w:pPr>
    <w:rPr>
      <w:rFonts w:eastAsia="Times New Roman"/>
      <w:sz w:val="28"/>
      <w:szCs w:val="28"/>
      <w:lang w:val="x-none" w:eastAsia="x-none"/>
    </w:rPr>
  </w:style>
  <w:style w:type="character" w:customStyle="1" w:styleId="CorptextCaracter">
    <w:name w:val="Corp text Caracter"/>
    <w:aliases w:val="Body Text Char Caracter"/>
    <w:basedOn w:val="Fontdeparagrafimplicit"/>
    <w:link w:val="Corptext"/>
    <w:rsid w:val="00695BBF"/>
    <w:rPr>
      <w:sz w:val="28"/>
      <w:szCs w:val="28"/>
      <w:lang w:val="x-none" w:eastAsia="x-none"/>
    </w:rPr>
  </w:style>
  <w:style w:type="character" w:styleId="Hyperlink">
    <w:name w:val="Hyperlink"/>
    <w:rsid w:val="00695BBF"/>
    <w:rPr>
      <w:color w:val="0000FF"/>
      <w:u w:val="single"/>
    </w:rPr>
  </w:style>
  <w:style w:type="character" w:customStyle="1" w:styleId="longtext">
    <w:name w:val="long_text"/>
    <w:basedOn w:val="Fontdeparagrafimplicit"/>
    <w:rsid w:val="00695BBF"/>
  </w:style>
  <w:style w:type="character" w:styleId="Accentuat">
    <w:name w:val="Emphasis"/>
    <w:uiPriority w:val="20"/>
    <w:qFormat/>
    <w:rsid w:val="00695BBF"/>
    <w:rPr>
      <w:i/>
      <w:iCs/>
    </w:rPr>
  </w:style>
  <w:style w:type="paragraph" w:customStyle="1" w:styleId="CaracterCaracterCharCaracterCaracter">
    <w:name w:val="Caracter Caracter Char Caracter Caracter"/>
    <w:basedOn w:val="Normal"/>
    <w:rsid w:val="00695BBF"/>
    <w:rPr>
      <w:rFonts w:eastAsia="Times New Roman"/>
      <w:lang w:val="pl-PL" w:eastAsia="pl-PL"/>
    </w:rPr>
  </w:style>
  <w:style w:type="character" w:styleId="Numrdepagin">
    <w:name w:val="page number"/>
    <w:basedOn w:val="Fontdeparagrafimplicit"/>
    <w:rsid w:val="00695BBF"/>
  </w:style>
  <w:style w:type="paragraph" w:styleId="Indentcorptext">
    <w:name w:val="Body Text Indent"/>
    <w:basedOn w:val="Normal"/>
    <w:link w:val="IndentcorptextCaracter"/>
    <w:rsid w:val="00695BBF"/>
    <w:pPr>
      <w:ind w:firstLine="720"/>
      <w:jc w:val="both"/>
    </w:pPr>
    <w:rPr>
      <w:rFonts w:eastAsia="Times New Roman"/>
      <w:szCs w:val="20"/>
      <w:lang w:val="x-none" w:eastAsia="x-none"/>
    </w:rPr>
  </w:style>
  <w:style w:type="character" w:customStyle="1" w:styleId="IndentcorptextCaracter">
    <w:name w:val="Indent corp text Caracter"/>
    <w:basedOn w:val="Fontdeparagrafimplicit"/>
    <w:link w:val="Indentcorptext"/>
    <w:rsid w:val="00695BBF"/>
    <w:rPr>
      <w:sz w:val="24"/>
      <w:lang w:val="x-none" w:eastAsia="x-none"/>
    </w:rPr>
  </w:style>
  <w:style w:type="paragraph" w:styleId="Textcomentariu">
    <w:name w:val="annotation text"/>
    <w:basedOn w:val="Normal"/>
    <w:link w:val="TextcomentariuCaracter"/>
    <w:rsid w:val="00695BBF"/>
    <w:rPr>
      <w:rFonts w:eastAsia="Times New Roman"/>
      <w:sz w:val="20"/>
      <w:szCs w:val="20"/>
      <w:lang w:val="en-US"/>
    </w:rPr>
  </w:style>
  <w:style w:type="character" w:customStyle="1" w:styleId="TextcomentariuCaracter">
    <w:name w:val="Text comentariu Caracter"/>
    <w:basedOn w:val="Fontdeparagrafimplicit"/>
    <w:link w:val="Textcomentariu"/>
    <w:rsid w:val="00695BBF"/>
    <w:rPr>
      <w:lang w:val="en-US" w:eastAsia="en-US"/>
    </w:rPr>
  </w:style>
  <w:style w:type="character" w:customStyle="1" w:styleId="apple-style-span">
    <w:name w:val="apple-style-span"/>
    <w:basedOn w:val="Fontdeparagrafimplicit"/>
    <w:rsid w:val="00695BBF"/>
  </w:style>
  <w:style w:type="character" w:customStyle="1" w:styleId="apple-converted-space">
    <w:name w:val="apple-converted-space"/>
    <w:basedOn w:val="Fontdeparagrafimplicit"/>
    <w:rsid w:val="00695BBF"/>
  </w:style>
  <w:style w:type="paragraph" w:customStyle="1" w:styleId="CaracterCaracterCaracterCharCharCaracterCharCharCaracterCharCharCaracterCarCarCharCharCaracter">
    <w:name w:val="Caracter Caracter Caracter Char Char Caracter Char Char Caracter Char Char Caracter Car Car Char Char Caracter"/>
    <w:basedOn w:val="Normal"/>
    <w:rsid w:val="00695BBF"/>
    <w:rPr>
      <w:rFonts w:eastAsia="Times New Roman"/>
      <w:lang w:val="pl-PL" w:eastAsia="pl-PL"/>
    </w:rPr>
  </w:style>
  <w:style w:type="paragraph" w:styleId="Indentcorptext2">
    <w:name w:val="Body Text Indent 2"/>
    <w:basedOn w:val="Normal"/>
    <w:link w:val="Indentcorptext2Caracter"/>
    <w:uiPriority w:val="99"/>
    <w:rsid w:val="00695BBF"/>
    <w:pPr>
      <w:spacing w:after="120" w:line="480" w:lineRule="auto"/>
      <w:ind w:left="360"/>
    </w:pPr>
    <w:rPr>
      <w:rFonts w:eastAsia="Times New Roman"/>
      <w:sz w:val="28"/>
      <w:szCs w:val="28"/>
      <w:lang w:val="x-none" w:eastAsia="x-none"/>
    </w:rPr>
  </w:style>
  <w:style w:type="character" w:customStyle="1" w:styleId="Indentcorptext2Caracter">
    <w:name w:val="Indent corp text 2 Caracter"/>
    <w:basedOn w:val="Fontdeparagrafimplicit"/>
    <w:link w:val="Indentcorptext2"/>
    <w:uiPriority w:val="99"/>
    <w:rsid w:val="00695BBF"/>
    <w:rPr>
      <w:sz w:val="28"/>
      <w:szCs w:val="28"/>
      <w:lang w:val="x-none" w:eastAsia="x-none"/>
    </w:rPr>
  </w:style>
  <w:style w:type="character" w:customStyle="1" w:styleId="longtext1">
    <w:name w:val="long_text1"/>
    <w:rsid w:val="00695BBF"/>
    <w:rPr>
      <w:sz w:val="20"/>
      <w:szCs w:val="20"/>
    </w:rPr>
  </w:style>
  <w:style w:type="paragraph" w:customStyle="1" w:styleId="paragraf0">
    <w:name w:val="paragraf"/>
    <w:basedOn w:val="Normal"/>
    <w:rsid w:val="00695BBF"/>
    <w:pPr>
      <w:suppressAutoHyphens/>
      <w:spacing w:before="200" w:after="200" w:line="360" w:lineRule="auto"/>
      <w:ind w:firstLine="567"/>
    </w:pPr>
    <w:rPr>
      <w:rFonts w:ascii="Arial" w:eastAsia="Calibri" w:hAnsi="Arial"/>
      <w:lang w:val="ro-RO" w:bidi="en-US"/>
    </w:rPr>
  </w:style>
  <w:style w:type="table" w:styleId="GrilTabel">
    <w:name w:val="Table Grid"/>
    <w:basedOn w:val="TabelNormal"/>
    <w:rsid w:val="00695BBF"/>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CharChar">
    <w:name w:val="Caracter Caracter Char Char"/>
    <w:basedOn w:val="Normal"/>
    <w:rsid w:val="00695BBF"/>
    <w:rPr>
      <w:rFonts w:eastAsia="Times New Roman"/>
      <w:noProof/>
      <w:lang w:val="pl-PL" w:eastAsia="pl-PL"/>
    </w:rPr>
  </w:style>
  <w:style w:type="character" w:customStyle="1" w:styleId="hps">
    <w:name w:val="hps"/>
    <w:basedOn w:val="Fontdeparagrafimplicit"/>
    <w:rsid w:val="00695BBF"/>
  </w:style>
  <w:style w:type="character" w:customStyle="1" w:styleId="shorttext">
    <w:name w:val="short_text"/>
    <w:basedOn w:val="Fontdeparagrafimplicit"/>
    <w:rsid w:val="00695BBF"/>
  </w:style>
  <w:style w:type="character" w:customStyle="1" w:styleId="hpsatn">
    <w:name w:val="hps atn"/>
    <w:basedOn w:val="Fontdeparagrafimplicit"/>
    <w:rsid w:val="00695BBF"/>
  </w:style>
  <w:style w:type="character" w:customStyle="1" w:styleId="atn">
    <w:name w:val="atn"/>
    <w:basedOn w:val="Fontdeparagrafimplicit"/>
    <w:rsid w:val="00695BBF"/>
  </w:style>
  <w:style w:type="paragraph" w:styleId="NormalWeb">
    <w:name w:val="Normal (Web)"/>
    <w:basedOn w:val="Normal"/>
    <w:uiPriority w:val="99"/>
    <w:unhideWhenUsed/>
    <w:rsid w:val="00695BBF"/>
    <w:pPr>
      <w:spacing w:before="100" w:beforeAutospacing="1" w:after="100" w:afterAutospacing="1"/>
    </w:pPr>
    <w:rPr>
      <w:rFonts w:eastAsia="Times New Roman"/>
      <w:lang w:val="en-US"/>
    </w:rPr>
  </w:style>
  <w:style w:type="table" w:styleId="TabelWeb1">
    <w:name w:val="Table Web 1"/>
    <w:basedOn w:val="TabelNormal"/>
    <w:rsid w:val="00695BBF"/>
    <w:rPr>
      <w:lang w:val="en-US"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21">
    <w:name w:val="Body Text Indent 21"/>
    <w:basedOn w:val="Normal"/>
    <w:rsid w:val="00695BBF"/>
    <w:pPr>
      <w:widowControl w:val="0"/>
      <w:suppressAutoHyphens/>
      <w:spacing w:after="120" w:line="480" w:lineRule="auto"/>
      <w:ind w:left="360"/>
    </w:pPr>
    <w:rPr>
      <w:rFonts w:cs="Mangal"/>
      <w:kern w:val="1"/>
      <w:lang w:val="en-US" w:eastAsia="hi-IN" w:bidi="hi-IN"/>
    </w:rPr>
  </w:style>
  <w:style w:type="paragraph" w:styleId="Frspaiere">
    <w:name w:val="No Spacing"/>
    <w:uiPriority w:val="1"/>
    <w:qFormat/>
    <w:rsid w:val="00695BBF"/>
    <w:rPr>
      <w:sz w:val="28"/>
      <w:szCs w:val="28"/>
      <w:lang w:val="en-US" w:eastAsia="en-US"/>
    </w:rPr>
  </w:style>
  <w:style w:type="character" w:customStyle="1" w:styleId="TextnBalonCaracter">
    <w:name w:val="Text în Balon Caracter"/>
    <w:link w:val="TextnBalon"/>
    <w:rsid w:val="00695BBF"/>
    <w:rPr>
      <w:rFonts w:ascii="Tahoma" w:eastAsia="SimSun" w:hAnsi="Tahoma" w:cs="Tahoma"/>
      <w:sz w:val="16"/>
      <w:szCs w:val="16"/>
      <w:lang w:val="en-GB" w:eastAsia="en-US"/>
    </w:rPr>
  </w:style>
  <w:style w:type="character" w:styleId="Accentuareintens">
    <w:name w:val="Intense Emphasis"/>
    <w:qFormat/>
    <w:rsid w:val="00695BBF"/>
    <w:rPr>
      <w:b/>
      <w:bCs/>
      <w:i/>
      <w:iCs/>
      <w:color w:val="4F81BD"/>
    </w:rPr>
  </w:style>
  <w:style w:type="paragraph" w:styleId="Legend">
    <w:name w:val="caption"/>
    <w:basedOn w:val="Normal"/>
    <w:qFormat/>
    <w:rsid w:val="00695BBF"/>
    <w:pPr>
      <w:widowControl w:val="0"/>
      <w:suppressLineNumbers/>
      <w:suppressAutoHyphens/>
      <w:spacing w:before="120" w:after="120"/>
    </w:pPr>
    <w:rPr>
      <w:rFonts w:cs="Mangal"/>
      <w:i/>
      <w:iCs/>
      <w:kern w:val="1"/>
      <w:lang w:val="en-US" w:eastAsia="hi-IN" w:bidi="hi-IN"/>
    </w:rPr>
  </w:style>
  <w:style w:type="character" w:styleId="HyperlinkParcurs">
    <w:name w:val="FollowedHyperlink"/>
    <w:unhideWhenUsed/>
    <w:rsid w:val="00695BBF"/>
    <w:rPr>
      <w:color w:val="800080"/>
      <w:u w:val="single"/>
    </w:rPr>
  </w:style>
  <w:style w:type="character" w:customStyle="1" w:styleId="CommentTextChar">
    <w:name w:val="Comment Text Char"/>
    <w:semiHidden/>
    <w:rsid w:val="00695BBF"/>
  </w:style>
  <w:style w:type="paragraph" w:styleId="SubiectComentariu">
    <w:name w:val="annotation subject"/>
    <w:basedOn w:val="Textcomentariu"/>
    <w:next w:val="Textcomentariu"/>
    <w:link w:val="SubiectComentariuCaracter"/>
    <w:unhideWhenUsed/>
    <w:rsid w:val="00695BBF"/>
    <w:rPr>
      <w:b/>
      <w:bCs/>
      <w:lang w:val="x-none" w:eastAsia="x-none"/>
    </w:rPr>
  </w:style>
  <w:style w:type="character" w:customStyle="1" w:styleId="SubiectComentariuCaracter">
    <w:name w:val="Subiect Comentariu Caracter"/>
    <w:basedOn w:val="TextcomentariuCaracter"/>
    <w:link w:val="SubiectComentariu"/>
    <w:rsid w:val="00695BBF"/>
    <w:rPr>
      <w:b/>
      <w:bCs/>
      <w:lang w:val="x-none" w:eastAsia="x-none"/>
    </w:rPr>
  </w:style>
  <w:style w:type="character" w:styleId="Referincomentariu">
    <w:name w:val="annotation reference"/>
    <w:unhideWhenUsed/>
    <w:rsid w:val="00695BBF"/>
    <w:rPr>
      <w:sz w:val="16"/>
      <w:szCs w:val="16"/>
    </w:rPr>
  </w:style>
  <w:style w:type="paragraph" w:customStyle="1" w:styleId="CharChar1CaracterCaracterChar">
    <w:name w:val="Char Char1 Caracter Caracter Char"/>
    <w:basedOn w:val="Normal"/>
    <w:rsid w:val="00695BBF"/>
    <w:rPr>
      <w:rFonts w:eastAsia="Times New Roman"/>
      <w:lang w:val="pl-PL" w:eastAsia="pl-PL"/>
    </w:rPr>
  </w:style>
  <w:style w:type="character" w:customStyle="1" w:styleId="def">
    <w:name w:val="def"/>
    <w:rsid w:val="00695BBF"/>
  </w:style>
  <w:style w:type="character" w:customStyle="1" w:styleId="ndesc1">
    <w:name w:val="ndesc1"/>
    <w:rsid w:val="00695BBF"/>
    <w:rPr>
      <w:rFonts w:ascii="Arial" w:hAnsi="Arial" w:cs="Arial" w:hint="default"/>
      <w:b w:val="0"/>
      <w:bCs w:val="0"/>
      <w:strike w:val="0"/>
      <w:dstrike w:val="0"/>
      <w:color w:val="000000"/>
      <w:sz w:val="24"/>
      <w:szCs w:val="24"/>
      <w:u w:val="none"/>
      <w:effect w:val="none"/>
    </w:rPr>
  </w:style>
  <w:style w:type="table" w:styleId="TabelSimplu1">
    <w:name w:val="Table Simple 1"/>
    <w:basedOn w:val="TabelNormal"/>
    <w:unhideWhenUsed/>
    <w:rsid w:val="00695BBF"/>
    <w:rPr>
      <w:lang w:val="en-US"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Clasic1">
    <w:name w:val="Table Classic 1"/>
    <w:basedOn w:val="TabelNormal"/>
    <w:unhideWhenUsed/>
    <w:rsid w:val="00695BBF"/>
    <w:rPr>
      <w:lang w:val="en-US"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ontemporan">
    <w:name w:val="Table Contemporary"/>
    <w:basedOn w:val="TabelNormal"/>
    <w:rsid w:val="00695BBF"/>
    <w:rPr>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695BBF"/>
    <w:pPr>
      <w:autoSpaceDE w:val="0"/>
      <w:autoSpaceDN w:val="0"/>
      <w:adjustRightInd w:val="0"/>
    </w:pPr>
    <w:rPr>
      <w:rFonts w:eastAsia="Calibri"/>
      <w:color w:val="000000"/>
      <w:sz w:val="24"/>
      <w:szCs w:val="24"/>
      <w:lang w:val="en-US" w:eastAsia="en-US"/>
    </w:rPr>
  </w:style>
  <w:style w:type="character" w:customStyle="1" w:styleId="sciname1">
    <w:name w:val="sciname1"/>
    <w:rsid w:val="00695BBF"/>
    <w:rPr>
      <w:i/>
      <w:iCs/>
    </w:rPr>
  </w:style>
  <w:style w:type="character" w:customStyle="1" w:styleId="sheader61">
    <w:name w:val="sheader61"/>
    <w:rsid w:val="00695BBF"/>
    <w:rPr>
      <w:rFonts w:ascii="Times New Roman" w:hAnsi="Times New Roman" w:cs="Times New Roman" w:hint="default"/>
      <w:sz w:val="34"/>
      <w:szCs w:val="34"/>
    </w:rPr>
  </w:style>
  <w:style w:type="paragraph" w:customStyle="1" w:styleId="CharChar1CaracterCaracterChar0">
    <w:name w:val="Char Char1 Caracter Caracter Char"/>
    <w:basedOn w:val="Normal"/>
    <w:rsid w:val="00695BBF"/>
    <w:rPr>
      <w:rFonts w:eastAsia="Times New Roman"/>
      <w:lang w:val="pl-PL" w:eastAsia="pl-PL"/>
    </w:rPr>
  </w:style>
  <w:style w:type="character" w:customStyle="1" w:styleId="mediumtext">
    <w:name w:val="medium_text"/>
    <w:rsid w:val="00695BBF"/>
  </w:style>
  <w:style w:type="numbering" w:customStyle="1" w:styleId="NoList1">
    <w:name w:val="No List1"/>
    <w:next w:val="FrListare"/>
    <w:semiHidden/>
    <w:rsid w:val="00695BBF"/>
  </w:style>
  <w:style w:type="numbering" w:customStyle="1" w:styleId="NoList2">
    <w:name w:val="No List2"/>
    <w:next w:val="FrListare"/>
    <w:semiHidden/>
    <w:rsid w:val="00695BBF"/>
  </w:style>
  <w:style w:type="paragraph" w:customStyle="1" w:styleId="Char">
    <w:name w:val="Char"/>
    <w:basedOn w:val="Normal"/>
    <w:rsid w:val="00990ACA"/>
    <w:rPr>
      <w:rFonts w:eastAsia="Times New Roman"/>
      <w:lang w:val="pl-PL" w:eastAsia="pl-PL"/>
    </w:rPr>
  </w:style>
  <w:style w:type="character" w:customStyle="1" w:styleId="Titlu7Caracter">
    <w:name w:val="Titlu 7 Caracter"/>
    <w:basedOn w:val="Fontdeparagrafimplicit"/>
    <w:link w:val="Titlu7"/>
    <w:uiPriority w:val="99"/>
    <w:rsid w:val="00605F65"/>
    <w:rPr>
      <w:rFonts w:asciiTheme="majorHAnsi" w:eastAsiaTheme="majorEastAsia" w:hAnsiTheme="majorHAnsi" w:cstheme="majorBidi"/>
      <w:i/>
      <w:iCs/>
      <w:color w:val="404040" w:themeColor="text1" w:themeTint="BF"/>
      <w:sz w:val="24"/>
      <w:szCs w:val="24"/>
      <w:lang w:val="en-GB" w:eastAsia="en-US"/>
    </w:rPr>
  </w:style>
  <w:style w:type="character" w:customStyle="1" w:styleId="Titlu8Caracter">
    <w:name w:val="Titlu 8 Caracter"/>
    <w:basedOn w:val="Fontdeparagrafimplicit"/>
    <w:link w:val="Titlu8"/>
    <w:uiPriority w:val="99"/>
    <w:rsid w:val="00605F65"/>
    <w:rPr>
      <w:rFonts w:asciiTheme="majorHAnsi" w:eastAsiaTheme="majorEastAsia" w:hAnsiTheme="majorHAnsi" w:cstheme="majorBidi"/>
      <w:color w:val="404040" w:themeColor="text1" w:themeTint="BF"/>
      <w:lang w:val="en-GB" w:eastAsia="en-US"/>
    </w:rPr>
  </w:style>
  <w:style w:type="character" w:customStyle="1" w:styleId="Titlu2Caracter">
    <w:name w:val="Titlu 2 Caracter"/>
    <w:aliases w:val="a Titlu 2 Caracter"/>
    <w:basedOn w:val="Fontdeparagrafimplicit"/>
    <w:link w:val="Titlu2"/>
    <w:rsid w:val="00330F8C"/>
    <w:rPr>
      <w:rFonts w:ascii="Arial" w:hAnsi="Arial" w:cs="Arial"/>
      <w:b/>
      <w:bCs/>
      <w:i/>
      <w:iCs/>
      <w:sz w:val="28"/>
      <w:szCs w:val="28"/>
      <w:lang w:val="en-US" w:eastAsia="en-US"/>
    </w:rPr>
  </w:style>
  <w:style w:type="character" w:customStyle="1" w:styleId="Titlu3Caracter">
    <w:name w:val="Titlu 3 Caracter"/>
    <w:basedOn w:val="Fontdeparagrafimplicit"/>
    <w:link w:val="Titlu3"/>
    <w:uiPriority w:val="9"/>
    <w:rsid w:val="00330F8C"/>
    <w:rPr>
      <w:b/>
      <w:color w:val="0000FF"/>
      <w:sz w:val="28"/>
      <w:lang w:eastAsia="en-US"/>
    </w:rPr>
  </w:style>
  <w:style w:type="character" w:customStyle="1" w:styleId="Titlu4Caracter">
    <w:name w:val="Titlu 4 Caracter"/>
    <w:basedOn w:val="Fontdeparagrafimplicit"/>
    <w:link w:val="Titlu4"/>
    <w:uiPriority w:val="99"/>
    <w:rsid w:val="00330F8C"/>
    <w:rPr>
      <w:b/>
      <w:bCs/>
      <w:sz w:val="28"/>
      <w:szCs w:val="28"/>
      <w:lang w:val="en-US" w:eastAsia="en-US"/>
    </w:rPr>
  </w:style>
  <w:style w:type="character" w:customStyle="1" w:styleId="Titlu5Caracter">
    <w:name w:val="Titlu 5 Caracter"/>
    <w:basedOn w:val="Fontdeparagrafimplicit"/>
    <w:link w:val="Titlu5"/>
    <w:uiPriority w:val="99"/>
    <w:rsid w:val="00330F8C"/>
    <w:rPr>
      <w:b/>
      <w:bCs/>
      <w:i/>
      <w:iCs/>
      <w:sz w:val="26"/>
      <w:szCs w:val="26"/>
      <w:lang w:val="en-US" w:eastAsia="en-US"/>
    </w:rPr>
  </w:style>
  <w:style w:type="paragraph" w:styleId="Corptext3">
    <w:name w:val="Body Text 3"/>
    <w:basedOn w:val="Normal"/>
    <w:link w:val="Corptext3Caracter"/>
    <w:rsid w:val="00330F8C"/>
    <w:pPr>
      <w:spacing w:after="120"/>
    </w:pPr>
    <w:rPr>
      <w:rFonts w:eastAsia="Times New Roman"/>
      <w:sz w:val="16"/>
      <w:szCs w:val="16"/>
      <w:lang w:val="en-US"/>
    </w:rPr>
  </w:style>
  <w:style w:type="character" w:customStyle="1" w:styleId="Corptext3Caracter">
    <w:name w:val="Corp text 3 Caracter"/>
    <w:basedOn w:val="Fontdeparagrafimplicit"/>
    <w:link w:val="Corptext3"/>
    <w:uiPriority w:val="99"/>
    <w:rsid w:val="00330F8C"/>
    <w:rPr>
      <w:sz w:val="16"/>
      <w:szCs w:val="16"/>
      <w:lang w:val="en-US" w:eastAsia="en-US"/>
    </w:rPr>
  </w:style>
  <w:style w:type="paragraph" w:styleId="Textsimplu">
    <w:name w:val="Plain Text"/>
    <w:basedOn w:val="Normal"/>
    <w:link w:val="TextsimpluCaracter"/>
    <w:uiPriority w:val="99"/>
    <w:rsid w:val="00330F8C"/>
    <w:rPr>
      <w:rFonts w:ascii="Courier New" w:eastAsia="Times New Roman" w:hAnsi="Courier New" w:cs="Courier New"/>
      <w:sz w:val="20"/>
      <w:szCs w:val="20"/>
      <w:lang w:val="en-US"/>
    </w:rPr>
  </w:style>
  <w:style w:type="character" w:customStyle="1" w:styleId="TextsimpluCaracter">
    <w:name w:val="Text simplu Caracter"/>
    <w:basedOn w:val="Fontdeparagrafimplicit"/>
    <w:link w:val="Textsimplu"/>
    <w:uiPriority w:val="99"/>
    <w:rsid w:val="00330F8C"/>
    <w:rPr>
      <w:rFonts w:ascii="Courier New" w:hAnsi="Courier New" w:cs="Courier New"/>
      <w:lang w:val="en-US" w:eastAsia="en-US"/>
    </w:rPr>
  </w:style>
  <w:style w:type="paragraph" w:styleId="Plandocument">
    <w:name w:val="Document Map"/>
    <w:basedOn w:val="Normal"/>
    <w:link w:val="PlandocumentCaracter"/>
    <w:rsid w:val="00330F8C"/>
    <w:rPr>
      <w:rFonts w:ascii="Tahoma" w:eastAsia="Times New Roman" w:hAnsi="Tahoma" w:cs="Tahoma"/>
      <w:sz w:val="16"/>
      <w:szCs w:val="16"/>
      <w:lang w:val="en-US"/>
    </w:rPr>
  </w:style>
  <w:style w:type="character" w:customStyle="1" w:styleId="PlandocumentCaracter">
    <w:name w:val="Plan document Caracter"/>
    <w:basedOn w:val="Fontdeparagrafimplicit"/>
    <w:link w:val="Plandocument"/>
    <w:uiPriority w:val="99"/>
    <w:rsid w:val="00330F8C"/>
    <w:rPr>
      <w:rFonts w:ascii="Tahoma" w:hAnsi="Tahoma" w:cs="Tahoma"/>
      <w:sz w:val="16"/>
      <w:szCs w:val="16"/>
      <w:lang w:val="en-US" w:eastAsia="en-US"/>
    </w:rPr>
  </w:style>
  <w:style w:type="paragraph" w:styleId="Titlu">
    <w:name w:val="Title"/>
    <w:basedOn w:val="Normal"/>
    <w:link w:val="TitluCaracter"/>
    <w:qFormat/>
    <w:rsid w:val="00330F8C"/>
    <w:pPr>
      <w:jc w:val="center"/>
    </w:pPr>
    <w:rPr>
      <w:rFonts w:ascii="Arial" w:eastAsia="Times New Roman" w:hAnsi="Arial"/>
      <w:b/>
      <w:szCs w:val="20"/>
      <w:lang w:val="en-US"/>
    </w:rPr>
  </w:style>
  <w:style w:type="character" w:customStyle="1" w:styleId="TitluCaracter">
    <w:name w:val="Titlu Caracter"/>
    <w:basedOn w:val="Fontdeparagrafimplicit"/>
    <w:link w:val="Titlu"/>
    <w:uiPriority w:val="99"/>
    <w:rsid w:val="00330F8C"/>
    <w:rPr>
      <w:rFonts w:ascii="Arial" w:hAnsi="Arial"/>
      <w:b/>
      <w:sz w:val="24"/>
      <w:lang w:val="en-US" w:eastAsia="en-US"/>
    </w:rPr>
  </w:style>
  <w:style w:type="paragraph" w:styleId="Indentcorptext3">
    <w:name w:val="Body Text Indent 3"/>
    <w:basedOn w:val="Normal"/>
    <w:link w:val="Indentcorptext3Caracter"/>
    <w:rsid w:val="00330F8C"/>
    <w:pPr>
      <w:spacing w:after="120"/>
      <w:ind w:left="283"/>
    </w:pPr>
    <w:rPr>
      <w:rFonts w:eastAsia="Times New Roman"/>
      <w:sz w:val="16"/>
      <w:szCs w:val="16"/>
      <w:lang w:val="en-US"/>
    </w:rPr>
  </w:style>
  <w:style w:type="character" w:customStyle="1" w:styleId="Indentcorptext3Caracter">
    <w:name w:val="Indent corp text 3 Caracter"/>
    <w:basedOn w:val="Fontdeparagrafimplicit"/>
    <w:link w:val="Indentcorptext3"/>
    <w:uiPriority w:val="99"/>
    <w:rsid w:val="00330F8C"/>
    <w:rPr>
      <w:sz w:val="16"/>
      <w:szCs w:val="16"/>
      <w:lang w:val="en-US" w:eastAsia="en-US"/>
    </w:rPr>
  </w:style>
  <w:style w:type="character" w:customStyle="1" w:styleId="CaracterCaracter2">
    <w:name w:val="Caracter Caracter2"/>
    <w:basedOn w:val="Fontdeparagrafimplicit"/>
    <w:uiPriority w:val="99"/>
    <w:rsid w:val="00330F8C"/>
    <w:rPr>
      <w:rFonts w:cs="Times New Roman"/>
      <w:lang w:val="en-GB" w:eastAsia="en-US" w:bidi="ar-SA"/>
    </w:rPr>
  </w:style>
  <w:style w:type="paragraph" w:customStyle="1" w:styleId="xl32">
    <w:name w:val="xl32"/>
    <w:basedOn w:val="Normal"/>
    <w:uiPriority w:val="99"/>
    <w:rsid w:val="00330F8C"/>
    <w:pPr>
      <w:spacing w:before="100" w:after="100"/>
      <w:jc w:val="center"/>
    </w:pPr>
    <w:rPr>
      <w:rFonts w:ascii="Arial" w:eastAsia="Times New Roman" w:hAnsi="Arial"/>
    </w:rPr>
  </w:style>
  <w:style w:type="character" w:customStyle="1" w:styleId="description">
    <w:name w:val="description"/>
    <w:basedOn w:val="Fontdeparagrafimplicit"/>
    <w:uiPriority w:val="99"/>
    <w:rsid w:val="00330F8C"/>
    <w:rPr>
      <w:rFonts w:cs="Times New Roman"/>
    </w:rPr>
  </w:style>
  <w:style w:type="character" w:customStyle="1" w:styleId="ln2tlitera">
    <w:name w:val="ln2tlitera"/>
    <w:basedOn w:val="Fontdeparagrafimplicit"/>
    <w:rsid w:val="00330F8C"/>
    <w:rPr>
      <w:rFonts w:cs="Times New Roman"/>
    </w:rPr>
  </w:style>
  <w:style w:type="paragraph" w:customStyle="1" w:styleId="ListParagraph1">
    <w:name w:val="List Paragraph1"/>
    <w:basedOn w:val="Normal"/>
    <w:uiPriority w:val="99"/>
    <w:rsid w:val="00330F8C"/>
    <w:pPr>
      <w:ind w:left="720"/>
      <w:contextualSpacing/>
    </w:pPr>
    <w:rPr>
      <w:rFonts w:eastAsia="Times New Roman"/>
      <w:lang w:val="en-US"/>
    </w:rPr>
  </w:style>
  <w:style w:type="paragraph" w:customStyle="1" w:styleId="Style1">
    <w:name w:val="Style1"/>
    <w:basedOn w:val="Normal"/>
    <w:rsid w:val="00330F8C"/>
    <w:rPr>
      <w:rFonts w:ascii="Symbol" w:eastAsia="Times New Roman" w:hAnsi="Symbol"/>
      <w:szCs w:val="20"/>
      <w:vertAlign w:val="subscript"/>
      <w:lang w:val="ro-RO"/>
    </w:rPr>
  </w:style>
  <w:style w:type="paragraph" w:styleId="Textbloc">
    <w:name w:val="Block Text"/>
    <w:basedOn w:val="Normal"/>
    <w:uiPriority w:val="99"/>
    <w:rsid w:val="00330F8C"/>
    <w:pPr>
      <w:ind w:left="180" w:right="-655"/>
    </w:pPr>
    <w:rPr>
      <w:rFonts w:ascii="Arial" w:eastAsia="Times New Roman" w:hAnsi="Arial"/>
      <w:sz w:val="20"/>
      <w:szCs w:val="20"/>
      <w:lang w:val="ro-RO"/>
    </w:rPr>
  </w:style>
  <w:style w:type="paragraph" w:styleId="Revizuire">
    <w:name w:val="Revision"/>
    <w:hidden/>
    <w:uiPriority w:val="99"/>
    <w:semiHidden/>
    <w:rsid w:val="00330F8C"/>
    <w:rPr>
      <w:lang w:val="en-US" w:eastAsia="en-US"/>
    </w:rPr>
  </w:style>
  <w:style w:type="paragraph" w:styleId="Subtitlu">
    <w:name w:val="Subtitle"/>
    <w:basedOn w:val="Normal"/>
    <w:next w:val="Normal"/>
    <w:link w:val="SubtitluCaracter"/>
    <w:qFormat/>
    <w:rsid w:val="00330F8C"/>
    <w:pPr>
      <w:numPr>
        <w:ilvl w:val="1"/>
      </w:numPr>
      <w:spacing w:after="200" w:line="276" w:lineRule="auto"/>
    </w:pPr>
    <w:rPr>
      <w:rFonts w:ascii="Cambria" w:eastAsia="Times New Roman" w:hAnsi="Cambria"/>
      <w:i/>
      <w:iCs/>
      <w:color w:val="4F81BD"/>
      <w:spacing w:val="15"/>
      <w:lang w:val="ro-RO"/>
    </w:rPr>
  </w:style>
  <w:style w:type="character" w:customStyle="1" w:styleId="SubtitluCaracter">
    <w:name w:val="Subtitlu Caracter"/>
    <w:basedOn w:val="Fontdeparagrafimplicit"/>
    <w:link w:val="Subtitlu"/>
    <w:uiPriority w:val="99"/>
    <w:rsid w:val="00330F8C"/>
    <w:rPr>
      <w:rFonts w:ascii="Cambria" w:hAnsi="Cambria"/>
      <w:i/>
      <w:iCs/>
      <w:color w:val="4F81BD"/>
      <w:spacing w:val="15"/>
      <w:sz w:val="24"/>
      <w:szCs w:val="24"/>
      <w:lang w:eastAsia="en-US"/>
    </w:rPr>
  </w:style>
  <w:style w:type="character" w:customStyle="1" w:styleId="CaracterCaracter21">
    <w:name w:val="Caracter Caracter21"/>
    <w:basedOn w:val="Fontdeparagrafimplicit"/>
    <w:uiPriority w:val="99"/>
    <w:rsid w:val="00330F8C"/>
    <w:rPr>
      <w:rFonts w:cs="Times New Roman"/>
      <w:lang w:val="en-GB" w:eastAsia="en-US" w:bidi="ar-SA"/>
    </w:rPr>
  </w:style>
  <w:style w:type="paragraph" w:customStyle="1" w:styleId="Listparagraf1">
    <w:name w:val="Listă paragraf1"/>
    <w:basedOn w:val="Normal"/>
    <w:uiPriority w:val="99"/>
    <w:rsid w:val="00330F8C"/>
    <w:pPr>
      <w:spacing w:after="200" w:line="276" w:lineRule="auto"/>
      <w:ind w:left="720"/>
      <w:contextualSpacing/>
    </w:pPr>
    <w:rPr>
      <w:rFonts w:ascii="Calibri" w:eastAsia="Calibri" w:hAnsi="Calibri"/>
      <w:sz w:val="22"/>
      <w:szCs w:val="22"/>
      <w:lang w:val="ro-RO"/>
    </w:rPr>
  </w:style>
  <w:style w:type="paragraph" w:customStyle="1" w:styleId="bul1">
    <w:name w:val="bul1"/>
    <w:basedOn w:val="Normal"/>
    <w:rsid w:val="00897C52"/>
    <w:pPr>
      <w:numPr>
        <w:ilvl w:val="1"/>
        <w:numId w:val="8"/>
      </w:numPr>
      <w:tabs>
        <w:tab w:val="clear" w:pos="1440"/>
        <w:tab w:val="left" w:pos="567"/>
        <w:tab w:val="num" w:pos="680"/>
      </w:tabs>
      <w:spacing w:after="60"/>
      <w:ind w:left="680" w:hanging="396"/>
      <w:jc w:val="both"/>
    </w:pPr>
    <w:rPr>
      <w:rFonts w:ascii="Arial" w:eastAsia="Times New Roman" w:hAnsi="Arial"/>
      <w:sz w:val="19"/>
      <w:lang w:val="en-US"/>
    </w:rPr>
  </w:style>
  <w:style w:type="paragraph" w:customStyle="1" w:styleId="CharCaracterCharCharCharCaracter">
    <w:name w:val="Char Caracter Char Char Char Caracter"/>
    <w:basedOn w:val="Normal"/>
    <w:rsid w:val="00897C52"/>
    <w:rPr>
      <w:rFonts w:eastAsia="Times New Roman"/>
      <w:lang w:val="pl-PL" w:eastAsia="pl-PL"/>
    </w:rPr>
  </w:style>
  <w:style w:type="paragraph" w:customStyle="1" w:styleId="CharCharCaracterCaracterCharCharCaracterCharCharCaracter">
    <w:name w:val="Char Char Caracter Caracter Char Char Caracter Char Char Caracter"/>
    <w:basedOn w:val="Normal"/>
    <w:rsid w:val="00831D54"/>
    <w:rPr>
      <w:rFonts w:eastAsia="Times New Roman"/>
      <w:lang w:val="pl-PL" w:eastAsia="pl-PL"/>
    </w:rPr>
  </w:style>
  <w:style w:type="character" w:customStyle="1" w:styleId="i41">
    <w:name w:val="i41"/>
    <w:basedOn w:val="Fontdeparagrafimplicit"/>
    <w:rsid w:val="00764523"/>
    <w:rPr>
      <w:rFonts w:ascii="Arial" w:hAnsi="Arial" w:cs="Arial" w:hint="default"/>
      <w:strike w:val="0"/>
      <w:dstrike w:val="0"/>
      <w:color w:val="333399"/>
      <w:sz w:val="17"/>
      <w:szCs w:val="17"/>
      <w:u w:val="none"/>
      <w:effect w:val="none"/>
    </w:rPr>
  </w:style>
  <w:style w:type="paragraph" w:customStyle="1" w:styleId="BodyText21">
    <w:name w:val="Body Text 21"/>
    <w:basedOn w:val="Normal"/>
    <w:rsid w:val="001E1E89"/>
    <w:pPr>
      <w:widowControl w:val="0"/>
      <w:jc w:val="both"/>
    </w:pPr>
    <w:rPr>
      <w:rFonts w:eastAsia="Times New Roman"/>
      <w:lang w:val="en-US"/>
    </w:rPr>
  </w:style>
  <w:style w:type="character" w:customStyle="1" w:styleId="Titlu6Caracter">
    <w:name w:val="Titlu 6 Caracter"/>
    <w:basedOn w:val="Fontdeparagrafimplicit"/>
    <w:link w:val="Titlu6"/>
    <w:rsid w:val="00582399"/>
    <w:rPr>
      <w:rFonts w:ascii="Arial" w:hAnsi="Arial" w:cs="Arial"/>
      <w:b/>
      <w:bCs/>
      <w:i/>
      <w:iCs/>
      <w:sz w:val="24"/>
      <w:szCs w:val="24"/>
    </w:rPr>
  </w:style>
  <w:style w:type="character" w:customStyle="1" w:styleId="Titlu9Caracter">
    <w:name w:val="Titlu 9 Caracter"/>
    <w:basedOn w:val="Fontdeparagrafimplicit"/>
    <w:link w:val="Titlu9"/>
    <w:rsid w:val="00582399"/>
    <w:rPr>
      <w:rFonts w:ascii="Arial" w:hAnsi="Arial" w:cs="Arial"/>
      <w:b/>
      <w:bCs/>
      <w:i/>
      <w:iCs/>
      <w:color w:val="000000"/>
      <w:spacing w:val="-3"/>
      <w:sz w:val="24"/>
      <w:szCs w:val="24"/>
      <w:shd w:val="clear" w:color="auto" w:fill="FFFFFF"/>
      <w:lang w:eastAsia="en-US"/>
    </w:rPr>
  </w:style>
  <w:style w:type="paragraph" w:customStyle="1" w:styleId="CharCharCaracterCaracterCharCharCharCharCaracterCaracterCharCharCharCharCaracterCaracterCharChar">
    <w:name w:val="Char Char Caracter Caracter Char Char Char Char Caracter Caracter Char Char Char Char Caracter Caracter Char Char"/>
    <w:basedOn w:val="Normal"/>
    <w:rsid w:val="00582399"/>
    <w:rPr>
      <w:rFonts w:eastAsia="Times New Roman"/>
      <w:lang w:val="pl-PL" w:eastAsia="pl-PL"/>
    </w:rPr>
  </w:style>
  <w:style w:type="character" w:customStyle="1" w:styleId="cap">
    <w:name w:val="cap"/>
    <w:rsid w:val="00582399"/>
    <w:rPr>
      <w:b/>
      <w:sz w:val="32"/>
    </w:rPr>
  </w:style>
  <w:style w:type="paragraph" w:customStyle="1" w:styleId="bul2">
    <w:name w:val="bul2"/>
    <w:basedOn w:val="Normal"/>
    <w:rsid w:val="00582399"/>
    <w:pPr>
      <w:tabs>
        <w:tab w:val="left" w:pos="851"/>
      </w:tabs>
      <w:spacing w:after="60"/>
      <w:ind w:left="851" w:hanging="284"/>
      <w:jc w:val="both"/>
    </w:pPr>
    <w:rPr>
      <w:rFonts w:ascii="Arial" w:eastAsia="Times New Roman" w:hAnsi="Arial"/>
      <w:sz w:val="19"/>
      <w:lang w:val="en-US"/>
    </w:rPr>
  </w:style>
  <w:style w:type="paragraph" w:customStyle="1" w:styleId="WW-Corptext3">
    <w:name w:val="WW-Corp text 3"/>
    <w:basedOn w:val="Normal"/>
    <w:rsid w:val="00582399"/>
    <w:pPr>
      <w:suppressAutoHyphens/>
      <w:jc w:val="center"/>
    </w:pPr>
    <w:rPr>
      <w:rFonts w:eastAsia="Times New Roman"/>
      <w:b/>
      <w:lang w:val="ro-RO"/>
    </w:rPr>
  </w:style>
  <w:style w:type="paragraph" w:customStyle="1" w:styleId="WW-Corptext2">
    <w:name w:val="WW-Corp text 2"/>
    <w:basedOn w:val="Normal"/>
    <w:rsid w:val="00582399"/>
    <w:pPr>
      <w:suppressAutoHyphens/>
      <w:jc w:val="center"/>
    </w:pPr>
    <w:rPr>
      <w:rFonts w:eastAsia="Times New Roman"/>
      <w:lang w:val="ro-RO"/>
    </w:rPr>
  </w:style>
  <w:style w:type="table" w:styleId="TabelWeb2">
    <w:name w:val="Table Web 2"/>
    <w:basedOn w:val="TabelNormal"/>
    <w:rsid w:val="00582399"/>
    <w:rPr>
      <w:lang w:val="en-US"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W-NormalWeb">
    <w:name w:val="WW-Normal (Web)"/>
    <w:basedOn w:val="Normal"/>
    <w:rsid w:val="00582399"/>
    <w:pPr>
      <w:suppressAutoHyphens/>
      <w:spacing w:before="280" w:after="280"/>
    </w:pPr>
    <w:rPr>
      <w:rFonts w:ascii="Arial Unicode MS" w:eastAsia="Arial Unicode MS" w:hAnsi="Arial Unicode MS" w:cs="Arial Unicode MS"/>
      <w:lang w:val="ro-RO" w:eastAsia="ar-SA"/>
    </w:rPr>
  </w:style>
  <w:style w:type="paragraph" w:customStyle="1" w:styleId="AAAA">
    <w:name w:val="AAAA"/>
    <w:basedOn w:val="Normal"/>
    <w:rsid w:val="00582399"/>
    <w:pPr>
      <w:widowControl w:val="0"/>
      <w:numPr>
        <w:ilvl w:val="12"/>
      </w:numPr>
      <w:spacing w:before="240" w:line="276" w:lineRule="auto"/>
      <w:ind w:left="1080"/>
      <w:jc w:val="both"/>
    </w:pPr>
    <w:rPr>
      <w:rFonts w:ascii="Arial" w:eastAsia="Times New Roman" w:hAnsi="Arial" w:cs="Arial"/>
      <w:sz w:val="23"/>
      <w:szCs w:val="28"/>
      <w:lang w:val="ro-RO"/>
    </w:rPr>
  </w:style>
  <w:style w:type="paragraph" w:customStyle="1" w:styleId="Titlu51">
    <w:name w:val="Titlu 51"/>
    <w:basedOn w:val="Normal"/>
    <w:rsid w:val="00582399"/>
    <w:pPr>
      <w:tabs>
        <w:tab w:val="num" w:pos="1008"/>
      </w:tabs>
      <w:ind w:left="1008" w:hanging="1008"/>
    </w:pPr>
    <w:rPr>
      <w:rFonts w:eastAsia="Times New Roman"/>
      <w:lang w:val="ro-RO" w:eastAsia="ro-RO"/>
    </w:rPr>
  </w:style>
  <w:style w:type="paragraph" w:customStyle="1" w:styleId="Antet1">
    <w:name w:val="Antet1"/>
    <w:basedOn w:val="Normal"/>
    <w:next w:val="Normal"/>
    <w:rsid w:val="00582399"/>
    <w:pPr>
      <w:autoSpaceDE w:val="0"/>
      <w:autoSpaceDN w:val="0"/>
      <w:adjustRightInd w:val="0"/>
    </w:pPr>
    <w:rPr>
      <w:rFonts w:ascii="Arial" w:eastAsia="Times New Roman" w:hAnsi="Arial"/>
      <w:lang w:val="ro-RO" w:eastAsia="ro-RO"/>
    </w:rPr>
  </w:style>
  <w:style w:type="paragraph" w:customStyle="1" w:styleId="AutoCorecie">
    <w:name w:val="AutoCorecţie"/>
    <w:rsid w:val="00582399"/>
    <w:rPr>
      <w:sz w:val="24"/>
      <w:szCs w:val="24"/>
    </w:rPr>
  </w:style>
  <w:style w:type="character" w:customStyle="1" w:styleId="ln2paragraf1">
    <w:name w:val="ln2paragraf1"/>
    <w:rsid w:val="00582399"/>
    <w:rPr>
      <w:b/>
      <w:bCs/>
    </w:rPr>
  </w:style>
  <w:style w:type="character" w:customStyle="1" w:styleId="ln2tparagraf">
    <w:name w:val="ln2tparagraf"/>
    <w:basedOn w:val="Fontdeparagrafimplicit"/>
    <w:rsid w:val="00582399"/>
  </w:style>
  <w:style w:type="character" w:customStyle="1" w:styleId="ln2tpunct">
    <w:name w:val="ln2tpunct"/>
    <w:basedOn w:val="Fontdeparagrafimplicit"/>
    <w:rsid w:val="00582399"/>
  </w:style>
  <w:style w:type="character" w:customStyle="1" w:styleId="ln2punct1">
    <w:name w:val="ln2punct1"/>
    <w:rsid w:val="00582399"/>
    <w:rPr>
      <w:b/>
      <w:bCs/>
      <w:color w:val="008F00"/>
    </w:rPr>
  </w:style>
  <w:style w:type="paragraph" w:customStyle="1" w:styleId="CaracterCaracter1CharCharCaracterCaracterCharChar">
    <w:name w:val="Caracter Caracter1 Char Char Caracter Caracter Char Char"/>
    <w:basedOn w:val="Normal"/>
    <w:rsid w:val="00582399"/>
    <w:rPr>
      <w:rFonts w:eastAsia="Times New Roman"/>
      <w:lang w:val="pl-PL" w:eastAsia="pl-PL"/>
    </w:rPr>
  </w:style>
  <w:style w:type="paragraph" w:customStyle="1" w:styleId="CaracterCaracter1CharCharCaracterCaracter">
    <w:name w:val="Caracter Caracter1 Char Char Caracter Caracter"/>
    <w:basedOn w:val="Normal"/>
    <w:rsid w:val="00582399"/>
    <w:rPr>
      <w:rFonts w:eastAsia="Times New Roman"/>
      <w:lang w:val="pl-PL" w:eastAsia="pl-PL"/>
    </w:rPr>
  </w:style>
  <w:style w:type="paragraph" w:customStyle="1" w:styleId="CaracterCaracter">
    <w:name w:val="Caracter Caracter"/>
    <w:basedOn w:val="Normal"/>
    <w:rsid w:val="00582399"/>
    <w:rPr>
      <w:rFonts w:eastAsia="Times New Roman"/>
      <w:lang w:val="pl-PL" w:eastAsia="pl-PL"/>
    </w:rPr>
  </w:style>
  <w:style w:type="paragraph" w:customStyle="1" w:styleId="CaracterCaracterCharCharCaracterCaracter">
    <w:name w:val="Caracter Caracter Char Char Caracter Caracter"/>
    <w:basedOn w:val="Normal"/>
    <w:rsid w:val="00582399"/>
    <w:rPr>
      <w:rFonts w:eastAsia="Times New Roman"/>
      <w:lang w:val="pl-PL" w:eastAsia="pl-PL"/>
    </w:rPr>
  </w:style>
  <w:style w:type="paragraph" w:customStyle="1" w:styleId="CaracterCaracter1">
    <w:name w:val="Caracter Caracter1"/>
    <w:basedOn w:val="Normal"/>
    <w:rsid w:val="00582399"/>
    <w:rPr>
      <w:rFonts w:eastAsia="Times New Roman"/>
      <w:lang w:val="pl-PL" w:eastAsia="pl-PL"/>
    </w:rPr>
  </w:style>
  <w:style w:type="paragraph" w:customStyle="1" w:styleId="CaracterCharCharCaracter">
    <w:name w:val="Caracter Char Char Caracter"/>
    <w:basedOn w:val="Normal"/>
    <w:rsid w:val="00582399"/>
    <w:rPr>
      <w:rFonts w:eastAsia="Times New Roman"/>
      <w:lang w:val="pl-PL" w:eastAsia="pl-PL"/>
    </w:rPr>
  </w:style>
  <w:style w:type="table" w:styleId="Temtabel">
    <w:name w:val="Table Theme"/>
    <w:basedOn w:val="TabelNormal"/>
    <w:rsid w:val="00582399"/>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582399"/>
    <w:rPr>
      <w:rFonts w:eastAsia="Times New Roman"/>
      <w:lang w:val="pl-PL" w:eastAsia="pl-PL"/>
    </w:rPr>
  </w:style>
  <w:style w:type="paragraph" w:customStyle="1" w:styleId="CharCharCharCharCaracterCaracterCharCharCaracterCaracterCharCharCaracterCaracter">
    <w:name w:val="Char Char Char Char Caracter Caracter Char Char Caracter Caracter Char Char Caracter Caracter"/>
    <w:basedOn w:val="Normal"/>
    <w:rsid w:val="00582399"/>
    <w:rPr>
      <w:rFonts w:eastAsia="Times New Roman"/>
      <w:lang w:val="pl-PL" w:eastAsia="pl-PL"/>
    </w:rPr>
  </w:style>
  <w:style w:type="character" w:customStyle="1" w:styleId="tli1">
    <w:name w:val="tli1"/>
    <w:basedOn w:val="Fontdeparagrafimplicit"/>
    <w:rsid w:val="00582399"/>
  </w:style>
  <w:style w:type="character" w:customStyle="1" w:styleId="do1">
    <w:name w:val="do1"/>
    <w:rsid w:val="00582399"/>
    <w:rPr>
      <w:b/>
      <w:bCs/>
      <w:sz w:val="26"/>
      <w:szCs w:val="26"/>
    </w:rPr>
  </w:style>
  <w:style w:type="paragraph" w:customStyle="1" w:styleId="CharCaracterCaracterCharCaracterCaracterCharChar">
    <w:name w:val="Char Caracter Caracter Char Caracter Caracter Char Char"/>
    <w:basedOn w:val="Normal"/>
    <w:rsid w:val="00582399"/>
    <w:rPr>
      <w:rFonts w:eastAsia="Times New Roman"/>
      <w:lang w:val="pl-PL" w:eastAsia="pl-PL"/>
    </w:rPr>
  </w:style>
  <w:style w:type="paragraph" w:customStyle="1" w:styleId="CaracterCaracter1CharCharCaracterCaracterCharCharCaracterCaracter">
    <w:name w:val="Caracter Caracter1 Char Char Caracter Caracter Char Char Caracter Caracter"/>
    <w:basedOn w:val="Normal"/>
    <w:rsid w:val="00582399"/>
    <w:rPr>
      <w:rFonts w:eastAsia="Times New Roman"/>
      <w:lang w:val="pl-PL" w:eastAsia="pl-PL"/>
    </w:rPr>
  </w:style>
  <w:style w:type="character" w:customStyle="1" w:styleId="txtoug1">
    <w:name w:val="txtoug1"/>
    <w:rsid w:val="00582399"/>
    <w:rPr>
      <w:rFonts w:ascii="Arial" w:hAnsi="Arial" w:cs="Arial" w:hint="default"/>
      <w:i/>
      <w:iCs/>
      <w:color w:val="0000FF"/>
      <w:sz w:val="18"/>
      <w:szCs w:val="18"/>
    </w:rPr>
  </w:style>
  <w:style w:type="paragraph" w:customStyle="1" w:styleId="CaracterCaracter1CharCharCaracterCharCharCaracterCaracter">
    <w:name w:val="Caracter Caracter1 Char Char Caracter Char Char Caracter Caracter"/>
    <w:basedOn w:val="Normal"/>
    <w:rsid w:val="00582399"/>
    <w:rPr>
      <w:rFonts w:eastAsia="Times New Roman"/>
      <w:lang w:val="pl-PL" w:eastAsia="pl-PL"/>
    </w:rPr>
  </w:style>
  <w:style w:type="paragraph" w:customStyle="1" w:styleId="CharCharCharCharCharCharCharCharCharCharCharCharCharCharCharCharCharChar">
    <w:name w:val="Char Char Char Char Char Char Char Char Char Char Char Char Char Char Char Char Char Char"/>
    <w:basedOn w:val="Normal"/>
    <w:rsid w:val="00582399"/>
    <w:rPr>
      <w:rFonts w:eastAsia="Times New Roman"/>
      <w:lang w:val="pl-PL" w:eastAsia="pl-PL"/>
    </w:rPr>
  </w:style>
  <w:style w:type="paragraph" w:customStyle="1" w:styleId="CaracterCharCharCaracterCaracter">
    <w:name w:val="Caracter Char Char Caracter Caracter"/>
    <w:basedOn w:val="Normal"/>
    <w:rsid w:val="00582399"/>
    <w:rPr>
      <w:rFonts w:eastAsia="Times New Roman"/>
      <w:lang w:val="pl-PL" w:eastAsia="pl-PL"/>
    </w:rPr>
  </w:style>
  <w:style w:type="paragraph" w:customStyle="1" w:styleId="CharChar">
    <w:name w:val="Char Char"/>
    <w:basedOn w:val="Normal"/>
    <w:rsid w:val="00582399"/>
    <w:rPr>
      <w:rFonts w:eastAsia="Times New Roman"/>
      <w:lang w:val="pl-PL" w:eastAsia="pl-PL"/>
    </w:rPr>
  </w:style>
  <w:style w:type="character" w:customStyle="1" w:styleId="tpa1">
    <w:name w:val="tpa1"/>
    <w:basedOn w:val="Fontdeparagrafimplicit"/>
    <w:rsid w:val="00582399"/>
  </w:style>
  <w:style w:type="character" w:customStyle="1" w:styleId="pt1">
    <w:name w:val="pt1"/>
    <w:rsid w:val="00582399"/>
    <w:rPr>
      <w:b/>
      <w:bCs/>
      <w:color w:val="8F0000"/>
    </w:rPr>
  </w:style>
  <w:style w:type="character" w:customStyle="1" w:styleId="tpt1">
    <w:name w:val="tpt1"/>
    <w:basedOn w:val="Fontdeparagrafimplicit"/>
    <w:rsid w:val="00582399"/>
  </w:style>
  <w:style w:type="paragraph" w:customStyle="1" w:styleId="CharChar1CaracterCaracter">
    <w:name w:val="Char Char1 Caracter Caracter"/>
    <w:basedOn w:val="Normal"/>
    <w:rsid w:val="00582399"/>
    <w:rPr>
      <w:rFonts w:eastAsia="Times New Roman"/>
      <w:lang w:val="pl-PL" w:eastAsia="pl-PL"/>
    </w:rPr>
  </w:style>
  <w:style w:type="paragraph" w:customStyle="1" w:styleId="CaracterCaracterCharCharCaracterCaracterCharCharCaracterCaracter">
    <w:name w:val="Caracter Caracter Char Char Caracter Caracter Char Char Caracter Caracter"/>
    <w:basedOn w:val="Normal"/>
    <w:rsid w:val="00582399"/>
    <w:rPr>
      <w:rFonts w:eastAsia="Times New Roman"/>
      <w:lang w:val="pl-PL" w:eastAsia="pl-PL"/>
    </w:rPr>
  </w:style>
  <w:style w:type="paragraph" w:customStyle="1" w:styleId="CharCharCaracterCaracter">
    <w:name w:val="Char Char Caracter Caracter"/>
    <w:basedOn w:val="Normal"/>
    <w:rsid w:val="00582399"/>
    <w:rPr>
      <w:rFonts w:eastAsia="Times New Roman"/>
      <w:lang w:val="pl-PL" w:eastAsia="pl-PL"/>
    </w:rPr>
  </w:style>
  <w:style w:type="character" w:customStyle="1" w:styleId="text1">
    <w:name w:val="text1"/>
    <w:rsid w:val="00582399"/>
    <w:rPr>
      <w:rFonts w:ascii="Verdana" w:hAnsi="Verdana" w:hint="default"/>
      <w:sz w:val="18"/>
      <w:szCs w:val="18"/>
    </w:rPr>
  </w:style>
  <w:style w:type="paragraph" w:customStyle="1" w:styleId="CaracterCaracterCharCharCaracterCaracterCharCharCaracterCaracterCharCharCaracterCaracter">
    <w:name w:val="Caracter Caracter Char Char Caracter Caracter Char Char Caracter Caracter Char Char Caracter Caracter"/>
    <w:basedOn w:val="Normal"/>
    <w:rsid w:val="00582399"/>
    <w:rPr>
      <w:rFonts w:eastAsia="Times New Roman"/>
      <w:lang w:val="pl-PL" w:eastAsia="pl-PL"/>
    </w:rPr>
  </w:style>
  <w:style w:type="paragraph" w:customStyle="1" w:styleId="CaracterCaracter1CharCharCaracterCaracterCharCharCaracterCaracterCharCharCaracterCaracter">
    <w:name w:val="Caracter Caracter1 Char Char Caracter Caracter Char Char Caracter Caracter Char Char Caracter Caracter"/>
    <w:basedOn w:val="Normal"/>
    <w:rsid w:val="00582399"/>
    <w:rPr>
      <w:rFonts w:eastAsia="Times New Roman"/>
      <w:lang w:val="pl-PL" w:eastAsia="pl-PL"/>
    </w:rPr>
  </w:style>
  <w:style w:type="character" w:customStyle="1" w:styleId="tal1">
    <w:name w:val="tal1"/>
    <w:basedOn w:val="Fontdeparagrafimplicit"/>
    <w:rsid w:val="00582399"/>
  </w:style>
  <w:style w:type="table" w:styleId="TabelWeb3">
    <w:name w:val="Table Web 3"/>
    <w:basedOn w:val="TabelNormal"/>
    <w:rsid w:val="00582399"/>
    <w:rPr>
      <w:lang w:val="en-US"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36">
    <w:name w:val="xl36"/>
    <w:basedOn w:val="Normal"/>
    <w:rsid w:val="00582399"/>
    <w:pPr>
      <w:pBdr>
        <w:right w:val="single" w:sz="4" w:space="0" w:color="auto"/>
      </w:pBdr>
      <w:spacing w:before="100" w:beforeAutospacing="1" w:after="100" w:afterAutospacing="1"/>
      <w:jc w:val="center"/>
    </w:pPr>
    <w:rPr>
      <w:rFonts w:eastAsia="Times New Roman"/>
      <w:b/>
      <w:bCs/>
      <w:lang w:val="en-US"/>
    </w:rPr>
  </w:style>
  <w:style w:type="paragraph" w:customStyle="1" w:styleId="Char1">
    <w:name w:val="Char1"/>
    <w:basedOn w:val="Normal"/>
    <w:rsid w:val="00582399"/>
    <w:rPr>
      <w:rFonts w:eastAsia="Times New Roman"/>
      <w:lang w:val="pl-PL" w:eastAsia="pl-PL"/>
    </w:rPr>
  </w:style>
  <w:style w:type="paragraph" w:customStyle="1" w:styleId="CaracterCaracterCharCharCaracterCaracterCaracterCaracterCharChar">
    <w:name w:val="Caracter Caracter Char Char Caracter Caracter Caracter Caracter Char Char"/>
    <w:basedOn w:val="Normal"/>
    <w:rsid w:val="00582399"/>
    <w:rPr>
      <w:rFonts w:eastAsia="Times New Roman"/>
      <w:lang w:val="pl-PL" w:eastAsia="pl-PL"/>
    </w:rPr>
  </w:style>
  <w:style w:type="table" w:customStyle="1" w:styleId="GridTable4Accent1">
    <w:name w:val="Grid Table 4 Accent 1"/>
    <w:basedOn w:val="TabelNormal"/>
    <w:uiPriority w:val="49"/>
    <w:rsid w:val="00694038"/>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4">
    <w:name w:val="Grid Table 4 Accent 4"/>
    <w:basedOn w:val="TabelNormal"/>
    <w:uiPriority w:val="49"/>
    <w:rsid w:val="00694038"/>
    <w:rPr>
      <w:rFonts w:ascii="Calibri" w:eastAsia="Calibri" w:hAnsi="Calibr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customStyle="1" w:styleId="CharChar1CaracterCaracterChar1">
    <w:name w:val="Char Char1 Caracter Caracter Char"/>
    <w:basedOn w:val="Normal"/>
    <w:rsid w:val="00694038"/>
    <w:rPr>
      <w:rFonts w:eastAsia="Times New Roman"/>
      <w:lang w:val="pl-PL" w:eastAsia="pl-PL"/>
    </w:rPr>
  </w:style>
  <w:style w:type="paragraph" w:customStyle="1" w:styleId="DefaultLTGliederung1">
    <w:name w:val="Default~LT~Gliederung 1"/>
    <w:rsid w:val="00694038"/>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160"/>
      <w:ind w:left="540" w:hanging="540"/>
    </w:pPr>
    <w:rPr>
      <w:rFonts w:ascii="Lucida Sans Unicode" w:hAnsi="Lucida Sans Unicode" w:cs="Lucida Sans Unicode"/>
      <w:color w:val="000000"/>
      <w:kern w:val="1"/>
      <w:sz w:val="64"/>
      <w:szCs w:val="64"/>
      <w:lang w:val="en-US" w:eastAsia="hi-IN" w:bidi="hi-IN"/>
    </w:rPr>
  </w:style>
  <w:style w:type="paragraph" w:customStyle="1" w:styleId="TableContents">
    <w:name w:val="Table Contents"/>
    <w:basedOn w:val="Normal"/>
    <w:rsid w:val="00694038"/>
    <w:pPr>
      <w:widowControl w:val="0"/>
      <w:suppressLineNumbers/>
      <w:suppressAutoHyphens/>
    </w:pPr>
    <w:rPr>
      <w:rFonts w:cs="Mangal"/>
      <w:kern w:val="1"/>
      <w:lang w:val="en-US" w:eastAsia="hi-IN" w:bidi="hi-IN"/>
    </w:rPr>
  </w:style>
  <w:style w:type="paragraph" w:styleId="Textnotdesubsol">
    <w:name w:val="footnote text"/>
    <w:aliases w:val="Fußnote,Footnote Text Char Char,single space,footnote text,FOOTNOTES,fn,Footnote,Char1 Char,Footnote Char1,stile 1,Footnote1,Footnote2,Footnote3,Footnote4,Footnote5,Footnote6,Footnote7,Footnote8,Footnote9,Char1 Ch"/>
    <w:basedOn w:val="Normal"/>
    <w:link w:val="TextnotdesubsolCaracter"/>
    <w:unhideWhenUsed/>
    <w:rsid w:val="00694038"/>
    <w:rPr>
      <w:rFonts w:ascii="Calibri" w:eastAsia="MS Mincho" w:hAnsi="Calibri"/>
      <w:lang w:eastAsia="de-DE"/>
    </w:rPr>
  </w:style>
  <w:style w:type="character" w:customStyle="1" w:styleId="TextnotdesubsolCaracter">
    <w:name w:val="Text notă de subsol Caracter"/>
    <w:aliases w:val="Fußnote Caracter,Footnote Text Char Char Caracter,single space Caracter,footnote text Caracter,FOOTNOTES Caracter,fn Caracter,Footnote Caracter,Char1 Char Caracter,Footnote Char1 Caracter,stile 1 Caracter,Footnote1 Caracter"/>
    <w:basedOn w:val="Fontdeparagrafimplicit"/>
    <w:link w:val="Textnotdesubsol"/>
    <w:rsid w:val="00694038"/>
    <w:rPr>
      <w:rFonts w:ascii="Calibri" w:eastAsia="MS Mincho" w:hAnsi="Calibri"/>
      <w:sz w:val="24"/>
      <w:szCs w:val="24"/>
      <w:lang w:val="en-GB" w:eastAsia="de-DE"/>
    </w:rPr>
  </w:style>
  <w:style w:type="character" w:customStyle="1" w:styleId="style10">
    <w:name w:val="style1"/>
    <w:basedOn w:val="Fontdeparagrafimplicit"/>
    <w:rsid w:val="00694038"/>
  </w:style>
  <w:style w:type="character" w:customStyle="1" w:styleId="yshortcuts">
    <w:name w:val="yshortcuts"/>
    <w:basedOn w:val="Fontdeparagrafimplicit"/>
    <w:rsid w:val="00694038"/>
  </w:style>
  <w:style w:type="character" w:customStyle="1" w:styleId="js-ineffectdate">
    <w:name w:val="js-ineffectdate"/>
    <w:rsid w:val="00694038"/>
  </w:style>
  <w:style w:type="character" w:styleId="Textsubstituent">
    <w:name w:val="Placeholder Text"/>
    <w:basedOn w:val="Fontdeparagrafimplicit"/>
    <w:uiPriority w:val="99"/>
    <w:semiHidden/>
    <w:rsid w:val="00D64C82"/>
    <w:rPr>
      <w:color w:val="808080"/>
    </w:rPr>
  </w:style>
  <w:style w:type="numbering" w:customStyle="1" w:styleId="FrListare1">
    <w:name w:val="Fără Listare1"/>
    <w:next w:val="FrListare"/>
    <w:uiPriority w:val="99"/>
    <w:semiHidden/>
    <w:unhideWhenUsed/>
    <w:rsid w:val="00424D7F"/>
  </w:style>
  <w:style w:type="paragraph" w:customStyle="1" w:styleId="Listparagraf2">
    <w:name w:val="Listă paragraf2"/>
    <w:basedOn w:val="Normal"/>
    <w:qFormat/>
    <w:rsid w:val="00424D7F"/>
    <w:pPr>
      <w:spacing w:after="200" w:line="276" w:lineRule="auto"/>
      <w:ind w:left="720"/>
      <w:contextualSpacing/>
    </w:pPr>
    <w:rPr>
      <w:rFonts w:ascii="Calibri" w:eastAsia="Calibri" w:hAnsi="Calibri"/>
      <w:sz w:val="22"/>
      <w:szCs w:val="22"/>
      <w:lang w:val="en-US"/>
    </w:rPr>
  </w:style>
  <w:style w:type="paragraph" w:customStyle="1" w:styleId="a">
    <w:rsid w:val="00424D7F"/>
    <w:rPr>
      <w:rFonts w:ascii="Calibri" w:eastAsia="Calibri" w:hAnsi="Calibri"/>
      <w:sz w:val="22"/>
      <w:szCs w:val="22"/>
      <w:lang w:val="en-US" w:eastAsia="en-US"/>
    </w:rPr>
  </w:style>
  <w:style w:type="character" w:customStyle="1" w:styleId="pg-25">
    <w:name w:val="_ pg-2_5"/>
    <w:rsid w:val="00424D7F"/>
  </w:style>
  <w:style w:type="character" w:customStyle="1" w:styleId="pg-24">
    <w:name w:val="_ pg-2_4"/>
    <w:rsid w:val="00424D7F"/>
  </w:style>
  <w:style w:type="paragraph" w:customStyle="1" w:styleId="CharChar1CharCharCharCharCharCharCharCharCharChar">
    <w:name w:val="Char Char1 Char Char Char Char Char Char Char Char Char Char"/>
    <w:basedOn w:val="Normal"/>
    <w:rsid w:val="00424D7F"/>
    <w:rPr>
      <w:rFonts w:eastAsia="Times New Roman"/>
      <w:lang w:val="pl-PL" w:eastAsia="pl-PL"/>
    </w:rPr>
  </w:style>
  <w:style w:type="paragraph" w:customStyle="1" w:styleId="CharChar1">
    <w:name w:val="Char Char1"/>
    <w:basedOn w:val="Normal"/>
    <w:rsid w:val="00424D7F"/>
    <w:rPr>
      <w:rFonts w:eastAsia="Times New Roman"/>
      <w:lang w:val="pl-PL" w:eastAsia="pl-PL"/>
    </w:rPr>
  </w:style>
  <w:style w:type="paragraph" w:customStyle="1" w:styleId="CharChar1CharCharCharCharCharChar">
    <w:name w:val="Char Char1 Char Char Char Char Char Char"/>
    <w:basedOn w:val="Normal"/>
    <w:rsid w:val="00424D7F"/>
    <w:rPr>
      <w:rFonts w:eastAsia="Times New Roman"/>
      <w:lang w:val="pl-PL" w:eastAsia="pl-PL"/>
    </w:rPr>
  </w:style>
  <w:style w:type="paragraph" w:customStyle="1" w:styleId="CharChar1CharCharCharCharCharCharCharChar">
    <w:name w:val="Char Char1 Char Char Char Char Char Char Char Char"/>
    <w:basedOn w:val="Normal"/>
    <w:rsid w:val="00424D7F"/>
    <w:rPr>
      <w:rFonts w:eastAsia="Times New Roman"/>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image" Target="media/image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spct.ro" TargetMode="Externa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hyperlink" Target="http://www.rmri.ro" TargetMode="External"/><Relationship Id="rId27" Type="http://schemas.openxmlformats.org/officeDocument/2006/relationships/image" Target="media/image5.jpeg"/><Relationship Id="rId30" Type="http://schemas.openxmlformats.org/officeDocument/2006/relationships/footer" Target="footer1.xm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aie_de_lucr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vi-VN"/>
              <a:t>Cantitatea de apă produsă în perioada 2012-2017</a:t>
            </a:r>
          </a:p>
        </c:rich>
      </c:tx>
      <c:layout>
        <c:manualLayout>
          <c:xMode val="edge"/>
          <c:yMode val="edge"/>
          <c:x val="0.18464351005484461"/>
          <c:y val="1.9230769230769232E-2"/>
        </c:manualLayout>
      </c:layout>
      <c:overlay val="0"/>
      <c:spPr>
        <a:noFill/>
        <a:ln w="25400">
          <a:noFill/>
        </a:ln>
      </c:sp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1.6453382084095063E-2"/>
          <c:y val="0.18076923076923077"/>
          <c:w val="0.96526508226691043"/>
          <c:h val="0.5461538461538461"/>
        </c:manualLayout>
      </c:layout>
      <c:bar3DChart>
        <c:barDir val="col"/>
        <c:grouping val="clustered"/>
        <c:varyColors val="0"/>
        <c:ser>
          <c:idx val="0"/>
          <c:order val="0"/>
          <c:tx>
            <c:strRef>
              <c:f>Sheet1!$A$2</c:f>
              <c:strCache>
                <c:ptCount val="1"/>
                <c:pt idx="0">
                  <c:v>2012</c:v>
                </c:pt>
              </c:strCache>
            </c:strRef>
          </c:tx>
          <c:spPr>
            <a:solidFill>
              <a:srgbClr val="9999FF"/>
            </a:solidFill>
            <a:ln w="12700">
              <a:solidFill>
                <a:srgbClr val="000000"/>
              </a:solidFill>
              <a:prstDash val="solid"/>
            </a:ln>
          </c:spPr>
          <c:invertIfNegative val="0"/>
          <c:dLbls>
            <c:numFmt formatCode="0" sourceLinked="0"/>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formatCode="#,##0">
                  <c:v>124579431</c:v>
                </c:pt>
              </c:numCache>
            </c:numRef>
          </c:val>
        </c:ser>
        <c:ser>
          <c:idx val="1"/>
          <c:order val="1"/>
          <c:tx>
            <c:strRef>
              <c:f>Sheet1!$A$3</c:f>
              <c:strCache>
                <c:ptCount val="1"/>
                <c:pt idx="0">
                  <c:v>2013</c:v>
                </c:pt>
              </c:strCache>
            </c:strRef>
          </c:tx>
          <c:spPr>
            <a:solidFill>
              <a:srgbClr val="993366"/>
            </a:solidFill>
            <a:ln w="12700">
              <a:solidFill>
                <a:srgbClr val="000000"/>
              </a:solidFill>
              <a:prstDash val="solid"/>
            </a:ln>
          </c:spPr>
          <c:invertIfNegative val="0"/>
          <c:dLbls>
            <c:numFmt formatCode="0" sourceLinked="0"/>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#,##0</c:formatCode>
                <c:ptCount val="6"/>
                <c:pt idx="1">
                  <c:v>116899778</c:v>
                </c:pt>
              </c:numCache>
            </c:numRef>
          </c:val>
        </c:ser>
        <c:ser>
          <c:idx val="2"/>
          <c:order val="2"/>
          <c:tx>
            <c:strRef>
              <c:f>Sheet1!$A$4</c:f>
              <c:strCache>
                <c:ptCount val="1"/>
                <c:pt idx="0">
                  <c:v>2014</c:v>
                </c:pt>
              </c:strCache>
            </c:strRef>
          </c:tx>
          <c:spPr>
            <a:solidFill>
              <a:srgbClr val="FF00FF"/>
            </a:solidFill>
            <a:ln w="12700">
              <a:solidFill>
                <a:srgbClr val="000000"/>
              </a:solidFill>
              <a:prstDash val="solid"/>
            </a:ln>
          </c:spPr>
          <c:invertIfNegative val="0"/>
          <c:dLbls>
            <c:numFmt formatCode="0" sourceLinked="0"/>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2" formatCode="#,##0.00">
                  <c:v>88147012</c:v>
                </c:pt>
              </c:numCache>
            </c:numRef>
          </c:val>
        </c:ser>
        <c:ser>
          <c:idx val="3"/>
          <c:order val="3"/>
          <c:tx>
            <c:strRef>
              <c:f>Sheet1!$A$5</c:f>
              <c:strCache>
                <c:ptCount val="1"/>
                <c:pt idx="0">
                  <c:v>2015</c:v>
                </c:pt>
              </c:strCache>
            </c:strRef>
          </c:tx>
          <c:spPr>
            <a:solidFill>
              <a:srgbClr val="CCFFFF"/>
            </a:solidFill>
            <a:ln w="12700">
              <a:solidFill>
                <a:srgbClr val="000000"/>
              </a:solidFill>
              <a:prstDash val="solid"/>
            </a:ln>
          </c:spPr>
          <c:invertIfNegative val="0"/>
          <c:dLbls>
            <c:numFmt formatCode="0" sourceLinked="0"/>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Sheet1!$B$5:$G$5</c:f>
              <c:numCache>
                <c:formatCode>General</c:formatCode>
                <c:ptCount val="6"/>
                <c:pt idx="3" formatCode="#,##0">
                  <c:v>86668977</c:v>
                </c:pt>
              </c:numCache>
            </c:numRef>
          </c:val>
        </c:ser>
        <c:ser>
          <c:idx val="4"/>
          <c:order val="4"/>
          <c:tx>
            <c:strRef>
              <c:f>Sheet1!$A$6</c:f>
              <c:strCache>
                <c:ptCount val="1"/>
                <c:pt idx="0">
                  <c:v>2016</c:v>
                </c:pt>
              </c:strCache>
            </c:strRef>
          </c:tx>
          <c:spPr>
            <a:solidFill>
              <a:srgbClr val="660066"/>
            </a:solidFill>
            <a:ln w="12700">
              <a:solidFill>
                <a:srgbClr val="000000"/>
              </a:solidFill>
              <a:prstDash val="solid"/>
            </a:ln>
          </c:spPr>
          <c:invertIfNegative val="0"/>
          <c:dLbls>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Sheet1!$B$6:$G$6</c:f>
              <c:numCache>
                <c:formatCode>General</c:formatCode>
                <c:ptCount val="6"/>
                <c:pt idx="4">
                  <c:v>88226375</c:v>
                </c:pt>
              </c:numCache>
            </c:numRef>
          </c:val>
        </c:ser>
        <c:ser>
          <c:idx val="5"/>
          <c:order val="5"/>
          <c:tx>
            <c:strRef>
              <c:f>Sheet1!$A$7</c:f>
              <c:strCache>
                <c:ptCount val="1"/>
                <c:pt idx="0">
                  <c:v>2017</c:v>
                </c:pt>
              </c:strCache>
            </c:strRef>
          </c:tx>
          <c:spPr>
            <a:solidFill>
              <a:srgbClr val="FF8080"/>
            </a:solidFill>
            <a:ln w="12700">
              <a:solidFill>
                <a:srgbClr val="000000"/>
              </a:solidFill>
              <a:prstDash val="solid"/>
            </a:ln>
          </c:spPr>
          <c:invertIfNegative val="0"/>
          <c:dLbls>
            <c:spPr>
              <a:noFill/>
              <a:ln w="25400">
                <a:noFill/>
              </a:ln>
            </c:spPr>
            <c:txPr>
              <a:bodyPr/>
              <a:lstStyle/>
              <a:p>
                <a:pPr>
                  <a:defRPr sz="11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Sheet1!$B$7:$G$7</c:f>
              <c:numCache>
                <c:formatCode>General</c:formatCode>
                <c:ptCount val="6"/>
                <c:pt idx="5">
                  <c:v>93369812</c:v>
                </c:pt>
              </c:numCache>
            </c:numRef>
          </c:val>
        </c:ser>
        <c:dLbls>
          <c:showLegendKey val="0"/>
          <c:showVal val="0"/>
          <c:showCatName val="0"/>
          <c:showSerName val="0"/>
          <c:showPercent val="0"/>
          <c:showBubbleSize val="0"/>
        </c:dLbls>
        <c:gapWidth val="150"/>
        <c:gapDepth val="0"/>
        <c:shape val="box"/>
        <c:axId val="233865216"/>
        <c:axId val="233866752"/>
        <c:axId val="0"/>
      </c:bar3DChart>
      <c:catAx>
        <c:axId val="233865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Arial"/>
                <a:ea typeface="Arial"/>
                <a:cs typeface="Arial"/>
              </a:defRPr>
            </a:pPr>
            <a:endParaRPr lang="en-US"/>
          </a:p>
        </c:txPr>
        <c:crossAx val="233866752"/>
        <c:crossesAt val="0"/>
        <c:auto val="1"/>
        <c:lblAlgn val="ctr"/>
        <c:lblOffset val="100"/>
        <c:tickLblSkip val="1"/>
        <c:tickMarkSkip val="1"/>
        <c:noMultiLvlLbl val="0"/>
      </c:catAx>
      <c:valAx>
        <c:axId val="233866752"/>
        <c:scaling>
          <c:orientation val="minMax"/>
        </c:scaling>
        <c:delete val="1"/>
        <c:axPos val="l"/>
        <c:majorGridlines>
          <c:spPr>
            <a:ln w="3175">
              <a:solidFill>
                <a:srgbClr val="000000"/>
              </a:solidFill>
              <a:prstDash val="solid"/>
            </a:ln>
          </c:spPr>
        </c:majorGridlines>
        <c:numFmt formatCode="#,##0" sourceLinked="1"/>
        <c:majorTickMark val="out"/>
        <c:minorTickMark val="none"/>
        <c:tickLblPos val="nextTo"/>
        <c:crossAx val="233865216"/>
        <c:crosses val="autoZero"/>
        <c:crossBetween val="between"/>
        <c:majorUnit val="50000000"/>
        <c:minorUnit val="10000000"/>
      </c:valAx>
      <c:spPr>
        <a:noFill/>
        <a:ln w="25400">
          <a:noFill/>
        </a:ln>
      </c:spPr>
    </c:plotArea>
    <c:legend>
      <c:legendPos val="b"/>
      <c:layout>
        <c:manualLayout>
          <c:xMode val="edge"/>
          <c:yMode val="edge"/>
          <c:x val="0.21023765996343693"/>
          <c:y val="0.88846153846153841"/>
          <c:w val="0.57952468007312619"/>
          <c:h val="0.1"/>
        </c:manualLayout>
      </c:layout>
      <c:overlay val="0"/>
      <c:spPr>
        <a:noFill/>
        <a:ln w="3175">
          <a:solidFill>
            <a:srgbClr val="000000"/>
          </a:solidFill>
          <a:prstDash val="solid"/>
        </a:ln>
      </c:spPr>
      <c:txPr>
        <a:bodyPr/>
        <a:lstStyle/>
        <a:p>
          <a:pPr>
            <a:defRPr sz="105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5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50" b="1" i="0" u="none" strike="noStrike" baseline="0">
                <a:solidFill>
                  <a:srgbClr val="000000"/>
                </a:solidFill>
                <a:latin typeface="Arial"/>
                <a:ea typeface="Arial"/>
                <a:cs typeface="Arial"/>
              </a:defRPr>
            </a:pPr>
            <a:r>
              <a:rPr lang="vi-VN"/>
              <a:t>Populație deservită cu apă - jud. Constanța</a:t>
            </a:r>
          </a:p>
        </c:rich>
      </c:tx>
      <c:layout>
        <c:manualLayout>
          <c:xMode val="edge"/>
          <c:yMode val="edge"/>
          <c:x val="0.16555183946488294"/>
          <c:y val="1.9543973941368076E-2"/>
        </c:manualLayout>
      </c:layout>
      <c:overlay val="0"/>
      <c:spPr>
        <a:noFill/>
        <a:ln w="25399">
          <a:noFill/>
        </a:ln>
      </c:spPr>
    </c:title>
    <c:autoTitleDeleted val="0"/>
    <c:view3D>
      <c:rotX val="15"/>
      <c:hPercent val="47"/>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1.5050167224080268E-2"/>
          <c:y val="0.1465798045602606"/>
          <c:w val="0.88963210702341133"/>
          <c:h val="0.71661237785016285"/>
        </c:manualLayout>
      </c:layout>
      <c:bar3DChart>
        <c:barDir val="col"/>
        <c:grouping val="standard"/>
        <c:varyColors val="0"/>
        <c:ser>
          <c:idx val="0"/>
          <c:order val="0"/>
          <c:tx>
            <c:strRef>
              <c:f>Sheet1!$A$2</c:f>
              <c:strCache>
                <c:ptCount val="1"/>
                <c:pt idx="0">
                  <c:v>2012</c:v>
                </c:pt>
              </c:strCache>
            </c:strRef>
          </c:tx>
          <c:spPr>
            <a:solidFill>
              <a:srgbClr val="9999FF"/>
            </a:solidFill>
            <a:ln w="12700">
              <a:solidFill>
                <a:srgbClr val="000000"/>
              </a:solidFill>
              <a:prstDash val="solid"/>
            </a:ln>
          </c:spPr>
          <c:invertIfNegative val="0"/>
          <c:dLbls>
            <c:dLbl>
              <c:idx val="0"/>
              <c:spPr>
                <a:noFill/>
                <a:ln w="25399">
                  <a:noFill/>
                </a:ln>
              </c:spPr>
              <c:txPr>
                <a:bodyPr/>
                <a:lstStyle/>
                <a:p>
                  <a:pPr>
                    <a:defRPr sz="14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howLegendKey val="0"/>
            <c:showVal val="0"/>
            <c:showCatName val="0"/>
            <c:showSerName val="0"/>
            <c:showPercent val="0"/>
            <c:showBubbleSize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597346</c:v>
                </c:pt>
              </c:numCache>
            </c:numRef>
          </c:val>
        </c:ser>
        <c:ser>
          <c:idx val="1"/>
          <c:order val="1"/>
          <c:tx>
            <c:strRef>
              <c:f>Sheet1!$A$3</c:f>
              <c:strCache>
                <c:ptCount val="1"/>
                <c:pt idx="0">
                  <c:v>2013</c:v>
                </c:pt>
              </c:strCache>
            </c:strRef>
          </c:tx>
          <c:spPr>
            <a:solidFill>
              <a:srgbClr val="993366"/>
            </a:solidFill>
            <a:ln w="12700">
              <a:solidFill>
                <a:srgbClr val="000000"/>
              </a:solidFill>
              <a:prstDash val="solid"/>
            </a:ln>
          </c:spPr>
          <c:invertIfNegative val="0"/>
          <c:dPt>
            <c:idx val="1"/>
            <c:invertIfNegative val="0"/>
            <c:bubble3D val="0"/>
            <c:spPr>
              <a:solidFill>
                <a:srgbClr val="CC99FF"/>
              </a:solidFill>
              <a:ln w="12700">
                <a:solidFill>
                  <a:srgbClr val="000000"/>
                </a:solidFill>
                <a:prstDash val="solid"/>
              </a:ln>
            </c:spPr>
          </c:dPt>
          <c:dLbls>
            <c:dLbl>
              <c:idx val="1"/>
              <c:spPr>
                <a:noFill/>
                <a:ln w="25399">
                  <a:noFill/>
                </a:ln>
              </c:spPr>
              <c:txPr>
                <a:bodyPr/>
                <a:lstStyle/>
                <a:p>
                  <a:pPr>
                    <a:defRPr sz="14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howLegendKey val="0"/>
            <c:showVal val="0"/>
            <c:showCatName val="0"/>
            <c:showSerName val="0"/>
            <c:showPercent val="0"/>
            <c:showBubbleSize val="0"/>
          </c:dLbls>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1">
                  <c:v>599297</c:v>
                </c:pt>
              </c:numCache>
            </c:numRef>
          </c:val>
        </c:ser>
        <c:ser>
          <c:idx val="2"/>
          <c:order val="2"/>
          <c:tx>
            <c:strRef>
              <c:f>Sheet1!$A$4</c:f>
              <c:strCache>
                <c:ptCount val="1"/>
                <c:pt idx="0">
                  <c:v>2014</c:v>
                </c:pt>
              </c:strCache>
            </c:strRef>
          </c:tx>
          <c:spPr>
            <a:solidFill>
              <a:srgbClr val="FFFFCC"/>
            </a:solidFill>
            <a:ln w="12700">
              <a:solidFill>
                <a:srgbClr val="000000"/>
              </a:solidFill>
              <a:prstDash val="solid"/>
            </a:ln>
          </c:spPr>
          <c:invertIfNegative val="0"/>
          <c:dLbls>
            <c:spPr>
              <a:noFill/>
              <a:ln w="25399">
                <a:noFill/>
              </a:ln>
            </c:spPr>
            <c:txPr>
              <a:bodyPr/>
              <a:lstStyle/>
              <a:p>
                <a:pPr>
                  <a:defRPr sz="14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2">
                  <c:v>600195</c:v>
                </c:pt>
              </c:numCache>
            </c:numRef>
          </c:val>
        </c:ser>
        <c:ser>
          <c:idx val="3"/>
          <c:order val="3"/>
          <c:tx>
            <c:strRef>
              <c:f>Sheet1!$A$5</c:f>
              <c:strCache>
                <c:ptCount val="1"/>
                <c:pt idx="0">
                  <c:v>2015</c:v>
                </c:pt>
              </c:strCache>
            </c:strRef>
          </c:tx>
          <c:spPr>
            <a:solidFill>
              <a:srgbClr val="CCFFFF"/>
            </a:solidFill>
            <a:ln w="12700">
              <a:solidFill>
                <a:srgbClr val="000000"/>
              </a:solidFill>
              <a:prstDash val="solid"/>
            </a:ln>
          </c:spPr>
          <c:invertIfNegative val="0"/>
          <c:dLbls>
            <c:spPr>
              <a:noFill/>
              <a:ln w="25399">
                <a:noFill/>
              </a:ln>
            </c:spPr>
            <c:txPr>
              <a:bodyPr/>
              <a:lstStyle/>
              <a:p>
                <a:pPr>
                  <a:defRPr sz="145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Sheet1!$B$5:$G$5</c:f>
              <c:numCache>
                <c:formatCode>General</c:formatCode>
                <c:ptCount val="6"/>
                <c:pt idx="3">
                  <c:v>592537</c:v>
                </c:pt>
              </c:numCache>
            </c:numRef>
          </c:val>
        </c:ser>
        <c:ser>
          <c:idx val="4"/>
          <c:order val="4"/>
          <c:tx>
            <c:strRef>
              <c:f>Sheet1!$A$6</c:f>
              <c:strCache>
                <c:ptCount val="1"/>
                <c:pt idx="0">
                  <c:v>2016</c:v>
                </c:pt>
              </c:strCache>
            </c:strRef>
          </c:tx>
          <c:spPr>
            <a:solidFill>
              <a:srgbClr val="660066"/>
            </a:solidFill>
            <a:ln w="12700">
              <a:solidFill>
                <a:srgbClr val="000000"/>
              </a:solidFill>
              <a:prstDash val="solid"/>
            </a:ln>
          </c:spPr>
          <c:invertIfNegative val="0"/>
          <c:dPt>
            <c:idx val="4"/>
            <c:invertIfNegative val="0"/>
            <c:bubble3D val="0"/>
            <c:spPr>
              <a:solidFill>
                <a:srgbClr val="99CC00"/>
              </a:solidFill>
              <a:ln w="12700">
                <a:solidFill>
                  <a:srgbClr val="000000"/>
                </a:solidFill>
                <a:prstDash val="solid"/>
              </a:ln>
            </c:spPr>
          </c:dPt>
          <c:dLbls>
            <c:spPr>
              <a:noFill/>
              <a:ln w="25399">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Sheet1!$B$6:$G$6</c:f>
              <c:numCache>
                <c:formatCode>General</c:formatCode>
                <c:ptCount val="6"/>
                <c:pt idx="4">
                  <c:v>618930</c:v>
                </c:pt>
              </c:numCache>
            </c:numRef>
          </c:val>
        </c:ser>
        <c:ser>
          <c:idx val="5"/>
          <c:order val="5"/>
          <c:tx>
            <c:strRef>
              <c:f>Sheet1!$A$7</c:f>
              <c:strCache>
                <c:ptCount val="1"/>
                <c:pt idx="0">
                  <c:v>2017</c:v>
                </c:pt>
              </c:strCache>
            </c:strRef>
          </c:tx>
          <c:spPr>
            <a:solidFill>
              <a:srgbClr val="FF8080"/>
            </a:solidFill>
            <a:ln w="12700">
              <a:solidFill>
                <a:srgbClr val="000000"/>
              </a:solidFill>
              <a:prstDash val="solid"/>
            </a:ln>
          </c:spPr>
          <c:invertIfNegative val="0"/>
          <c:dLbls>
            <c:spPr>
              <a:noFill/>
              <a:ln w="25399">
                <a:noFill/>
              </a:ln>
            </c:spPr>
            <c:txPr>
              <a:bodyPr/>
              <a:lstStyle/>
              <a:p>
                <a:pPr>
                  <a:defRPr sz="12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Sheet1!$B$7:$G$7</c:f>
              <c:numCache>
                <c:formatCode>General</c:formatCode>
                <c:ptCount val="6"/>
                <c:pt idx="5">
                  <c:v>566673</c:v>
                </c:pt>
              </c:numCache>
            </c:numRef>
          </c:val>
        </c:ser>
        <c:dLbls>
          <c:showLegendKey val="0"/>
          <c:showVal val="0"/>
          <c:showCatName val="0"/>
          <c:showSerName val="0"/>
          <c:showPercent val="0"/>
          <c:showBubbleSize val="0"/>
        </c:dLbls>
        <c:gapWidth val="150"/>
        <c:gapDepth val="0"/>
        <c:shape val="box"/>
        <c:axId val="234231296"/>
        <c:axId val="234232832"/>
        <c:axId val="234191040"/>
      </c:bar3DChart>
      <c:catAx>
        <c:axId val="2342312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234232832"/>
        <c:crosses val="autoZero"/>
        <c:auto val="1"/>
        <c:lblAlgn val="ctr"/>
        <c:lblOffset val="100"/>
        <c:tickLblSkip val="1"/>
        <c:tickMarkSkip val="1"/>
        <c:noMultiLvlLbl val="0"/>
      </c:catAx>
      <c:valAx>
        <c:axId val="234232832"/>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34231296"/>
        <c:crosses val="autoZero"/>
        <c:crossBetween val="between"/>
      </c:valAx>
      <c:serAx>
        <c:axId val="234191040"/>
        <c:scaling>
          <c:orientation val="minMax"/>
        </c:scaling>
        <c:delete val="1"/>
        <c:axPos val="b"/>
        <c:majorTickMark val="out"/>
        <c:minorTickMark val="none"/>
        <c:tickLblPos val="nextTo"/>
        <c:crossAx val="234232832"/>
        <c:crosses val="autoZero"/>
      </c:serAx>
      <c:spPr>
        <a:noFill/>
        <a:ln w="25399">
          <a:noFill/>
        </a:ln>
      </c:spPr>
    </c:plotArea>
    <c:legend>
      <c:legendPos val="r"/>
      <c:layout>
        <c:manualLayout>
          <c:xMode val="edge"/>
          <c:yMode val="edge"/>
          <c:x val="0.92140468227424754"/>
          <c:y val="0.25732899022801303"/>
          <c:w val="7.8595317725752512E-2"/>
          <c:h val="0.4885993485342019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vi-VN"/>
              <a:t>Apa uzată colectată în sistemul de canalizare 
S.C. RAJA S.A.  Constanța</a:t>
            </a:r>
          </a:p>
        </c:rich>
      </c:tx>
      <c:layout>
        <c:manualLayout>
          <c:xMode val="edge"/>
          <c:yMode val="edge"/>
          <c:x val="0.20664206642066421"/>
          <c:y val="1.871657754010695E-2"/>
        </c:manualLayout>
      </c:layout>
      <c:overlay val="0"/>
      <c:spPr>
        <a:noFill/>
        <a:ln w="25399">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3284132841328414"/>
          <c:y val="0.21122994652406418"/>
          <c:w val="0.8487084870848709"/>
          <c:h val="0.59893048128342241"/>
        </c:manualLayout>
      </c:layout>
      <c:bar3DChart>
        <c:barDir val="col"/>
        <c:grouping val="clustered"/>
        <c:varyColors val="0"/>
        <c:ser>
          <c:idx val="0"/>
          <c:order val="0"/>
          <c:tx>
            <c:strRef>
              <c:f>Sheet1!$A$2</c:f>
              <c:strCache>
                <c:ptCount val="1"/>
                <c:pt idx="0">
                  <c:v>Epurată</c:v>
                </c:pt>
              </c:strCache>
            </c:strRef>
          </c:tx>
          <c:spPr>
            <a:solidFill>
              <a:srgbClr val="99CCFF"/>
            </a:solidFill>
            <a:ln w="12700">
              <a:solidFill>
                <a:srgbClr val="000000"/>
              </a:solidFill>
              <a:prstDash val="solid"/>
            </a:ln>
          </c:spPr>
          <c:invertIfNegative val="0"/>
          <c:dLbls>
            <c:spPr>
              <a:noFill/>
              <a:ln w="25399">
                <a:noFill/>
              </a:ln>
            </c:spPr>
            <c:txPr>
              <a:bodyPr rot="900000" vert="horz"/>
              <a:lstStyle/>
              <a:p>
                <a:pPr algn="ctr">
                  <a:defRPr sz="1150" b="1" i="0" u="none" strike="noStrike" baseline="0">
                    <a:solidFill>
                      <a:srgbClr val="000000"/>
                    </a:solidFill>
                    <a:latin typeface="Arial"/>
                    <a:ea typeface="Arial"/>
                    <a:cs typeface="Arial"/>
                  </a:defRPr>
                </a:pPr>
                <a:endParaRPr lang="en-US"/>
              </a:p>
            </c:txPr>
            <c:showLegendKey val="1"/>
            <c:showVal val="1"/>
            <c:showCatName val="0"/>
            <c:showSerName val="0"/>
            <c:showPercent val="0"/>
            <c:showBubbleSize val="0"/>
            <c:showLeaderLines val="0"/>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Sheet1!$B$2:$H$2</c:f>
              <c:numCache>
                <c:formatCode>General</c:formatCode>
                <c:ptCount val="7"/>
                <c:pt idx="0">
                  <c:v>68597339</c:v>
                </c:pt>
                <c:pt idx="1">
                  <c:v>66338120</c:v>
                </c:pt>
                <c:pt idx="2">
                  <c:v>63259642</c:v>
                </c:pt>
                <c:pt idx="3">
                  <c:v>62823417</c:v>
                </c:pt>
                <c:pt idx="4">
                  <c:v>59643624</c:v>
                </c:pt>
                <c:pt idx="5">
                  <c:v>61522128</c:v>
                </c:pt>
                <c:pt idx="6">
                  <c:v>60246318</c:v>
                </c:pt>
              </c:numCache>
            </c:numRef>
          </c:val>
        </c:ser>
        <c:ser>
          <c:idx val="1"/>
          <c:order val="1"/>
          <c:tx>
            <c:strRef>
              <c:f>Sheet1!$A$3</c:f>
              <c:strCache>
                <c:ptCount val="1"/>
                <c:pt idx="0">
                  <c:v>Neepurată</c:v>
                </c:pt>
              </c:strCache>
            </c:strRef>
          </c:tx>
          <c:spPr>
            <a:solidFill>
              <a:srgbClr val="969696"/>
            </a:solidFill>
            <a:ln w="12700">
              <a:solidFill>
                <a:srgbClr val="000000"/>
              </a:solidFill>
              <a:prstDash val="solid"/>
            </a:ln>
          </c:spPr>
          <c:invertIfNegative val="0"/>
          <c:dLbls>
            <c:numFmt formatCode="General" sourceLinked="0"/>
            <c:spPr>
              <a:noFill/>
              <a:ln w="25399">
                <a:noFill/>
              </a:ln>
            </c:spPr>
            <c:txPr>
              <a:bodyPr rot="900000" vert="horz"/>
              <a:lstStyle/>
              <a:p>
                <a:pPr algn="l">
                  <a:defRPr sz="1150" b="1" i="0" u="none" strike="noStrike" baseline="0">
                    <a:solidFill>
                      <a:srgbClr val="000000"/>
                    </a:solidFill>
                    <a:latin typeface="Arial"/>
                    <a:ea typeface="Arial"/>
                    <a:cs typeface="Arial"/>
                  </a:defRPr>
                </a:pPr>
                <a:endParaRPr lang="en-US"/>
              </a:p>
            </c:txPr>
            <c:showLegendKey val="1"/>
            <c:showVal val="1"/>
            <c:showCatName val="0"/>
            <c:showSerName val="0"/>
            <c:showPercent val="0"/>
            <c:showBubbleSize val="0"/>
            <c:showLeaderLines val="0"/>
          </c:dLbls>
          <c:cat>
            <c:numRef>
              <c:f>Sheet1!$B$1:$H$1</c:f>
              <c:numCache>
                <c:formatCode>General</c:formatCode>
                <c:ptCount val="7"/>
                <c:pt idx="0">
                  <c:v>2011</c:v>
                </c:pt>
                <c:pt idx="1">
                  <c:v>2012</c:v>
                </c:pt>
                <c:pt idx="2">
                  <c:v>2013</c:v>
                </c:pt>
                <c:pt idx="3">
                  <c:v>2014</c:v>
                </c:pt>
                <c:pt idx="4">
                  <c:v>2015</c:v>
                </c:pt>
                <c:pt idx="5">
                  <c:v>2016</c:v>
                </c:pt>
                <c:pt idx="6">
                  <c:v>2017</c:v>
                </c:pt>
              </c:numCache>
            </c:numRef>
          </c:cat>
          <c:val>
            <c:numRef>
              <c:f>Sheet1!$B$3:$H$3</c:f>
              <c:numCache>
                <c:formatCode>General</c:formatCode>
                <c:ptCount val="7"/>
                <c:pt idx="0">
                  <c:v>523521</c:v>
                </c:pt>
                <c:pt idx="1">
                  <c:v>575007</c:v>
                </c:pt>
                <c:pt idx="2">
                  <c:v>321257</c:v>
                </c:pt>
                <c:pt idx="3">
                  <c:v>201765</c:v>
                </c:pt>
                <c:pt idx="4">
                  <c:v>1164702</c:v>
                </c:pt>
                <c:pt idx="5">
                  <c:v>244279</c:v>
                </c:pt>
                <c:pt idx="6">
                  <c:v>14334</c:v>
                </c:pt>
              </c:numCache>
            </c:numRef>
          </c:val>
        </c:ser>
        <c:dLbls>
          <c:showLegendKey val="0"/>
          <c:showVal val="0"/>
          <c:showCatName val="0"/>
          <c:showSerName val="0"/>
          <c:showPercent val="0"/>
          <c:showBubbleSize val="0"/>
        </c:dLbls>
        <c:gapWidth val="150"/>
        <c:gapDepth val="0"/>
        <c:shape val="box"/>
        <c:axId val="234830080"/>
        <c:axId val="234844160"/>
        <c:axId val="0"/>
      </c:bar3DChart>
      <c:catAx>
        <c:axId val="2348300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Arial"/>
                <a:ea typeface="Arial"/>
                <a:cs typeface="Arial"/>
              </a:defRPr>
            </a:pPr>
            <a:endParaRPr lang="en-US"/>
          </a:p>
        </c:txPr>
        <c:crossAx val="234844160"/>
        <c:crosses val="min"/>
        <c:auto val="1"/>
        <c:lblAlgn val="ctr"/>
        <c:lblOffset val="100"/>
        <c:tickLblSkip val="1"/>
        <c:tickMarkSkip val="1"/>
        <c:noMultiLvlLbl val="0"/>
      </c:catAx>
      <c:valAx>
        <c:axId val="234844160"/>
        <c:scaling>
          <c:orientation val="minMax"/>
        </c:scaling>
        <c:delete val="0"/>
        <c:axPos val="l"/>
        <c:majorGridlines>
          <c:spPr>
            <a:ln w="3175">
              <a:solidFill>
                <a:srgbClr val="000000"/>
              </a:solidFill>
              <a:prstDash val="solid"/>
            </a:ln>
          </c:spPr>
        </c:majorGridlines>
        <c:numFmt formatCode="General"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34830080"/>
        <c:crosses val="autoZero"/>
        <c:crossBetween val="between"/>
      </c:valAx>
      <c:spPr>
        <a:noFill/>
        <a:ln w="25399">
          <a:noFill/>
        </a:ln>
      </c:spPr>
    </c:plotArea>
    <c:legend>
      <c:legendPos val="b"/>
      <c:layout>
        <c:manualLayout>
          <c:xMode val="edge"/>
          <c:yMode val="edge"/>
          <c:x val="0.33948339483394835"/>
          <c:y val="0.92245989304812837"/>
          <c:w val="0.3210332103321033"/>
          <c:h val="6.9518716577540107E-2"/>
        </c:manualLayout>
      </c:layout>
      <c:overlay val="0"/>
      <c:spPr>
        <a:solidFill>
          <a:srgbClr val="FFFFFF"/>
        </a:solidFill>
        <a:ln w="3175">
          <a:solidFill>
            <a:srgbClr val="000000"/>
          </a:solidFill>
          <a:prstDash val="solid"/>
        </a:ln>
      </c:spPr>
      <c:txPr>
        <a:bodyPr/>
        <a:lstStyle/>
        <a:p>
          <a:pPr>
            <a:defRPr sz="10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F08493-0A2F-473E-98BE-FF662B55C1DB}" type="doc">
      <dgm:prSet loTypeId="urn:microsoft.com/office/officeart/2005/8/layout/orgChart1" loCatId="hierarchy" qsTypeId="urn:microsoft.com/office/officeart/2005/8/quickstyle/simple1" qsCatId="simple" csTypeId="urn:microsoft.com/office/officeart/2005/8/colors/accent1_2" csCatId="accent1"/>
      <dgm:spPr/>
    </dgm:pt>
    <dgm:pt modelId="{3F705667-0F4B-4906-BF39-4286A77C681A}">
      <dgm:prSet/>
      <dgm:spPr/>
      <dgm:t>
        <a:bodyPr/>
        <a:lstStyle/>
        <a:p>
          <a:pPr marR="0" algn="ctr" rtl="0"/>
          <a:r>
            <a:rPr lang="en-US" b="0" i="0" u="none" strike="noStrike" baseline="0" smtClean="0">
              <a:latin typeface="Arial"/>
            </a:rPr>
            <a:t>100</a:t>
          </a:r>
        </a:p>
        <a:p>
          <a:pPr marR="0" algn="ctr" rtl="0"/>
          <a:r>
            <a:rPr lang="vi-VN" b="0" i="0" u="none" strike="noStrike" baseline="0" smtClean="0">
              <a:latin typeface="Arial"/>
            </a:rPr>
            <a:t>Localități</a:t>
          </a:r>
          <a:endParaRPr lang="en-US" smtClean="0"/>
        </a:p>
      </dgm:t>
    </dgm:pt>
    <dgm:pt modelId="{EED015E2-F29A-4496-9666-03C18D2365E3}" type="parTrans" cxnId="{4A78151E-A880-478D-A32C-3ABB1D62540F}">
      <dgm:prSet/>
      <dgm:spPr/>
    </dgm:pt>
    <dgm:pt modelId="{88C956E4-43EB-4B53-B5A9-2D200EA22C98}" type="sibTrans" cxnId="{4A78151E-A880-478D-A32C-3ABB1D62540F}">
      <dgm:prSet/>
      <dgm:spPr/>
    </dgm:pt>
    <dgm:pt modelId="{67F6C5A6-9D36-4E02-ADFE-AED4634C4D58}">
      <dgm:prSet/>
      <dgm:spPr/>
      <dgm:t>
        <a:bodyPr/>
        <a:lstStyle/>
        <a:p>
          <a:pPr marR="0" algn="ctr" rtl="0"/>
          <a:r>
            <a:rPr lang="en-US" b="0" i="0" u="none" strike="noStrike" baseline="0" smtClean="0">
              <a:latin typeface="Arial"/>
            </a:rPr>
            <a:t>3                  Municipii</a:t>
          </a:r>
          <a:endParaRPr lang="en-US" smtClean="0"/>
        </a:p>
      </dgm:t>
    </dgm:pt>
    <dgm:pt modelId="{9BBF310C-E5E6-4CD3-85BA-1F18A1BC88C4}" type="parTrans" cxnId="{D3A672E9-34BB-4455-BDBA-404687341C7A}">
      <dgm:prSet/>
      <dgm:spPr/>
    </dgm:pt>
    <dgm:pt modelId="{CABDEE6C-CC9B-4D2F-93E0-20530C4390F2}" type="sibTrans" cxnId="{D3A672E9-34BB-4455-BDBA-404687341C7A}">
      <dgm:prSet/>
      <dgm:spPr/>
    </dgm:pt>
    <dgm:pt modelId="{6D5F3F2D-7A72-4F68-8809-51CE202B3F18}">
      <dgm:prSet/>
      <dgm:spPr/>
      <dgm:t>
        <a:bodyPr/>
        <a:lstStyle/>
        <a:p>
          <a:pPr marR="0" algn="ctr" rtl="0"/>
          <a:r>
            <a:rPr lang="en-US" b="0" i="0" u="none" strike="noStrike" baseline="0" smtClean="0">
              <a:latin typeface="Arial"/>
            </a:rPr>
            <a:t>9                          Orașe</a:t>
          </a:r>
          <a:endParaRPr lang="en-US" smtClean="0"/>
        </a:p>
      </dgm:t>
    </dgm:pt>
    <dgm:pt modelId="{C9B4E1DB-32C2-4B6F-B51C-346CB437D220}" type="parTrans" cxnId="{DAB1CA1F-1AD7-4196-B0C6-CA3ADD82619D}">
      <dgm:prSet/>
      <dgm:spPr/>
    </dgm:pt>
    <dgm:pt modelId="{BFD6C256-B2CA-4035-A3DD-4280B57DA40A}" type="sibTrans" cxnId="{DAB1CA1F-1AD7-4196-B0C6-CA3ADD82619D}">
      <dgm:prSet/>
      <dgm:spPr/>
    </dgm:pt>
    <dgm:pt modelId="{372AB5E0-AF07-48A6-938E-D28F5B3B4BFF}">
      <dgm:prSet/>
      <dgm:spPr/>
      <dgm:t>
        <a:bodyPr/>
        <a:lstStyle/>
        <a:p>
          <a:pPr marR="0" algn="ctr" rtl="0"/>
          <a:r>
            <a:rPr lang="en-US" b="0" i="0" u="none" strike="noStrike" baseline="0" smtClean="0">
              <a:latin typeface="Arial"/>
            </a:rPr>
            <a:t>88                    Comune și sate</a:t>
          </a:r>
          <a:endParaRPr lang="en-US" smtClean="0"/>
        </a:p>
      </dgm:t>
    </dgm:pt>
    <dgm:pt modelId="{83434C4B-4676-4E0D-A83B-463109238B5F}" type="parTrans" cxnId="{68EA466D-C9D0-49AF-AF29-9034DA3A7C60}">
      <dgm:prSet/>
      <dgm:spPr/>
    </dgm:pt>
    <dgm:pt modelId="{DDB47897-0CFC-4100-A849-1784270C4645}" type="sibTrans" cxnId="{68EA466D-C9D0-49AF-AF29-9034DA3A7C60}">
      <dgm:prSet/>
      <dgm:spPr/>
    </dgm:pt>
    <dgm:pt modelId="{C5D41FDC-9835-4EC7-BFD3-7E2077B6C381}" type="pres">
      <dgm:prSet presAssocID="{19F08493-0A2F-473E-98BE-FF662B55C1DB}" presName="hierChild1" presStyleCnt="0">
        <dgm:presLayoutVars>
          <dgm:orgChart val="1"/>
          <dgm:chPref val="1"/>
          <dgm:dir/>
          <dgm:animOne val="branch"/>
          <dgm:animLvl val="lvl"/>
          <dgm:resizeHandles/>
        </dgm:presLayoutVars>
      </dgm:prSet>
      <dgm:spPr/>
    </dgm:pt>
    <dgm:pt modelId="{53A9E01A-539C-48A8-AAC1-C4498A1DCBD6}" type="pres">
      <dgm:prSet presAssocID="{3F705667-0F4B-4906-BF39-4286A77C681A}" presName="hierRoot1" presStyleCnt="0">
        <dgm:presLayoutVars>
          <dgm:hierBranch/>
        </dgm:presLayoutVars>
      </dgm:prSet>
      <dgm:spPr/>
    </dgm:pt>
    <dgm:pt modelId="{E86D4A56-EE90-4486-A59A-D60DB74284A0}" type="pres">
      <dgm:prSet presAssocID="{3F705667-0F4B-4906-BF39-4286A77C681A}" presName="rootComposite1" presStyleCnt="0"/>
      <dgm:spPr/>
    </dgm:pt>
    <dgm:pt modelId="{58338DDE-35B1-4CFE-9C2F-7B4110319D16}" type="pres">
      <dgm:prSet presAssocID="{3F705667-0F4B-4906-BF39-4286A77C681A}" presName="rootText1" presStyleLbl="node0" presStyleIdx="0" presStyleCnt="1">
        <dgm:presLayoutVars>
          <dgm:chPref val="3"/>
        </dgm:presLayoutVars>
      </dgm:prSet>
      <dgm:spPr/>
      <dgm:t>
        <a:bodyPr/>
        <a:lstStyle/>
        <a:p>
          <a:endParaRPr lang="en-US"/>
        </a:p>
      </dgm:t>
    </dgm:pt>
    <dgm:pt modelId="{7CB0660E-D237-428A-B7E4-3E3F2A51FFCC}" type="pres">
      <dgm:prSet presAssocID="{3F705667-0F4B-4906-BF39-4286A77C681A}" presName="rootConnector1" presStyleLbl="node1" presStyleIdx="0" presStyleCnt="0"/>
      <dgm:spPr/>
      <dgm:t>
        <a:bodyPr/>
        <a:lstStyle/>
        <a:p>
          <a:endParaRPr lang="en-US"/>
        </a:p>
      </dgm:t>
    </dgm:pt>
    <dgm:pt modelId="{38546F78-5FC1-4ABE-B684-3D91C594AE46}" type="pres">
      <dgm:prSet presAssocID="{3F705667-0F4B-4906-BF39-4286A77C681A}" presName="hierChild2" presStyleCnt="0"/>
      <dgm:spPr/>
    </dgm:pt>
    <dgm:pt modelId="{70B3E2D3-F413-47A3-813F-5EFB0ADCF598}" type="pres">
      <dgm:prSet presAssocID="{9BBF310C-E5E6-4CD3-85BA-1F18A1BC88C4}" presName="Name35" presStyleLbl="parChTrans1D2" presStyleIdx="0" presStyleCnt="3"/>
      <dgm:spPr/>
    </dgm:pt>
    <dgm:pt modelId="{D08C1B6C-D693-4658-ABDB-DAF72058024C}" type="pres">
      <dgm:prSet presAssocID="{67F6C5A6-9D36-4E02-ADFE-AED4634C4D58}" presName="hierRoot2" presStyleCnt="0">
        <dgm:presLayoutVars>
          <dgm:hierBranch/>
        </dgm:presLayoutVars>
      </dgm:prSet>
      <dgm:spPr/>
    </dgm:pt>
    <dgm:pt modelId="{D2D5CBA8-1241-4248-A928-6BA02DD35F3B}" type="pres">
      <dgm:prSet presAssocID="{67F6C5A6-9D36-4E02-ADFE-AED4634C4D58}" presName="rootComposite" presStyleCnt="0"/>
      <dgm:spPr/>
    </dgm:pt>
    <dgm:pt modelId="{20EC3EF4-BCA2-4AC9-B6D2-9A352D09D977}" type="pres">
      <dgm:prSet presAssocID="{67F6C5A6-9D36-4E02-ADFE-AED4634C4D58}" presName="rootText" presStyleLbl="node2" presStyleIdx="0" presStyleCnt="3">
        <dgm:presLayoutVars>
          <dgm:chPref val="3"/>
        </dgm:presLayoutVars>
      </dgm:prSet>
      <dgm:spPr/>
      <dgm:t>
        <a:bodyPr/>
        <a:lstStyle/>
        <a:p>
          <a:endParaRPr lang="en-US"/>
        </a:p>
      </dgm:t>
    </dgm:pt>
    <dgm:pt modelId="{22DDC253-E222-4D48-B033-9390E41BB611}" type="pres">
      <dgm:prSet presAssocID="{67F6C5A6-9D36-4E02-ADFE-AED4634C4D58}" presName="rootConnector" presStyleLbl="node2" presStyleIdx="0" presStyleCnt="3"/>
      <dgm:spPr/>
      <dgm:t>
        <a:bodyPr/>
        <a:lstStyle/>
        <a:p>
          <a:endParaRPr lang="en-US"/>
        </a:p>
      </dgm:t>
    </dgm:pt>
    <dgm:pt modelId="{3D8DC82D-2F05-4410-8A8F-FFC98E1BA389}" type="pres">
      <dgm:prSet presAssocID="{67F6C5A6-9D36-4E02-ADFE-AED4634C4D58}" presName="hierChild4" presStyleCnt="0"/>
      <dgm:spPr/>
    </dgm:pt>
    <dgm:pt modelId="{414D0584-5FCB-48B1-BD9E-4AC8E58BFE5E}" type="pres">
      <dgm:prSet presAssocID="{67F6C5A6-9D36-4E02-ADFE-AED4634C4D58}" presName="hierChild5" presStyleCnt="0"/>
      <dgm:spPr/>
    </dgm:pt>
    <dgm:pt modelId="{697650D2-30CE-4646-883A-EF9251CCB63C}" type="pres">
      <dgm:prSet presAssocID="{C9B4E1DB-32C2-4B6F-B51C-346CB437D220}" presName="Name35" presStyleLbl="parChTrans1D2" presStyleIdx="1" presStyleCnt="3"/>
      <dgm:spPr/>
    </dgm:pt>
    <dgm:pt modelId="{5AC50BF4-68CF-40B9-984A-C6ECEC70FC6A}" type="pres">
      <dgm:prSet presAssocID="{6D5F3F2D-7A72-4F68-8809-51CE202B3F18}" presName="hierRoot2" presStyleCnt="0">
        <dgm:presLayoutVars>
          <dgm:hierBranch/>
        </dgm:presLayoutVars>
      </dgm:prSet>
      <dgm:spPr/>
    </dgm:pt>
    <dgm:pt modelId="{2E707F59-E516-41F5-A8F8-D12C8F49702E}" type="pres">
      <dgm:prSet presAssocID="{6D5F3F2D-7A72-4F68-8809-51CE202B3F18}" presName="rootComposite" presStyleCnt="0"/>
      <dgm:spPr/>
    </dgm:pt>
    <dgm:pt modelId="{238CDE8D-90BC-4B7C-83E3-4B7DCCB0E683}" type="pres">
      <dgm:prSet presAssocID="{6D5F3F2D-7A72-4F68-8809-51CE202B3F18}" presName="rootText" presStyleLbl="node2" presStyleIdx="1" presStyleCnt="3">
        <dgm:presLayoutVars>
          <dgm:chPref val="3"/>
        </dgm:presLayoutVars>
      </dgm:prSet>
      <dgm:spPr/>
      <dgm:t>
        <a:bodyPr/>
        <a:lstStyle/>
        <a:p>
          <a:endParaRPr lang="en-US"/>
        </a:p>
      </dgm:t>
    </dgm:pt>
    <dgm:pt modelId="{A35BBCAF-2B20-4078-9B11-7875B339DAD6}" type="pres">
      <dgm:prSet presAssocID="{6D5F3F2D-7A72-4F68-8809-51CE202B3F18}" presName="rootConnector" presStyleLbl="node2" presStyleIdx="1" presStyleCnt="3"/>
      <dgm:spPr/>
      <dgm:t>
        <a:bodyPr/>
        <a:lstStyle/>
        <a:p>
          <a:endParaRPr lang="en-US"/>
        </a:p>
      </dgm:t>
    </dgm:pt>
    <dgm:pt modelId="{36D8D2E2-C296-4F0D-AC7A-93DCE289A888}" type="pres">
      <dgm:prSet presAssocID="{6D5F3F2D-7A72-4F68-8809-51CE202B3F18}" presName="hierChild4" presStyleCnt="0"/>
      <dgm:spPr/>
    </dgm:pt>
    <dgm:pt modelId="{7DE6AA62-0459-46AA-A9C7-B285FCB3B069}" type="pres">
      <dgm:prSet presAssocID="{6D5F3F2D-7A72-4F68-8809-51CE202B3F18}" presName="hierChild5" presStyleCnt="0"/>
      <dgm:spPr/>
    </dgm:pt>
    <dgm:pt modelId="{72F6C711-7419-452E-BCC3-B10C94A94F6D}" type="pres">
      <dgm:prSet presAssocID="{83434C4B-4676-4E0D-A83B-463109238B5F}" presName="Name35" presStyleLbl="parChTrans1D2" presStyleIdx="2" presStyleCnt="3"/>
      <dgm:spPr/>
    </dgm:pt>
    <dgm:pt modelId="{F7D5111B-CF59-4050-A016-F2E6567D7920}" type="pres">
      <dgm:prSet presAssocID="{372AB5E0-AF07-48A6-938E-D28F5B3B4BFF}" presName="hierRoot2" presStyleCnt="0">
        <dgm:presLayoutVars>
          <dgm:hierBranch/>
        </dgm:presLayoutVars>
      </dgm:prSet>
      <dgm:spPr/>
    </dgm:pt>
    <dgm:pt modelId="{051EE020-6328-4B8C-B62E-BE2D767E31FB}" type="pres">
      <dgm:prSet presAssocID="{372AB5E0-AF07-48A6-938E-D28F5B3B4BFF}" presName="rootComposite" presStyleCnt="0"/>
      <dgm:spPr/>
    </dgm:pt>
    <dgm:pt modelId="{FF1FB5B8-81EB-40B4-B8A7-25B0054FC3F3}" type="pres">
      <dgm:prSet presAssocID="{372AB5E0-AF07-48A6-938E-D28F5B3B4BFF}" presName="rootText" presStyleLbl="node2" presStyleIdx="2" presStyleCnt="3">
        <dgm:presLayoutVars>
          <dgm:chPref val="3"/>
        </dgm:presLayoutVars>
      </dgm:prSet>
      <dgm:spPr/>
      <dgm:t>
        <a:bodyPr/>
        <a:lstStyle/>
        <a:p>
          <a:endParaRPr lang="en-US"/>
        </a:p>
      </dgm:t>
    </dgm:pt>
    <dgm:pt modelId="{7B612696-BEB2-4D43-B686-B4D8482F3B17}" type="pres">
      <dgm:prSet presAssocID="{372AB5E0-AF07-48A6-938E-D28F5B3B4BFF}" presName="rootConnector" presStyleLbl="node2" presStyleIdx="2" presStyleCnt="3"/>
      <dgm:spPr/>
      <dgm:t>
        <a:bodyPr/>
        <a:lstStyle/>
        <a:p>
          <a:endParaRPr lang="en-US"/>
        </a:p>
      </dgm:t>
    </dgm:pt>
    <dgm:pt modelId="{99CBA4E0-7FBC-40EF-B6BC-F6636D0A37C8}" type="pres">
      <dgm:prSet presAssocID="{372AB5E0-AF07-48A6-938E-D28F5B3B4BFF}" presName="hierChild4" presStyleCnt="0"/>
      <dgm:spPr/>
    </dgm:pt>
    <dgm:pt modelId="{71FE8781-97AE-4E16-B6F6-9BA0ED1263C9}" type="pres">
      <dgm:prSet presAssocID="{372AB5E0-AF07-48A6-938E-D28F5B3B4BFF}" presName="hierChild5" presStyleCnt="0"/>
      <dgm:spPr/>
    </dgm:pt>
    <dgm:pt modelId="{3F41CC54-6BE8-4FE3-A44B-5AFB21CFBD60}" type="pres">
      <dgm:prSet presAssocID="{3F705667-0F4B-4906-BF39-4286A77C681A}" presName="hierChild3" presStyleCnt="0"/>
      <dgm:spPr/>
    </dgm:pt>
  </dgm:ptLst>
  <dgm:cxnLst>
    <dgm:cxn modelId="{51634087-3C6C-44B8-85B9-81DDC565CE1F}" type="presOf" srcId="{372AB5E0-AF07-48A6-938E-D28F5B3B4BFF}" destId="{FF1FB5B8-81EB-40B4-B8A7-25B0054FC3F3}" srcOrd="0" destOrd="0" presId="urn:microsoft.com/office/officeart/2005/8/layout/orgChart1"/>
    <dgm:cxn modelId="{EAEB023A-426D-4536-82E8-072B4901ECC1}" type="presOf" srcId="{372AB5E0-AF07-48A6-938E-D28F5B3B4BFF}" destId="{7B612696-BEB2-4D43-B686-B4D8482F3B17}" srcOrd="1" destOrd="0" presId="urn:microsoft.com/office/officeart/2005/8/layout/orgChart1"/>
    <dgm:cxn modelId="{5861152A-118A-41D6-8E53-A4525A8580CD}" type="presOf" srcId="{83434C4B-4676-4E0D-A83B-463109238B5F}" destId="{72F6C711-7419-452E-BCC3-B10C94A94F6D}" srcOrd="0" destOrd="0" presId="urn:microsoft.com/office/officeart/2005/8/layout/orgChart1"/>
    <dgm:cxn modelId="{FE938BF3-14DA-4F05-A4B7-89354CD7D1F2}" type="presOf" srcId="{6D5F3F2D-7A72-4F68-8809-51CE202B3F18}" destId="{A35BBCAF-2B20-4078-9B11-7875B339DAD6}" srcOrd="1" destOrd="0" presId="urn:microsoft.com/office/officeart/2005/8/layout/orgChart1"/>
    <dgm:cxn modelId="{D11DA7E5-CE1E-4E4D-B933-7695FDE92EC3}" type="presOf" srcId="{6D5F3F2D-7A72-4F68-8809-51CE202B3F18}" destId="{238CDE8D-90BC-4B7C-83E3-4B7DCCB0E683}" srcOrd="0" destOrd="0" presId="urn:microsoft.com/office/officeart/2005/8/layout/orgChart1"/>
    <dgm:cxn modelId="{DAB1CA1F-1AD7-4196-B0C6-CA3ADD82619D}" srcId="{3F705667-0F4B-4906-BF39-4286A77C681A}" destId="{6D5F3F2D-7A72-4F68-8809-51CE202B3F18}" srcOrd="1" destOrd="0" parTransId="{C9B4E1DB-32C2-4B6F-B51C-346CB437D220}" sibTransId="{BFD6C256-B2CA-4035-A3DD-4280B57DA40A}"/>
    <dgm:cxn modelId="{B31927B1-66BB-48DA-854D-E02CC49C93E4}" type="presOf" srcId="{3F705667-0F4B-4906-BF39-4286A77C681A}" destId="{58338DDE-35B1-4CFE-9C2F-7B4110319D16}" srcOrd="0" destOrd="0" presId="urn:microsoft.com/office/officeart/2005/8/layout/orgChart1"/>
    <dgm:cxn modelId="{3DF1A3C2-24F7-4759-A35D-EEB572235344}" type="presOf" srcId="{3F705667-0F4B-4906-BF39-4286A77C681A}" destId="{7CB0660E-D237-428A-B7E4-3E3F2A51FFCC}" srcOrd="1" destOrd="0" presId="urn:microsoft.com/office/officeart/2005/8/layout/orgChart1"/>
    <dgm:cxn modelId="{32381261-BE61-45C3-AEC2-F5C4C6B6D347}" type="presOf" srcId="{19F08493-0A2F-473E-98BE-FF662B55C1DB}" destId="{C5D41FDC-9835-4EC7-BFD3-7E2077B6C381}" srcOrd="0" destOrd="0" presId="urn:microsoft.com/office/officeart/2005/8/layout/orgChart1"/>
    <dgm:cxn modelId="{71E5476B-B6B4-4F17-A537-AD89FFC0C6C8}" type="presOf" srcId="{67F6C5A6-9D36-4E02-ADFE-AED4634C4D58}" destId="{20EC3EF4-BCA2-4AC9-B6D2-9A352D09D977}" srcOrd="0" destOrd="0" presId="urn:microsoft.com/office/officeart/2005/8/layout/orgChart1"/>
    <dgm:cxn modelId="{E1957385-A636-4883-A06B-7D0BD8F0B774}" type="presOf" srcId="{C9B4E1DB-32C2-4B6F-B51C-346CB437D220}" destId="{697650D2-30CE-4646-883A-EF9251CCB63C}" srcOrd="0" destOrd="0" presId="urn:microsoft.com/office/officeart/2005/8/layout/orgChart1"/>
    <dgm:cxn modelId="{4A78151E-A880-478D-A32C-3ABB1D62540F}" srcId="{19F08493-0A2F-473E-98BE-FF662B55C1DB}" destId="{3F705667-0F4B-4906-BF39-4286A77C681A}" srcOrd="0" destOrd="0" parTransId="{EED015E2-F29A-4496-9666-03C18D2365E3}" sibTransId="{88C956E4-43EB-4B53-B5A9-2D200EA22C98}"/>
    <dgm:cxn modelId="{D3A672E9-34BB-4455-BDBA-404687341C7A}" srcId="{3F705667-0F4B-4906-BF39-4286A77C681A}" destId="{67F6C5A6-9D36-4E02-ADFE-AED4634C4D58}" srcOrd="0" destOrd="0" parTransId="{9BBF310C-E5E6-4CD3-85BA-1F18A1BC88C4}" sibTransId="{CABDEE6C-CC9B-4D2F-93E0-20530C4390F2}"/>
    <dgm:cxn modelId="{867E1BFF-B906-4A2C-A0E0-893CDDC13FFF}" type="presOf" srcId="{67F6C5A6-9D36-4E02-ADFE-AED4634C4D58}" destId="{22DDC253-E222-4D48-B033-9390E41BB611}" srcOrd="1" destOrd="0" presId="urn:microsoft.com/office/officeart/2005/8/layout/orgChart1"/>
    <dgm:cxn modelId="{68EA466D-C9D0-49AF-AF29-9034DA3A7C60}" srcId="{3F705667-0F4B-4906-BF39-4286A77C681A}" destId="{372AB5E0-AF07-48A6-938E-D28F5B3B4BFF}" srcOrd="2" destOrd="0" parTransId="{83434C4B-4676-4E0D-A83B-463109238B5F}" sibTransId="{DDB47897-0CFC-4100-A849-1784270C4645}"/>
    <dgm:cxn modelId="{42C8F784-F2E4-4C1E-B056-108A1201A6E9}" type="presOf" srcId="{9BBF310C-E5E6-4CD3-85BA-1F18A1BC88C4}" destId="{70B3E2D3-F413-47A3-813F-5EFB0ADCF598}" srcOrd="0" destOrd="0" presId="urn:microsoft.com/office/officeart/2005/8/layout/orgChart1"/>
    <dgm:cxn modelId="{B7F5EC6C-0ADF-43CB-8A4E-04B0E7F6B935}" type="presParOf" srcId="{C5D41FDC-9835-4EC7-BFD3-7E2077B6C381}" destId="{53A9E01A-539C-48A8-AAC1-C4498A1DCBD6}" srcOrd="0" destOrd="0" presId="urn:microsoft.com/office/officeart/2005/8/layout/orgChart1"/>
    <dgm:cxn modelId="{8A51BFE8-D7AE-4BFB-827A-2268869EDF4A}" type="presParOf" srcId="{53A9E01A-539C-48A8-AAC1-C4498A1DCBD6}" destId="{E86D4A56-EE90-4486-A59A-D60DB74284A0}" srcOrd="0" destOrd="0" presId="urn:microsoft.com/office/officeart/2005/8/layout/orgChart1"/>
    <dgm:cxn modelId="{B36903B1-299C-4861-8A6A-BAC7953AB761}" type="presParOf" srcId="{E86D4A56-EE90-4486-A59A-D60DB74284A0}" destId="{58338DDE-35B1-4CFE-9C2F-7B4110319D16}" srcOrd="0" destOrd="0" presId="urn:microsoft.com/office/officeart/2005/8/layout/orgChart1"/>
    <dgm:cxn modelId="{A3B625E8-F97C-49D3-8080-41A2C55CB95A}" type="presParOf" srcId="{E86D4A56-EE90-4486-A59A-D60DB74284A0}" destId="{7CB0660E-D237-428A-B7E4-3E3F2A51FFCC}" srcOrd="1" destOrd="0" presId="urn:microsoft.com/office/officeart/2005/8/layout/orgChart1"/>
    <dgm:cxn modelId="{0AB6FAAB-4876-40E4-940B-9842C7481DBE}" type="presParOf" srcId="{53A9E01A-539C-48A8-AAC1-C4498A1DCBD6}" destId="{38546F78-5FC1-4ABE-B684-3D91C594AE46}" srcOrd="1" destOrd="0" presId="urn:microsoft.com/office/officeart/2005/8/layout/orgChart1"/>
    <dgm:cxn modelId="{7FD98070-4CC0-47E9-9673-0CB9680ACDE2}" type="presParOf" srcId="{38546F78-5FC1-4ABE-B684-3D91C594AE46}" destId="{70B3E2D3-F413-47A3-813F-5EFB0ADCF598}" srcOrd="0" destOrd="0" presId="urn:microsoft.com/office/officeart/2005/8/layout/orgChart1"/>
    <dgm:cxn modelId="{B8453813-DA6F-461A-B99A-4562198B3070}" type="presParOf" srcId="{38546F78-5FC1-4ABE-B684-3D91C594AE46}" destId="{D08C1B6C-D693-4658-ABDB-DAF72058024C}" srcOrd="1" destOrd="0" presId="urn:microsoft.com/office/officeart/2005/8/layout/orgChart1"/>
    <dgm:cxn modelId="{1C430464-1534-45CD-A8A5-E3FD863BE008}" type="presParOf" srcId="{D08C1B6C-D693-4658-ABDB-DAF72058024C}" destId="{D2D5CBA8-1241-4248-A928-6BA02DD35F3B}" srcOrd="0" destOrd="0" presId="urn:microsoft.com/office/officeart/2005/8/layout/orgChart1"/>
    <dgm:cxn modelId="{6708B95C-BEE4-4809-9043-898B723824B5}" type="presParOf" srcId="{D2D5CBA8-1241-4248-A928-6BA02DD35F3B}" destId="{20EC3EF4-BCA2-4AC9-B6D2-9A352D09D977}" srcOrd="0" destOrd="0" presId="urn:microsoft.com/office/officeart/2005/8/layout/orgChart1"/>
    <dgm:cxn modelId="{45AFEE37-CBA8-48DD-8AF5-C5942B4196E2}" type="presParOf" srcId="{D2D5CBA8-1241-4248-A928-6BA02DD35F3B}" destId="{22DDC253-E222-4D48-B033-9390E41BB611}" srcOrd="1" destOrd="0" presId="urn:microsoft.com/office/officeart/2005/8/layout/orgChart1"/>
    <dgm:cxn modelId="{02C151A8-BDA1-4579-BE4D-79BB764A1091}" type="presParOf" srcId="{D08C1B6C-D693-4658-ABDB-DAF72058024C}" destId="{3D8DC82D-2F05-4410-8A8F-FFC98E1BA389}" srcOrd="1" destOrd="0" presId="urn:microsoft.com/office/officeart/2005/8/layout/orgChart1"/>
    <dgm:cxn modelId="{77134490-5FCF-4406-8FE0-7D96E70C88F2}" type="presParOf" srcId="{D08C1B6C-D693-4658-ABDB-DAF72058024C}" destId="{414D0584-5FCB-48B1-BD9E-4AC8E58BFE5E}" srcOrd="2" destOrd="0" presId="urn:microsoft.com/office/officeart/2005/8/layout/orgChart1"/>
    <dgm:cxn modelId="{C4AB25D1-9EDB-49E3-9D7B-4574242BE38E}" type="presParOf" srcId="{38546F78-5FC1-4ABE-B684-3D91C594AE46}" destId="{697650D2-30CE-4646-883A-EF9251CCB63C}" srcOrd="2" destOrd="0" presId="urn:microsoft.com/office/officeart/2005/8/layout/orgChart1"/>
    <dgm:cxn modelId="{A2174389-1EE9-4949-9A91-DBE2AE2104D9}" type="presParOf" srcId="{38546F78-5FC1-4ABE-B684-3D91C594AE46}" destId="{5AC50BF4-68CF-40B9-984A-C6ECEC70FC6A}" srcOrd="3" destOrd="0" presId="urn:microsoft.com/office/officeart/2005/8/layout/orgChart1"/>
    <dgm:cxn modelId="{4CA8530B-11F4-4229-B32F-C396B192A445}" type="presParOf" srcId="{5AC50BF4-68CF-40B9-984A-C6ECEC70FC6A}" destId="{2E707F59-E516-41F5-A8F8-D12C8F49702E}" srcOrd="0" destOrd="0" presId="urn:microsoft.com/office/officeart/2005/8/layout/orgChart1"/>
    <dgm:cxn modelId="{EEAEB9A0-37D9-40FE-9189-DA2BC1439728}" type="presParOf" srcId="{2E707F59-E516-41F5-A8F8-D12C8F49702E}" destId="{238CDE8D-90BC-4B7C-83E3-4B7DCCB0E683}" srcOrd="0" destOrd="0" presId="urn:microsoft.com/office/officeart/2005/8/layout/orgChart1"/>
    <dgm:cxn modelId="{10CC5411-D923-44CB-BC02-3F02EAB43039}" type="presParOf" srcId="{2E707F59-E516-41F5-A8F8-D12C8F49702E}" destId="{A35BBCAF-2B20-4078-9B11-7875B339DAD6}" srcOrd="1" destOrd="0" presId="urn:microsoft.com/office/officeart/2005/8/layout/orgChart1"/>
    <dgm:cxn modelId="{4F69914D-FA1A-4D94-8E0F-0B4ED521F453}" type="presParOf" srcId="{5AC50BF4-68CF-40B9-984A-C6ECEC70FC6A}" destId="{36D8D2E2-C296-4F0D-AC7A-93DCE289A888}" srcOrd="1" destOrd="0" presId="urn:microsoft.com/office/officeart/2005/8/layout/orgChart1"/>
    <dgm:cxn modelId="{37C9A606-A576-4C47-9334-94768E0AEA0E}" type="presParOf" srcId="{5AC50BF4-68CF-40B9-984A-C6ECEC70FC6A}" destId="{7DE6AA62-0459-46AA-A9C7-B285FCB3B069}" srcOrd="2" destOrd="0" presId="urn:microsoft.com/office/officeart/2005/8/layout/orgChart1"/>
    <dgm:cxn modelId="{7FAD59D7-A078-4804-BEF1-482129077413}" type="presParOf" srcId="{38546F78-5FC1-4ABE-B684-3D91C594AE46}" destId="{72F6C711-7419-452E-BCC3-B10C94A94F6D}" srcOrd="4" destOrd="0" presId="urn:microsoft.com/office/officeart/2005/8/layout/orgChart1"/>
    <dgm:cxn modelId="{BA0E5199-2AF5-4026-A9A2-6AD435E4BC28}" type="presParOf" srcId="{38546F78-5FC1-4ABE-B684-3D91C594AE46}" destId="{F7D5111B-CF59-4050-A016-F2E6567D7920}" srcOrd="5" destOrd="0" presId="urn:microsoft.com/office/officeart/2005/8/layout/orgChart1"/>
    <dgm:cxn modelId="{EE51DCF9-D8EF-4FDA-9A86-507B3D1B2581}" type="presParOf" srcId="{F7D5111B-CF59-4050-A016-F2E6567D7920}" destId="{051EE020-6328-4B8C-B62E-BE2D767E31FB}" srcOrd="0" destOrd="0" presId="urn:microsoft.com/office/officeart/2005/8/layout/orgChart1"/>
    <dgm:cxn modelId="{FEF07B87-B19B-4AB7-B171-55B8450213B6}" type="presParOf" srcId="{051EE020-6328-4B8C-B62E-BE2D767E31FB}" destId="{FF1FB5B8-81EB-40B4-B8A7-25B0054FC3F3}" srcOrd="0" destOrd="0" presId="urn:microsoft.com/office/officeart/2005/8/layout/orgChart1"/>
    <dgm:cxn modelId="{9EA59447-D8BF-4DC0-80B5-CB83DFF77FAA}" type="presParOf" srcId="{051EE020-6328-4B8C-B62E-BE2D767E31FB}" destId="{7B612696-BEB2-4D43-B686-B4D8482F3B17}" srcOrd="1" destOrd="0" presId="urn:microsoft.com/office/officeart/2005/8/layout/orgChart1"/>
    <dgm:cxn modelId="{C292028A-4CE8-49D3-A1EB-A0476491CA2F}" type="presParOf" srcId="{F7D5111B-CF59-4050-A016-F2E6567D7920}" destId="{99CBA4E0-7FBC-40EF-B6BC-F6636D0A37C8}" srcOrd="1" destOrd="0" presId="urn:microsoft.com/office/officeart/2005/8/layout/orgChart1"/>
    <dgm:cxn modelId="{234DDA0F-D352-4E6D-B1AB-4E2B7274FDEF}" type="presParOf" srcId="{F7D5111B-CF59-4050-A016-F2E6567D7920}" destId="{71FE8781-97AE-4E16-B6F6-9BA0ED1263C9}" srcOrd="2" destOrd="0" presId="urn:microsoft.com/office/officeart/2005/8/layout/orgChart1"/>
    <dgm:cxn modelId="{532EE67A-CB5D-459A-A56F-6EB037A1E7A7}" type="presParOf" srcId="{53A9E01A-539C-48A8-AAC1-C4498A1DCBD6}" destId="{3F41CC54-6BE8-4FE3-A44B-5AFB21CFBD60}"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1FD643-6FD0-4199-95F4-3115BDB6C73E}" type="doc">
      <dgm:prSet loTypeId="urn:microsoft.com/office/officeart/2005/8/layout/orgChart1" loCatId="hierarchy" qsTypeId="urn:microsoft.com/office/officeart/2005/8/quickstyle/simple1" qsCatId="simple" csTypeId="urn:microsoft.com/office/officeart/2005/8/colors/accent1_2" csCatId="accent1"/>
      <dgm:spPr/>
    </dgm:pt>
    <dgm:pt modelId="{EF169524-3ED5-4749-A89F-899E9F618BB4}">
      <dgm:prSet/>
      <dgm:spPr/>
      <dgm:t>
        <a:bodyPr/>
        <a:lstStyle/>
        <a:p>
          <a:pPr marR="0" algn="ctr" rtl="0"/>
          <a:r>
            <a:rPr lang="vi-VN" b="0" i="0" u="none" strike="noStrike" baseline="0" smtClean="0">
              <a:latin typeface="Calibri"/>
            </a:rPr>
            <a:t>Tratare apă </a:t>
          </a:r>
          <a:endParaRPr lang="en-US" smtClean="0"/>
        </a:p>
      </dgm:t>
    </dgm:pt>
    <dgm:pt modelId="{88D83856-6E76-4AD4-892A-AEAD61876AD3}" type="parTrans" cxnId="{21DAA652-6483-4357-A874-97DC0614091C}">
      <dgm:prSet/>
      <dgm:spPr/>
    </dgm:pt>
    <dgm:pt modelId="{55957906-D531-44A9-B9C1-A3E2EA013CF8}" type="sibTrans" cxnId="{21DAA652-6483-4357-A874-97DC0614091C}">
      <dgm:prSet/>
      <dgm:spPr/>
    </dgm:pt>
    <dgm:pt modelId="{460D40FF-33D9-4B0C-8BC2-DF2F437D922C}">
      <dgm:prSet/>
      <dgm:spPr/>
      <dgm:t>
        <a:bodyPr/>
        <a:lstStyle/>
        <a:p>
          <a:pPr marR="0" algn="ctr" rtl="0"/>
          <a:r>
            <a:rPr lang="en-US" b="1" i="0" u="none" strike="noStrike" baseline="0" smtClean="0">
              <a:latin typeface="Calibri"/>
            </a:rPr>
            <a:t>62 surse </a:t>
          </a:r>
          <a:endParaRPr lang="en-US" b="1" i="0" u="none" strike="noStrike" baseline="0" smtClean="0">
            <a:latin typeface="Times New Roman"/>
          </a:endParaRPr>
        </a:p>
        <a:p>
          <a:pPr marR="0" algn="ctr" rtl="0"/>
          <a:r>
            <a:rPr lang="en-US" b="1" i="0" u="none" strike="noStrike" baseline="0" smtClean="0">
              <a:solidFill>
                <a:srgbClr val="FF0000"/>
              </a:solidFill>
              <a:latin typeface="Calibri"/>
            </a:rPr>
            <a:t> hipoclorit de sodiu</a:t>
          </a:r>
        </a:p>
      </dgm:t>
    </dgm:pt>
    <dgm:pt modelId="{EB78847C-6130-4720-AC9D-BB13389E9FD0}" type="parTrans" cxnId="{2298665B-B468-47F6-A9FB-A51CF46710D0}">
      <dgm:prSet/>
      <dgm:spPr/>
    </dgm:pt>
    <dgm:pt modelId="{290E2B68-F8EE-4210-936D-384BF079614E}" type="sibTrans" cxnId="{2298665B-B468-47F6-A9FB-A51CF46710D0}">
      <dgm:prSet/>
      <dgm:spPr/>
    </dgm:pt>
    <dgm:pt modelId="{77B02C23-7BF8-42BF-ADEA-0667766702DE}">
      <dgm:prSet/>
      <dgm:spPr/>
      <dgm:t>
        <a:bodyPr/>
        <a:lstStyle/>
        <a:p>
          <a:pPr marR="0" algn="ctr" rtl="0"/>
          <a:r>
            <a:rPr lang="en-US" b="1" i="0" u="none" strike="noStrike" baseline="0" smtClean="0">
              <a:latin typeface="Calibri"/>
            </a:rPr>
            <a:t>21 surse</a:t>
          </a:r>
        </a:p>
        <a:p>
          <a:pPr marR="0" algn="ctr" rtl="0"/>
          <a:r>
            <a:rPr lang="en-US" b="1" i="0" u="none" strike="noStrike" baseline="0" smtClean="0">
              <a:solidFill>
                <a:srgbClr val="3366FF"/>
              </a:solidFill>
              <a:latin typeface="Calibri"/>
            </a:rPr>
            <a:t>Clor gazos</a:t>
          </a:r>
          <a:endParaRPr lang="en-US" smtClean="0"/>
        </a:p>
      </dgm:t>
    </dgm:pt>
    <dgm:pt modelId="{4C056407-2FB4-4EB3-829B-80B4E57CE878}" type="parTrans" cxnId="{E887FC99-D9A3-474E-A858-E109975DCF21}">
      <dgm:prSet/>
      <dgm:spPr/>
    </dgm:pt>
    <dgm:pt modelId="{9F632332-68F3-4572-8B9E-7836F3AE4C4E}" type="sibTrans" cxnId="{E887FC99-D9A3-474E-A858-E109975DCF21}">
      <dgm:prSet/>
      <dgm:spPr/>
    </dgm:pt>
    <dgm:pt modelId="{48481DA1-2C9E-4FF6-AE06-31FE07B52DE0}">
      <dgm:prSet/>
      <dgm:spPr/>
      <dgm:t>
        <a:bodyPr/>
        <a:lstStyle/>
        <a:p>
          <a:pPr marR="0" algn="ctr" rtl="0"/>
          <a:r>
            <a:rPr lang="en-US" b="1" i="0" u="none" strike="noStrike" baseline="0" smtClean="0">
              <a:latin typeface="Calibri"/>
            </a:rPr>
            <a:t>3 surse</a:t>
          </a:r>
        </a:p>
        <a:p>
          <a:pPr marR="0" algn="ctr" rtl="0"/>
          <a:r>
            <a:rPr lang="vi-VN" b="1" i="0" u="none" strike="noStrike" baseline="0" smtClean="0">
              <a:solidFill>
                <a:srgbClr val="008000"/>
              </a:solidFill>
              <a:latin typeface="Calibri"/>
            </a:rPr>
            <a:t>Clorură de var </a:t>
          </a:r>
          <a:endParaRPr lang="en-US" smtClean="0"/>
        </a:p>
      </dgm:t>
    </dgm:pt>
    <dgm:pt modelId="{18B0A2A8-8AFB-4636-A6B0-745DF01A3F64}" type="parTrans" cxnId="{D310B2B2-1A32-4E78-A9B0-D3C2FB50AA99}">
      <dgm:prSet/>
      <dgm:spPr/>
    </dgm:pt>
    <dgm:pt modelId="{9FEA4176-2D06-4638-8623-97B7DE21A832}" type="sibTrans" cxnId="{D310B2B2-1A32-4E78-A9B0-D3C2FB50AA99}">
      <dgm:prSet/>
      <dgm:spPr/>
    </dgm:pt>
    <dgm:pt modelId="{4C67BBDB-B581-4B21-8BCD-84C7805DF710}" type="pres">
      <dgm:prSet presAssocID="{2D1FD643-6FD0-4199-95F4-3115BDB6C73E}" presName="hierChild1" presStyleCnt="0">
        <dgm:presLayoutVars>
          <dgm:orgChart val="1"/>
          <dgm:chPref val="1"/>
          <dgm:dir/>
          <dgm:animOne val="branch"/>
          <dgm:animLvl val="lvl"/>
          <dgm:resizeHandles/>
        </dgm:presLayoutVars>
      </dgm:prSet>
      <dgm:spPr/>
    </dgm:pt>
    <dgm:pt modelId="{37B51991-A32B-4CEA-9ADA-70393F8FB56B}" type="pres">
      <dgm:prSet presAssocID="{EF169524-3ED5-4749-A89F-899E9F618BB4}" presName="hierRoot1" presStyleCnt="0">
        <dgm:presLayoutVars>
          <dgm:hierBranch/>
        </dgm:presLayoutVars>
      </dgm:prSet>
      <dgm:spPr/>
    </dgm:pt>
    <dgm:pt modelId="{4AF3A125-117B-474D-BD7C-A6807A90F72D}" type="pres">
      <dgm:prSet presAssocID="{EF169524-3ED5-4749-A89F-899E9F618BB4}" presName="rootComposite1" presStyleCnt="0"/>
      <dgm:spPr/>
    </dgm:pt>
    <dgm:pt modelId="{044529DE-F0BA-4729-83D6-457C12FBFA91}" type="pres">
      <dgm:prSet presAssocID="{EF169524-3ED5-4749-A89F-899E9F618BB4}" presName="rootText1" presStyleLbl="node0" presStyleIdx="0" presStyleCnt="1">
        <dgm:presLayoutVars>
          <dgm:chPref val="3"/>
        </dgm:presLayoutVars>
      </dgm:prSet>
      <dgm:spPr/>
      <dgm:t>
        <a:bodyPr/>
        <a:lstStyle/>
        <a:p>
          <a:endParaRPr lang="en-US"/>
        </a:p>
      </dgm:t>
    </dgm:pt>
    <dgm:pt modelId="{53663006-E207-435F-9415-6C16B3915C35}" type="pres">
      <dgm:prSet presAssocID="{EF169524-3ED5-4749-A89F-899E9F618BB4}" presName="rootConnector1" presStyleLbl="node1" presStyleIdx="0" presStyleCnt="0"/>
      <dgm:spPr/>
      <dgm:t>
        <a:bodyPr/>
        <a:lstStyle/>
        <a:p>
          <a:endParaRPr lang="en-US"/>
        </a:p>
      </dgm:t>
    </dgm:pt>
    <dgm:pt modelId="{6F81A1A9-C08F-4953-95E8-606318F6167C}" type="pres">
      <dgm:prSet presAssocID="{EF169524-3ED5-4749-A89F-899E9F618BB4}" presName="hierChild2" presStyleCnt="0"/>
      <dgm:spPr/>
    </dgm:pt>
    <dgm:pt modelId="{3ED9C9F4-1D8E-4A5F-8C35-3D40628AF73E}" type="pres">
      <dgm:prSet presAssocID="{EB78847C-6130-4720-AC9D-BB13389E9FD0}" presName="Name35" presStyleLbl="parChTrans1D2" presStyleIdx="0" presStyleCnt="3"/>
      <dgm:spPr/>
    </dgm:pt>
    <dgm:pt modelId="{253EB043-FA87-489E-BAA2-6287464B4F53}" type="pres">
      <dgm:prSet presAssocID="{460D40FF-33D9-4B0C-8BC2-DF2F437D922C}" presName="hierRoot2" presStyleCnt="0">
        <dgm:presLayoutVars>
          <dgm:hierBranch/>
        </dgm:presLayoutVars>
      </dgm:prSet>
      <dgm:spPr/>
    </dgm:pt>
    <dgm:pt modelId="{61554672-94D2-496C-8886-74941CDCC10E}" type="pres">
      <dgm:prSet presAssocID="{460D40FF-33D9-4B0C-8BC2-DF2F437D922C}" presName="rootComposite" presStyleCnt="0"/>
      <dgm:spPr/>
    </dgm:pt>
    <dgm:pt modelId="{1C2D1812-13AD-4A9F-BA3C-834C5B6830EF}" type="pres">
      <dgm:prSet presAssocID="{460D40FF-33D9-4B0C-8BC2-DF2F437D922C}" presName="rootText" presStyleLbl="node2" presStyleIdx="0" presStyleCnt="3">
        <dgm:presLayoutVars>
          <dgm:chPref val="3"/>
        </dgm:presLayoutVars>
      </dgm:prSet>
      <dgm:spPr/>
      <dgm:t>
        <a:bodyPr/>
        <a:lstStyle/>
        <a:p>
          <a:endParaRPr lang="en-US"/>
        </a:p>
      </dgm:t>
    </dgm:pt>
    <dgm:pt modelId="{E1A4E6C9-3263-4EA4-BB7E-F89D3A698EF6}" type="pres">
      <dgm:prSet presAssocID="{460D40FF-33D9-4B0C-8BC2-DF2F437D922C}" presName="rootConnector" presStyleLbl="node2" presStyleIdx="0" presStyleCnt="3"/>
      <dgm:spPr/>
      <dgm:t>
        <a:bodyPr/>
        <a:lstStyle/>
        <a:p>
          <a:endParaRPr lang="en-US"/>
        </a:p>
      </dgm:t>
    </dgm:pt>
    <dgm:pt modelId="{68D2FFF1-F7B6-489C-A26C-7DDB2FEF596A}" type="pres">
      <dgm:prSet presAssocID="{460D40FF-33D9-4B0C-8BC2-DF2F437D922C}" presName="hierChild4" presStyleCnt="0"/>
      <dgm:spPr/>
    </dgm:pt>
    <dgm:pt modelId="{EA45AA36-4651-4428-8AAF-912BCFE5A101}" type="pres">
      <dgm:prSet presAssocID="{460D40FF-33D9-4B0C-8BC2-DF2F437D922C}" presName="hierChild5" presStyleCnt="0"/>
      <dgm:spPr/>
    </dgm:pt>
    <dgm:pt modelId="{E11DE64A-E96A-442B-ABAD-BC350A176374}" type="pres">
      <dgm:prSet presAssocID="{4C056407-2FB4-4EB3-829B-80B4E57CE878}" presName="Name35" presStyleLbl="parChTrans1D2" presStyleIdx="1" presStyleCnt="3"/>
      <dgm:spPr/>
    </dgm:pt>
    <dgm:pt modelId="{BE2CE4AC-EA20-4C63-94A0-6CF5830A148A}" type="pres">
      <dgm:prSet presAssocID="{77B02C23-7BF8-42BF-ADEA-0667766702DE}" presName="hierRoot2" presStyleCnt="0">
        <dgm:presLayoutVars>
          <dgm:hierBranch/>
        </dgm:presLayoutVars>
      </dgm:prSet>
      <dgm:spPr/>
    </dgm:pt>
    <dgm:pt modelId="{8BE8BA3F-B272-4A16-9313-E2480DBB4168}" type="pres">
      <dgm:prSet presAssocID="{77B02C23-7BF8-42BF-ADEA-0667766702DE}" presName="rootComposite" presStyleCnt="0"/>
      <dgm:spPr/>
    </dgm:pt>
    <dgm:pt modelId="{FF7A4804-A4B0-45CB-A9DE-4A62EA64674A}" type="pres">
      <dgm:prSet presAssocID="{77B02C23-7BF8-42BF-ADEA-0667766702DE}" presName="rootText" presStyleLbl="node2" presStyleIdx="1" presStyleCnt="3">
        <dgm:presLayoutVars>
          <dgm:chPref val="3"/>
        </dgm:presLayoutVars>
      </dgm:prSet>
      <dgm:spPr/>
      <dgm:t>
        <a:bodyPr/>
        <a:lstStyle/>
        <a:p>
          <a:endParaRPr lang="en-US"/>
        </a:p>
      </dgm:t>
    </dgm:pt>
    <dgm:pt modelId="{6D2543D7-03DF-406B-9FD2-C507A0102CEC}" type="pres">
      <dgm:prSet presAssocID="{77B02C23-7BF8-42BF-ADEA-0667766702DE}" presName="rootConnector" presStyleLbl="node2" presStyleIdx="1" presStyleCnt="3"/>
      <dgm:spPr/>
      <dgm:t>
        <a:bodyPr/>
        <a:lstStyle/>
        <a:p>
          <a:endParaRPr lang="en-US"/>
        </a:p>
      </dgm:t>
    </dgm:pt>
    <dgm:pt modelId="{23585837-A791-4DFA-8492-329E675AFD4C}" type="pres">
      <dgm:prSet presAssocID="{77B02C23-7BF8-42BF-ADEA-0667766702DE}" presName="hierChild4" presStyleCnt="0"/>
      <dgm:spPr/>
    </dgm:pt>
    <dgm:pt modelId="{9B4A8509-3B8A-4C6C-81D3-5F982AF9EA78}" type="pres">
      <dgm:prSet presAssocID="{77B02C23-7BF8-42BF-ADEA-0667766702DE}" presName="hierChild5" presStyleCnt="0"/>
      <dgm:spPr/>
    </dgm:pt>
    <dgm:pt modelId="{2AD51183-D14F-47DD-AED7-4E5415D2A911}" type="pres">
      <dgm:prSet presAssocID="{18B0A2A8-8AFB-4636-A6B0-745DF01A3F64}" presName="Name35" presStyleLbl="parChTrans1D2" presStyleIdx="2" presStyleCnt="3"/>
      <dgm:spPr/>
    </dgm:pt>
    <dgm:pt modelId="{852C40F2-49C8-4526-B21A-8339BC9E978B}" type="pres">
      <dgm:prSet presAssocID="{48481DA1-2C9E-4FF6-AE06-31FE07B52DE0}" presName="hierRoot2" presStyleCnt="0">
        <dgm:presLayoutVars>
          <dgm:hierBranch/>
        </dgm:presLayoutVars>
      </dgm:prSet>
      <dgm:spPr/>
    </dgm:pt>
    <dgm:pt modelId="{5A09397C-265D-45E0-A498-7856DB9320B5}" type="pres">
      <dgm:prSet presAssocID="{48481DA1-2C9E-4FF6-AE06-31FE07B52DE0}" presName="rootComposite" presStyleCnt="0"/>
      <dgm:spPr/>
    </dgm:pt>
    <dgm:pt modelId="{05447351-ACDF-4004-93BB-75DAFEBF30B0}" type="pres">
      <dgm:prSet presAssocID="{48481DA1-2C9E-4FF6-AE06-31FE07B52DE0}" presName="rootText" presStyleLbl="node2" presStyleIdx="2" presStyleCnt="3">
        <dgm:presLayoutVars>
          <dgm:chPref val="3"/>
        </dgm:presLayoutVars>
      </dgm:prSet>
      <dgm:spPr/>
      <dgm:t>
        <a:bodyPr/>
        <a:lstStyle/>
        <a:p>
          <a:endParaRPr lang="en-US"/>
        </a:p>
      </dgm:t>
    </dgm:pt>
    <dgm:pt modelId="{0D0D3EF9-FA7D-44F5-BACF-51440C405896}" type="pres">
      <dgm:prSet presAssocID="{48481DA1-2C9E-4FF6-AE06-31FE07B52DE0}" presName="rootConnector" presStyleLbl="node2" presStyleIdx="2" presStyleCnt="3"/>
      <dgm:spPr/>
      <dgm:t>
        <a:bodyPr/>
        <a:lstStyle/>
        <a:p>
          <a:endParaRPr lang="en-US"/>
        </a:p>
      </dgm:t>
    </dgm:pt>
    <dgm:pt modelId="{56660BB6-AF1A-4490-9726-E5E799C95DB6}" type="pres">
      <dgm:prSet presAssocID="{48481DA1-2C9E-4FF6-AE06-31FE07B52DE0}" presName="hierChild4" presStyleCnt="0"/>
      <dgm:spPr/>
    </dgm:pt>
    <dgm:pt modelId="{33B4BCA3-FFEB-444C-B2B5-2B3388C3926F}" type="pres">
      <dgm:prSet presAssocID="{48481DA1-2C9E-4FF6-AE06-31FE07B52DE0}" presName="hierChild5" presStyleCnt="0"/>
      <dgm:spPr/>
    </dgm:pt>
    <dgm:pt modelId="{AB03FC57-CFB4-4BD1-A5BC-786D0841D643}" type="pres">
      <dgm:prSet presAssocID="{EF169524-3ED5-4749-A89F-899E9F618BB4}" presName="hierChild3" presStyleCnt="0"/>
      <dgm:spPr/>
    </dgm:pt>
  </dgm:ptLst>
  <dgm:cxnLst>
    <dgm:cxn modelId="{D310B2B2-1A32-4E78-A9B0-D3C2FB50AA99}" srcId="{EF169524-3ED5-4749-A89F-899E9F618BB4}" destId="{48481DA1-2C9E-4FF6-AE06-31FE07B52DE0}" srcOrd="2" destOrd="0" parTransId="{18B0A2A8-8AFB-4636-A6B0-745DF01A3F64}" sibTransId="{9FEA4176-2D06-4638-8623-97B7DE21A832}"/>
    <dgm:cxn modelId="{2298665B-B468-47F6-A9FB-A51CF46710D0}" srcId="{EF169524-3ED5-4749-A89F-899E9F618BB4}" destId="{460D40FF-33D9-4B0C-8BC2-DF2F437D922C}" srcOrd="0" destOrd="0" parTransId="{EB78847C-6130-4720-AC9D-BB13389E9FD0}" sibTransId="{290E2B68-F8EE-4210-936D-384BF079614E}"/>
    <dgm:cxn modelId="{E887FC99-D9A3-474E-A858-E109975DCF21}" srcId="{EF169524-3ED5-4749-A89F-899E9F618BB4}" destId="{77B02C23-7BF8-42BF-ADEA-0667766702DE}" srcOrd="1" destOrd="0" parTransId="{4C056407-2FB4-4EB3-829B-80B4E57CE878}" sibTransId="{9F632332-68F3-4572-8B9E-7836F3AE4C4E}"/>
    <dgm:cxn modelId="{93C94A3C-EC14-4485-99E9-1DF0AA7F5CD4}" type="presOf" srcId="{18B0A2A8-8AFB-4636-A6B0-745DF01A3F64}" destId="{2AD51183-D14F-47DD-AED7-4E5415D2A911}" srcOrd="0" destOrd="0" presId="urn:microsoft.com/office/officeart/2005/8/layout/orgChart1"/>
    <dgm:cxn modelId="{0F4A028F-F14F-4A7D-AAF6-22167B07F17B}" type="presOf" srcId="{2D1FD643-6FD0-4199-95F4-3115BDB6C73E}" destId="{4C67BBDB-B581-4B21-8BCD-84C7805DF710}" srcOrd="0" destOrd="0" presId="urn:microsoft.com/office/officeart/2005/8/layout/orgChart1"/>
    <dgm:cxn modelId="{21DAA652-6483-4357-A874-97DC0614091C}" srcId="{2D1FD643-6FD0-4199-95F4-3115BDB6C73E}" destId="{EF169524-3ED5-4749-A89F-899E9F618BB4}" srcOrd="0" destOrd="0" parTransId="{88D83856-6E76-4AD4-892A-AEAD61876AD3}" sibTransId="{55957906-D531-44A9-B9C1-A3E2EA013CF8}"/>
    <dgm:cxn modelId="{0DD467A4-0D1A-44BD-96B9-B1EC36AC67CD}" type="presOf" srcId="{EF169524-3ED5-4749-A89F-899E9F618BB4}" destId="{044529DE-F0BA-4729-83D6-457C12FBFA91}" srcOrd="0" destOrd="0" presId="urn:microsoft.com/office/officeart/2005/8/layout/orgChart1"/>
    <dgm:cxn modelId="{AFAFA564-DF33-4F02-8D60-BEC22D83CED8}" type="presOf" srcId="{77B02C23-7BF8-42BF-ADEA-0667766702DE}" destId="{FF7A4804-A4B0-45CB-A9DE-4A62EA64674A}" srcOrd="0" destOrd="0" presId="urn:microsoft.com/office/officeart/2005/8/layout/orgChart1"/>
    <dgm:cxn modelId="{ECFA267C-C64D-43B1-9339-141F4EFE5F38}" type="presOf" srcId="{48481DA1-2C9E-4FF6-AE06-31FE07B52DE0}" destId="{05447351-ACDF-4004-93BB-75DAFEBF30B0}" srcOrd="0" destOrd="0" presId="urn:microsoft.com/office/officeart/2005/8/layout/orgChart1"/>
    <dgm:cxn modelId="{B94FF8B0-8898-4C09-AE65-03C11A397D91}" type="presOf" srcId="{4C056407-2FB4-4EB3-829B-80B4E57CE878}" destId="{E11DE64A-E96A-442B-ABAD-BC350A176374}" srcOrd="0" destOrd="0" presId="urn:microsoft.com/office/officeart/2005/8/layout/orgChart1"/>
    <dgm:cxn modelId="{FFED9E36-C934-4E26-AD03-74A037BCC782}" type="presOf" srcId="{460D40FF-33D9-4B0C-8BC2-DF2F437D922C}" destId="{E1A4E6C9-3263-4EA4-BB7E-F89D3A698EF6}" srcOrd="1" destOrd="0" presId="urn:microsoft.com/office/officeart/2005/8/layout/orgChart1"/>
    <dgm:cxn modelId="{553D2B49-7BF3-45B8-B196-47330375E41E}" type="presOf" srcId="{77B02C23-7BF8-42BF-ADEA-0667766702DE}" destId="{6D2543D7-03DF-406B-9FD2-C507A0102CEC}" srcOrd="1" destOrd="0" presId="urn:microsoft.com/office/officeart/2005/8/layout/orgChart1"/>
    <dgm:cxn modelId="{0B368E61-8BE1-47CC-8D1F-1E81A7CAF0F6}" type="presOf" srcId="{EF169524-3ED5-4749-A89F-899E9F618BB4}" destId="{53663006-E207-435F-9415-6C16B3915C35}" srcOrd="1" destOrd="0" presId="urn:microsoft.com/office/officeart/2005/8/layout/orgChart1"/>
    <dgm:cxn modelId="{07DAE5E5-93DE-463D-A481-39EB13644B97}" type="presOf" srcId="{48481DA1-2C9E-4FF6-AE06-31FE07B52DE0}" destId="{0D0D3EF9-FA7D-44F5-BACF-51440C405896}" srcOrd="1" destOrd="0" presId="urn:microsoft.com/office/officeart/2005/8/layout/orgChart1"/>
    <dgm:cxn modelId="{4BEF5A1A-A72F-4C52-91EE-BFD3FC89EB98}" type="presOf" srcId="{460D40FF-33D9-4B0C-8BC2-DF2F437D922C}" destId="{1C2D1812-13AD-4A9F-BA3C-834C5B6830EF}" srcOrd="0" destOrd="0" presId="urn:microsoft.com/office/officeart/2005/8/layout/orgChart1"/>
    <dgm:cxn modelId="{BEE10C53-7122-414A-8632-736D5C2BEBD8}" type="presOf" srcId="{EB78847C-6130-4720-AC9D-BB13389E9FD0}" destId="{3ED9C9F4-1D8E-4A5F-8C35-3D40628AF73E}" srcOrd="0" destOrd="0" presId="urn:microsoft.com/office/officeart/2005/8/layout/orgChart1"/>
    <dgm:cxn modelId="{6ADA0DB7-5420-488C-9AA8-024F3255BBC9}" type="presParOf" srcId="{4C67BBDB-B581-4B21-8BCD-84C7805DF710}" destId="{37B51991-A32B-4CEA-9ADA-70393F8FB56B}" srcOrd="0" destOrd="0" presId="urn:microsoft.com/office/officeart/2005/8/layout/orgChart1"/>
    <dgm:cxn modelId="{4BA7B847-B31E-4C10-A326-DE0A566CA9BF}" type="presParOf" srcId="{37B51991-A32B-4CEA-9ADA-70393F8FB56B}" destId="{4AF3A125-117B-474D-BD7C-A6807A90F72D}" srcOrd="0" destOrd="0" presId="urn:microsoft.com/office/officeart/2005/8/layout/orgChart1"/>
    <dgm:cxn modelId="{F4F688B3-52BA-4DAA-A9B4-D7AD684F3652}" type="presParOf" srcId="{4AF3A125-117B-474D-BD7C-A6807A90F72D}" destId="{044529DE-F0BA-4729-83D6-457C12FBFA91}" srcOrd="0" destOrd="0" presId="urn:microsoft.com/office/officeart/2005/8/layout/orgChart1"/>
    <dgm:cxn modelId="{E1160028-B8CE-48F9-A91D-CF1F0440475D}" type="presParOf" srcId="{4AF3A125-117B-474D-BD7C-A6807A90F72D}" destId="{53663006-E207-435F-9415-6C16B3915C35}" srcOrd="1" destOrd="0" presId="urn:microsoft.com/office/officeart/2005/8/layout/orgChart1"/>
    <dgm:cxn modelId="{79421BA0-C906-4B97-ADE5-7B8CECD017AB}" type="presParOf" srcId="{37B51991-A32B-4CEA-9ADA-70393F8FB56B}" destId="{6F81A1A9-C08F-4953-95E8-606318F6167C}" srcOrd="1" destOrd="0" presId="urn:microsoft.com/office/officeart/2005/8/layout/orgChart1"/>
    <dgm:cxn modelId="{57236360-7C6B-475A-AF97-1EB3B92FF9D1}" type="presParOf" srcId="{6F81A1A9-C08F-4953-95E8-606318F6167C}" destId="{3ED9C9F4-1D8E-4A5F-8C35-3D40628AF73E}" srcOrd="0" destOrd="0" presId="urn:microsoft.com/office/officeart/2005/8/layout/orgChart1"/>
    <dgm:cxn modelId="{EFD96245-6A23-47EE-9C65-2C66BA3A8111}" type="presParOf" srcId="{6F81A1A9-C08F-4953-95E8-606318F6167C}" destId="{253EB043-FA87-489E-BAA2-6287464B4F53}" srcOrd="1" destOrd="0" presId="urn:microsoft.com/office/officeart/2005/8/layout/orgChart1"/>
    <dgm:cxn modelId="{59D63B5C-8CBF-4677-8A1E-D49E5AAC2936}" type="presParOf" srcId="{253EB043-FA87-489E-BAA2-6287464B4F53}" destId="{61554672-94D2-496C-8886-74941CDCC10E}" srcOrd="0" destOrd="0" presId="urn:microsoft.com/office/officeart/2005/8/layout/orgChart1"/>
    <dgm:cxn modelId="{482EBCA3-52BA-4B45-8351-F44B06EE5734}" type="presParOf" srcId="{61554672-94D2-496C-8886-74941CDCC10E}" destId="{1C2D1812-13AD-4A9F-BA3C-834C5B6830EF}" srcOrd="0" destOrd="0" presId="urn:microsoft.com/office/officeart/2005/8/layout/orgChart1"/>
    <dgm:cxn modelId="{508A83DA-E784-437F-9075-17921B997E69}" type="presParOf" srcId="{61554672-94D2-496C-8886-74941CDCC10E}" destId="{E1A4E6C9-3263-4EA4-BB7E-F89D3A698EF6}" srcOrd="1" destOrd="0" presId="urn:microsoft.com/office/officeart/2005/8/layout/orgChart1"/>
    <dgm:cxn modelId="{B4838BF9-88D6-4B74-8381-B2BD4FF2BE7A}" type="presParOf" srcId="{253EB043-FA87-489E-BAA2-6287464B4F53}" destId="{68D2FFF1-F7B6-489C-A26C-7DDB2FEF596A}" srcOrd="1" destOrd="0" presId="urn:microsoft.com/office/officeart/2005/8/layout/orgChart1"/>
    <dgm:cxn modelId="{868C7F7E-8B63-495F-98CC-209F88E87B21}" type="presParOf" srcId="{253EB043-FA87-489E-BAA2-6287464B4F53}" destId="{EA45AA36-4651-4428-8AAF-912BCFE5A101}" srcOrd="2" destOrd="0" presId="urn:microsoft.com/office/officeart/2005/8/layout/orgChart1"/>
    <dgm:cxn modelId="{9A30A519-AF19-4AD8-816E-41219619D423}" type="presParOf" srcId="{6F81A1A9-C08F-4953-95E8-606318F6167C}" destId="{E11DE64A-E96A-442B-ABAD-BC350A176374}" srcOrd="2" destOrd="0" presId="urn:microsoft.com/office/officeart/2005/8/layout/orgChart1"/>
    <dgm:cxn modelId="{282EB4E4-4CCC-4D1B-BA1D-1699BA6D0E03}" type="presParOf" srcId="{6F81A1A9-C08F-4953-95E8-606318F6167C}" destId="{BE2CE4AC-EA20-4C63-94A0-6CF5830A148A}" srcOrd="3" destOrd="0" presId="urn:microsoft.com/office/officeart/2005/8/layout/orgChart1"/>
    <dgm:cxn modelId="{35D9304A-0647-4316-A4C8-D74341636468}" type="presParOf" srcId="{BE2CE4AC-EA20-4C63-94A0-6CF5830A148A}" destId="{8BE8BA3F-B272-4A16-9313-E2480DBB4168}" srcOrd="0" destOrd="0" presId="urn:microsoft.com/office/officeart/2005/8/layout/orgChart1"/>
    <dgm:cxn modelId="{89F29B7A-7235-4C0B-A1E9-40E359A04CB7}" type="presParOf" srcId="{8BE8BA3F-B272-4A16-9313-E2480DBB4168}" destId="{FF7A4804-A4B0-45CB-A9DE-4A62EA64674A}" srcOrd="0" destOrd="0" presId="urn:microsoft.com/office/officeart/2005/8/layout/orgChart1"/>
    <dgm:cxn modelId="{0601DAB1-5A08-45D8-929E-DF7C10B750B6}" type="presParOf" srcId="{8BE8BA3F-B272-4A16-9313-E2480DBB4168}" destId="{6D2543D7-03DF-406B-9FD2-C507A0102CEC}" srcOrd="1" destOrd="0" presId="urn:microsoft.com/office/officeart/2005/8/layout/orgChart1"/>
    <dgm:cxn modelId="{69D8844F-9B54-48EC-9055-3E9E17E13BD9}" type="presParOf" srcId="{BE2CE4AC-EA20-4C63-94A0-6CF5830A148A}" destId="{23585837-A791-4DFA-8492-329E675AFD4C}" srcOrd="1" destOrd="0" presId="urn:microsoft.com/office/officeart/2005/8/layout/orgChart1"/>
    <dgm:cxn modelId="{AC5EA099-72FD-4583-8CF0-B5ABAE5CA47E}" type="presParOf" srcId="{BE2CE4AC-EA20-4C63-94A0-6CF5830A148A}" destId="{9B4A8509-3B8A-4C6C-81D3-5F982AF9EA78}" srcOrd="2" destOrd="0" presId="urn:microsoft.com/office/officeart/2005/8/layout/orgChart1"/>
    <dgm:cxn modelId="{F92D5B42-F461-46B8-8EBA-FD430BC95946}" type="presParOf" srcId="{6F81A1A9-C08F-4953-95E8-606318F6167C}" destId="{2AD51183-D14F-47DD-AED7-4E5415D2A911}" srcOrd="4" destOrd="0" presId="urn:microsoft.com/office/officeart/2005/8/layout/orgChart1"/>
    <dgm:cxn modelId="{D33FC7CF-AAB2-4513-99C4-3ABB6EBECE68}" type="presParOf" srcId="{6F81A1A9-C08F-4953-95E8-606318F6167C}" destId="{852C40F2-49C8-4526-B21A-8339BC9E978B}" srcOrd="5" destOrd="0" presId="urn:microsoft.com/office/officeart/2005/8/layout/orgChart1"/>
    <dgm:cxn modelId="{0C05C37E-EC71-41FA-803B-583FF97832C9}" type="presParOf" srcId="{852C40F2-49C8-4526-B21A-8339BC9E978B}" destId="{5A09397C-265D-45E0-A498-7856DB9320B5}" srcOrd="0" destOrd="0" presId="urn:microsoft.com/office/officeart/2005/8/layout/orgChart1"/>
    <dgm:cxn modelId="{99C3253A-73FD-444F-A575-F238360DD6AD}" type="presParOf" srcId="{5A09397C-265D-45E0-A498-7856DB9320B5}" destId="{05447351-ACDF-4004-93BB-75DAFEBF30B0}" srcOrd="0" destOrd="0" presId="urn:microsoft.com/office/officeart/2005/8/layout/orgChart1"/>
    <dgm:cxn modelId="{576A46CE-E0DB-448C-B7D7-AC62BA864AF8}" type="presParOf" srcId="{5A09397C-265D-45E0-A498-7856DB9320B5}" destId="{0D0D3EF9-FA7D-44F5-BACF-51440C405896}" srcOrd="1" destOrd="0" presId="urn:microsoft.com/office/officeart/2005/8/layout/orgChart1"/>
    <dgm:cxn modelId="{7463DB49-3838-4CD1-937D-54F0ED00C523}" type="presParOf" srcId="{852C40F2-49C8-4526-B21A-8339BC9E978B}" destId="{56660BB6-AF1A-4490-9726-E5E799C95DB6}" srcOrd="1" destOrd="0" presId="urn:microsoft.com/office/officeart/2005/8/layout/orgChart1"/>
    <dgm:cxn modelId="{58C56CB4-F1E4-42F8-AC79-02CD1B7E1326}" type="presParOf" srcId="{852C40F2-49C8-4526-B21A-8339BC9E978B}" destId="{33B4BCA3-FFEB-444C-B2B5-2B3388C3926F}" srcOrd="2" destOrd="0" presId="urn:microsoft.com/office/officeart/2005/8/layout/orgChart1"/>
    <dgm:cxn modelId="{F99917C5-0AFA-4973-B9BD-FD9BB71D2428}" type="presParOf" srcId="{37B51991-A32B-4CEA-9ADA-70393F8FB56B}" destId="{AB03FC57-CFB4-4BD1-A5BC-786D0841D64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6C711-7419-452E-BCC3-B10C94A94F6D}">
      <dsp:nvSpPr>
        <dsp:cNvPr id="0" name=""/>
        <dsp:cNvSpPr/>
      </dsp:nvSpPr>
      <dsp:spPr>
        <a:xfrm>
          <a:off x="1543049" y="648214"/>
          <a:ext cx="1091719" cy="189471"/>
        </a:xfrm>
        <a:custGeom>
          <a:avLst/>
          <a:gdLst/>
          <a:ahLst/>
          <a:cxnLst/>
          <a:rect l="0" t="0" r="0" b="0"/>
          <a:pathLst>
            <a:path>
              <a:moveTo>
                <a:pt x="0" y="0"/>
              </a:moveTo>
              <a:lnTo>
                <a:pt x="0" y="94735"/>
              </a:lnTo>
              <a:lnTo>
                <a:pt x="1091719" y="94735"/>
              </a:lnTo>
              <a:lnTo>
                <a:pt x="1091719" y="1894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7650D2-30CE-4646-883A-EF9251CCB63C}">
      <dsp:nvSpPr>
        <dsp:cNvPr id="0" name=""/>
        <dsp:cNvSpPr/>
      </dsp:nvSpPr>
      <dsp:spPr>
        <a:xfrm>
          <a:off x="1497329" y="648214"/>
          <a:ext cx="91440" cy="189471"/>
        </a:xfrm>
        <a:custGeom>
          <a:avLst/>
          <a:gdLst/>
          <a:ahLst/>
          <a:cxnLst/>
          <a:rect l="0" t="0" r="0" b="0"/>
          <a:pathLst>
            <a:path>
              <a:moveTo>
                <a:pt x="45720" y="0"/>
              </a:moveTo>
              <a:lnTo>
                <a:pt x="45720" y="1894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B3E2D3-F413-47A3-813F-5EFB0ADCF598}">
      <dsp:nvSpPr>
        <dsp:cNvPr id="0" name=""/>
        <dsp:cNvSpPr/>
      </dsp:nvSpPr>
      <dsp:spPr>
        <a:xfrm>
          <a:off x="451330" y="648214"/>
          <a:ext cx="1091719" cy="189471"/>
        </a:xfrm>
        <a:custGeom>
          <a:avLst/>
          <a:gdLst/>
          <a:ahLst/>
          <a:cxnLst/>
          <a:rect l="0" t="0" r="0" b="0"/>
          <a:pathLst>
            <a:path>
              <a:moveTo>
                <a:pt x="1091719" y="0"/>
              </a:moveTo>
              <a:lnTo>
                <a:pt x="1091719" y="94735"/>
              </a:lnTo>
              <a:lnTo>
                <a:pt x="0" y="94735"/>
              </a:lnTo>
              <a:lnTo>
                <a:pt x="0" y="1894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38DDE-35B1-4CFE-9C2F-7B4110319D16}">
      <dsp:nvSpPr>
        <dsp:cNvPr id="0" name=""/>
        <dsp:cNvSpPr/>
      </dsp:nvSpPr>
      <dsp:spPr>
        <a:xfrm>
          <a:off x="1091926" y="197090"/>
          <a:ext cx="902247" cy="451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latin typeface="Arial"/>
            </a:rPr>
            <a:t>100</a:t>
          </a:r>
        </a:p>
        <a:p>
          <a:pPr marR="0" lvl="0" algn="ctr" defTabSz="444500" rtl="0">
            <a:lnSpc>
              <a:spcPct val="90000"/>
            </a:lnSpc>
            <a:spcBef>
              <a:spcPct val="0"/>
            </a:spcBef>
            <a:spcAft>
              <a:spcPct val="35000"/>
            </a:spcAft>
          </a:pPr>
          <a:r>
            <a:rPr lang="vi-VN" sz="1000" b="0" i="0" u="none" strike="noStrike" kern="1200" baseline="0" smtClean="0">
              <a:latin typeface="Arial"/>
            </a:rPr>
            <a:t>Localități</a:t>
          </a:r>
          <a:endParaRPr lang="en-US" sz="1000" kern="1200" smtClean="0"/>
        </a:p>
      </dsp:txBody>
      <dsp:txXfrm>
        <a:off x="1091926" y="197090"/>
        <a:ext cx="902247" cy="451123"/>
      </dsp:txXfrm>
    </dsp:sp>
    <dsp:sp modelId="{20EC3EF4-BCA2-4AC9-B6D2-9A352D09D977}">
      <dsp:nvSpPr>
        <dsp:cNvPr id="0" name=""/>
        <dsp:cNvSpPr/>
      </dsp:nvSpPr>
      <dsp:spPr>
        <a:xfrm>
          <a:off x="207" y="837685"/>
          <a:ext cx="902247" cy="451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latin typeface="Arial"/>
            </a:rPr>
            <a:t>3                  Municipii</a:t>
          </a:r>
          <a:endParaRPr lang="en-US" sz="1000" kern="1200" smtClean="0"/>
        </a:p>
      </dsp:txBody>
      <dsp:txXfrm>
        <a:off x="207" y="837685"/>
        <a:ext cx="902247" cy="451123"/>
      </dsp:txXfrm>
    </dsp:sp>
    <dsp:sp modelId="{238CDE8D-90BC-4B7C-83E3-4B7DCCB0E683}">
      <dsp:nvSpPr>
        <dsp:cNvPr id="0" name=""/>
        <dsp:cNvSpPr/>
      </dsp:nvSpPr>
      <dsp:spPr>
        <a:xfrm>
          <a:off x="1091926" y="837685"/>
          <a:ext cx="902247" cy="451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latin typeface="Arial"/>
            </a:rPr>
            <a:t>9                          Orașe</a:t>
          </a:r>
          <a:endParaRPr lang="en-US" sz="1000" kern="1200" smtClean="0"/>
        </a:p>
      </dsp:txBody>
      <dsp:txXfrm>
        <a:off x="1091926" y="837685"/>
        <a:ext cx="902247" cy="451123"/>
      </dsp:txXfrm>
    </dsp:sp>
    <dsp:sp modelId="{FF1FB5B8-81EB-40B4-B8A7-25B0054FC3F3}">
      <dsp:nvSpPr>
        <dsp:cNvPr id="0" name=""/>
        <dsp:cNvSpPr/>
      </dsp:nvSpPr>
      <dsp:spPr>
        <a:xfrm>
          <a:off x="2183645" y="837685"/>
          <a:ext cx="902247" cy="451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latin typeface="Arial"/>
            </a:rPr>
            <a:t>88                    Comune și sate</a:t>
          </a:r>
          <a:endParaRPr lang="en-US" sz="1000" kern="1200" smtClean="0"/>
        </a:p>
      </dsp:txBody>
      <dsp:txXfrm>
        <a:off x="2183645" y="837685"/>
        <a:ext cx="902247" cy="4511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51183-D14F-47DD-AED7-4E5415D2A911}">
      <dsp:nvSpPr>
        <dsp:cNvPr id="0" name=""/>
        <dsp:cNvSpPr/>
      </dsp:nvSpPr>
      <dsp:spPr>
        <a:xfrm>
          <a:off x="2457450" y="566894"/>
          <a:ext cx="1370241" cy="237810"/>
        </a:xfrm>
        <a:custGeom>
          <a:avLst/>
          <a:gdLst/>
          <a:ahLst/>
          <a:cxnLst/>
          <a:rect l="0" t="0" r="0" b="0"/>
          <a:pathLst>
            <a:path>
              <a:moveTo>
                <a:pt x="0" y="0"/>
              </a:moveTo>
              <a:lnTo>
                <a:pt x="0" y="118905"/>
              </a:lnTo>
              <a:lnTo>
                <a:pt x="1370241" y="118905"/>
              </a:lnTo>
              <a:lnTo>
                <a:pt x="1370241" y="237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1DE64A-E96A-442B-ABAD-BC350A176374}">
      <dsp:nvSpPr>
        <dsp:cNvPr id="0" name=""/>
        <dsp:cNvSpPr/>
      </dsp:nvSpPr>
      <dsp:spPr>
        <a:xfrm>
          <a:off x="2411729" y="566894"/>
          <a:ext cx="91440" cy="237810"/>
        </a:xfrm>
        <a:custGeom>
          <a:avLst/>
          <a:gdLst/>
          <a:ahLst/>
          <a:cxnLst/>
          <a:rect l="0" t="0" r="0" b="0"/>
          <a:pathLst>
            <a:path>
              <a:moveTo>
                <a:pt x="45720" y="0"/>
              </a:moveTo>
              <a:lnTo>
                <a:pt x="45720" y="237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D9C9F4-1D8E-4A5F-8C35-3D40628AF73E}">
      <dsp:nvSpPr>
        <dsp:cNvPr id="0" name=""/>
        <dsp:cNvSpPr/>
      </dsp:nvSpPr>
      <dsp:spPr>
        <a:xfrm>
          <a:off x="1087208" y="566894"/>
          <a:ext cx="1370241" cy="237810"/>
        </a:xfrm>
        <a:custGeom>
          <a:avLst/>
          <a:gdLst/>
          <a:ahLst/>
          <a:cxnLst/>
          <a:rect l="0" t="0" r="0" b="0"/>
          <a:pathLst>
            <a:path>
              <a:moveTo>
                <a:pt x="1370241" y="0"/>
              </a:moveTo>
              <a:lnTo>
                <a:pt x="1370241" y="118905"/>
              </a:lnTo>
              <a:lnTo>
                <a:pt x="0" y="118905"/>
              </a:lnTo>
              <a:lnTo>
                <a:pt x="0" y="237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529DE-F0BA-4729-83D6-457C12FBFA91}">
      <dsp:nvSpPr>
        <dsp:cNvPr id="0" name=""/>
        <dsp:cNvSpPr/>
      </dsp:nvSpPr>
      <dsp:spPr>
        <a:xfrm>
          <a:off x="1891234" y="679"/>
          <a:ext cx="1132430" cy="566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vi-VN" sz="1100" b="0" i="0" u="none" strike="noStrike" kern="1200" baseline="0" smtClean="0">
              <a:latin typeface="Calibri"/>
            </a:rPr>
            <a:t>Tratare apă </a:t>
          </a:r>
          <a:endParaRPr lang="en-US" sz="1100" kern="1200" smtClean="0"/>
        </a:p>
      </dsp:txBody>
      <dsp:txXfrm>
        <a:off x="1891234" y="679"/>
        <a:ext cx="1132430" cy="566215"/>
      </dsp:txXfrm>
    </dsp:sp>
    <dsp:sp modelId="{1C2D1812-13AD-4A9F-BA3C-834C5B6830EF}">
      <dsp:nvSpPr>
        <dsp:cNvPr id="0" name=""/>
        <dsp:cNvSpPr/>
      </dsp:nvSpPr>
      <dsp:spPr>
        <a:xfrm>
          <a:off x="520993" y="804705"/>
          <a:ext cx="1132430" cy="566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0" u="none" strike="noStrike" kern="1200" baseline="0" smtClean="0">
              <a:latin typeface="Calibri"/>
            </a:rPr>
            <a:t>62 surse </a:t>
          </a:r>
          <a:endParaRPr lang="en-US" sz="1100" b="1" i="0" u="none" strike="noStrike" kern="1200" baseline="0" smtClean="0">
            <a:latin typeface="Times New Roman"/>
          </a:endParaRPr>
        </a:p>
        <a:p>
          <a:pPr marR="0" lvl="0" algn="ctr" defTabSz="488950" rtl="0">
            <a:lnSpc>
              <a:spcPct val="90000"/>
            </a:lnSpc>
            <a:spcBef>
              <a:spcPct val="0"/>
            </a:spcBef>
            <a:spcAft>
              <a:spcPct val="35000"/>
            </a:spcAft>
          </a:pPr>
          <a:r>
            <a:rPr lang="en-US" sz="1100" b="1" i="0" u="none" strike="noStrike" kern="1200" baseline="0" smtClean="0">
              <a:solidFill>
                <a:srgbClr val="FF0000"/>
              </a:solidFill>
              <a:latin typeface="Calibri"/>
            </a:rPr>
            <a:t> hipoclorit de sodiu</a:t>
          </a:r>
        </a:p>
      </dsp:txBody>
      <dsp:txXfrm>
        <a:off x="520993" y="804705"/>
        <a:ext cx="1132430" cy="566215"/>
      </dsp:txXfrm>
    </dsp:sp>
    <dsp:sp modelId="{FF7A4804-A4B0-45CB-A9DE-4A62EA64674A}">
      <dsp:nvSpPr>
        <dsp:cNvPr id="0" name=""/>
        <dsp:cNvSpPr/>
      </dsp:nvSpPr>
      <dsp:spPr>
        <a:xfrm>
          <a:off x="1891234" y="804705"/>
          <a:ext cx="1132430" cy="566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0" u="none" strike="noStrike" kern="1200" baseline="0" smtClean="0">
              <a:latin typeface="Calibri"/>
            </a:rPr>
            <a:t>21 surse</a:t>
          </a:r>
        </a:p>
        <a:p>
          <a:pPr marR="0" lvl="0" algn="ctr" defTabSz="488950" rtl="0">
            <a:lnSpc>
              <a:spcPct val="90000"/>
            </a:lnSpc>
            <a:spcBef>
              <a:spcPct val="0"/>
            </a:spcBef>
            <a:spcAft>
              <a:spcPct val="35000"/>
            </a:spcAft>
          </a:pPr>
          <a:r>
            <a:rPr lang="en-US" sz="1100" b="1" i="0" u="none" strike="noStrike" kern="1200" baseline="0" smtClean="0">
              <a:solidFill>
                <a:srgbClr val="3366FF"/>
              </a:solidFill>
              <a:latin typeface="Calibri"/>
            </a:rPr>
            <a:t>Clor gazos</a:t>
          </a:r>
          <a:endParaRPr lang="en-US" sz="1100" kern="1200" smtClean="0"/>
        </a:p>
      </dsp:txBody>
      <dsp:txXfrm>
        <a:off x="1891234" y="804705"/>
        <a:ext cx="1132430" cy="566215"/>
      </dsp:txXfrm>
    </dsp:sp>
    <dsp:sp modelId="{05447351-ACDF-4004-93BB-75DAFEBF30B0}">
      <dsp:nvSpPr>
        <dsp:cNvPr id="0" name=""/>
        <dsp:cNvSpPr/>
      </dsp:nvSpPr>
      <dsp:spPr>
        <a:xfrm>
          <a:off x="3261475" y="804705"/>
          <a:ext cx="1132430" cy="56621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0" u="none" strike="noStrike" kern="1200" baseline="0" smtClean="0">
              <a:latin typeface="Calibri"/>
            </a:rPr>
            <a:t>3 surse</a:t>
          </a:r>
        </a:p>
        <a:p>
          <a:pPr marR="0" lvl="0" algn="ctr" defTabSz="488950" rtl="0">
            <a:lnSpc>
              <a:spcPct val="90000"/>
            </a:lnSpc>
            <a:spcBef>
              <a:spcPct val="0"/>
            </a:spcBef>
            <a:spcAft>
              <a:spcPct val="35000"/>
            </a:spcAft>
          </a:pPr>
          <a:r>
            <a:rPr lang="vi-VN" sz="1100" b="1" i="0" u="none" strike="noStrike" kern="1200" baseline="0" smtClean="0">
              <a:solidFill>
                <a:srgbClr val="008000"/>
              </a:solidFill>
              <a:latin typeface="Calibri"/>
            </a:rPr>
            <a:t>Clorură de var </a:t>
          </a:r>
          <a:endParaRPr lang="en-US" sz="1100" kern="1200" smtClean="0"/>
        </a:p>
      </dsp:txBody>
      <dsp:txXfrm>
        <a:off x="3261475" y="804705"/>
        <a:ext cx="1132430" cy="5662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2BE9F-457B-4F34-AA10-6E9B65C15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Pages>
  <Words>5234</Words>
  <Characters>29837</Characters>
  <Application>Microsoft Office Word</Application>
  <DocSecurity>0</DocSecurity>
  <Lines>248</Lines>
  <Paragraphs>70</Paragraphs>
  <ScaleCrop>false</ScaleCrop>
  <HeadingPairs>
    <vt:vector size="6" baseType="variant">
      <vt:variant>
        <vt:lpstr>Titlu</vt:lpstr>
      </vt:variant>
      <vt:variant>
        <vt:i4>1</vt:i4>
      </vt:variant>
      <vt:variant>
        <vt:lpstr>Titluri</vt:lpstr>
      </vt:variant>
      <vt:variant>
        <vt:i4>1</vt:i4>
      </vt:variant>
      <vt:variant>
        <vt:lpstr>Title</vt:lpstr>
      </vt:variant>
      <vt:variant>
        <vt:i4>1</vt:i4>
      </vt:variant>
    </vt:vector>
  </HeadingPairs>
  <TitlesOfParts>
    <vt:vector size="3" baseType="lpstr">
      <vt:lpstr>Conţinut cadru</vt:lpstr>
      <vt:lpstr>Evaluarea stării apelor de suprafață Notiuni generale</vt:lpstr>
      <vt:lpstr>Conţinut cadru</vt:lpstr>
    </vt:vector>
  </TitlesOfParts>
  <Company/>
  <LinksUpToDate>false</LinksUpToDate>
  <CharactersWithSpaces>35001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Conţinut cadru</dc:title>
  <dc:creator>ANPM - SSC</dc:creator>
  <cp:lastModifiedBy>Elena Cerbanescu</cp:lastModifiedBy>
  <cp:revision>22</cp:revision>
  <cp:lastPrinted>2014-03-19T08:49:00Z</cp:lastPrinted>
  <dcterms:created xsi:type="dcterms:W3CDTF">2017-10-20T07:49:00Z</dcterms:created>
  <dcterms:modified xsi:type="dcterms:W3CDTF">2018-08-31T12:12:00Z</dcterms:modified>
</cp:coreProperties>
</file>