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8C" w:rsidRPr="00AD23F9" w:rsidRDefault="0046788C" w:rsidP="00A10702">
      <w:pPr>
        <w:autoSpaceDE w:val="0"/>
        <w:autoSpaceDN w:val="0"/>
        <w:adjustRightInd w:val="0"/>
        <w:spacing w:after="0" w:line="240" w:lineRule="auto"/>
        <w:jc w:val="both"/>
        <w:rPr>
          <w:rFonts w:ascii="Times New Roman" w:hAnsi="Times New Roman"/>
          <w:sz w:val="24"/>
          <w:szCs w:val="24"/>
          <w:lang w:val="ro-RO"/>
        </w:rPr>
      </w:pPr>
    </w:p>
    <w:p w:rsidR="0046788C" w:rsidRPr="00EB48C1" w:rsidRDefault="0046788C" w:rsidP="00A10702">
      <w:pPr>
        <w:autoSpaceDE w:val="0"/>
        <w:autoSpaceDN w:val="0"/>
        <w:adjustRightInd w:val="0"/>
        <w:spacing w:after="0" w:line="240" w:lineRule="auto"/>
        <w:jc w:val="center"/>
        <w:rPr>
          <w:rFonts w:ascii="Times New Roman" w:hAnsi="Times New Roman"/>
          <w:sz w:val="24"/>
          <w:szCs w:val="24"/>
          <w:lang w:val="ro-RO"/>
        </w:rPr>
      </w:pPr>
      <w:r w:rsidRPr="00EB48C1">
        <w:rPr>
          <w:rFonts w:ascii="Times New Roman" w:hAnsi="Times New Roman"/>
          <w:sz w:val="24"/>
          <w:szCs w:val="24"/>
          <w:lang w:val="ro-RO"/>
        </w:rPr>
        <w:t>Decizia initiala de incadrare</w:t>
      </w:r>
    </w:p>
    <w:p w:rsidR="0046788C" w:rsidRPr="00EB48C1" w:rsidRDefault="0046788C" w:rsidP="00A10702">
      <w:pPr>
        <w:spacing w:after="0" w:line="240" w:lineRule="auto"/>
        <w:jc w:val="center"/>
        <w:rPr>
          <w:rFonts w:ascii="Times New Roman" w:hAnsi="Times New Roman"/>
          <w:sz w:val="24"/>
          <w:szCs w:val="24"/>
          <w:lang w:val="ro-RO"/>
        </w:rPr>
      </w:pPr>
      <w:r w:rsidRPr="00EB48C1">
        <w:rPr>
          <w:rFonts w:ascii="Times New Roman" w:hAnsi="Times New Roman"/>
          <w:sz w:val="24"/>
          <w:szCs w:val="24"/>
          <w:lang w:val="ro-RO"/>
        </w:rPr>
        <w:t xml:space="preserve">NR. </w:t>
      </w:r>
      <w:r w:rsidR="00EB48C1" w:rsidRPr="00EB48C1">
        <w:rPr>
          <w:rFonts w:ascii="Times New Roman" w:hAnsi="Times New Roman"/>
          <w:sz w:val="24"/>
          <w:szCs w:val="24"/>
          <w:lang w:val="ro-RO"/>
        </w:rPr>
        <w:t>40</w:t>
      </w:r>
      <w:r w:rsidRPr="00EB48C1">
        <w:rPr>
          <w:rFonts w:ascii="Times New Roman" w:hAnsi="Times New Roman"/>
          <w:sz w:val="24"/>
          <w:szCs w:val="24"/>
          <w:lang w:val="ro-RO"/>
        </w:rPr>
        <w:t xml:space="preserve"> din  </w:t>
      </w:r>
      <w:r w:rsidR="00EB48C1" w:rsidRPr="00EB48C1">
        <w:rPr>
          <w:rFonts w:ascii="Times New Roman" w:hAnsi="Times New Roman"/>
          <w:sz w:val="24"/>
          <w:szCs w:val="24"/>
          <w:lang w:val="ro-RO"/>
        </w:rPr>
        <w:t>08</w:t>
      </w:r>
      <w:r w:rsidRPr="00EB48C1">
        <w:rPr>
          <w:rFonts w:ascii="Times New Roman" w:hAnsi="Times New Roman"/>
          <w:sz w:val="24"/>
          <w:szCs w:val="24"/>
          <w:lang w:val="ro-RO"/>
        </w:rPr>
        <w:t>.05.2024</w:t>
      </w:r>
    </w:p>
    <w:p w:rsidR="0046788C" w:rsidRPr="00EB48C1" w:rsidRDefault="0046788C" w:rsidP="00A10702">
      <w:pPr>
        <w:spacing w:after="0" w:line="240" w:lineRule="auto"/>
        <w:jc w:val="both"/>
        <w:rPr>
          <w:rFonts w:ascii="Times New Roman" w:hAnsi="Times New Roman"/>
          <w:sz w:val="24"/>
          <w:szCs w:val="24"/>
          <w:highlight w:val="yellow"/>
          <w:lang w:val="ro-RO"/>
        </w:rPr>
      </w:pPr>
    </w:p>
    <w:p w:rsidR="0046788C" w:rsidRPr="00AD23F9" w:rsidRDefault="0046788C" w:rsidP="00A10702">
      <w:pPr>
        <w:spacing w:after="0" w:line="240" w:lineRule="auto"/>
        <w:jc w:val="both"/>
        <w:rPr>
          <w:rFonts w:ascii="Times New Roman" w:hAnsi="Times New Roman"/>
          <w:b/>
          <w:sz w:val="24"/>
          <w:szCs w:val="24"/>
        </w:rPr>
      </w:pPr>
      <w:r w:rsidRPr="00AD23F9">
        <w:rPr>
          <w:rFonts w:ascii="Times New Roman" w:hAnsi="Times New Roman"/>
          <w:sz w:val="24"/>
          <w:szCs w:val="24"/>
          <w:lang w:val="ro-RO"/>
        </w:rPr>
        <w:t xml:space="preserve">             Ca urmare a notificării adresate de </w:t>
      </w:r>
      <w:r w:rsidRPr="00AD23F9">
        <w:rPr>
          <w:rFonts w:ascii="Times New Roman" w:hAnsi="Times New Roman"/>
          <w:b/>
          <w:sz w:val="24"/>
          <w:szCs w:val="24"/>
        </w:rPr>
        <w:t>COMPANIA NATIONALA ADMINISTRATIA PORTURILOR MARITIME (CNAPM) S.A. CONSTANTA</w:t>
      </w:r>
      <w:r w:rsidRPr="00AD23F9">
        <w:rPr>
          <w:rFonts w:ascii="Times New Roman" w:hAnsi="Times New Roman"/>
          <w:i/>
          <w:sz w:val="24"/>
          <w:szCs w:val="24"/>
          <w:lang w:val="fr-FR"/>
        </w:rPr>
        <w:t>,</w:t>
      </w:r>
      <w:r w:rsidRPr="00AD23F9">
        <w:rPr>
          <w:rFonts w:ascii="Times New Roman" w:hAnsi="Times New Roman"/>
          <w:b/>
          <w:sz w:val="24"/>
          <w:szCs w:val="24"/>
          <w:lang w:val="fr-FR"/>
        </w:rPr>
        <w:t xml:space="preserve"> </w:t>
      </w:r>
      <w:r w:rsidRPr="00AD23F9">
        <w:rPr>
          <w:rFonts w:ascii="Times New Roman" w:hAnsi="Times New Roman"/>
          <w:sz w:val="24"/>
          <w:szCs w:val="24"/>
        </w:rPr>
        <w:t xml:space="preserve">cu sediul social in  municipiul Constanta, Incinta Port, Gara Maritima, judetul Constanta ( </w:t>
      </w:r>
      <w:r w:rsidRPr="00AD23F9">
        <w:rPr>
          <w:rFonts w:ascii="Times New Roman" w:hAnsi="Times New Roman"/>
          <w:i/>
          <w:sz w:val="24"/>
          <w:szCs w:val="24"/>
        </w:rPr>
        <w:t>prin</w:t>
      </w:r>
      <w:r w:rsidRPr="00AD23F9">
        <w:rPr>
          <w:rFonts w:ascii="Times New Roman" w:hAnsi="Times New Roman"/>
          <w:sz w:val="24"/>
          <w:szCs w:val="24"/>
        </w:rPr>
        <w:t xml:space="preserve"> </w:t>
      </w:r>
      <w:r w:rsidRPr="00AD23F9">
        <w:rPr>
          <w:rFonts w:ascii="Times New Roman" w:hAnsi="Times New Roman"/>
          <w:b/>
          <w:bCs/>
          <w:i/>
          <w:sz w:val="24"/>
          <w:szCs w:val="24"/>
        </w:rPr>
        <w:t>ENVIRO CONSULT S.R.L</w:t>
      </w:r>
      <w:r w:rsidRPr="00AD23F9">
        <w:rPr>
          <w:rFonts w:ascii="Times New Roman" w:hAnsi="Times New Roman"/>
          <w:bCs/>
          <w:sz w:val="24"/>
          <w:szCs w:val="24"/>
        </w:rPr>
        <w:t xml:space="preserve">.- municipiul Bucuresti, sector 1, str. Popa Tatu nr. 62A; </w:t>
      </w:r>
      <w:hyperlink r:id="rId7" w:history="1">
        <w:r w:rsidRPr="00AD23F9">
          <w:rPr>
            <w:rStyle w:val="Hyperlink"/>
            <w:rFonts w:ascii="Times New Roman" w:hAnsi="Times New Roman"/>
            <w:i/>
            <w:sz w:val="24"/>
            <w:szCs w:val="24"/>
            <w:u w:val="none"/>
          </w:rPr>
          <w:t>office@envi.ro</w:t>
        </w:r>
      </w:hyperlink>
      <w:r>
        <w:rPr>
          <w:rFonts w:ascii="Times New Roman" w:hAnsi="Times New Roman"/>
          <w:sz w:val="24"/>
          <w:szCs w:val="24"/>
        </w:rPr>
        <w:t xml:space="preserve">; </w:t>
      </w:r>
      <w:hyperlink r:id="rId8" w:history="1">
        <w:r w:rsidRPr="00E831AF">
          <w:rPr>
            <w:rStyle w:val="Hyperlink"/>
            <w:rFonts w:ascii="Times New Roman" w:hAnsi="Times New Roman"/>
            <w:i/>
            <w:sz w:val="24"/>
            <w:szCs w:val="24"/>
            <w:u w:val="none"/>
          </w:rPr>
          <w:t>pioncescu@constanta-port.ro</w:t>
        </w:r>
      </w:hyperlink>
      <w:r w:rsidRPr="00AD23F9">
        <w:rPr>
          <w:rFonts w:ascii="Times New Roman" w:hAnsi="Times New Roman"/>
          <w:sz w:val="24"/>
          <w:szCs w:val="24"/>
        </w:rPr>
        <w:t>)</w:t>
      </w:r>
      <w:r w:rsidRPr="00AD23F9">
        <w:rPr>
          <w:rFonts w:ascii="Times New Roman" w:hAnsi="Times New Roman"/>
          <w:bCs/>
          <w:sz w:val="24"/>
          <w:szCs w:val="24"/>
          <w:lang w:val="ro-RO"/>
        </w:rPr>
        <w:t>,</w:t>
      </w:r>
      <w:r w:rsidRPr="00AD23F9">
        <w:rPr>
          <w:rFonts w:ascii="Times New Roman" w:hAnsi="Times New Roman"/>
          <w:sz w:val="24"/>
          <w:szCs w:val="24"/>
          <w:lang w:val="ro-RO"/>
        </w:rPr>
        <w:t xml:space="preserve"> inregistrata la Agentia pentru Protectia Mediului cu  nr. </w:t>
      </w:r>
      <w:r w:rsidRPr="00AD23F9">
        <w:rPr>
          <w:rFonts w:ascii="Times New Roman" w:hAnsi="Times New Roman"/>
          <w:sz w:val="24"/>
          <w:szCs w:val="24"/>
        </w:rPr>
        <w:t>2202 din 19.02.2024</w:t>
      </w:r>
      <w:r w:rsidRPr="00AD23F9">
        <w:rPr>
          <w:rFonts w:ascii="Times New Roman" w:hAnsi="Times New Roman"/>
          <w:sz w:val="24"/>
          <w:szCs w:val="24"/>
          <w:lang w:val="ro-RO"/>
        </w:rPr>
        <w:t xml:space="preserve">, cu privire la obtinerea </w:t>
      </w:r>
      <w:r w:rsidRPr="00AD23F9">
        <w:rPr>
          <w:rFonts w:ascii="Times New Roman" w:hAnsi="Times New Roman"/>
          <w:b/>
          <w:i/>
          <w:sz w:val="24"/>
          <w:szCs w:val="24"/>
          <w:u w:val="single"/>
          <w:lang w:val="ro-RO"/>
        </w:rPr>
        <w:t>Avizului de Mediu</w:t>
      </w:r>
      <w:r w:rsidRPr="00AD23F9">
        <w:rPr>
          <w:rFonts w:ascii="Times New Roman" w:hAnsi="Times New Roman"/>
          <w:sz w:val="24"/>
          <w:szCs w:val="24"/>
          <w:lang w:val="ro-RO"/>
        </w:rPr>
        <w:t>, în baza H.G. nr. 1000/2012 privind reorganizarea şi funcţionarea Agenţiei Naţionale pentru Protecţia Mediului și a instit</w:t>
      </w:r>
      <w:bookmarkStart w:id="0" w:name="_GoBack"/>
      <w:bookmarkEnd w:id="0"/>
      <w:r w:rsidRPr="00AD23F9">
        <w:rPr>
          <w:rFonts w:ascii="Times New Roman" w:hAnsi="Times New Roman"/>
          <w:sz w:val="24"/>
          <w:szCs w:val="24"/>
          <w:lang w:val="ro-RO"/>
        </w:rPr>
        <w:t xml:space="preserve">uțiilor publice aflate în subordinea acesteia, cu modificările și completările ulterioare si a H.G. nr. 1076/2004 privind stabilirea procedurii de realizare a evaluării de mediu pentru planuri şi programe, ca urmare a consultărilor desfaşurate in cadrul sedinţei </w:t>
      </w:r>
      <w:r w:rsidRPr="00AD23F9">
        <w:rPr>
          <w:rFonts w:ascii="Times New Roman" w:hAnsi="Times New Roman"/>
          <w:b/>
          <w:sz w:val="24"/>
          <w:szCs w:val="24"/>
          <w:u w:val="single"/>
          <w:lang w:val="ro-RO"/>
        </w:rPr>
        <w:t>Comitetului Special Constituit</w:t>
      </w:r>
      <w:r w:rsidRPr="00AD23F9">
        <w:rPr>
          <w:rFonts w:ascii="Times New Roman" w:hAnsi="Times New Roman"/>
          <w:sz w:val="24"/>
          <w:szCs w:val="24"/>
          <w:lang w:val="ro-RO"/>
        </w:rPr>
        <w:t xml:space="preserve"> la nivelul judetului  Constanta, din data de </w:t>
      </w:r>
      <w:r w:rsidRPr="00AD23F9">
        <w:rPr>
          <w:rFonts w:ascii="Times New Roman" w:hAnsi="Times New Roman"/>
          <w:b/>
          <w:sz w:val="24"/>
          <w:szCs w:val="24"/>
          <w:u w:val="single"/>
          <w:lang w:val="ro-RO"/>
        </w:rPr>
        <w:t>08.05.2024</w:t>
      </w:r>
      <w:r w:rsidRPr="00AD23F9">
        <w:rPr>
          <w:rFonts w:ascii="Times New Roman" w:hAnsi="Times New Roman"/>
          <w:sz w:val="24"/>
          <w:szCs w:val="24"/>
          <w:lang w:val="ro-RO"/>
        </w:rPr>
        <w:t xml:space="preserve">,  etapa de incadrare, APM Constanta </w:t>
      </w:r>
      <w:r w:rsidRPr="00AD23F9">
        <w:rPr>
          <w:rFonts w:ascii="Times New Roman" w:hAnsi="Times New Roman"/>
          <w:sz w:val="24"/>
          <w:szCs w:val="24"/>
          <w:u w:val="single"/>
          <w:lang w:val="ro-RO"/>
        </w:rPr>
        <w:t xml:space="preserve">decide </w:t>
      </w:r>
      <w:r w:rsidRPr="00AD23F9">
        <w:rPr>
          <w:rFonts w:ascii="Times New Roman" w:hAnsi="Times New Roman"/>
          <w:i/>
          <w:sz w:val="24"/>
          <w:szCs w:val="24"/>
          <w:u w:val="single"/>
          <w:lang w:val="ro-RO"/>
        </w:rPr>
        <w:t xml:space="preserve">ca </w:t>
      </w:r>
      <w:r w:rsidRPr="00AD23F9">
        <w:rPr>
          <w:rFonts w:ascii="Times New Roman" w:hAnsi="Times New Roman"/>
          <w:sz w:val="24"/>
          <w:szCs w:val="24"/>
        </w:rPr>
        <w:t>”</w:t>
      </w:r>
      <w:r w:rsidRPr="00AD23F9">
        <w:rPr>
          <w:rFonts w:ascii="Times New Roman" w:hAnsi="Times New Roman"/>
          <w:b/>
          <w:sz w:val="24"/>
          <w:szCs w:val="24"/>
        </w:rPr>
        <w:t>PLANUL DE ACTIUNE PENTRU REDUCEREA ZGOMOTULUI”,</w:t>
      </w:r>
      <w:r w:rsidRPr="00AD23F9">
        <w:rPr>
          <w:rFonts w:ascii="Times New Roman" w:hAnsi="Times New Roman"/>
          <w:sz w:val="24"/>
          <w:szCs w:val="24"/>
        </w:rPr>
        <w:t xml:space="preserve"> </w:t>
      </w:r>
      <w:r w:rsidRPr="00AD23F9">
        <w:rPr>
          <w:rFonts w:ascii="Times New Roman" w:hAnsi="Times New Roman"/>
          <w:b/>
          <w:sz w:val="24"/>
          <w:szCs w:val="24"/>
        </w:rPr>
        <w:t>aferent hartilor strategice de zgomot intocmite pentru zona Constanta a portului Constanta,</w:t>
      </w:r>
      <w:r w:rsidRPr="00AD23F9">
        <w:rPr>
          <w:rFonts w:ascii="Times New Roman" w:hAnsi="Times New Roman"/>
          <w:b/>
          <w:sz w:val="24"/>
          <w:szCs w:val="24"/>
          <w:lang w:val="ro-RO"/>
        </w:rPr>
        <w:t xml:space="preserve"> </w:t>
      </w:r>
      <w:r w:rsidRPr="00AD23F9">
        <w:rPr>
          <w:rFonts w:ascii="Times New Roman" w:hAnsi="Times New Roman"/>
          <w:b/>
          <w:bCs/>
          <w:sz w:val="24"/>
          <w:szCs w:val="24"/>
          <w:u w:val="single"/>
          <w:lang w:val="ro-RO"/>
        </w:rPr>
        <w:t xml:space="preserve">nu necesita evaluare de mediu,  urmand sa fie supus procedurii de </w:t>
      </w:r>
      <w:r w:rsidRPr="00AD23F9">
        <w:rPr>
          <w:rFonts w:ascii="Times New Roman" w:hAnsi="Times New Roman"/>
          <w:b/>
          <w:bCs/>
          <w:i/>
          <w:sz w:val="24"/>
          <w:szCs w:val="24"/>
          <w:u w:val="single"/>
          <w:lang w:val="ro-RO"/>
        </w:rPr>
        <w:t>adoptare fara aviz de mediu</w:t>
      </w:r>
      <w:r w:rsidRPr="00AD23F9">
        <w:rPr>
          <w:rFonts w:ascii="Times New Roman" w:hAnsi="Times New Roman"/>
          <w:b/>
          <w:bCs/>
          <w:sz w:val="24"/>
          <w:szCs w:val="24"/>
          <w:u w:val="single"/>
          <w:lang w:val="ro-RO"/>
        </w:rPr>
        <w:t>.</w:t>
      </w:r>
    </w:p>
    <w:p w:rsidR="0046788C" w:rsidRPr="00AD23F9" w:rsidRDefault="0046788C" w:rsidP="00A10702">
      <w:pPr>
        <w:spacing w:after="0" w:line="240" w:lineRule="auto"/>
        <w:ind w:firstLine="708"/>
        <w:jc w:val="both"/>
        <w:rPr>
          <w:rFonts w:ascii="Times New Roman" w:hAnsi="Times New Roman"/>
          <w:b/>
          <w:bCs/>
          <w:sz w:val="24"/>
          <w:szCs w:val="24"/>
          <w:u w:val="single"/>
          <w:lang w:val="ro-RO"/>
        </w:rPr>
      </w:pPr>
    </w:p>
    <w:p w:rsidR="0046788C" w:rsidRPr="00AD23F9" w:rsidRDefault="0046788C" w:rsidP="00A10702">
      <w:pPr>
        <w:spacing w:after="0" w:line="240" w:lineRule="auto"/>
        <w:ind w:firstLine="660"/>
        <w:jc w:val="both"/>
        <w:rPr>
          <w:rFonts w:ascii="Times New Roman" w:hAnsi="Times New Roman"/>
          <w:b/>
          <w:bCs/>
          <w:sz w:val="24"/>
          <w:szCs w:val="24"/>
          <w:u w:val="single"/>
          <w:lang w:val="ro-RO"/>
        </w:rPr>
      </w:pPr>
      <w:r w:rsidRPr="00AD23F9">
        <w:rPr>
          <w:rFonts w:ascii="Times New Roman" w:hAnsi="Times New Roman"/>
          <w:b/>
          <w:bCs/>
          <w:sz w:val="24"/>
          <w:szCs w:val="24"/>
          <w:u w:val="single"/>
          <w:lang w:val="ro-RO"/>
        </w:rPr>
        <w:t xml:space="preserve">Planul urbanistic notificat prezinta urmatoarele caracteristici: </w:t>
      </w:r>
    </w:p>
    <w:p w:rsidR="0046788C" w:rsidRPr="00AD23F9" w:rsidRDefault="0046788C" w:rsidP="00A10702">
      <w:pPr>
        <w:spacing w:after="0" w:line="240" w:lineRule="auto"/>
        <w:ind w:firstLine="660"/>
        <w:jc w:val="both"/>
        <w:rPr>
          <w:rFonts w:ascii="Times New Roman" w:hAnsi="Times New Roman"/>
          <w:b/>
          <w:bCs/>
          <w:sz w:val="24"/>
          <w:szCs w:val="24"/>
          <w:u w:val="single"/>
          <w:lang w:val="ro-RO"/>
        </w:rPr>
      </w:pPr>
    </w:p>
    <w:p w:rsidR="0046788C" w:rsidRPr="00AD23F9" w:rsidRDefault="0046788C" w:rsidP="000A4A4A">
      <w:pPr>
        <w:spacing w:after="0" w:line="240" w:lineRule="auto"/>
        <w:jc w:val="both"/>
        <w:rPr>
          <w:rFonts w:ascii="Times New Roman" w:hAnsi="Times New Roman"/>
          <w:b/>
          <w:bCs/>
          <w:i/>
          <w:sz w:val="24"/>
          <w:szCs w:val="24"/>
          <w:u w:val="single"/>
          <w:lang w:val="ro-RO"/>
        </w:rPr>
      </w:pPr>
      <w:r w:rsidRPr="00AD23F9">
        <w:rPr>
          <w:rFonts w:ascii="Times New Roman" w:hAnsi="Times New Roman"/>
          <w:b/>
          <w:bCs/>
          <w:i/>
          <w:sz w:val="24"/>
          <w:szCs w:val="24"/>
          <w:u w:val="single"/>
          <w:lang w:val="ro-RO"/>
        </w:rPr>
        <w:t>Situatia existenta:</w:t>
      </w:r>
    </w:p>
    <w:p w:rsidR="0046788C" w:rsidRPr="00AD23F9" w:rsidRDefault="0046788C" w:rsidP="00AB1FF6">
      <w:pPr>
        <w:spacing w:after="0" w:line="240" w:lineRule="auto"/>
        <w:ind w:firstLine="660"/>
        <w:jc w:val="both"/>
        <w:rPr>
          <w:rFonts w:ascii="Times New Roman" w:hAnsi="Times New Roman"/>
          <w:sz w:val="24"/>
          <w:szCs w:val="24"/>
        </w:rPr>
      </w:pPr>
      <w:r w:rsidRPr="00AD23F9">
        <w:rPr>
          <w:rFonts w:ascii="Times New Roman" w:hAnsi="Times New Roman"/>
          <w:sz w:val="24"/>
          <w:szCs w:val="24"/>
        </w:rPr>
        <w:t xml:space="preserve">Zona Constanța a portului Constanța aflat sub coordonarea </w:t>
      </w:r>
      <w:r w:rsidRPr="00AD23F9">
        <w:rPr>
          <w:rFonts w:ascii="Times New Roman" w:hAnsi="Times New Roman"/>
          <w:b/>
          <w:i/>
          <w:sz w:val="24"/>
          <w:szCs w:val="24"/>
        </w:rPr>
        <w:t>Administrației Porturilor Maritime SA Constanța</w:t>
      </w:r>
      <w:r w:rsidRPr="00AD23F9">
        <w:rPr>
          <w:rFonts w:ascii="Times New Roman" w:hAnsi="Times New Roman"/>
          <w:sz w:val="24"/>
          <w:szCs w:val="24"/>
        </w:rPr>
        <w:t xml:space="preserve"> este situată pe partea vestică a Mării Negre, la est de municipiul Constanța și localitatea Agigea. </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 xml:space="preserve">Acoperă o suprafață totală de 3.926 ha, din care 1.313 ha uscat și 2.613 ha apă. Două diguri, situate în partea de nord și în partea de sud adăpostesc portul. În prezent, lungimea totală a digului de Nord este de 9,4 km, iar cea a digului de Sud de 5,56 km. </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 xml:space="preserve">Zona Constanța a portului Constanța este deservită de 156 de dane, din care 140 sunt operaționale. Lungimea totală a cheurilor este de 32 km, iar adâncimile variază între 7 și 19m. </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Portul Constanța este atât port maritim, cât și port fluvial. Legătura Portului Constanța cu Dunărea se realizează prin Canalul Dunăre - Marea Neagră.</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Zona Constanța a portului Constanța dispune de terminale specializate pentru operarea unei game diverse de mărfuri cum ar fi :</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Terminale pentru mărfuri vrac solid: ciment, minereuri, cereale, îngrașăminte, cărbune, cocs, fier vechi;</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Terminale pentru mărfuri ambalate necontainerizate: materiale de construcții, produse metalice, cherestea;</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Terminale pentru mărfuri vrac lichide: petrol, produse petroliere derivate;</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Terminale pentru containere ;</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Terminale RO-RO/Ferry;</w:t>
      </w:r>
    </w:p>
    <w:p w:rsidR="0046788C" w:rsidRPr="00AD23F9" w:rsidRDefault="0046788C" w:rsidP="00AB1FF6">
      <w:pPr>
        <w:pStyle w:val="Listparagraf"/>
        <w:numPr>
          <w:ilvl w:val="0"/>
          <w:numId w:val="30"/>
        </w:numPr>
        <w:spacing w:after="0" w:line="240" w:lineRule="auto"/>
        <w:jc w:val="both"/>
        <w:rPr>
          <w:rFonts w:ascii="Times New Roman" w:hAnsi="Times New Roman"/>
          <w:color w:val="000000"/>
        </w:rPr>
      </w:pPr>
      <w:r w:rsidRPr="00AD23F9">
        <w:rPr>
          <w:rFonts w:ascii="Times New Roman" w:hAnsi="Times New Roman"/>
          <w:color w:val="000000"/>
        </w:rPr>
        <w:t>Terminal Pasageri.</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 xml:space="preserve">În incinta portului Constanța se desfășoară activități industriale de tipul depozitare și operare mărfuri (generale, solide și lichide vrac, containerizate, materiale de constructii, mașini și </w:t>
      </w:r>
      <w:r w:rsidRPr="00AD23F9">
        <w:rPr>
          <w:rFonts w:ascii="Times New Roman" w:hAnsi="Times New Roman"/>
          <w:sz w:val="24"/>
          <w:szCs w:val="24"/>
        </w:rPr>
        <w:lastRenderedPageBreak/>
        <w:t xml:space="preserve">echipamente, produse alimentare, produse metalice, etc.), construcții și reparații nave, lucrări de mentenanță/întreținere platforme foraj, producere materiale de construcții. </w:t>
      </w:r>
    </w:p>
    <w:p w:rsidR="0046788C" w:rsidRPr="00AD23F9" w:rsidRDefault="0046788C" w:rsidP="00AB1FF6">
      <w:pPr>
        <w:spacing w:after="0" w:line="240" w:lineRule="auto"/>
        <w:jc w:val="both"/>
        <w:rPr>
          <w:rFonts w:ascii="Times New Roman" w:hAnsi="Times New Roman"/>
          <w:sz w:val="24"/>
          <w:szCs w:val="24"/>
        </w:rPr>
      </w:pPr>
      <w:r w:rsidRPr="00AD23F9">
        <w:rPr>
          <w:rFonts w:ascii="Times New Roman" w:hAnsi="Times New Roman"/>
          <w:sz w:val="24"/>
          <w:szCs w:val="24"/>
        </w:rPr>
        <w:t xml:space="preserve">Portul Constanța dispune de rețea de drumuri rutiere și feroviare ce asigură legătura cu rutele de transport naționale ale României. </w:t>
      </w:r>
    </w:p>
    <w:p w:rsidR="0046788C" w:rsidRPr="00AD23F9" w:rsidRDefault="0046788C" w:rsidP="00AB1FF6">
      <w:pPr>
        <w:pStyle w:val="Corptext"/>
        <w:spacing w:after="0" w:line="240" w:lineRule="auto"/>
        <w:jc w:val="both"/>
        <w:rPr>
          <w:rFonts w:ascii="Times New Roman" w:hAnsi="Times New Roman"/>
          <w:b/>
          <w:sz w:val="24"/>
          <w:szCs w:val="24"/>
          <w:highlight w:val="yellow"/>
          <w:lang w:val="it-IT"/>
        </w:rPr>
      </w:pPr>
    </w:p>
    <w:p w:rsidR="0046788C" w:rsidRDefault="0046788C" w:rsidP="000A4A4A">
      <w:pPr>
        <w:pStyle w:val="Titlu2"/>
        <w:jc w:val="left"/>
        <w:rPr>
          <w:rFonts w:ascii="Times New Roman" w:hAnsi="Times New Roman"/>
          <w:b w:val="0"/>
          <w:i w:val="0"/>
          <w:sz w:val="24"/>
          <w:szCs w:val="24"/>
          <w:shd w:val="clear" w:color="auto" w:fill="FFFFFF"/>
        </w:rPr>
      </w:pPr>
      <w:bookmarkStart w:id="1" w:name="_Toc121820894"/>
      <w:bookmarkStart w:id="2" w:name="_Toc158988708"/>
      <w:r w:rsidRPr="00AD23F9">
        <w:rPr>
          <w:rFonts w:ascii="Times New Roman" w:hAnsi="Times New Roman"/>
          <w:sz w:val="24"/>
          <w:szCs w:val="24"/>
          <w:u w:val="single"/>
          <w:lang w:val="ro-RO" w:eastAsia="da-DK"/>
        </w:rPr>
        <w:t>Surse de zgomot</w:t>
      </w:r>
      <w:bookmarkEnd w:id="1"/>
      <w:bookmarkEnd w:id="2"/>
      <w:r w:rsidRPr="00AD23F9">
        <w:rPr>
          <w:rFonts w:ascii="Times New Roman" w:hAnsi="Times New Roman"/>
          <w:b w:val="0"/>
          <w:sz w:val="24"/>
          <w:szCs w:val="24"/>
          <w:lang w:val="ro-RO" w:eastAsia="da-DK"/>
        </w:rPr>
        <w:t xml:space="preserve">: </w:t>
      </w:r>
      <w:bookmarkStart w:id="3" w:name="_Toc121820897"/>
      <w:bookmarkStart w:id="4" w:name="_Toc158988709"/>
      <w:r w:rsidRPr="00AD23F9">
        <w:rPr>
          <w:rFonts w:ascii="Times New Roman" w:hAnsi="Times New Roman"/>
          <w:b w:val="0"/>
          <w:i w:val="0"/>
          <w:sz w:val="24"/>
          <w:szCs w:val="24"/>
          <w:lang w:val="ro-RO" w:eastAsia="da-DK"/>
        </w:rPr>
        <w:t>I</w:t>
      </w:r>
      <w:r w:rsidRPr="00AD23F9">
        <w:rPr>
          <w:rFonts w:ascii="Times New Roman" w:hAnsi="Times New Roman"/>
          <w:b w:val="0"/>
          <w:i w:val="0"/>
          <w:sz w:val="24"/>
          <w:szCs w:val="24"/>
          <w:lang w:eastAsia="da-DK"/>
        </w:rPr>
        <w:t>ndustrie</w:t>
      </w:r>
      <w:bookmarkEnd w:id="3"/>
      <w:bookmarkEnd w:id="4"/>
      <w:r w:rsidRPr="00AD23F9">
        <w:rPr>
          <w:rFonts w:ascii="Times New Roman" w:hAnsi="Times New Roman"/>
          <w:b w:val="0"/>
          <w:i w:val="0"/>
          <w:sz w:val="24"/>
          <w:szCs w:val="24"/>
          <w:lang w:eastAsia="da-DK"/>
        </w:rPr>
        <w:t xml:space="preserve">, </w:t>
      </w:r>
      <w:bookmarkStart w:id="5" w:name="_Toc158988710"/>
      <w:r w:rsidRPr="00AD23F9">
        <w:rPr>
          <w:rFonts w:ascii="Times New Roman" w:hAnsi="Times New Roman"/>
          <w:b w:val="0"/>
          <w:i w:val="0"/>
          <w:sz w:val="24"/>
          <w:szCs w:val="24"/>
          <w:shd w:val="clear" w:color="auto" w:fill="FFFFFF"/>
        </w:rPr>
        <w:t>Trafic rutier</w:t>
      </w:r>
      <w:bookmarkEnd w:id="5"/>
      <w:r w:rsidRPr="00AD23F9">
        <w:rPr>
          <w:rFonts w:ascii="Times New Roman" w:hAnsi="Times New Roman"/>
          <w:b w:val="0"/>
          <w:i w:val="0"/>
          <w:sz w:val="24"/>
          <w:szCs w:val="24"/>
          <w:shd w:val="clear" w:color="auto" w:fill="FFFFFF"/>
        </w:rPr>
        <w:t xml:space="preserve">, </w:t>
      </w:r>
      <w:bookmarkStart w:id="6" w:name="_Toc158988711"/>
      <w:bookmarkStart w:id="7" w:name="_Toc121820896"/>
      <w:r w:rsidRPr="00AD23F9">
        <w:rPr>
          <w:rFonts w:ascii="Times New Roman" w:hAnsi="Times New Roman"/>
          <w:b w:val="0"/>
          <w:i w:val="0"/>
          <w:sz w:val="24"/>
          <w:szCs w:val="24"/>
          <w:shd w:val="clear" w:color="auto" w:fill="FFFFFF"/>
        </w:rPr>
        <w:t>Trafic feroviar</w:t>
      </w:r>
      <w:bookmarkEnd w:id="6"/>
      <w:r w:rsidRPr="00AD23F9">
        <w:rPr>
          <w:rFonts w:ascii="Times New Roman" w:hAnsi="Times New Roman"/>
          <w:b w:val="0"/>
          <w:i w:val="0"/>
          <w:sz w:val="24"/>
          <w:szCs w:val="24"/>
          <w:shd w:val="clear" w:color="auto" w:fill="FFFFFF"/>
        </w:rPr>
        <w:t xml:space="preserve"> </w:t>
      </w:r>
      <w:bookmarkEnd w:id="7"/>
      <w:r w:rsidRPr="00AD23F9">
        <w:rPr>
          <w:rFonts w:ascii="Times New Roman" w:hAnsi="Times New Roman"/>
          <w:b w:val="0"/>
          <w:i w:val="0"/>
          <w:sz w:val="24"/>
          <w:szCs w:val="24"/>
          <w:shd w:val="clear" w:color="auto" w:fill="FFFFFF"/>
        </w:rPr>
        <w:t>.</w:t>
      </w:r>
    </w:p>
    <w:p w:rsidR="0046788C" w:rsidRPr="00DB6038" w:rsidRDefault="0046788C" w:rsidP="00DB6038"/>
    <w:p w:rsidR="0046788C" w:rsidRPr="004E7EA2" w:rsidRDefault="0046788C" w:rsidP="00DB6038">
      <w:pPr>
        <w:pStyle w:val="Titlu1"/>
        <w:spacing w:before="360" w:after="120"/>
        <w:jc w:val="both"/>
        <w:rPr>
          <w:rFonts w:ascii="Times New Roman" w:hAnsi="Times New Roman" w:cs="Times New Roman"/>
          <w:sz w:val="24"/>
          <w:szCs w:val="24"/>
          <w:u w:val="single"/>
        </w:rPr>
      </w:pPr>
      <w:bookmarkStart w:id="8" w:name="_Toc72225506"/>
      <w:bookmarkStart w:id="9" w:name="_Toc158988715"/>
      <w:r w:rsidRPr="004E7EA2">
        <w:rPr>
          <w:rFonts w:ascii="Times New Roman" w:hAnsi="Times New Roman" w:cs="Times New Roman"/>
          <w:sz w:val="24"/>
          <w:szCs w:val="24"/>
          <w:u w:val="single"/>
        </w:rPr>
        <w:t>Valori Limită Utilizate</w:t>
      </w:r>
      <w:bookmarkEnd w:id="8"/>
      <w:bookmarkEnd w:id="9"/>
    </w:p>
    <w:p w:rsidR="0046788C" w:rsidRPr="00AD23F9" w:rsidRDefault="0046788C" w:rsidP="00DB6038">
      <w:pPr>
        <w:pStyle w:val="Legenda"/>
        <w:rPr>
          <w:rFonts w:ascii="Times New Roman" w:hAnsi="Times New Roman" w:cs="Times New Roman"/>
          <w:sz w:val="24"/>
          <w:szCs w:val="24"/>
          <w:lang w:eastAsia="da-DK"/>
        </w:rPr>
      </w:pPr>
      <w:bookmarkStart w:id="10" w:name="_Toc158988735"/>
      <w:r w:rsidRPr="00AD23F9">
        <w:rPr>
          <w:rFonts w:ascii="Times New Roman" w:hAnsi="Times New Roman" w:cs="Times New Roman"/>
          <w:sz w:val="24"/>
          <w:szCs w:val="24"/>
          <w:lang w:eastAsia="da-DK"/>
        </w:rPr>
        <w:t>Valori-limită pentru sursele de zgomot tip industrial aferente porturilor (conform Ordin MMAP nr. 2328/2021)</w:t>
      </w:r>
      <w:bookmarkEnd w:id="10"/>
    </w:p>
    <w:tbl>
      <w:tblPr>
        <w:tblW w:w="9010" w:type="dxa"/>
        <w:tblLayout w:type="fixed"/>
        <w:tblCellMar>
          <w:left w:w="0" w:type="dxa"/>
          <w:right w:w="0" w:type="dxa"/>
        </w:tblCellMar>
        <w:tblLook w:val="00A0" w:firstRow="1" w:lastRow="0" w:firstColumn="1" w:lastColumn="0" w:noHBand="0" w:noVBand="0"/>
      </w:tblPr>
      <w:tblGrid>
        <w:gridCol w:w="601"/>
        <w:gridCol w:w="35"/>
        <w:gridCol w:w="1908"/>
        <w:gridCol w:w="1134"/>
        <w:gridCol w:w="1134"/>
        <w:gridCol w:w="4198"/>
      </w:tblGrid>
      <w:tr w:rsidR="0046788C" w:rsidRPr="00AD23F9" w:rsidTr="00A92499">
        <w:trPr>
          <w:trHeight w:val="476"/>
        </w:trPr>
        <w:tc>
          <w:tcPr>
            <w:tcW w:w="6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Nr. crt.</w:t>
            </w:r>
          </w:p>
        </w:tc>
        <w:tc>
          <w:tcPr>
            <w:tcW w:w="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p>
        </w:tc>
        <w:tc>
          <w:tcPr>
            <w:tcW w:w="19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Tip valori-limită</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Valori-limită</w:t>
            </w:r>
          </w:p>
          <w:p w:rsidR="0046788C" w:rsidRPr="00AD23F9" w:rsidRDefault="0046788C" w:rsidP="00A92499">
            <w:pPr>
              <w:jc w:val="both"/>
              <w:rPr>
                <w:rFonts w:ascii="Times New Roman" w:hAnsi="Times New Roman"/>
                <w:b/>
                <w:bCs/>
                <w:color w:val="000000"/>
                <w:sz w:val="24"/>
                <w:szCs w:val="24"/>
              </w:rPr>
            </w:pPr>
          </w:p>
        </w:tc>
        <w:tc>
          <w:tcPr>
            <w:tcW w:w="41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Aplicabilitate pentru situația existentă</w:t>
            </w:r>
          </w:p>
        </w:tc>
      </w:tr>
      <w:tr w:rsidR="0046788C" w:rsidRPr="00AD23F9" w:rsidTr="00A92499">
        <w:trPr>
          <w:trHeight w:val="398"/>
        </w:trPr>
        <w:tc>
          <w:tcPr>
            <w:tcW w:w="601" w:type="dxa"/>
            <w:vMerge/>
            <w:tcBorders>
              <w:top w:val="single" w:sz="6" w:space="0" w:color="000000"/>
              <w:left w:val="single" w:sz="6" w:space="0" w:color="000000"/>
              <w:bottom w:val="single" w:sz="6" w:space="0" w:color="000000"/>
              <w:right w:val="single" w:sz="6" w:space="0" w:color="000000"/>
            </w:tcBorders>
            <w:shd w:val="clear" w:color="auto" w:fill="FFFFFF"/>
            <w:vAlign w:val="bottom"/>
          </w:tcPr>
          <w:p w:rsidR="0046788C" w:rsidRPr="00AD23F9" w:rsidRDefault="0046788C" w:rsidP="00A92499">
            <w:pPr>
              <w:jc w:val="both"/>
              <w:rPr>
                <w:rFonts w:ascii="Times New Roman" w:hAnsi="Times New Roman"/>
                <w:color w:val="000000"/>
                <w:sz w:val="24"/>
                <w:szCs w:val="24"/>
              </w:rPr>
            </w:pPr>
          </w:p>
        </w:tc>
        <w:tc>
          <w:tcPr>
            <w:tcW w:w="35" w:type="dxa"/>
            <w:tcBorders>
              <w:top w:val="single" w:sz="6" w:space="0" w:color="000000"/>
              <w:left w:val="single" w:sz="6" w:space="0" w:color="000000"/>
              <w:bottom w:val="single" w:sz="6" w:space="0" w:color="000000"/>
              <w:right w:val="single" w:sz="6" w:space="0" w:color="000000"/>
            </w:tcBorders>
            <w:shd w:val="clear" w:color="auto" w:fill="FFFFFF"/>
          </w:tcPr>
          <w:p w:rsidR="0046788C" w:rsidRPr="00AD23F9" w:rsidRDefault="0046788C" w:rsidP="00A92499">
            <w:pPr>
              <w:jc w:val="both"/>
              <w:rPr>
                <w:rFonts w:ascii="Times New Roman" w:hAnsi="Times New Roman"/>
                <w:color w:val="000000"/>
                <w:sz w:val="24"/>
                <w:szCs w:val="24"/>
              </w:rPr>
            </w:pPr>
          </w:p>
        </w:tc>
        <w:tc>
          <w:tcPr>
            <w:tcW w:w="1908" w:type="dxa"/>
            <w:vMerge/>
            <w:tcBorders>
              <w:top w:val="single" w:sz="6" w:space="0" w:color="000000"/>
              <w:left w:val="single" w:sz="6" w:space="0" w:color="000000"/>
              <w:bottom w:val="single" w:sz="6" w:space="0" w:color="000000"/>
              <w:right w:val="single" w:sz="6" w:space="0" w:color="000000"/>
            </w:tcBorders>
            <w:shd w:val="clear" w:color="auto" w:fill="FFFFFF"/>
            <w:vAlign w:val="bottom"/>
          </w:tcPr>
          <w:p w:rsidR="0046788C" w:rsidRPr="00AD23F9" w:rsidRDefault="0046788C" w:rsidP="00A92499">
            <w:pPr>
              <w:jc w:val="both"/>
              <w:rPr>
                <w:rFonts w:ascii="Times New Roman" w:hAnsi="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L_zsn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L_noapte</w:t>
            </w:r>
          </w:p>
        </w:tc>
        <w:tc>
          <w:tcPr>
            <w:tcW w:w="419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p>
        </w:tc>
      </w:tr>
      <w:tr w:rsidR="0046788C" w:rsidRPr="00AD23F9" w:rsidTr="00A92499">
        <w:tc>
          <w:tcPr>
            <w:tcW w:w="6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1</w:t>
            </w:r>
          </w:p>
        </w:tc>
        <w:tc>
          <w:tcPr>
            <w:tcW w:w="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p>
        </w:tc>
        <w:tc>
          <w:tcPr>
            <w:tcW w:w="19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Valori de prag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50</w:t>
            </w:r>
          </w:p>
        </w:tc>
        <w:tc>
          <w:tcPr>
            <w:tcW w:w="41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Surse de zgomot de tip industrial din interiorul porturilor situate în interiorul aglomerărilor</w:t>
            </w:r>
          </w:p>
        </w:tc>
      </w:tr>
      <w:tr w:rsidR="0046788C" w:rsidRPr="00AD23F9" w:rsidTr="00A92499">
        <w:trPr>
          <w:trHeight w:val="1326"/>
        </w:trPr>
        <w:tc>
          <w:tcPr>
            <w:tcW w:w="6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2</w:t>
            </w:r>
          </w:p>
          <w:p w:rsidR="0046788C" w:rsidRPr="00AD23F9" w:rsidRDefault="0046788C" w:rsidP="00A92499">
            <w:pPr>
              <w:jc w:val="both"/>
              <w:rPr>
                <w:rFonts w:ascii="Times New Roman" w:hAnsi="Times New Roman"/>
                <w:color w:val="000000"/>
                <w:sz w:val="24"/>
                <w:szCs w:val="24"/>
              </w:rPr>
            </w:pPr>
          </w:p>
        </w:tc>
        <w:tc>
          <w:tcPr>
            <w:tcW w:w="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p>
        </w:tc>
        <w:tc>
          <w:tcPr>
            <w:tcW w:w="19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Limită admisibilă</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56</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50</w:t>
            </w:r>
          </w:p>
        </w:tc>
        <w:tc>
          <w:tcPr>
            <w:tcW w:w="4198" w:type="dxa"/>
            <w:tcBorders>
              <w:top w:val="single" w:sz="6" w:space="0" w:color="000000"/>
              <w:left w:val="single" w:sz="6" w:space="0" w:color="000000"/>
              <w:bottom w:val="single" w:sz="4" w:space="0" w:color="auto"/>
              <w:right w:val="single" w:sz="6" w:space="0" w:color="000000"/>
            </w:tcBorders>
            <w:shd w:val="clear" w:color="auto" w:fill="FFFFFF"/>
            <w:vAlign w:val="center"/>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 xml:space="preserve">Porturi situate în interiorul aglomerărilor </w:t>
            </w:r>
          </w:p>
        </w:tc>
      </w:tr>
    </w:tbl>
    <w:p w:rsidR="0046788C" w:rsidRDefault="0046788C" w:rsidP="00DB6038">
      <w:pPr>
        <w:pStyle w:val="Legenda"/>
        <w:rPr>
          <w:rFonts w:ascii="Times New Roman" w:hAnsi="Times New Roman" w:cs="Times New Roman"/>
          <w:sz w:val="24"/>
          <w:szCs w:val="24"/>
          <w:lang w:eastAsia="da-DK"/>
        </w:rPr>
      </w:pPr>
      <w:bookmarkStart w:id="11" w:name="_Toc158988736"/>
    </w:p>
    <w:p w:rsidR="0046788C" w:rsidRPr="00AD23F9" w:rsidRDefault="0046788C" w:rsidP="00DB6038">
      <w:pPr>
        <w:pStyle w:val="Legenda"/>
        <w:rPr>
          <w:rFonts w:ascii="Times New Roman" w:hAnsi="Times New Roman" w:cs="Times New Roman"/>
          <w:sz w:val="24"/>
          <w:szCs w:val="24"/>
          <w:lang w:eastAsia="da-DK"/>
        </w:rPr>
      </w:pPr>
      <w:r w:rsidRPr="00AD23F9">
        <w:rPr>
          <w:rFonts w:ascii="Times New Roman" w:hAnsi="Times New Roman" w:cs="Times New Roman"/>
          <w:sz w:val="24"/>
          <w:szCs w:val="24"/>
          <w:lang w:eastAsia="da-DK"/>
        </w:rPr>
        <w:t xml:space="preserve"> Valori-limită pentru sursele de zgomot tip trafic rutier/feroviar aferente porturilor (conform Ordin MMAP nr. 2328/2021)</w:t>
      </w:r>
      <w:bookmarkEnd w:id="11"/>
    </w:p>
    <w:tbl>
      <w:tblPr>
        <w:tblW w:w="9064" w:type="dxa"/>
        <w:tblCellMar>
          <w:left w:w="0" w:type="dxa"/>
          <w:right w:w="0" w:type="dxa"/>
        </w:tblCellMar>
        <w:tblLook w:val="00A0" w:firstRow="1" w:lastRow="0" w:firstColumn="1" w:lastColumn="0" w:noHBand="0" w:noVBand="0"/>
      </w:tblPr>
      <w:tblGrid>
        <w:gridCol w:w="573"/>
        <w:gridCol w:w="1971"/>
        <w:gridCol w:w="1134"/>
        <w:gridCol w:w="1134"/>
        <w:gridCol w:w="4252"/>
      </w:tblGrid>
      <w:tr w:rsidR="0046788C" w:rsidRPr="00AD23F9" w:rsidTr="00A92499">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Nr. crt.</w:t>
            </w:r>
          </w:p>
        </w:tc>
        <w:tc>
          <w:tcPr>
            <w:tcW w:w="1971" w:type="dxa"/>
            <w:vMerge w:val="restart"/>
            <w:tcBorders>
              <w:top w:val="single" w:sz="6" w:space="0" w:color="000000"/>
              <w:left w:val="single" w:sz="6" w:space="0" w:color="000000"/>
              <w:bottom w:val="single" w:sz="6" w:space="0" w:color="000000"/>
              <w:right w:val="single" w:sz="6" w:space="0" w:color="000000"/>
            </w:tcBorders>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Tip valori-limită</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Valori-limită</w:t>
            </w:r>
          </w:p>
        </w:tc>
        <w:tc>
          <w:tcPr>
            <w:tcW w:w="4252" w:type="dxa"/>
            <w:vMerge w:val="restart"/>
            <w:tcBorders>
              <w:top w:val="single" w:sz="6" w:space="0" w:color="000000"/>
              <w:left w:val="single" w:sz="6" w:space="0" w:color="000000"/>
              <w:bottom w:val="single" w:sz="6" w:space="0" w:color="000000"/>
              <w:right w:val="single" w:sz="6" w:space="0" w:color="000000"/>
            </w:tcBorders>
            <w:vAlign w:val="center"/>
          </w:tcPr>
          <w:p w:rsidR="0046788C" w:rsidRPr="00AD23F9" w:rsidRDefault="0046788C" w:rsidP="00A92499">
            <w:pPr>
              <w:jc w:val="both"/>
              <w:rPr>
                <w:rFonts w:ascii="Times New Roman" w:hAnsi="Times New Roman"/>
                <w:b/>
                <w:bCs/>
                <w:color w:val="000000"/>
                <w:sz w:val="24"/>
                <w:szCs w:val="24"/>
              </w:rPr>
            </w:pPr>
            <w:r w:rsidRPr="00AD23F9">
              <w:rPr>
                <w:rFonts w:ascii="Times New Roman" w:hAnsi="Times New Roman"/>
                <w:b/>
                <w:bCs/>
                <w:color w:val="000000"/>
                <w:sz w:val="24"/>
                <w:szCs w:val="24"/>
              </w:rPr>
              <w:t>Aplicabilitate pentru situația existentă</w:t>
            </w:r>
          </w:p>
        </w:tc>
      </w:tr>
      <w:tr w:rsidR="0046788C" w:rsidRPr="00AD23F9" w:rsidTr="00A92499">
        <w:tc>
          <w:tcPr>
            <w:tcW w:w="0" w:type="auto"/>
            <w:vMerge/>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rPr>
                <w:rFonts w:ascii="Times New Roman" w:hAnsi="Times New Roman"/>
                <w:sz w:val="24"/>
                <w:szCs w:val="24"/>
              </w:rPr>
            </w:pPr>
          </w:p>
        </w:tc>
        <w:tc>
          <w:tcPr>
            <w:tcW w:w="1971" w:type="dxa"/>
            <w:vMerge/>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rPr>
                <w:rFonts w:ascii="Times New Roman" w:hAnsi="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rPr>
                <w:rFonts w:ascii="Times New Roman" w:hAnsi="Times New Roman"/>
                <w:color w:val="000000"/>
                <w:sz w:val="24"/>
                <w:szCs w:val="24"/>
              </w:rPr>
            </w:pPr>
            <w:r w:rsidRPr="00AD23F9">
              <w:rPr>
                <w:rFonts w:ascii="Times New Roman" w:hAnsi="Times New Roman"/>
                <w:color w:val="000000"/>
                <w:sz w:val="24"/>
                <w:szCs w:val="24"/>
              </w:rPr>
              <w:t>L</w:t>
            </w:r>
            <w:r w:rsidRPr="00AD23F9">
              <w:rPr>
                <w:rFonts w:ascii="Times New Roman" w:hAnsi="Times New Roman"/>
                <w:color w:val="000000"/>
                <w:sz w:val="24"/>
                <w:szCs w:val="24"/>
                <w:vertAlign w:val="subscript"/>
              </w:rPr>
              <w:t>zsn</w:t>
            </w: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rPr>
                <w:rFonts w:ascii="Times New Roman" w:hAnsi="Times New Roman"/>
                <w:color w:val="000000"/>
                <w:sz w:val="24"/>
                <w:szCs w:val="24"/>
              </w:rPr>
            </w:pPr>
            <w:r w:rsidRPr="00AD23F9">
              <w:rPr>
                <w:rFonts w:ascii="Times New Roman" w:hAnsi="Times New Roman"/>
                <w:color w:val="000000"/>
                <w:sz w:val="24"/>
                <w:szCs w:val="24"/>
              </w:rPr>
              <w:t>L</w:t>
            </w:r>
            <w:r w:rsidRPr="00AD23F9">
              <w:rPr>
                <w:rFonts w:ascii="Times New Roman" w:hAnsi="Times New Roman"/>
                <w:color w:val="000000"/>
                <w:sz w:val="24"/>
                <w:szCs w:val="24"/>
                <w:vertAlign w:val="subscript"/>
              </w:rPr>
              <w:t>noapte</w:t>
            </w:r>
          </w:p>
        </w:tc>
        <w:tc>
          <w:tcPr>
            <w:tcW w:w="4252" w:type="dxa"/>
            <w:vMerge/>
            <w:tcBorders>
              <w:top w:val="single" w:sz="6" w:space="0" w:color="000000"/>
              <w:left w:val="single" w:sz="6" w:space="0" w:color="000000"/>
              <w:bottom w:val="single" w:sz="6" w:space="0" w:color="000000"/>
              <w:right w:val="single" w:sz="6" w:space="0" w:color="000000"/>
            </w:tcBorders>
            <w:vAlign w:val="center"/>
          </w:tcPr>
          <w:p w:rsidR="0046788C" w:rsidRPr="00AD23F9" w:rsidRDefault="0046788C" w:rsidP="00A92499">
            <w:pPr>
              <w:rPr>
                <w:rFonts w:ascii="Times New Roman" w:hAnsi="Times New Roman"/>
                <w:color w:val="000000"/>
                <w:sz w:val="24"/>
                <w:szCs w:val="24"/>
              </w:rPr>
            </w:pPr>
          </w:p>
        </w:tc>
      </w:tr>
      <w:tr w:rsidR="0046788C" w:rsidRPr="00AD23F9" w:rsidTr="00A92499">
        <w:tc>
          <w:tcPr>
            <w:tcW w:w="0" w:type="auto"/>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1</w:t>
            </w:r>
          </w:p>
        </w:tc>
        <w:tc>
          <w:tcPr>
            <w:tcW w:w="1971"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Valori de prag</w:t>
            </w: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65</w:t>
            </w: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50</w:t>
            </w:r>
          </w:p>
        </w:tc>
        <w:tc>
          <w:tcPr>
            <w:tcW w:w="4252"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Traficul rutier sau feroviar din interiorul porturilor situate în interiorul aglomerărilor</w:t>
            </w:r>
          </w:p>
        </w:tc>
      </w:tr>
      <w:tr w:rsidR="0046788C" w:rsidRPr="00AD23F9" w:rsidTr="00A92499">
        <w:tc>
          <w:tcPr>
            <w:tcW w:w="0" w:type="auto"/>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2</w:t>
            </w:r>
          </w:p>
        </w:tc>
        <w:tc>
          <w:tcPr>
            <w:tcW w:w="1971"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Limită admisibilă</w:t>
            </w: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56</w:t>
            </w:r>
          </w:p>
        </w:tc>
        <w:tc>
          <w:tcPr>
            <w:tcW w:w="1134"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50</w:t>
            </w:r>
          </w:p>
        </w:tc>
        <w:tc>
          <w:tcPr>
            <w:tcW w:w="4252" w:type="dxa"/>
            <w:tcBorders>
              <w:top w:val="single" w:sz="6" w:space="0" w:color="000000"/>
              <w:left w:val="single" w:sz="6" w:space="0" w:color="000000"/>
              <w:bottom w:val="single" w:sz="6" w:space="0" w:color="000000"/>
              <w:right w:val="single" w:sz="6" w:space="0" w:color="000000"/>
            </w:tcBorders>
            <w:vAlign w:val="bottom"/>
          </w:tcPr>
          <w:p w:rsidR="0046788C" w:rsidRPr="00AD23F9" w:rsidRDefault="0046788C" w:rsidP="00A92499">
            <w:pPr>
              <w:jc w:val="both"/>
              <w:rPr>
                <w:rFonts w:ascii="Times New Roman" w:hAnsi="Times New Roman"/>
                <w:color w:val="000000"/>
                <w:sz w:val="24"/>
                <w:szCs w:val="24"/>
              </w:rPr>
            </w:pPr>
            <w:r w:rsidRPr="00AD23F9">
              <w:rPr>
                <w:rFonts w:ascii="Times New Roman" w:hAnsi="Times New Roman"/>
                <w:color w:val="000000"/>
                <w:sz w:val="24"/>
                <w:szCs w:val="24"/>
              </w:rPr>
              <w:t>Porturi situate în interiorul aglomerărilor</w:t>
            </w:r>
          </w:p>
        </w:tc>
      </w:tr>
    </w:tbl>
    <w:p w:rsidR="0046788C" w:rsidRPr="00AD23F9" w:rsidRDefault="0046788C" w:rsidP="00DB6038">
      <w:pPr>
        <w:rPr>
          <w:rFonts w:ascii="Times New Roman" w:hAnsi="Times New Roman"/>
          <w:sz w:val="24"/>
          <w:szCs w:val="24"/>
        </w:rPr>
      </w:pPr>
    </w:p>
    <w:p w:rsidR="0046788C" w:rsidRPr="00AD23F9" w:rsidRDefault="0046788C" w:rsidP="00AB1FF6">
      <w:pPr>
        <w:pStyle w:val="Titlu3"/>
        <w:spacing w:before="0" w:after="0" w:line="240" w:lineRule="auto"/>
        <w:ind w:firstLine="708"/>
        <w:rPr>
          <w:rFonts w:ascii="Times New Roman" w:hAnsi="Times New Roman" w:cs="Times New Roman"/>
          <w:b w:val="0"/>
          <w:i/>
          <w:sz w:val="24"/>
          <w:szCs w:val="24"/>
          <w:shd w:val="clear" w:color="auto" w:fill="FFFFFF"/>
        </w:rPr>
      </w:pPr>
    </w:p>
    <w:p w:rsidR="0046788C" w:rsidRPr="00AD23F9" w:rsidRDefault="0046788C" w:rsidP="000A4A4A">
      <w:pPr>
        <w:spacing w:after="0" w:line="240" w:lineRule="auto"/>
        <w:rPr>
          <w:rFonts w:ascii="Times New Roman" w:hAnsi="Times New Roman"/>
          <w:b/>
          <w:i/>
          <w:sz w:val="24"/>
          <w:szCs w:val="24"/>
          <w:u w:val="single"/>
        </w:rPr>
      </w:pPr>
      <w:r w:rsidRPr="00AD23F9">
        <w:rPr>
          <w:rFonts w:ascii="Times New Roman" w:hAnsi="Times New Roman"/>
          <w:b/>
          <w:i/>
          <w:sz w:val="24"/>
          <w:szCs w:val="24"/>
          <w:u w:val="single"/>
        </w:rPr>
        <w:t>Situatia propusa</w:t>
      </w:r>
    </w:p>
    <w:p w:rsidR="0046788C" w:rsidRPr="00AD23F9" w:rsidRDefault="0046788C" w:rsidP="00656CAB">
      <w:pPr>
        <w:spacing w:after="0" w:line="240" w:lineRule="auto"/>
        <w:jc w:val="both"/>
        <w:rPr>
          <w:rFonts w:ascii="Times New Roman" w:hAnsi="Times New Roman"/>
          <w:sz w:val="24"/>
          <w:szCs w:val="24"/>
        </w:rPr>
      </w:pPr>
      <w:r w:rsidRPr="00AD23F9">
        <w:rPr>
          <w:rFonts w:ascii="Times New Roman" w:hAnsi="Times New Roman"/>
          <w:sz w:val="24"/>
          <w:szCs w:val="24"/>
        </w:rPr>
        <w:t>Se propune a se stabili planul de acțiune pentru gestionarea zgomotului și a efectelor acestuia în portul Constanța prin considerarea rezultatelor obținute prin elaborarea hărții strategice de zgomot.</w:t>
      </w:r>
    </w:p>
    <w:p w:rsidR="0046788C" w:rsidRPr="00AD23F9" w:rsidRDefault="0046788C" w:rsidP="00656CAB">
      <w:pPr>
        <w:spacing w:after="0" w:line="240" w:lineRule="auto"/>
        <w:jc w:val="both"/>
        <w:rPr>
          <w:rFonts w:ascii="Times New Roman" w:hAnsi="Times New Roman"/>
          <w:sz w:val="24"/>
          <w:szCs w:val="24"/>
        </w:rPr>
      </w:pPr>
      <w:r w:rsidRPr="00AD23F9">
        <w:rPr>
          <w:rFonts w:ascii="Times New Roman" w:hAnsi="Times New Roman"/>
          <w:sz w:val="24"/>
          <w:szCs w:val="24"/>
        </w:rPr>
        <w:t>În cadrul planurilor de acțiune, pe baza rezultatelor cartografierii acustice, se vor identifica zonele poluate fonic pe amplasamentul portului Constanța și se vor identifica soluțiile de diminuare a zgomotului ambiental sau de păstrare a nivelului scăzut de zgomot.</w:t>
      </w:r>
    </w:p>
    <w:p w:rsidR="0046788C" w:rsidRPr="00AD23F9" w:rsidRDefault="0046788C" w:rsidP="00AD23F9">
      <w:pPr>
        <w:rPr>
          <w:rFonts w:ascii="Times New Roman" w:hAnsi="Times New Roman"/>
          <w:sz w:val="24"/>
          <w:szCs w:val="24"/>
        </w:rPr>
      </w:pPr>
    </w:p>
    <w:p w:rsidR="0046788C" w:rsidRPr="009D2F91" w:rsidRDefault="0046788C" w:rsidP="008E3003">
      <w:pPr>
        <w:spacing w:after="0" w:line="240" w:lineRule="auto"/>
        <w:jc w:val="both"/>
        <w:rPr>
          <w:rFonts w:ascii="Times New Roman" w:hAnsi="Times New Roman"/>
          <w:sz w:val="24"/>
          <w:szCs w:val="24"/>
          <w:lang w:val="ro-RO" w:eastAsia="da-DK"/>
        </w:rPr>
      </w:pPr>
      <w:r w:rsidRPr="00CD4359">
        <w:rPr>
          <w:shd w:val="clear" w:color="auto" w:fill="FFFFFF"/>
        </w:rPr>
        <w:lastRenderedPageBreak/>
        <w:t xml:space="preserve"> </w:t>
      </w:r>
      <w:r>
        <w:rPr>
          <w:shd w:val="clear" w:color="auto" w:fill="FFFFFF"/>
        </w:rPr>
        <w:t xml:space="preserve">      </w:t>
      </w:r>
      <w:r w:rsidRPr="009D2F91">
        <w:rPr>
          <w:rFonts w:ascii="Times New Roman" w:hAnsi="Times New Roman"/>
          <w:sz w:val="24"/>
          <w:szCs w:val="24"/>
          <w:lang w:val="ro-RO" w:eastAsia="da-DK"/>
        </w:rPr>
        <w:t>CN APM SA Constanța, în calitate de autoritate responsabilă pentru implementare, are în desfășurare, următoarele proiecte, care indirect conțin măsuri de reducere a zgomotului, astfel:</w:t>
      </w:r>
    </w:p>
    <w:p w:rsidR="0046788C" w:rsidRPr="009D2F91" w:rsidRDefault="0046788C" w:rsidP="008E3003">
      <w:pPr>
        <w:pStyle w:val="Listparagraf"/>
        <w:numPr>
          <w:ilvl w:val="0"/>
          <w:numId w:val="32"/>
        </w:numPr>
        <w:spacing w:after="0" w:line="240" w:lineRule="auto"/>
        <w:ind w:hanging="357"/>
        <w:jc w:val="both"/>
        <w:rPr>
          <w:rFonts w:ascii="Times New Roman" w:hAnsi="Times New Roman"/>
          <w:lang w:val="ro-RO" w:eastAsia="da-DK"/>
        </w:rPr>
      </w:pPr>
      <w:r w:rsidRPr="009D2F91">
        <w:rPr>
          <w:rFonts w:ascii="Times New Roman" w:hAnsi="Times New Roman"/>
          <w:lang w:val="ro-RO" w:eastAsia="da-DK"/>
        </w:rPr>
        <w:t>Drum și parcare zona cheu fluvio-maritim port Constanța .</w:t>
      </w:r>
    </w:p>
    <w:p w:rsidR="0046788C" w:rsidRDefault="0046788C" w:rsidP="008E3003">
      <w:pPr>
        <w:pStyle w:val="Listparagraf"/>
        <w:numPr>
          <w:ilvl w:val="0"/>
          <w:numId w:val="32"/>
        </w:numPr>
        <w:spacing w:after="0" w:line="240" w:lineRule="auto"/>
        <w:ind w:hanging="357"/>
        <w:jc w:val="both"/>
        <w:rPr>
          <w:rFonts w:ascii="Times New Roman" w:hAnsi="Times New Roman"/>
          <w:lang w:val="ro-RO" w:eastAsia="da-DK"/>
        </w:rPr>
      </w:pPr>
      <w:r w:rsidRPr="009D2F91">
        <w:rPr>
          <w:rFonts w:ascii="Times New Roman" w:hAnsi="Times New Roman"/>
          <w:lang w:val="ro-RO" w:eastAsia="da-DK"/>
        </w:rPr>
        <w:t>Parcare port Constanța zona de Sud .</w:t>
      </w:r>
    </w:p>
    <w:p w:rsidR="0046788C" w:rsidRPr="009D2F91" w:rsidRDefault="0046788C" w:rsidP="00DB6038">
      <w:pPr>
        <w:pStyle w:val="Listparagraf"/>
        <w:spacing w:after="0" w:line="240" w:lineRule="auto"/>
        <w:ind w:left="363"/>
        <w:jc w:val="both"/>
        <w:rPr>
          <w:rFonts w:ascii="Times New Roman" w:hAnsi="Times New Roman"/>
          <w:lang w:val="ro-RO" w:eastAsia="da-DK"/>
        </w:rPr>
      </w:pPr>
    </w:p>
    <w:p w:rsidR="0046788C" w:rsidRPr="009D2F91" w:rsidRDefault="0046788C" w:rsidP="004169E1">
      <w:pPr>
        <w:spacing w:after="0" w:line="240" w:lineRule="auto"/>
        <w:ind w:firstLine="363"/>
        <w:jc w:val="both"/>
        <w:rPr>
          <w:rFonts w:ascii="Times New Roman" w:hAnsi="Times New Roman"/>
          <w:sz w:val="24"/>
          <w:szCs w:val="24"/>
          <w:lang w:val="ro-RO" w:eastAsia="da-DK"/>
        </w:rPr>
      </w:pPr>
      <w:r w:rsidRPr="009D2F91">
        <w:rPr>
          <w:rFonts w:ascii="Times New Roman" w:hAnsi="Times New Roman"/>
          <w:sz w:val="24"/>
          <w:szCs w:val="24"/>
          <w:lang w:val="ro-RO" w:eastAsia="da-DK"/>
        </w:rPr>
        <w:t>Creșterea capacității infrastructurii rutiere din port va conduce la reducerea congestiilor pe rețeaua rutieră din incinta portului și pe drumurile de acces în port, facilitând accesul către cheu sau către zonele de încărcare/descărcare și de depozitare temporară a mărfurilor.</w:t>
      </w:r>
    </w:p>
    <w:p w:rsidR="0046788C" w:rsidRPr="00AD23F9" w:rsidRDefault="0046788C" w:rsidP="008E3003">
      <w:pPr>
        <w:spacing w:after="0" w:line="240" w:lineRule="auto"/>
        <w:jc w:val="both"/>
        <w:rPr>
          <w:rFonts w:ascii="Times New Roman" w:hAnsi="Times New Roman"/>
          <w:sz w:val="24"/>
          <w:szCs w:val="24"/>
        </w:rPr>
      </w:pPr>
    </w:p>
    <w:p w:rsidR="0046788C" w:rsidRPr="00DB6038" w:rsidRDefault="0046788C" w:rsidP="00656CAB">
      <w:pPr>
        <w:spacing w:after="0" w:line="240" w:lineRule="auto"/>
        <w:ind w:firstLine="363"/>
        <w:jc w:val="both"/>
        <w:rPr>
          <w:rFonts w:ascii="Times New Roman" w:hAnsi="Times New Roman"/>
          <w:color w:val="000000"/>
          <w:sz w:val="24"/>
          <w:szCs w:val="24"/>
          <w:shd w:val="clear" w:color="auto" w:fill="FFFFFF"/>
        </w:rPr>
      </w:pPr>
      <w:r w:rsidRPr="00DB6038">
        <w:rPr>
          <w:rFonts w:ascii="Times New Roman" w:hAnsi="Times New Roman"/>
          <w:sz w:val="24"/>
          <w:szCs w:val="24"/>
          <w:shd w:val="clear" w:color="auto" w:fill="FFFFFF"/>
        </w:rPr>
        <w:t xml:space="preserve">Pentru reducerea zgomotului și a emisiilor de noxe de la navele acostate la dane Compania Națională ADMINISTRAȚIA PORTURILOR MARITIME SA Constanța are în pregătire un </w:t>
      </w:r>
      <w:r w:rsidRPr="00DB6038">
        <w:rPr>
          <w:rFonts w:ascii="Times New Roman" w:hAnsi="Times New Roman"/>
          <w:color w:val="000000"/>
          <w:sz w:val="24"/>
          <w:szCs w:val="24"/>
          <w:shd w:val="clear" w:color="auto" w:fill="FFFFFF"/>
        </w:rPr>
        <w:t>proiect care vizează:</w:t>
      </w:r>
    </w:p>
    <w:p w:rsidR="0046788C" w:rsidRPr="00DB6038" w:rsidRDefault="0046788C" w:rsidP="00656CAB">
      <w:pPr>
        <w:pStyle w:val="Listparagraf"/>
        <w:numPr>
          <w:ilvl w:val="0"/>
          <w:numId w:val="32"/>
        </w:numPr>
        <w:spacing w:after="0" w:line="240" w:lineRule="auto"/>
        <w:ind w:hanging="357"/>
        <w:jc w:val="both"/>
        <w:rPr>
          <w:rFonts w:ascii="Times New Roman" w:hAnsi="Times New Roman"/>
          <w:lang w:eastAsia="en-GB"/>
        </w:rPr>
      </w:pPr>
      <w:r w:rsidRPr="00DB6038">
        <w:rPr>
          <w:rFonts w:ascii="Times New Roman" w:hAnsi="Times New Roman"/>
          <w:lang w:eastAsia="en-GB"/>
        </w:rPr>
        <w:t xml:space="preserve">Asigurarea condițiilor electrice de racordare la cheu a navelor în portul Constanța (E-COLD). </w:t>
      </w:r>
    </w:p>
    <w:p w:rsidR="0046788C" w:rsidRPr="00DB6038" w:rsidRDefault="0046788C" w:rsidP="00656CAB">
      <w:pPr>
        <w:spacing w:after="0" w:line="240" w:lineRule="auto"/>
        <w:jc w:val="both"/>
        <w:rPr>
          <w:rFonts w:ascii="Times New Roman" w:hAnsi="Times New Roman"/>
          <w:sz w:val="24"/>
          <w:szCs w:val="24"/>
          <w:shd w:val="clear" w:color="auto" w:fill="FFFFFF"/>
        </w:rPr>
      </w:pPr>
      <w:r w:rsidRPr="00DB6038">
        <w:rPr>
          <w:rFonts w:ascii="Times New Roman" w:hAnsi="Times New Roman"/>
          <w:sz w:val="24"/>
          <w:szCs w:val="24"/>
          <w:shd w:val="clear" w:color="auto" w:fill="FFFFFF"/>
        </w:rPr>
        <w:t>Proiectul cuprinde realizarea lucrărilor pentru instalarea tehnologiei cold-ironing pentru 10 dane din Portul Constanța, în vederea asigurării condițiilor pentru alimentarea cu energie a tuturor tipurilor de nave la țărm. Tehnologia cold-ironing permite furnizarea energiei electrice de la mal unei nave aflate la dană, în timp ce motoarele sale principale și auxiliare sunt oprite. Principalele beneficii rezultate din realizarea acestui proiect sunt reducerea nivelului de zgomot și reducerea emisiilor daunătoare în zona portuară, dar și în zona comercială aflată în imediata apropiere a portului.</w:t>
      </w:r>
    </w:p>
    <w:p w:rsidR="0046788C" w:rsidRPr="00DB6038" w:rsidRDefault="0046788C" w:rsidP="00DB6038">
      <w:pPr>
        <w:pStyle w:val="Listparagraf"/>
        <w:ind w:left="763" w:right="835"/>
        <w:jc w:val="both"/>
        <w:rPr>
          <w:rFonts w:ascii="Times New Roman" w:hAnsi="Times New Roman"/>
        </w:rPr>
      </w:pPr>
    </w:p>
    <w:p w:rsidR="0046788C" w:rsidRPr="004169E1" w:rsidRDefault="0046788C" w:rsidP="004169E1">
      <w:pPr>
        <w:pStyle w:val="Titlu1"/>
        <w:spacing w:before="0" w:after="0"/>
        <w:ind w:left="360"/>
        <w:jc w:val="both"/>
        <w:rPr>
          <w:rFonts w:ascii="Times New Roman" w:hAnsi="Times New Roman" w:cs="Times New Roman"/>
          <w:i/>
          <w:sz w:val="24"/>
          <w:szCs w:val="24"/>
          <w:u w:val="single"/>
        </w:rPr>
      </w:pPr>
      <w:bookmarkStart w:id="12" w:name="_Toc158988732"/>
      <w:r w:rsidRPr="004169E1">
        <w:rPr>
          <w:rFonts w:ascii="Times New Roman" w:hAnsi="Times New Roman" w:cs="Times New Roman"/>
          <w:i/>
          <w:sz w:val="24"/>
          <w:szCs w:val="24"/>
          <w:u w:val="single"/>
        </w:rPr>
        <w:t xml:space="preserve">STRATEGIA </w:t>
      </w:r>
      <w:r>
        <w:rPr>
          <w:rFonts w:ascii="Times New Roman" w:hAnsi="Times New Roman" w:cs="Times New Roman"/>
          <w:i/>
          <w:sz w:val="24"/>
          <w:szCs w:val="24"/>
          <w:u w:val="single"/>
        </w:rPr>
        <w:t xml:space="preserve"> </w:t>
      </w:r>
      <w:r w:rsidRPr="004169E1">
        <w:rPr>
          <w:rFonts w:ascii="Times New Roman" w:hAnsi="Times New Roman" w:cs="Times New Roman"/>
          <w:i/>
          <w:sz w:val="24"/>
          <w:szCs w:val="24"/>
          <w:u w:val="single"/>
        </w:rPr>
        <w:t xml:space="preserve">PE </w:t>
      </w:r>
      <w:r>
        <w:rPr>
          <w:rFonts w:ascii="Times New Roman" w:hAnsi="Times New Roman" w:cs="Times New Roman"/>
          <w:i/>
          <w:sz w:val="24"/>
          <w:szCs w:val="24"/>
          <w:u w:val="single"/>
        </w:rPr>
        <w:t xml:space="preserve"> </w:t>
      </w:r>
      <w:r w:rsidRPr="004169E1">
        <w:rPr>
          <w:rFonts w:ascii="Times New Roman" w:hAnsi="Times New Roman" w:cs="Times New Roman"/>
          <w:i/>
          <w:sz w:val="24"/>
          <w:szCs w:val="24"/>
          <w:u w:val="single"/>
        </w:rPr>
        <w:t xml:space="preserve">TERMEN </w:t>
      </w:r>
      <w:r>
        <w:rPr>
          <w:rFonts w:ascii="Times New Roman" w:hAnsi="Times New Roman" w:cs="Times New Roman"/>
          <w:i/>
          <w:sz w:val="24"/>
          <w:szCs w:val="24"/>
          <w:u w:val="single"/>
        </w:rPr>
        <w:t xml:space="preserve"> </w:t>
      </w:r>
      <w:r w:rsidRPr="004169E1">
        <w:rPr>
          <w:rFonts w:ascii="Times New Roman" w:hAnsi="Times New Roman" w:cs="Times New Roman"/>
          <w:i/>
          <w:sz w:val="24"/>
          <w:szCs w:val="24"/>
          <w:u w:val="single"/>
        </w:rPr>
        <w:t>LUNG</w:t>
      </w:r>
      <w:bookmarkEnd w:id="12"/>
    </w:p>
    <w:p w:rsidR="0046788C" w:rsidRPr="004169E1" w:rsidRDefault="0046788C" w:rsidP="00CD7BB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4169E1">
        <w:rPr>
          <w:rFonts w:ascii="Times New Roman" w:hAnsi="Times New Roman"/>
          <w:sz w:val="24"/>
          <w:szCs w:val="24"/>
        </w:rPr>
        <w:t xml:space="preserve">În cadrul strategiei pe termen lung pentru reducerea zgomotului care introduce noi activități în zona portuară trebuie realizate studii de impact astfel ca zgomotul generat de acestea, suprapus peste zgomotul existent să nu producă depășiri și să poată fi aplicate măsurile adecvate de reducere a zgomotului. </w:t>
      </w:r>
    </w:p>
    <w:p w:rsidR="0046788C" w:rsidRPr="004169E1" w:rsidRDefault="0046788C" w:rsidP="00CD7BB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4169E1">
        <w:rPr>
          <w:rFonts w:ascii="Times New Roman" w:hAnsi="Times New Roman"/>
          <w:sz w:val="24"/>
          <w:szCs w:val="24"/>
        </w:rPr>
        <w:t>Compania Națională ADMINISTRAȚIA PORTURILOR MARITIME SA Constanța, în calitate de autoritate responsabilă de implementare,  are definite o serie de proiecte pe termen lung, astfel:</w:t>
      </w:r>
    </w:p>
    <w:p w:rsidR="0046788C" w:rsidRPr="00CD7BBE" w:rsidRDefault="0046788C" w:rsidP="00CD7BBE">
      <w:pPr>
        <w:pStyle w:val="Listparagraf"/>
        <w:numPr>
          <w:ilvl w:val="0"/>
          <w:numId w:val="38"/>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Extinderea la patru benzi a drumului dintre Poarta 7 și joncțiunea obiectivului “Pod rutier la km 0+540 a Canalului Dunăre – Marea Neagră” cu drumul care realizează legătura între Poarta 9 și Poarta 8 spre zona de nord a Portului Constanța;</w:t>
      </w:r>
    </w:p>
    <w:p w:rsidR="0046788C" w:rsidRPr="00CD7BBE" w:rsidRDefault="0046788C" w:rsidP="00CD7BB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Termen de implementare: 2024 – 2027;</w:t>
      </w:r>
    </w:p>
    <w:p w:rsidR="0046788C" w:rsidRPr="00CD7BBE" w:rsidRDefault="0046788C" w:rsidP="00CD7BBE">
      <w:pPr>
        <w:pStyle w:val="Listparagraf"/>
        <w:numPr>
          <w:ilvl w:val="0"/>
          <w:numId w:val="38"/>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 xml:space="preserve">Master Planul infrastructurii rutiere si de acces a portului Constanta - extinderea, modernizarea si reabilitarea drumurilor si pasajelor din portul </w:t>
      </w:r>
      <w:smartTag w:uri="urn:schemas-microsoft-com:office:smarttags" w:element="place">
        <w:smartTag w:uri="urn:schemas-microsoft-com:office:smarttags" w:element="City">
          <w:r w:rsidRPr="00CD7BBE">
            <w:rPr>
              <w:rFonts w:ascii="Times New Roman" w:hAnsi="Times New Roman"/>
              <w:b/>
            </w:rPr>
            <w:t>Constanta</w:t>
          </w:r>
        </w:smartTag>
      </w:smartTag>
      <w:r w:rsidRPr="00CD7BBE">
        <w:rPr>
          <w:rFonts w:ascii="Times New Roman" w:hAnsi="Times New Roman"/>
          <w:b/>
        </w:rPr>
        <w:t xml:space="preserve">; </w:t>
      </w:r>
    </w:p>
    <w:p w:rsidR="0046788C" w:rsidRPr="00CD7BBE" w:rsidRDefault="0046788C" w:rsidP="00CD7BB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Termen de implementare: 2024 – 2028;</w:t>
      </w:r>
    </w:p>
    <w:p w:rsidR="0046788C" w:rsidRPr="00CD7BBE" w:rsidRDefault="0046788C" w:rsidP="00CD7BBE">
      <w:pPr>
        <w:pStyle w:val="Listparagraf"/>
        <w:numPr>
          <w:ilvl w:val="0"/>
          <w:numId w:val="38"/>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Dezvoltarea capacităților feroviare în Sectorul Fluvio – Maritim al Portului Constanța;</w:t>
      </w:r>
    </w:p>
    <w:p w:rsidR="0046788C" w:rsidRPr="00CD7BBE" w:rsidRDefault="0046788C" w:rsidP="00CD7BB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Termen de implementare: 2024 – 2026;</w:t>
      </w:r>
    </w:p>
    <w:p w:rsidR="0046788C" w:rsidRPr="00CD7BBE" w:rsidRDefault="0046788C" w:rsidP="00CD7BBE">
      <w:pPr>
        <w:pStyle w:val="Listparagraf"/>
        <w:numPr>
          <w:ilvl w:val="0"/>
          <w:numId w:val="38"/>
        </w:num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Parcare securizată cu facilități de staționare, în vecinătatea accesului din A4;</w:t>
      </w:r>
    </w:p>
    <w:p w:rsidR="0046788C" w:rsidRPr="00CD7BBE" w:rsidRDefault="0046788C" w:rsidP="00CD7BBE">
      <w:pPr>
        <w:pStyle w:val="Listparagraf"/>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b/>
        </w:rPr>
      </w:pPr>
      <w:r w:rsidRPr="00CD7BBE">
        <w:rPr>
          <w:rFonts w:ascii="Times New Roman" w:hAnsi="Times New Roman"/>
          <w:b/>
        </w:rPr>
        <w:t>Termen de implementare: 2024 – 2025;</w:t>
      </w:r>
    </w:p>
    <w:p w:rsidR="0046788C" w:rsidRPr="004169E1" w:rsidRDefault="0046788C" w:rsidP="00CD7BBE">
      <w:pPr>
        <w:tabs>
          <w:tab w:val="left" w:pos="720"/>
          <w:tab w:val="left" w:pos="1440"/>
          <w:tab w:val="left" w:pos="2160"/>
          <w:tab w:val="left" w:pos="2880"/>
          <w:tab w:val="left" w:pos="3600"/>
          <w:tab w:val="left" w:pos="4320"/>
          <w:tab w:val="left" w:pos="5040"/>
          <w:tab w:val="left" w:pos="5640"/>
        </w:tabs>
        <w:spacing w:after="0" w:line="240" w:lineRule="auto"/>
        <w:jc w:val="both"/>
        <w:rPr>
          <w:rFonts w:ascii="Times New Roman" w:hAnsi="Times New Roman"/>
          <w:sz w:val="24"/>
          <w:szCs w:val="24"/>
        </w:rPr>
      </w:pPr>
      <w:r w:rsidRPr="004169E1">
        <w:rPr>
          <w:rFonts w:ascii="Times New Roman" w:hAnsi="Times New Roman"/>
          <w:sz w:val="24"/>
          <w:szCs w:val="24"/>
        </w:rPr>
        <w:t>Prin implementarea investițiilor, fluxurile și condițiile de circulație actuale se vor îmbunătăți substanțial, favorizând reducerea timpului de parcurs și așteptare pentru intrarea și ieșirea în și din port și reducerea poluării mediului, implicit a nivelului de zgomot.</w:t>
      </w:r>
    </w:p>
    <w:p w:rsidR="0046788C" w:rsidRPr="00CD7BBE" w:rsidRDefault="0046788C" w:rsidP="00CD7BBE">
      <w:pPr>
        <w:pStyle w:val="Corptext"/>
        <w:spacing w:after="0" w:line="240" w:lineRule="auto"/>
        <w:jc w:val="both"/>
        <w:rPr>
          <w:rFonts w:ascii="Times New Roman" w:hAnsi="Times New Roman"/>
          <w:b/>
          <w:i/>
          <w:sz w:val="24"/>
          <w:szCs w:val="24"/>
          <w:highlight w:val="yellow"/>
          <w:u w:val="single"/>
          <w:lang w:val="it-IT"/>
        </w:rPr>
      </w:pPr>
      <w:r w:rsidRPr="004169E1">
        <w:rPr>
          <w:rFonts w:ascii="Times New Roman" w:hAnsi="Times New Roman"/>
          <w:sz w:val="24"/>
          <w:szCs w:val="24"/>
        </w:rPr>
        <w:br/>
      </w:r>
      <w:bookmarkStart w:id="13" w:name="_Toc158988728"/>
      <w:r w:rsidRPr="00CD7BBE">
        <w:rPr>
          <w:rFonts w:ascii="Times New Roman" w:hAnsi="Times New Roman"/>
          <w:b/>
          <w:i/>
          <w:sz w:val="24"/>
          <w:szCs w:val="24"/>
          <w:u w:val="single"/>
          <w:lang w:val="ro-RO" w:eastAsia="en-GB"/>
        </w:rPr>
        <w:t>Măsuri legate de zgomotul industrial</w:t>
      </w:r>
      <w:bookmarkEnd w:id="13"/>
      <w:r w:rsidRPr="00CD7BBE">
        <w:rPr>
          <w:rFonts w:ascii="Times New Roman" w:hAnsi="Times New Roman"/>
          <w:b/>
          <w:i/>
          <w:sz w:val="24"/>
          <w:szCs w:val="24"/>
          <w:u w:val="single"/>
          <w:lang w:val="ro-RO" w:eastAsia="en-GB"/>
        </w:rPr>
        <w:t xml:space="preserve"> </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 xml:space="preserve">Compania Națională ADMINISTRAȚIA PORTURILOR MARITIME SA Constanța, în calitate de autoritate responsabilă pentru realizarea cartării zgomotului și elaborarea hărților strategice de zgomot și a planurilor de acțiune pentru Portul Constanța aflat în administrarea sa, potrivit prevederilor Legii nr. 121/2019 privind evaluarea și gestionarea zgomotului ambiental, notifică operatorii portuari, după aprobarea planului de acțiune prin ordin al Ministrului Transporturilor și </w:t>
      </w:r>
      <w:r w:rsidRPr="00CD7BBE">
        <w:rPr>
          <w:rFonts w:ascii="Times New Roman" w:hAnsi="Times New Roman"/>
          <w:sz w:val="24"/>
          <w:szCs w:val="24"/>
        </w:rPr>
        <w:lastRenderedPageBreak/>
        <w:t>Infrastructurii, în legatură cu măsurile pe care acestia le pot adopta în scopul reducerii zgomotului industrial produs de activitățile desfășurate în incinta portuară și le solicită să transmită detalii către CN APM S.A. Constanța ori de câte ori implementează aceste măsuri.  Măsurile enumerate mai jos au ca scop menținerea zgomotului datorat surselor de zgomot industriale.</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 xml:space="preserve">Se recomandă ca aceste măsuri să fie incluse în cadrul autorizațiilor pe care autoritatea locală de mediu le emite operatorilor portuari, măsurile fiind implementate etapizat odata cu emiterea noilor autorizații de mediu. </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Responsabilitatea aplicării măsurilor revine operatorilor portuari care își desfășoară activitatea în incinta portuară. Termenul de implementare este permanent în perioada iulie 2024 – decembrie 2028.</w:t>
      </w:r>
    </w:p>
    <w:p w:rsidR="0046788C" w:rsidRPr="00CD7BBE" w:rsidRDefault="0046788C" w:rsidP="00CD7BBE">
      <w:pPr>
        <w:spacing w:after="0" w:line="240" w:lineRule="auto"/>
        <w:jc w:val="both"/>
        <w:rPr>
          <w:rFonts w:ascii="Times New Roman" w:hAnsi="Times New Roman"/>
          <w:sz w:val="24"/>
          <w:szCs w:val="24"/>
        </w:rPr>
      </w:pPr>
    </w:p>
    <w:p w:rsidR="0046788C" w:rsidRPr="00CD7BBE" w:rsidRDefault="0046788C" w:rsidP="00CD7BBE">
      <w:pPr>
        <w:pStyle w:val="Listparagraf"/>
        <w:spacing w:after="0" w:line="240" w:lineRule="auto"/>
        <w:ind w:left="0"/>
        <w:rPr>
          <w:rFonts w:ascii="Times New Roman" w:hAnsi="Times New Roman"/>
          <w:b/>
          <w:bCs/>
          <w:u w:val="single"/>
        </w:rPr>
      </w:pPr>
      <w:r w:rsidRPr="00CD7BBE">
        <w:rPr>
          <w:rFonts w:ascii="Times New Roman" w:hAnsi="Times New Roman"/>
          <w:b/>
          <w:bCs/>
          <w:u w:val="single"/>
        </w:rPr>
        <w:t>Măsuri pentru reducerea zgomotului la sursă:</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izolarea fonică a clădirilor cu activitate de fabricație;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acoperirea componentelor generatoare de zgomot cu izolaţii fonice pentru reducerea emisiilor de zgomot ale structurii;</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construirea fundațiilor conforme cu recomandările producatorilor echipamentelor de manipulare a mărfurilor și înlocuirea componentelor uzate ale acestora;</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echilibrarea dinamică a motoarelor care deservesc echipamentele de manipulare a mărfurilor;</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reducerea vitezei amplasării containerelor;</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utilizarea cu prioritate a echipamentelor de manipulare electrice (de ex.: macarale, stivuitoare) față de cele diesel sau diesel - electrice;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organizarea muncii din timpul nopţii (între orele 23-07) astfel încât să opereze doar macarale electrice, încărcătoarele mobile să nu lucreze în timpul nopţii şi la sfârşit de săptămână sau să lucreze numai în spatele spaţiului protejat de containere;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unde este posibil, evitarea lucrului pe timpul nopții (permiterea doar a activităţilor pe apă);</w:t>
      </w:r>
    </w:p>
    <w:p w:rsidR="0046788C" w:rsidRPr="00CD7BBE" w:rsidRDefault="0046788C" w:rsidP="00CD7BBE">
      <w:pPr>
        <w:spacing w:after="0" w:line="240" w:lineRule="auto"/>
        <w:jc w:val="both"/>
        <w:rPr>
          <w:rFonts w:ascii="Times New Roman" w:hAnsi="Times New Roman"/>
          <w:color w:val="FF0000"/>
          <w:sz w:val="24"/>
          <w:szCs w:val="24"/>
        </w:rPr>
      </w:pPr>
    </w:p>
    <w:p w:rsidR="0046788C" w:rsidRPr="00CD7BBE" w:rsidRDefault="0046788C" w:rsidP="00CD7BBE">
      <w:pPr>
        <w:pStyle w:val="Listparagraf"/>
        <w:spacing w:after="0" w:line="240" w:lineRule="auto"/>
        <w:ind w:left="360"/>
        <w:rPr>
          <w:rFonts w:ascii="Times New Roman" w:hAnsi="Times New Roman"/>
          <w:b/>
          <w:bCs/>
          <w:u w:val="single"/>
        </w:rPr>
      </w:pPr>
      <w:r w:rsidRPr="00CD7BBE">
        <w:rPr>
          <w:rFonts w:ascii="Times New Roman" w:hAnsi="Times New Roman"/>
          <w:b/>
          <w:bCs/>
          <w:u w:val="single"/>
        </w:rPr>
        <w:t>Măsuri pentru atenuarea zgomotului pe direcția de propagare: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planificarea infrastructurii;</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bariere de zgomot care încadrează sursele industriale;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poziționarea containerelor pe direcția zonelor rezidențiale din proximitatea portului;</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 xml:space="preserve">crearea unor zone de depozitare astfel încât containerele depozitate să formeze un ecran de zgomot spre zonele rezidenţiale. </w:t>
      </w:r>
    </w:p>
    <w:p w:rsidR="0046788C" w:rsidRDefault="0046788C" w:rsidP="00CD7BBE">
      <w:pPr>
        <w:pStyle w:val="Titlu2"/>
        <w:jc w:val="both"/>
        <w:rPr>
          <w:rFonts w:ascii="Times New Roman" w:hAnsi="Times New Roman"/>
          <w:sz w:val="24"/>
          <w:szCs w:val="24"/>
          <w:u w:val="single"/>
          <w:lang w:val="ro-RO" w:eastAsia="en-GB"/>
        </w:rPr>
      </w:pPr>
      <w:bookmarkStart w:id="14" w:name="_Toc158988729"/>
    </w:p>
    <w:p w:rsidR="0046788C" w:rsidRPr="00CD7BBE" w:rsidRDefault="0046788C" w:rsidP="00CD7BBE">
      <w:pPr>
        <w:pStyle w:val="Titlu2"/>
        <w:jc w:val="both"/>
        <w:rPr>
          <w:rFonts w:ascii="Times New Roman" w:hAnsi="Times New Roman"/>
          <w:sz w:val="24"/>
          <w:szCs w:val="24"/>
          <w:u w:val="single"/>
          <w:lang w:val="ro-RO" w:eastAsia="en-GB"/>
        </w:rPr>
      </w:pPr>
      <w:r w:rsidRPr="00CD7BBE">
        <w:rPr>
          <w:rFonts w:ascii="Times New Roman" w:hAnsi="Times New Roman"/>
          <w:sz w:val="24"/>
          <w:szCs w:val="24"/>
          <w:u w:val="single"/>
          <w:lang w:val="ro-RO" w:eastAsia="en-GB"/>
        </w:rPr>
        <w:t>Măsuri legate de zgomotul rutier</w:t>
      </w:r>
      <w:bookmarkEnd w:id="14"/>
      <w:r w:rsidRPr="00CD7BBE">
        <w:rPr>
          <w:rFonts w:ascii="Times New Roman" w:hAnsi="Times New Roman"/>
          <w:sz w:val="24"/>
          <w:szCs w:val="24"/>
          <w:u w:val="single"/>
          <w:lang w:val="ro-RO" w:eastAsia="en-GB"/>
        </w:rPr>
        <w:t xml:space="preserve"> </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Compania Națională ADMINISTRAȚIA PORTURILOR MARITIME SA Constanța, în calitate de autoritate responsabilă pentru realizarea cartării zgomotului și elaborarea hărților strategice de zgomot și a planurilor de acțiune pentru Portul Constanța aflat în administrarea sa, potrivit prevederilor Legii nr. 121/2019 privind evaluarea și gestionarea zgomotului ambiental, stabilește o serie de măsuri generale, pe care atât CN APM SA Constanța, cât și toți transportatorii rutieri trebuie să le aplice în activitatea curentă pe care o desfășoară pe amplasamentul portului.</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Termenul de implementare este permanent în perioada iulie 2024 – decembrie 2028.</w:t>
      </w:r>
    </w:p>
    <w:p w:rsidR="0046788C" w:rsidRPr="00CD7BBE" w:rsidRDefault="0046788C" w:rsidP="00CD7BBE">
      <w:pPr>
        <w:spacing w:after="0" w:line="240" w:lineRule="auto"/>
        <w:jc w:val="both"/>
        <w:rPr>
          <w:rFonts w:ascii="Times New Roman" w:hAnsi="Times New Roman"/>
          <w:sz w:val="24"/>
          <w:szCs w:val="24"/>
        </w:rPr>
      </w:pPr>
    </w:p>
    <w:p w:rsidR="0046788C" w:rsidRPr="00CD7BBE" w:rsidRDefault="0046788C" w:rsidP="00CD7BBE">
      <w:pPr>
        <w:pStyle w:val="Listparagraf"/>
        <w:spacing w:after="0" w:line="240" w:lineRule="auto"/>
        <w:ind w:left="0"/>
        <w:rPr>
          <w:rFonts w:ascii="Times New Roman" w:hAnsi="Times New Roman"/>
          <w:b/>
          <w:bCs/>
          <w:u w:val="single"/>
        </w:rPr>
      </w:pPr>
      <w:r w:rsidRPr="00CD7BBE">
        <w:rPr>
          <w:rFonts w:ascii="Times New Roman" w:hAnsi="Times New Roman"/>
          <w:b/>
          <w:bCs/>
          <w:u w:val="single"/>
        </w:rPr>
        <w:t>Măsuri pentru reducerea zgomotului la sursă </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reabilitarea infrastructurii rutiere.</w:t>
      </w:r>
    </w:p>
    <w:p w:rsidR="0046788C" w:rsidRPr="00CD7BBE" w:rsidRDefault="0046788C" w:rsidP="00CD7BBE">
      <w:pPr>
        <w:pStyle w:val="Listparagraf"/>
        <w:spacing w:after="0" w:line="240" w:lineRule="auto"/>
        <w:jc w:val="both"/>
        <w:rPr>
          <w:rFonts w:ascii="Times New Roman" w:hAnsi="Times New Roman"/>
        </w:rPr>
      </w:pPr>
    </w:p>
    <w:p w:rsidR="0046788C" w:rsidRPr="00CD7BBE" w:rsidRDefault="0046788C" w:rsidP="00CD7BBE">
      <w:pPr>
        <w:pStyle w:val="Listparagraf"/>
        <w:spacing w:after="0" w:line="240" w:lineRule="auto"/>
        <w:ind w:left="0"/>
        <w:rPr>
          <w:rFonts w:ascii="Times New Roman" w:hAnsi="Times New Roman"/>
          <w:b/>
          <w:bCs/>
          <w:u w:val="single"/>
        </w:rPr>
      </w:pPr>
      <w:r w:rsidRPr="00CD7BBE">
        <w:rPr>
          <w:rFonts w:ascii="Times New Roman" w:hAnsi="Times New Roman"/>
          <w:b/>
          <w:bCs/>
          <w:u w:val="single"/>
        </w:rPr>
        <w:t>Măsuri pentru atenuarea zgomotului pe direcția de propagare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planificarea infrastructurii drumuri;</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bariere de zgomot care încadrează drumurile;</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respectarea limitelor de viteză reglementată de indicatoare specifice. Respectarea acestei măsuri revine transportatorilor rutieri care își desfășoară activitatea în incinta portuară.</w:t>
      </w:r>
    </w:p>
    <w:p w:rsidR="0046788C" w:rsidRDefault="0046788C" w:rsidP="00CD7BBE">
      <w:pPr>
        <w:pStyle w:val="Titlu2"/>
        <w:jc w:val="both"/>
        <w:rPr>
          <w:rFonts w:ascii="Times New Roman" w:hAnsi="Times New Roman"/>
          <w:sz w:val="24"/>
          <w:szCs w:val="24"/>
          <w:u w:val="single"/>
          <w:lang w:val="ro-RO" w:eastAsia="en-GB"/>
        </w:rPr>
      </w:pPr>
      <w:bookmarkStart w:id="15" w:name="_Toc158988730"/>
    </w:p>
    <w:p w:rsidR="0046788C" w:rsidRPr="00CD7BBE" w:rsidRDefault="0046788C" w:rsidP="00CD7BBE">
      <w:pPr>
        <w:pStyle w:val="Titlu2"/>
        <w:jc w:val="both"/>
        <w:rPr>
          <w:rFonts w:ascii="Times New Roman" w:hAnsi="Times New Roman"/>
          <w:sz w:val="24"/>
          <w:szCs w:val="24"/>
          <w:u w:val="single"/>
          <w:lang w:val="ro-RO" w:eastAsia="en-GB"/>
        </w:rPr>
      </w:pPr>
      <w:r w:rsidRPr="00CD7BBE">
        <w:rPr>
          <w:rFonts w:ascii="Times New Roman" w:hAnsi="Times New Roman"/>
          <w:sz w:val="24"/>
          <w:szCs w:val="24"/>
          <w:u w:val="single"/>
          <w:lang w:val="ro-RO" w:eastAsia="en-GB"/>
        </w:rPr>
        <w:t>Măsuri legate de zgomotul feroviar</w:t>
      </w:r>
      <w:bookmarkEnd w:id="15"/>
      <w:r w:rsidRPr="00CD7BBE">
        <w:rPr>
          <w:rFonts w:ascii="Times New Roman" w:hAnsi="Times New Roman"/>
          <w:sz w:val="24"/>
          <w:szCs w:val="24"/>
          <w:u w:val="single"/>
          <w:lang w:val="ro-RO" w:eastAsia="en-GB"/>
        </w:rPr>
        <w:t xml:space="preserve"> </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Principala sursă generatoare de zgomot a traficului feroviar este frecarea dintre materialul rulant şi şină.  Se păstreză măsurile care pot fi aplicate pentru reducerea/ menținerea zgomotului și anume:</w:t>
      </w:r>
    </w:p>
    <w:p w:rsidR="0046788C" w:rsidRDefault="0046788C" w:rsidP="00CD7BBE">
      <w:pPr>
        <w:pStyle w:val="Listparagraf"/>
        <w:spacing w:after="0" w:line="240" w:lineRule="auto"/>
        <w:ind w:left="0"/>
        <w:rPr>
          <w:rFonts w:ascii="Times New Roman" w:hAnsi="Times New Roman"/>
          <w:b/>
          <w:bCs/>
          <w:u w:val="single"/>
        </w:rPr>
      </w:pPr>
    </w:p>
    <w:p w:rsidR="0046788C" w:rsidRPr="00CD7BBE" w:rsidRDefault="0046788C" w:rsidP="00CD7BBE">
      <w:pPr>
        <w:pStyle w:val="Listparagraf"/>
        <w:spacing w:after="0" w:line="240" w:lineRule="auto"/>
        <w:ind w:left="0"/>
        <w:rPr>
          <w:rFonts w:ascii="Times New Roman" w:hAnsi="Times New Roman"/>
          <w:b/>
          <w:bCs/>
          <w:u w:val="single"/>
        </w:rPr>
      </w:pPr>
      <w:r w:rsidRPr="00CD7BBE">
        <w:rPr>
          <w:rFonts w:ascii="Times New Roman" w:hAnsi="Times New Roman"/>
          <w:b/>
          <w:bCs/>
          <w:u w:val="single"/>
        </w:rPr>
        <w:t>Măsuri pentru reducerea zgomotului la sursă </w:t>
      </w:r>
    </w:p>
    <w:p w:rsidR="0046788C" w:rsidRPr="00CD7BBE" w:rsidRDefault="0046788C" w:rsidP="00CD7BBE">
      <w:pPr>
        <w:pStyle w:val="Listparagraf"/>
        <w:numPr>
          <w:ilvl w:val="0"/>
          <w:numId w:val="32"/>
        </w:numPr>
        <w:spacing w:after="0" w:line="240" w:lineRule="auto"/>
        <w:jc w:val="both"/>
        <w:rPr>
          <w:rFonts w:ascii="Times New Roman" w:hAnsi="Times New Roman"/>
        </w:rPr>
      </w:pPr>
      <w:r w:rsidRPr="00CD7BBE">
        <w:rPr>
          <w:rFonts w:ascii="Times New Roman" w:hAnsi="Times New Roman"/>
        </w:rPr>
        <w:t>întreţinerea şinelor în stare bună pentru a garanta că traversele de cale ferată sunt fixate ferm și vibraţiile pe interfaţa roată-şină sunt reduse.</w:t>
      </w:r>
    </w:p>
    <w:p w:rsidR="0046788C" w:rsidRPr="00CD7BBE" w:rsidRDefault="0046788C" w:rsidP="00CD7BBE">
      <w:pPr>
        <w:spacing w:after="0" w:line="240" w:lineRule="auto"/>
        <w:jc w:val="both"/>
        <w:rPr>
          <w:rFonts w:ascii="Times New Roman" w:hAnsi="Times New Roman"/>
          <w:color w:val="000000"/>
          <w:sz w:val="24"/>
          <w:szCs w:val="24"/>
        </w:rPr>
      </w:pPr>
      <w:r w:rsidRPr="00CD7BBE">
        <w:rPr>
          <w:rFonts w:ascii="Times New Roman" w:hAnsi="Times New Roman"/>
          <w:color w:val="000000"/>
          <w:sz w:val="24"/>
          <w:szCs w:val="24"/>
        </w:rPr>
        <w:t xml:space="preserve">Responsabilitatea implementării acestei măsuri revine </w:t>
      </w:r>
      <w:r w:rsidRPr="00CD7BBE">
        <w:rPr>
          <w:rFonts w:ascii="Times New Roman" w:hAnsi="Times New Roman"/>
          <w:sz w:val="24"/>
          <w:szCs w:val="24"/>
        </w:rPr>
        <w:t>Companiei Naționale ADMINISTRAȚIA PORTURILOR MARITIME SA Constanța</w:t>
      </w:r>
      <w:r w:rsidRPr="00CD7BBE">
        <w:rPr>
          <w:rFonts w:ascii="Times New Roman" w:hAnsi="Times New Roman"/>
          <w:color w:val="000000"/>
          <w:sz w:val="24"/>
          <w:szCs w:val="24"/>
        </w:rPr>
        <w:t xml:space="preserve"> și vizează doar liniile de cale ferată care sunt în administrarea portului.</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sz w:val="24"/>
          <w:szCs w:val="24"/>
        </w:rPr>
        <w:t>Termenul de implementare este permanent în perioada iulie 2024 – decembrie 2028.</w:t>
      </w:r>
    </w:p>
    <w:p w:rsidR="0046788C" w:rsidRDefault="0046788C" w:rsidP="00CD7BBE">
      <w:pPr>
        <w:pStyle w:val="Titlu2"/>
        <w:jc w:val="both"/>
        <w:rPr>
          <w:rFonts w:ascii="Times New Roman" w:hAnsi="Times New Roman"/>
          <w:sz w:val="24"/>
          <w:szCs w:val="24"/>
          <w:u w:val="single"/>
          <w:lang w:val="ro-RO" w:eastAsia="en-GB"/>
        </w:rPr>
      </w:pPr>
      <w:bookmarkStart w:id="16" w:name="_Toc158988731"/>
    </w:p>
    <w:p w:rsidR="0046788C" w:rsidRPr="00CD7BBE" w:rsidRDefault="0046788C" w:rsidP="00CD7BBE">
      <w:pPr>
        <w:pStyle w:val="Titlu2"/>
        <w:jc w:val="both"/>
        <w:rPr>
          <w:rFonts w:ascii="Times New Roman" w:hAnsi="Times New Roman"/>
          <w:sz w:val="24"/>
          <w:szCs w:val="24"/>
          <w:u w:val="single"/>
          <w:lang w:val="ro-RO" w:eastAsia="en-GB"/>
        </w:rPr>
      </w:pPr>
      <w:r w:rsidRPr="00CD7BBE">
        <w:rPr>
          <w:rFonts w:ascii="Times New Roman" w:hAnsi="Times New Roman"/>
          <w:sz w:val="24"/>
          <w:szCs w:val="24"/>
          <w:u w:val="single"/>
          <w:lang w:val="ro-RO" w:eastAsia="en-GB"/>
        </w:rPr>
        <w:t>Mijloace de evaluare a implementării măsurilor</w:t>
      </w:r>
      <w:bookmarkEnd w:id="16"/>
    </w:p>
    <w:p w:rsidR="0046788C" w:rsidRPr="00CD7BBE" w:rsidRDefault="0046788C" w:rsidP="00CD7BBE">
      <w:pPr>
        <w:pStyle w:val="Listparagraf"/>
        <w:spacing w:after="0" w:line="240" w:lineRule="auto"/>
        <w:jc w:val="both"/>
        <w:rPr>
          <w:rFonts w:ascii="Times New Roman" w:hAnsi="Times New Roman"/>
          <w:color w:val="000000"/>
        </w:rPr>
      </w:pPr>
      <w:r w:rsidRPr="00CD7BBE">
        <w:rPr>
          <w:rFonts w:ascii="Times New Roman" w:hAnsi="Times New Roman"/>
          <w:color w:val="000000"/>
        </w:rPr>
        <w:t>Evaluarea implementării masurilor se va realiza prin:</w:t>
      </w:r>
    </w:p>
    <w:p w:rsidR="0046788C" w:rsidRPr="00CD7BBE" w:rsidRDefault="0046788C" w:rsidP="00CD7BBE">
      <w:pPr>
        <w:pStyle w:val="Listparagraf"/>
        <w:numPr>
          <w:ilvl w:val="0"/>
          <w:numId w:val="37"/>
        </w:numPr>
        <w:spacing w:after="0" w:line="240" w:lineRule="auto"/>
        <w:jc w:val="both"/>
        <w:rPr>
          <w:rFonts w:ascii="Times New Roman" w:hAnsi="Times New Roman"/>
          <w:color w:val="000000"/>
        </w:rPr>
      </w:pPr>
      <w:r w:rsidRPr="00CD7BBE">
        <w:rPr>
          <w:rFonts w:ascii="Times New Roman" w:hAnsi="Times New Roman"/>
          <w:color w:val="000000"/>
        </w:rPr>
        <w:t>Cartografierea acustică și realizarea hărților de zgomot pentru amplasamentul port Constanța care vor fi actualizate în 2028 (la un interval de 5 ani).</w:t>
      </w:r>
    </w:p>
    <w:p w:rsidR="0046788C" w:rsidRPr="00CD7BBE" w:rsidRDefault="0046788C" w:rsidP="00CD7BBE">
      <w:pPr>
        <w:pStyle w:val="Listparagraf"/>
        <w:numPr>
          <w:ilvl w:val="0"/>
          <w:numId w:val="37"/>
        </w:numPr>
        <w:spacing w:after="0" w:line="240" w:lineRule="auto"/>
        <w:jc w:val="both"/>
        <w:rPr>
          <w:rFonts w:ascii="Times New Roman" w:hAnsi="Times New Roman"/>
          <w:color w:val="000000"/>
        </w:rPr>
      </w:pPr>
      <w:r w:rsidRPr="00CD7BBE">
        <w:rPr>
          <w:rFonts w:ascii="Times New Roman" w:hAnsi="Times New Roman"/>
          <w:color w:val="000000"/>
        </w:rPr>
        <w:t>Măsurarea/monitorizarea nivelului de zgomot, la limita de proprietate și la fațadele cele mai expuse la zgomotul emis de amplasamentul port Constanța; Aceste măsurători se vor realiza până în 2028, pentru ca rezultatele să constituie date de intrare în reactualizarea hărților de zgomot. Rezultatele măsurătorilor vor fi comparate cu situația de bază din 2023.</w:t>
      </w:r>
    </w:p>
    <w:p w:rsidR="0046788C" w:rsidRPr="00CD7BBE" w:rsidRDefault="0046788C" w:rsidP="00CD7BBE">
      <w:pPr>
        <w:pStyle w:val="Listparagraf"/>
        <w:numPr>
          <w:ilvl w:val="0"/>
          <w:numId w:val="37"/>
        </w:numPr>
        <w:spacing w:after="0" w:line="240" w:lineRule="auto"/>
        <w:jc w:val="both"/>
        <w:rPr>
          <w:rFonts w:ascii="Times New Roman" w:hAnsi="Times New Roman"/>
          <w:color w:val="000000"/>
        </w:rPr>
      </w:pPr>
      <w:r w:rsidRPr="00CD7BBE">
        <w:rPr>
          <w:rFonts w:ascii="Times New Roman" w:hAnsi="Times New Roman"/>
          <w:color w:val="000000"/>
        </w:rPr>
        <w:t>Lipsa plângerilor populației din municipiul Constanța, referitoare la zgomotul produs de amplasamentul port Constanța.</w:t>
      </w:r>
    </w:p>
    <w:p w:rsidR="0046788C" w:rsidRPr="00CD7BBE" w:rsidRDefault="0046788C" w:rsidP="00CD7BBE">
      <w:pPr>
        <w:spacing w:after="0" w:line="240" w:lineRule="auto"/>
        <w:jc w:val="both"/>
        <w:rPr>
          <w:rFonts w:ascii="Times New Roman" w:hAnsi="Times New Roman"/>
          <w:sz w:val="24"/>
          <w:szCs w:val="24"/>
        </w:rPr>
      </w:pPr>
      <w:r w:rsidRPr="00CD7BBE">
        <w:rPr>
          <w:rFonts w:ascii="Times New Roman" w:hAnsi="Times New Roman"/>
          <w:color w:val="000000"/>
          <w:sz w:val="24"/>
          <w:szCs w:val="24"/>
        </w:rPr>
        <w:t xml:space="preserve">Responsabilitatea evaluării implementării măsurilor de menținere/ reducere a nivelului de zgomot produs de amplasamentul port Constanța revine </w:t>
      </w:r>
      <w:r w:rsidRPr="00CD7BBE">
        <w:rPr>
          <w:rFonts w:ascii="Times New Roman" w:hAnsi="Times New Roman"/>
          <w:sz w:val="24"/>
          <w:szCs w:val="24"/>
        </w:rPr>
        <w:t>Companiei Naționale ADMINISTRAȚIA PORTURILOR MARITIME SA Constanța. Termenul de realizare este permanent în perioada iulie 2024 – decembrie 2028.</w:t>
      </w:r>
    </w:p>
    <w:p w:rsidR="0046788C" w:rsidRPr="00CD7BBE" w:rsidRDefault="0046788C" w:rsidP="00CD7BBE">
      <w:pPr>
        <w:spacing w:after="0" w:line="240" w:lineRule="auto"/>
        <w:jc w:val="both"/>
        <w:rPr>
          <w:rFonts w:ascii="Times New Roman" w:hAnsi="Times New Roman"/>
          <w:color w:val="000000"/>
          <w:sz w:val="24"/>
          <w:szCs w:val="24"/>
        </w:rPr>
      </w:pPr>
    </w:p>
    <w:p w:rsidR="0046788C" w:rsidRPr="00003FD7" w:rsidRDefault="0046788C" w:rsidP="00A10702">
      <w:pPr>
        <w:spacing w:after="0" w:line="240" w:lineRule="auto"/>
        <w:jc w:val="both"/>
        <w:rPr>
          <w:rFonts w:ascii="Times New Roman" w:hAnsi="Times New Roman"/>
          <w:b/>
          <w:sz w:val="24"/>
          <w:szCs w:val="24"/>
          <w:u w:val="single"/>
          <w:lang w:val="ro-RO"/>
        </w:rPr>
      </w:pPr>
      <w:r w:rsidRPr="00003FD7">
        <w:rPr>
          <w:rFonts w:ascii="Times New Roman" w:hAnsi="Times New Roman"/>
          <w:b/>
          <w:sz w:val="24"/>
          <w:szCs w:val="24"/>
          <w:u w:val="single"/>
          <w:lang w:val="ro-RO"/>
        </w:rPr>
        <w:t>Motivele care au stat la baza luării  acestei decizii au fost urmatoarele:</w:t>
      </w:r>
    </w:p>
    <w:p w:rsidR="0046788C" w:rsidRPr="00665785" w:rsidRDefault="0046788C" w:rsidP="00A10702">
      <w:pPr>
        <w:pStyle w:val="Indentcorptext"/>
        <w:numPr>
          <w:ilvl w:val="0"/>
          <w:numId w:val="28"/>
        </w:numPr>
        <w:spacing w:after="0" w:line="240" w:lineRule="auto"/>
        <w:jc w:val="both"/>
        <w:rPr>
          <w:rFonts w:ascii="Times New Roman" w:hAnsi="Times New Roman"/>
          <w:sz w:val="24"/>
          <w:szCs w:val="24"/>
          <w:lang w:val="ro-RO"/>
        </w:rPr>
      </w:pPr>
      <w:r w:rsidRPr="00665785">
        <w:rPr>
          <w:rFonts w:ascii="Times New Roman" w:hAnsi="Times New Roman"/>
          <w:sz w:val="24"/>
          <w:szCs w:val="24"/>
          <w:lang w:val="ro-RO"/>
        </w:rPr>
        <w:t xml:space="preserve">Zona studiată în cadrul planului menţionat </w:t>
      </w:r>
      <w:r w:rsidRPr="00665785">
        <w:rPr>
          <w:rFonts w:ascii="Times New Roman" w:hAnsi="Times New Roman"/>
          <w:sz w:val="24"/>
          <w:szCs w:val="24"/>
          <w:u w:val="single"/>
          <w:lang w:val="ro-RO"/>
        </w:rPr>
        <w:t>nu intră</w:t>
      </w:r>
      <w:r w:rsidRPr="00665785">
        <w:rPr>
          <w:rFonts w:ascii="Times New Roman" w:hAnsi="Times New Roman"/>
          <w:sz w:val="24"/>
          <w:szCs w:val="24"/>
          <w:lang w:val="ro-RO"/>
        </w:rPr>
        <w:t xml:space="preserve"> sub incidenţa art. 28 din OUG 57/2007 </w:t>
      </w:r>
      <w:r w:rsidRPr="00665785">
        <w:rPr>
          <w:rFonts w:ascii="Times New Roman" w:hAnsi="Times New Roman"/>
          <w:i/>
          <w:sz w:val="24"/>
          <w:szCs w:val="24"/>
          <w:lang w:val="ro-RO"/>
        </w:rPr>
        <w:t xml:space="preserve">privind regimul ariilor naturale protejate, conservarea habitatelor naturale, a florei şi faunei sălbatice, </w:t>
      </w:r>
      <w:r w:rsidRPr="00665785">
        <w:rPr>
          <w:rFonts w:ascii="Times New Roman" w:hAnsi="Times New Roman"/>
          <w:sz w:val="24"/>
          <w:szCs w:val="24"/>
          <w:lang w:val="ro-RO"/>
        </w:rPr>
        <w:t>cu modificările şi completările ulterioare ;</w:t>
      </w:r>
    </w:p>
    <w:p w:rsidR="0046788C" w:rsidRPr="00665785" w:rsidRDefault="0046788C" w:rsidP="00A10702">
      <w:pPr>
        <w:pStyle w:val="Indentcorptext"/>
        <w:numPr>
          <w:ilvl w:val="0"/>
          <w:numId w:val="28"/>
        </w:numPr>
        <w:spacing w:after="0" w:line="240" w:lineRule="auto"/>
        <w:jc w:val="both"/>
        <w:rPr>
          <w:rFonts w:ascii="Times New Roman" w:hAnsi="Times New Roman"/>
          <w:sz w:val="24"/>
          <w:szCs w:val="24"/>
          <w:lang w:val="ro-RO"/>
        </w:rPr>
      </w:pPr>
      <w:r w:rsidRPr="00665785">
        <w:rPr>
          <w:rFonts w:ascii="Times New Roman" w:hAnsi="Times New Roman"/>
          <w:sz w:val="24"/>
          <w:szCs w:val="24"/>
          <w:lang w:val="ro-RO"/>
        </w:rPr>
        <w:t xml:space="preserve">Planul </w:t>
      </w:r>
      <w:r w:rsidRPr="00665785">
        <w:rPr>
          <w:rFonts w:ascii="Times New Roman" w:hAnsi="Times New Roman"/>
          <w:sz w:val="24"/>
          <w:szCs w:val="24"/>
          <w:u w:val="single"/>
          <w:lang w:val="ro-RO"/>
        </w:rPr>
        <w:t>nu intra</w:t>
      </w:r>
      <w:r w:rsidRPr="00665785">
        <w:rPr>
          <w:rFonts w:ascii="Times New Roman" w:hAnsi="Times New Roman"/>
          <w:sz w:val="24"/>
          <w:szCs w:val="24"/>
          <w:lang w:val="ro-RO"/>
        </w:rPr>
        <w:t xml:space="preserve"> sub incidenta art. 5, alin. 2, lit. (a) si (b) din H.G. nr. 1076/2004;</w:t>
      </w:r>
    </w:p>
    <w:p w:rsidR="0046788C" w:rsidRPr="00665785" w:rsidRDefault="0046788C" w:rsidP="00A10702">
      <w:pPr>
        <w:pStyle w:val="Indentcorptext"/>
        <w:numPr>
          <w:ilvl w:val="0"/>
          <w:numId w:val="28"/>
        </w:numPr>
        <w:spacing w:after="0" w:line="240" w:lineRule="auto"/>
        <w:jc w:val="both"/>
        <w:rPr>
          <w:rFonts w:ascii="Times New Roman" w:hAnsi="Times New Roman"/>
          <w:sz w:val="24"/>
          <w:szCs w:val="24"/>
          <w:lang w:val="ro-RO"/>
        </w:rPr>
      </w:pPr>
      <w:r w:rsidRPr="00665785">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46788C" w:rsidRPr="00665785" w:rsidRDefault="0046788C" w:rsidP="00A10702">
      <w:pPr>
        <w:pStyle w:val="Indentcorptext"/>
        <w:numPr>
          <w:ilvl w:val="0"/>
          <w:numId w:val="28"/>
        </w:numPr>
        <w:spacing w:after="0" w:line="240" w:lineRule="auto"/>
        <w:jc w:val="both"/>
        <w:rPr>
          <w:rFonts w:ascii="Times New Roman" w:hAnsi="Times New Roman"/>
          <w:sz w:val="24"/>
          <w:szCs w:val="24"/>
          <w:lang w:val="ro-RO"/>
        </w:rPr>
      </w:pPr>
      <w:r w:rsidRPr="00665785">
        <w:rPr>
          <w:rFonts w:ascii="Times New Roman" w:hAnsi="Times New Roman"/>
          <w:sz w:val="24"/>
          <w:szCs w:val="24"/>
          <w:lang w:val="ro-RO"/>
        </w:rPr>
        <w:t>Pană la luarea prezentei decizii, publicul nu a depus comentarii.</w:t>
      </w:r>
    </w:p>
    <w:p w:rsidR="0046788C" w:rsidRPr="00665785" w:rsidRDefault="0046788C" w:rsidP="00A10702">
      <w:pPr>
        <w:spacing w:after="0" w:line="240" w:lineRule="auto"/>
        <w:jc w:val="both"/>
        <w:rPr>
          <w:rFonts w:ascii="Times New Roman" w:hAnsi="Times New Roman"/>
          <w:sz w:val="24"/>
          <w:szCs w:val="24"/>
          <w:lang w:val="ro-RO"/>
        </w:rPr>
      </w:pPr>
      <w:r w:rsidRPr="00665785">
        <w:rPr>
          <w:rFonts w:ascii="Times New Roman" w:hAnsi="Times New Roman"/>
          <w:b/>
          <w:sz w:val="24"/>
          <w:szCs w:val="24"/>
          <w:lang w:val="ro-RO"/>
        </w:rPr>
        <w:t>Informarea  şi participarea publicului</w:t>
      </w:r>
      <w:r w:rsidRPr="00665785">
        <w:rPr>
          <w:rFonts w:ascii="Times New Roman" w:hAnsi="Times New Roman"/>
          <w:sz w:val="24"/>
          <w:szCs w:val="24"/>
          <w:lang w:val="ro-RO"/>
        </w:rPr>
        <w:t xml:space="preserve"> in procedura s-a realizat astfel:</w:t>
      </w:r>
    </w:p>
    <w:p w:rsidR="0046788C" w:rsidRPr="00665785" w:rsidRDefault="0046788C" w:rsidP="00A10702">
      <w:pPr>
        <w:numPr>
          <w:ilvl w:val="0"/>
          <w:numId w:val="29"/>
        </w:numPr>
        <w:spacing w:after="0" w:line="240" w:lineRule="auto"/>
        <w:jc w:val="both"/>
        <w:rPr>
          <w:rFonts w:ascii="Times New Roman" w:hAnsi="Times New Roman"/>
          <w:sz w:val="24"/>
          <w:szCs w:val="24"/>
          <w:lang w:val="ro-RO"/>
        </w:rPr>
      </w:pPr>
      <w:r w:rsidRPr="00665785">
        <w:rPr>
          <w:rFonts w:ascii="Times New Roman" w:hAnsi="Times New Roman"/>
          <w:sz w:val="24"/>
          <w:szCs w:val="24"/>
          <w:lang w:val="ro-RO"/>
        </w:rPr>
        <w:t>Anunţurile privind depunerea solicitării de obţinere a avizului de mediu  şi de declanşare a etapei de încadrare a planului conform H.G. nr. 1076/2004 au apărut in datele de</w:t>
      </w:r>
      <w:r w:rsidRPr="00665785">
        <w:rPr>
          <w:rFonts w:ascii="Times New Roman" w:hAnsi="Times New Roman"/>
          <w:b/>
          <w:sz w:val="24"/>
          <w:szCs w:val="24"/>
          <w:lang w:val="ro-RO"/>
        </w:rPr>
        <w:t xml:space="preserve">  07-</w:t>
      </w:r>
      <w:r w:rsidRPr="00665785">
        <w:rPr>
          <w:rFonts w:ascii="Times New Roman" w:hAnsi="Times New Roman"/>
          <w:b/>
          <w:sz w:val="24"/>
          <w:szCs w:val="24"/>
          <w:u w:val="single"/>
          <w:lang w:val="ro-RO"/>
        </w:rPr>
        <w:t>20.03.2024</w:t>
      </w:r>
      <w:r w:rsidRPr="00665785">
        <w:rPr>
          <w:rFonts w:ascii="Times New Roman" w:hAnsi="Times New Roman"/>
          <w:sz w:val="24"/>
          <w:szCs w:val="24"/>
          <w:lang w:val="ro-RO"/>
        </w:rPr>
        <w:t xml:space="preserve"> şi </w:t>
      </w:r>
      <w:r w:rsidRPr="00665785">
        <w:rPr>
          <w:rFonts w:ascii="Times New Roman" w:hAnsi="Times New Roman"/>
          <w:b/>
          <w:sz w:val="24"/>
          <w:szCs w:val="24"/>
          <w:u w:val="single"/>
          <w:lang w:val="ro-RO"/>
        </w:rPr>
        <w:t>25.03 .2024</w:t>
      </w:r>
      <w:r w:rsidRPr="00665785">
        <w:rPr>
          <w:rFonts w:ascii="Times New Roman" w:hAnsi="Times New Roman"/>
          <w:sz w:val="24"/>
          <w:szCs w:val="24"/>
          <w:lang w:val="ro-RO"/>
        </w:rPr>
        <w:t xml:space="preserve">  in ziarul „ Jurnalul National”.</w:t>
      </w:r>
    </w:p>
    <w:p w:rsidR="0046788C" w:rsidRPr="00AD23F9" w:rsidRDefault="0046788C" w:rsidP="00A10702">
      <w:pPr>
        <w:spacing w:after="0" w:line="240" w:lineRule="auto"/>
        <w:ind w:left="720"/>
        <w:jc w:val="both"/>
        <w:rPr>
          <w:rFonts w:ascii="Times New Roman" w:hAnsi="Times New Roman"/>
          <w:sz w:val="24"/>
          <w:szCs w:val="24"/>
          <w:highlight w:val="yellow"/>
          <w:lang w:val="ro-RO"/>
        </w:rPr>
      </w:pPr>
    </w:p>
    <w:p w:rsidR="0046788C" w:rsidRDefault="0046788C" w:rsidP="00A10702">
      <w:pPr>
        <w:pStyle w:val="Indentcorptext"/>
        <w:spacing w:after="0" w:line="240" w:lineRule="auto"/>
        <w:ind w:left="0" w:firstLine="360"/>
        <w:jc w:val="both"/>
        <w:rPr>
          <w:rFonts w:ascii="Times New Roman" w:hAnsi="Times New Roman"/>
          <w:bCs/>
          <w:sz w:val="24"/>
          <w:szCs w:val="24"/>
          <w:lang w:val="ro-RO"/>
        </w:rPr>
      </w:pPr>
      <w:r w:rsidRPr="006A5D12">
        <w:rPr>
          <w:rFonts w:ascii="Times New Roman" w:hAnsi="Times New Roman"/>
          <w:sz w:val="24"/>
          <w:szCs w:val="24"/>
          <w:lang w:val="ro-RO"/>
        </w:rPr>
        <w:t xml:space="preserve">          În conformitate cu art. 12 din H.G. nr. 1076/2004, în calitate de titular al planului, aveţi obligaţia să publicaţi în mass-media, conform modelului prezentat în această comunicare, decizia initiala de încadrare şi de a transmite anunţul ( in original ) la A.P.M. Constanţa, până la data de</w:t>
      </w:r>
      <w:r w:rsidRPr="006A5D12">
        <w:rPr>
          <w:rFonts w:ascii="Times New Roman" w:hAnsi="Times New Roman"/>
          <w:b/>
          <w:sz w:val="24"/>
          <w:szCs w:val="24"/>
          <w:lang w:val="ro-RO"/>
        </w:rPr>
        <w:t xml:space="preserve">  28.06.2024.</w:t>
      </w:r>
      <w:r w:rsidRPr="006A5D12">
        <w:rPr>
          <w:rFonts w:ascii="Times New Roman" w:hAnsi="Times New Roman"/>
          <w:bCs/>
          <w:sz w:val="24"/>
          <w:szCs w:val="24"/>
          <w:lang w:val="ro-RO"/>
        </w:rPr>
        <w:t xml:space="preserve">        </w:t>
      </w:r>
    </w:p>
    <w:p w:rsidR="0046788C" w:rsidRDefault="0046788C" w:rsidP="00A10702">
      <w:pPr>
        <w:pStyle w:val="Indentcorptext"/>
        <w:spacing w:after="0" w:line="240" w:lineRule="auto"/>
        <w:ind w:left="0" w:firstLine="360"/>
        <w:jc w:val="both"/>
        <w:rPr>
          <w:rFonts w:ascii="Times New Roman" w:hAnsi="Times New Roman"/>
          <w:bCs/>
          <w:sz w:val="24"/>
          <w:szCs w:val="24"/>
          <w:lang w:val="ro-RO"/>
        </w:rPr>
      </w:pPr>
    </w:p>
    <w:p w:rsidR="0046788C" w:rsidRPr="006A5D12" w:rsidRDefault="0046788C" w:rsidP="00A10702">
      <w:pPr>
        <w:pStyle w:val="Indentcorptext"/>
        <w:spacing w:after="0" w:line="240" w:lineRule="auto"/>
        <w:ind w:left="0" w:firstLine="360"/>
        <w:jc w:val="both"/>
        <w:rPr>
          <w:rFonts w:ascii="Times New Roman" w:hAnsi="Times New Roman"/>
          <w:bCs/>
          <w:sz w:val="24"/>
          <w:szCs w:val="24"/>
          <w:lang w:val="ro-RO"/>
        </w:rPr>
      </w:pPr>
      <w:r w:rsidRPr="006A5D12">
        <w:rPr>
          <w:rFonts w:ascii="Times New Roman" w:hAnsi="Times New Roman"/>
          <w:bCs/>
          <w:sz w:val="24"/>
          <w:szCs w:val="24"/>
          <w:lang w:val="ro-RO"/>
        </w:rPr>
        <w:t xml:space="preserve">                                         </w:t>
      </w:r>
    </w:p>
    <w:p w:rsidR="0046788C" w:rsidRPr="006A5D12" w:rsidRDefault="0046788C" w:rsidP="00A10702">
      <w:pPr>
        <w:spacing w:after="0" w:line="240" w:lineRule="auto"/>
        <w:jc w:val="both"/>
        <w:rPr>
          <w:rFonts w:ascii="Times New Roman" w:hAnsi="Times New Roman"/>
          <w:b/>
          <w:sz w:val="24"/>
          <w:szCs w:val="24"/>
          <w:lang w:val="ro-RO"/>
        </w:rPr>
      </w:pPr>
    </w:p>
    <w:p w:rsidR="0046788C" w:rsidRPr="00003FD7" w:rsidRDefault="0046788C" w:rsidP="00A10702">
      <w:pPr>
        <w:spacing w:after="0" w:line="240" w:lineRule="auto"/>
        <w:jc w:val="both"/>
        <w:rPr>
          <w:rFonts w:ascii="Times New Roman" w:hAnsi="Times New Roman"/>
          <w:b/>
          <w:sz w:val="24"/>
          <w:szCs w:val="24"/>
          <w:u w:val="single"/>
          <w:lang w:val="ro-RO"/>
        </w:rPr>
      </w:pPr>
      <w:r w:rsidRPr="00003FD7">
        <w:rPr>
          <w:rFonts w:ascii="Times New Roman" w:hAnsi="Times New Roman"/>
          <w:b/>
          <w:sz w:val="24"/>
          <w:szCs w:val="24"/>
          <w:u w:val="single"/>
          <w:lang w:val="ro-RO"/>
        </w:rPr>
        <w:lastRenderedPageBreak/>
        <w:t>Anunţ  public:</w:t>
      </w:r>
    </w:p>
    <w:p w:rsidR="0046788C" w:rsidRPr="006A5D12" w:rsidRDefault="0046788C" w:rsidP="00A10702">
      <w:pPr>
        <w:spacing w:after="0" w:line="240" w:lineRule="auto"/>
        <w:jc w:val="both"/>
        <w:rPr>
          <w:rFonts w:ascii="Times New Roman" w:hAnsi="Times New Roman"/>
          <w:b/>
          <w:sz w:val="24"/>
          <w:szCs w:val="24"/>
          <w:lang w:val="ro-RO"/>
        </w:rPr>
      </w:pPr>
    </w:p>
    <w:p w:rsidR="0046788C" w:rsidRPr="006A5D12" w:rsidRDefault="0046788C" w:rsidP="006A5D12">
      <w:pPr>
        <w:spacing w:after="0" w:line="240" w:lineRule="auto"/>
        <w:jc w:val="both"/>
        <w:rPr>
          <w:rFonts w:ascii="Times New Roman" w:hAnsi="Times New Roman"/>
          <w:b/>
          <w:sz w:val="24"/>
          <w:szCs w:val="24"/>
        </w:rPr>
      </w:pPr>
      <w:r w:rsidRPr="006A5D12">
        <w:rPr>
          <w:rFonts w:ascii="Times New Roman" w:hAnsi="Times New Roman"/>
          <w:b/>
          <w:bCs/>
          <w:sz w:val="24"/>
          <w:szCs w:val="24"/>
          <w:lang w:val="ro-RO"/>
        </w:rPr>
        <w:t xml:space="preserve">    &lt;&lt; </w:t>
      </w:r>
      <w:r w:rsidRPr="006A5D12">
        <w:rPr>
          <w:rFonts w:ascii="Times New Roman" w:hAnsi="Times New Roman"/>
          <w:b/>
          <w:sz w:val="24"/>
          <w:szCs w:val="24"/>
        </w:rPr>
        <w:t xml:space="preserve">COMPANIA NATIONALA ADMINISTRATIA PORTURILOR MARITIME </w:t>
      </w:r>
    </w:p>
    <w:p w:rsidR="0046788C" w:rsidRPr="006A5D12" w:rsidRDefault="0046788C" w:rsidP="006A5D12">
      <w:pPr>
        <w:spacing w:after="0" w:line="240" w:lineRule="auto"/>
        <w:jc w:val="both"/>
        <w:rPr>
          <w:rFonts w:ascii="Times New Roman" w:hAnsi="Times New Roman"/>
          <w:sz w:val="24"/>
          <w:szCs w:val="24"/>
          <w:lang w:val="ro-RO"/>
        </w:rPr>
      </w:pPr>
      <w:r w:rsidRPr="006A5D12">
        <w:rPr>
          <w:rFonts w:ascii="Times New Roman" w:hAnsi="Times New Roman"/>
          <w:sz w:val="24"/>
          <w:szCs w:val="24"/>
        </w:rPr>
        <w:t>(CNAPM) S.A. CONSTANTA</w:t>
      </w:r>
      <w:r w:rsidRPr="006A5D12">
        <w:rPr>
          <w:rFonts w:ascii="Times New Roman" w:hAnsi="Times New Roman"/>
          <w:i/>
          <w:sz w:val="24"/>
          <w:szCs w:val="24"/>
          <w:lang w:val="fr-FR"/>
        </w:rPr>
        <w:t>,</w:t>
      </w:r>
      <w:r w:rsidRPr="006A5D12">
        <w:rPr>
          <w:rFonts w:ascii="Times New Roman" w:hAnsi="Times New Roman"/>
          <w:sz w:val="24"/>
          <w:szCs w:val="24"/>
          <w:lang w:val="fr-FR"/>
        </w:rPr>
        <w:t xml:space="preserve"> </w:t>
      </w:r>
      <w:r w:rsidRPr="006A5D12">
        <w:rPr>
          <w:rFonts w:ascii="Times New Roman" w:hAnsi="Times New Roman"/>
          <w:sz w:val="24"/>
          <w:szCs w:val="24"/>
        </w:rPr>
        <w:t>cu sediul social in  municipiul Constanta, Incinta Port, Gara Maritima, judetul Constanta</w:t>
      </w:r>
      <w:r w:rsidRPr="006A5D12">
        <w:rPr>
          <w:rFonts w:ascii="Times New Roman" w:hAnsi="Times New Roman"/>
          <w:sz w:val="24"/>
          <w:szCs w:val="24"/>
          <w:lang w:val="fr-FR"/>
        </w:rPr>
        <w:t xml:space="preserve">, </w:t>
      </w:r>
      <w:r w:rsidRPr="006A5D12">
        <w:rPr>
          <w:rFonts w:ascii="Times New Roman" w:hAnsi="Times New Roman"/>
          <w:sz w:val="24"/>
          <w:szCs w:val="24"/>
          <w:lang w:val="ro-RO"/>
        </w:rPr>
        <w:t xml:space="preserve"> </w:t>
      </w:r>
      <w:r w:rsidRPr="006A5D12">
        <w:rPr>
          <w:rFonts w:ascii="Times New Roman" w:hAnsi="Times New Roman"/>
          <w:i/>
          <w:sz w:val="24"/>
          <w:szCs w:val="24"/>
          <w:u w:val="single"/>
          <w:lang w:val="ro-RO"/>
        </w:rPr>
        <w:t>titular</w:t>
      </w:r>
      <w:r w:rsidRPr="006A5D12">
        <w:rPr>
          <w:rFonts w:ascii="Times New Roman" w:hAnsi="Times New Roman"/>
          <w:sz w:val="24"/>
          <w:szCs w:val="24"/>
          <w:lang w:val="ro-RO"/>
        </w:rPr>
        <w:t xml:space="preserve">  al </w:t>
      </w:r>
      <w:r w:rsidRPr="006A5D12">
        <w:rPr>
          <w:rFonts w:ascii="Times New Roman" w:hAnsi="Times New Roman"/>
          <w:i/>
          <w:sz w:val="24"/>
          <w:szCs w:val="24"/>
          <w:u w:val="single"/>
          <w:lang w:val="ro-RO"/>
        </w:rPr>
        <w:t>planului</w:t>
      </w:r>
      <w:r w:rsidRPr="006A5D12">
        <w:rPr>
          <w:rFonts w:ascii="Times New Roman" w:hAnsi="Times New Roman"/>
          <w:sz w:val="24"/>
          <w:szCs w:val="24"/>
          <w:lang w:val="ro-RO"/>
        </w:rPr>
        <w:t xml:space="preserve">:   </w:t>
      </w:r>
      <w:r w:rsidRPr="006A5D12">
        <w:rPr>
          <w:rFonts w:ascii="Times New Roman" w:hAnsi="Times New Roman"/>
          <w:sz w:val="24"/>
          <w:szCs w:val="24"/>
        </w:rPr>
        <w:t>”</w:t>
      </w:r>
      <w:r w:rsidRPr="006A5D12">
        <w:rPr>
          <w:rFonts w:ascii="Times New Roman" w:hAnsi="Times New Roman"/>
          <w:b/>
          <w:sz w:val="24"/>
          <w:szCs w:val="24"/>
        </w:rPr>
        <w:t>PLANUL DE ACTIUNE PENTRU REDUCEREA ZGOMOTULUI”,</w:t>
      </w:r>
      <w:r w:rsidRPr="006A5D12">
        <w:rPr>
          <w:rFonts w:ascii="Times New Roman" w:hAnsi="Times New Roman"/>
          <w:sz w:val="24"/>
          <w:szCs w:val="24"/>
        </w:rPr>
        <w:t xml:space="preserve"> </w:t>
      </w:r>
      <w:r w:rsidRPr="006A5D12">
        <w:rPr>
          <w:rFonts w:ascii="Times New Roman" w:hAnsi="Times New Roman"/>
          <w:b/>
          <w:sz w:val="24"/>
          <w:szCs w:val="24"/>
        </w:rPr>
        <w:t>aferent hartilor strategice de zgomot intocmite pentru zona Constanta a portului Constanta,</w:t>
      </w:r>
      <w:r w:rsidRPr="006A5D12">
        <w:rPr>
          <w:rFonts w:ascii="Times New Roman" w:hAnsi="Times New Roman"/>
          <w:sz w:val="24"/>
          <w:szCs w:val="24"/>
          <w:lang w:val="ro-RO"/>
        </w:rPr>
        <w:t xml:space="preserve">  anunta publicul interesat ca, in urma parcurgerii etapei de incadrare din  sedinta </w:t>
      </w:r>
      <w:r w:rsidRPr="006A5D12">
        <w:rPr>
          <w:rFonts w:ascii="Times New Roman" w:hAnsi="Times New Roman"/>
          <w:sz w:val="24"/>
          <w:szCs w:val="24"/>
          <w:u w:val="single"/>
          <w:lang w:val="ro-RO"/>
        </w:rPr>
        <w:t>Comitetului Special Constituit din data de 08.05.2024</w:t>
      </w:r>
      <w:r w:rsidRPr="006A5D12">
        <w:rPr>
          <w:rFonts w:ascii="Times New Roman" w:hAnsi="Times New Roman"/>
          <w:sz w:val="24"/>
          <w:szCs w:val="24"/>
          <w:lang w:val="ro-RO"/>
        </w:rPr>
        <w:t xml:space="preserve">, s-a luat decizia supunerii </w:t>
      </w:r>
      <w:r w:rsidRPr="006A5D12">
        <w:rPr>
          <w:rFonts w:ascii="Times New Roman" w:hAnsi="Times New Roman"/>
          <w:sz w:val="24"/>
          <w:szCs w:val="24"/>
          <w:u w:val="single"/>
          <w:lang w:val="ro-RO"/>
        </w:rPr>
        <w:t>procedurii de adoptare fara aviz de mediu</w:t>
      </w:r>
      <w:r w:rsidRPr="006A5D12">
        <w:rPr>
          <w:rFonts w:ascii="Times New Roman" w:hAnsi="Times New Roman"/>
          <w:sz w:val="24"/>
          <w:szCs w:val="24"/>
          <w:lang w:val="ro-RO"/>
        </w:rPr>
        <w:t xml:space="preserve"> . </w:t>
      </w:r>
    </w:p>
    <w:p w:rsidR="0046788C" w:rsidRPr="006A5D12" w:rsidRDefault="0046788C" w:rsidP="006A5D12">
      <w:pPr>
        <w:pStyle w:val="Indentcorptext"/>
        <w:spacing w:after="0" w:line="240" w:lineRule="auto"/>
        <w:ind w:left="0" w:firstLine="709"/>
        <w:jc w:val="both"/>
        <w:rPr>
          <w:rFonts w:ascii="Times New Roman" w:hAnsi="Times New Roman"/>
          <w:sz w:val="24"/>
          <w:szCs w:val="24"/>
          <w:lang w:val="ro-RO"/>
        </w:rPr>
      </w:pPr>
      <w:r w:rsidRPr="006A5D12">
        <w:rPr>
          <w:rFonts w:ascii="Times New Roman" w:hAnsi="Times New Roman"/>
          <w:sz w:val="24"/>
          <w:szCs w:val="24"/>
          <w:lang w:val="ro-RO"/>
        </w:rPr>
        <w:t xml:space="preserve">Publicul poate formula comentarii privind decizia etapei de incadrare pe care le transmite in scris Agentiei pentru Protectia Mediului Constanta, str. Unirii nr. 23, tel/fax 0241/546696, </w:t>
      </w:r>
      <w:r w:rsidRPr="006A5D12">
        <w:rPr>
          <w:rFonts w:ascii="Times New Roman" w:hAnsi="Times New Roman"/>
          <w:sz w:val="24"/>
          <w:szCs w:val="24"/>
          <w:u w:val="single"/>
          <w:lang w:val="ro-RO"/>
        </w:rPr>
        <w:t xml:space="preserve">in termen de </w:t>
      </w:r>
      <w:r w:rsidRPr="006A5D12">
        <w:rPr>
          <w:rFonts w:ascii="Times New Roman" w:hAnsi="Times New Roman"/>
          <w:b/>
          <w:sz w:val="24"/>
          <w:szCs w:val="24"/>
          <w:u w:val="single"/>
          <w:lang w:val="ro-RO"/>
        </w:rPr>
        <w:t>10 zile calendaristice</w:t>
      </w:r>
      <w:r w:rsidRPr="006A5D12">
        <w:rPr>
          <w:rFonts w:ascii="Times New Roman" w:hAnsi="Times New Roman"/>
          <w:sz w:val="24"/>
          <w:szCs w:val="24"/>
          <w:u w:val="single"/>
          <w:lang w:val="ro-RO"/>
        </w:rPr>
        <w:t xml:space="preserve"> de la publicarea anuntului.</w:t>
      </w:r>
      <w:r w:rsidRPr="006A5D12">
        <w:rPr>
          <w:rFonts w:ascii="Times New Roman" w:hAnsi="Times New Roman"/>
          <w:sz w:val="24"/>
          <w:szCs w:val="24"/>
          <w:lang w:val="ro-RO"/>
        </w:rPr>
        <w:t xml:space="preserve"> &gt;&gt;</w:t>
      </w:r>
    </w:p>
    <w:p w:rsidR="0046788C" w:rsidRPr="006A5D12" w:rsidRDefault="0046788C" w:rsidP="006A5D12">
      <w:pPr>
        <w:spacing w:after="0" w:line="240" w:lineRule="auto"/>
        <w:jc w:val="both"/>
        <w:rPr>
          <w:rFonts w:ascii="Times New Roman" w:hAnsi="Times New Roman"/>
          <w:b/>
          <w:sz w:val="24"/>
          <w:szCs w:val="24"/>
          <w:lang w:val="ro-RO"/>
        </w:rPr>
      </w:pPr>
    </w:p>
    <w:p w:rsidR="0046788C" w:rsidRPr="006A5D12" w:rsidRDefault="0046788C" w:rsidP="006A5D12">
      <w:pPr>
        <w:spacing w:after="0" w:line="240" w:lineRule="auto"/>
        <w:ind w:firstLine="720"/>
        <w:jc w:val="both"/>
        <w:rPr>
          <w:rFonts w:ascii="Times New Roman" w:hAnsi="Times New Roman"/>
          <w:b/>
          <w:sz w:val="24"/>
          <w:szCs w:val="24"/>
          <w:lang w:val="ro-RO"/>
        </w:rPr>
      </w:pPr>
      <w:r w:rsidRPr="006A5D12">
        <w:rPr>
          <w:rFonts w:ascii="Times New Roman" w:hAnsi="Times New Roman"/>
          <w:b/>
          <w:sz w:val="24"/>
          <w:szCs w:val="24"/>
          <w:lang w:val="ro-RO"/>
        </w:rPr>
        <w:t>Prezenta decizie poate fi contestata in conformitate cu prevederile Legii Contenciosului Administrativ nr. 554/2004, cu modificarile ulterioare</w:t>
      </w:r>
    </w:p>
    <w:p w:rsidR="0046788C" w:rsidRPr="006A5D12" w:rsidRDefault="0046788C" w:rsidP="006A5D12">
      <w:pPr>
        <w:spacing w:after="0" w:line="240" w:lineRule="auto"/>
        <w:jc w:val="both"/>
        <w:rPr>
          <w:rFonts w:ascii="Times New Roman" w:hAnsi="Times New Roman"/>
          <w:b/>
          <w:sz w:val="24"/>
          <w:szCs w:val="24"/>
          <w:lang w:val="ro-RO"/>
        </w:rPr>
      </w:pPr>
    </w:p>
    <w:p w:rsidR="0046788C" w:rsidRPr="006A5D12" w:rsidRDefault="0046788C" w:rsidP="00A10702">
      <w:pPr>
        <w:pStyle w:val="Corptext"/>
        <w:spacing w:after="0" w:line="240" w:lineRule="auto"/>
        <w:ind w:firstLine="720"/>
        <w:jc w:val="both"/>
        <w:rPr>
          <w:rFonts w:ascii="Times New Roman" w:hAnsi="Times New Roman"/>
          <w:bCs/>
          <w:i/>
          <w:sz w:val="24"/>
          <w:szCs w:val="24"/>
          <w:lang w:val="ro-RO"/>
        </w:rPr>
      </w:pPr>
      <w:r w:rsidRPr="006A5D12">
        <w:rPr>
          <w:rFonts w:ascii="Times New Roman" w:hAnsi="Times New Roman"/>
          <w:b/>
          <w:sz w:val="24"/>
          <w:szCs w:val="24"/>
          <w:lang w:val="ro-RO"/>
        </w:rPr>
        <w:tab/>
      </w:r>
      <w:r w:rsidRPr="006A5D12">
        <w:rPr>
          <w:rFonts w:ascii="Times New Roman" w:hAnsi="Times New Roman"/>
          <w:bCs/>
          <w:i/>
          <w:sz w:val="24"/>
          <w:szCs w:val="24"/>
          <w:lang w:val="ro-RO"/>
        </w:rPr>
        <w:t xml:space="preserve">Nerespectarea termenelor stabilite de autoritatea competentă de protecţia mediului în derularea procedurii de reglementare conduce la încetarea acestei proceduri, solicitarea actului de reglementare fiind respinsa, în baza prevederilor Legii nr. 226/2013 privind aprobarea O.U.G.nr. 164/2008 pentru modificarea si completarea OUG  nr. 195/2005 privind protecţia mediulu,art.15, alin.(2), pct.b si alin.(3). </w:t>
      </w:r>
    </w:p>
    <w:p w:rsidR="0046788C" w:rsidRPr="006A5D12" w:rsidRDefault="0046788C" w:rsidP="00A10702">
      <w:pPr>
        <w:pStyle w:val="Titlu7"/>
        <w:jc w:val="both"/>
        <w:rPr>
          <w:rFonts w:ascii="Times New Roman" w:hAnsi="Times New Roman"/>
          <w:i/>
          <w:iCs/>
          <w:lang w:val="ro-RO"/>
        </w:rPr>
      </w:pPr>
    </w:p>
    <w:p w:rsidR="0046788C" w:rsidRPr="006A5D12" w:rsidRDefault="009A4547" w:rsidP="00A10702">
      <w:pPr>
        <w:spacing w:after="0" w:line="240" w:lineRule="auto"/>
        <w:jc w:val="both"/>
        <w:rPr>
          <w:rFonts w:ascii="Times New Roman" w:hAnsi="Times New Roman"/>
          <w:sz w:val="24"/>
          <w:szCs w:val="24"/>
          <w:lang w:val="ro-RO"/>
        </w:rPr>
      </w:pPr>
      <w:r>
        <w:rPr>
          <w:noProof/>
        </w:rPr>
        <w:pict>
          <v:group id="_x0000_s1031" style="position:absolute;left:0;text-align:left;margin-left:82.6pt;margin-top:765.25pt;width:458.8pt;height:32.5pt;z-index:11" coordorigin="10745,11455" coordsize="582,41">
            <v:shapetype id="_x0000_t202" coordsize="21600,21600" o:spt="202" path="m,l,21600r21600,l21600,xe">
              <v:stroke joinstyle="miter"/>
              <v:path gradientshapeok="t" o:connecttype="rect"/>
            </v:shapetype>
            <v:shape id="_x0000_s103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3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4;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35" style="position:absolute;left:0;text-align:left;margin-left:82.6pt;margin-top:765.25pt;width:458.8pt;height:32.5pt;z-index:10" coordorigin="10745,11455" coordsize="582,41">
            <v:shape id="_x0000_s103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3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8;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39" style="position:absolute;left:0;text-align:left;margin-left:82.6pt;margin-top:765.25pt;width:458.8pt;height:32.5pt;z-index:9" coordorigin="10745,11455" coordsize="582,41">
            <v:shape id="_x0000_s104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0;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4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2;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43" style="position:absolute;left:0;text-align:left;margin-left:82.6pt;margin-top:765.25pt;width:458.8pt;height:32.5pt;z-index:8" coordorigin="10745,11455" coordsize="582,41">
            <v:shape id="_x0000_s104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4;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4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6;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47" style="position:absolute;left:0;text-align:left;margin-left:82.6pt;margin-top:765.25pt;width:458.8pt;height:32.5pt;z-index:7" coordorigin="10745,11455" coordsize="582,41">
            <v:shape id="_x0000_s104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8;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4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0;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1" style="position:absolute;left:0;text-align:left;margin-left:82.6pt;margin-top:765.25pt;width:458.8pt;height:32.5pt;z-index:6" coordorigin="10745,11455" coordsize="582,41">
            <v:shape id="_x0000_s105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2;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5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4;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5" style="position:absolute;left:0;text-align:left;margin-left:82.6pt;margin-top:765.25pt;width:458.8pt;height:32.5pt;z-index:5" coordorigin="10745,11455" coordsize="582,41">
            <v:shape id="_x0000_s105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6;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5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8;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9" style="position:absolute;left:0;text-align:left;margin-left:82.6pt;margin-top:765.25pt;width:458.8pt;height:32.5pt;z-index:4" coordorigin="10745,11455" coordsize="582,41">
            <v:shape id="_x0000_s106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0;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6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2;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63" style="position:absolute;left:0;text-align:left;margin-left:82.6pt;margin-top:765.25pt;width:458.8pt;height:32.5pt;z-index:2" coordorigin="10745,11455" coordsize="582,41">
            <v:shape id="_x0000_s106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4;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6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6;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67" style="position:absolute;left:0;text-align:left;margin-left:82.6pt;margin-top:765.25pt;width:458.8pt;height:32.5pt;z-index:1" coordorigin="10745,11455" coordsize="582,41">
            <v:shape id="_x0000_s106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8;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6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71" style="position:absolute;left:0;text-align:left;margin-left:82.6pt;margin-top:765.25pt;width:458.8pt;height:32.5pt;z-index:3" coordorigin="10745,11455" coordsize="582,41">
            <v:shape id="_x0000_s107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2;mso-column-margin:2mm" inset="0,0,0,0">
                <w:txbxContent>
                  <w:p w:rsidR="0046788C" w:rsidRDefault="0046788C" w:rsidP="004E0B12">
                    <w:pPr>
                      <w:widowControl w:val="0"/>
                      <w:rPr>
                        <w:rFonts w:ascii="Arial" w:hAnsi="Arial" w:cs="Arial"/>
                        <w:color w:val="003591"/>
                        <w:sz w:val="15"/>
                        <w:szCs w:val="15"/>
                      </w:rPr>
                    </w:pPr>
                    <w:r>
                      <w:rPr>
                        <w:rFonts w:ascii="Arial" w:hAnsi="Arial" w:cs="Arial"/>
                        <w:color w:val="003591"/>
                        <w:sz w:val="15"/>
                        <w:szCs w:val="15"/>
                      </w:rPr>
                      <w:t xml:space="preserve"> Str. Unirii, Nr. 23, Constanţa</w:t>
                    </w:r>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46788C" w:rsidRDefault="0046788C" w:rsidP="004E0B12">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46788C" w:rsidRDefault="0046788C" w:rsidP="004E0B12">
                    <w:pPr>
                      <w:widowControl w:val="0"/>
                      <w:rPr>
                        <w:rFonts w:ascii="Arial" w:hAnsi="Arial" w:cs="Arial"/>
                        <w:sz w:val="15"/>
                        <w:szCs w:val="15"/>
                      </w:rPr>
                    </w:pPr>
                  </w:p>
                </w:txbxContent>
              </v:textbox>
            </v:shape>
            <v:line id="_x0000_s107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4;mso-column-margin:2mm" inset="0,0,0,0">
                <w:txbxContent>
                  <w:p w:rsidR="0046788C" w:rsidRDefault="0046788C" w:rsidP="004E0B12">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0046788C" w:rsidRPr="006A5D12">
        <w:rPr>
          <w:rFonts w:ascii="Times New Roman" w:hAnsi="Times New Roman"/>
          <w:sz w:val="24"/>
          <w:szCs w:val="24"/>
          <w:lang w:val="ro-RO"/>
        </w:rPr>
        <w:t>DIRECTOR EXECUTIV,                                                        ŞEF SERVICIU A.A.A.,</w:t>
      </w:r>
    </w:p>
    <w:p w:rsidR="0046788C" w:rsidRPr="006A5D12" w:rsidRDefault="0046788C" w:rsidP="00A10702">
      <w:pPr>
        <w:spacing w:after="0" w:line="240" w:lineRule="auto"/>
        <w:jc w:val="both"/>
        <w:rPr>
          <w:rFonts w:ascii="Times New Roman" w:hAnsi="Times New Roman"/>
          <w:sz w:val="24"/>
          <w:szCs w:val="24"/>
          <w:lang w:val="ro-RO"/>
        </w:rPr>
      </w:pPr>
      <w:r w:rsidRPr="006A5D12">
        <w:rPr>
          <w:rFonts w:ascii="Times New Roman" w:hAnsi="Times New Roman"/>
          <w:sz w:val="24"/>
          <w:szCs w:val="24"/>
          <w:lang w:val="ro-RO"/>
        </w:rPr>
        <w:t>Celzin LATIF                                                                            Lavinia-Monica ZECA</w:t>
      </w:r>
    </w:p>
    <w:p w:rsidR="0046788C" w:rsidRPr="006A5D12" w:rsidRDefault="0046788C" w:rsidP="00A10702">
      <w:pPr>
        <w:spacing w:after="0" w:line="240" w:lineRule="auto"/>
        <w:jc w:val="both"/>
        <w:rPr>
          <w:rFonts w:ascii="Times New Roman" w:hAnsi="Times New Roman"/>
          <w:sz w:val="24"/>
          <w:szCs w:val="24"/>
          <w:lang w:val="ro-RO"/>
        </w:rPr>
      </w:pPr>
    </w:p>
    <w:p w:rsidR="0046788C" w:rsidRPr="006A5D12" w:rsidRDefault="0046788C" w:rsidP="00A10702">
      <w:pPr>
        <w:spacing w:after="0" w:line="240" w:lineRule="auto"/>
        <w:jc w:val="both"/>
        <w:rPr>
          <w:rFonts w:ascii="Times New Roman" w:hAnsi="Times New Roman"/>
          <w:sz w:val="24"/>
          <w:szCs w:val="24"/>
          <w:lang w:val="ro-RO"/>
        </w:rPr>
      </w:pPr>
      <w:r w:rsidRPr="006A5D12">
        <w:rPr>
          <w:rFonts w:ascii="Times New Roman" w:hAnsi="Times New Roman"/>
          <w:sz w:val="24"/>
          <w:szCs w:val="24"/>
          <w:lang w:val="ro-RO"/>
        </w:rPr>
        <w:t xml:space="preserve">                                                                                      </w:t>
      </w:r>
      <w:r w:rsidRPr="006A5D12">
        <w:rPr>
          <w:rFonts w:ascii="Times New Roman" w:hAnsi="Times New Roman"/>
          <w:sz w:val="24"/>
          <w:szCs w:val="24"/>
          <w:lang w:val="ro-RO"/>
        </w:rPr>
        <w:tab/>
        <w:t xml:space="preserve">            Întocmit,                </w:t>
      </w:r>
    </w:p>
    <w:p w:rsidR="0046788C" w:rsidRPr="006A5D12" w:rsidRDefault="0046788C" w:rsidP="00A10702">
      <w:pPr>
        <w:spacing w:after="0" w:line="240" w:lineRule="auto"/>
        <w:jc w:val="both"/>
        <w:rPr>
          <w:rFonts w:ascii="Times New Roman" w:hAnsi="Times New Roman"/>
          <w:sz w:val="24"/>
          <w:szCs w:val="24"/>
          <w:lang w:val="ro-RO"/>
        </w:rPr>
      </w:pPr>
      <w:r w:rsidRPr="006A5D12">
        <w:rPr>
          <w:rFonts w:ascii="Times New Roman" w:hAnsi="Times New Roman"/>
          <w:sz w:val="24"/>
          <w:szCs w:val="24"/>
          <w:lang w:val="ro-RO"/>
        </w:rPr>
        <w:t xml:space="preserve">                                                                                             Consilier Otilia Liana ISPAS</w:t>
      </w:r>
    </w:p>
    <w:p w:rsidR="0046788C" w:rsidRPr="006A5D12" w:rsidRDefault="0046788C" w:rsidP="00A10702">
      <w:pPr>
        <w:spacing w:after="0" w:line="240" w:lineRule="auto"/>
        <w:jc w:val="both"/>
        <w:rPr>
          <w:rFonts w:ascii="Times New Roman" w:hAnsi="Times New Roman"/>
          <w:bCs/>
          <w:sz w:val="24"/>
          <w:szCs w:val="24"/>
          <w:lang w:val="pt-BR"/>
        </w:rPr>
      </w:pPr>
    </w:p>
    <w:p w:rsidR="0046788C" w:rsidRPr="006A5D12" w:rsidRDefault="0046788C" w:rsidP="00A10702">
      <w:pPr>
        <w:spacing w:after="0" w:line="240" w:lineRule="auto"/>
        <w:jc w:val="both"/>
        <w:rPr>
          <w:rFonts w:ascii="Times New Roman" w:hAnsi="Times New Roman"/>
          <w:bCs/>
          <w:sz w:val="24"/>
          <w:szCs w:val="24"/>
          <w:lang w:val="pt-BR"/>
        </w:rPr>
      </w:pPr>
    </w:p>
    <w:p w:rsidR="0046788C" w:rsidRPr="00AD23F9" w:rsidRDefault="0046788C" w:rsidP="00A10702">
      <w:pPr>
        <w:spacing w:after="0" w:line="240" w:lineRule="auto"/>
        <w:jc w:val="both"/>
        <w:rPr>
          <w:rFonts w:ascii="Times New Roman" w:hAnsi="Times New Roman"/>
          <w:bCs/>
          <w:sz w:val="24"/>
          <w:szCs w:val="24"/>
          <w:lang w:val="pt-BR"/>
        </w:rPr>
      </w:pPr>
      <w:r w:rsidRPr="006A5D12">
        <w:rPr>
          <w:rFonts w:ascii="Times New Roman" w:hAnsi="Times New Roman"/>
          <w:bCs/>
          <w:sz w:val="24"/>
          <w:szCs w:val="24"/>
          <w:lang w:val="pt-BR"/>
        </w:rPr>
        <w:t>Nota: redactat in 2 (doua) exemplare.</w:t>
      </w:r>
    </w:p>
    <w:p w:rsidR="0046788C" w:rsidRPr="00AD23F9" w:rsidRDefault="0046788C" w:rsidP="00A10702">
      <w:pPr>
        <w:jc w:val="both"/>
        <w:rPr>
          <w:rFonts w:ascii="Times New Roman" w:hAnsi="Times New Roman"/>
          <w:sz w:val="24"/>
          <w:szCs w:val="24"/>
        </w:rPr>
      </w:pPr>
    </w:p>
    <w:sectPr w:rsidR="0046788C" w:rsidRPr="00AD23F9" w:rsidSect="00247B76">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47" w:rsidRDefault="009A4547" w:rsidP="0010560A">
      <w:pPr>
        <w:spacing w:after="0" w:line="240" w:lineRule="auto"/>
      </w:pPr>
      <w:r>
        <w:separator/>
      </w:r>
    </w:p>
  </w:endnote>
  <w:endnote w:type="continuationSeparator" w:id="0">
    <w:p w:rsidR="009A4547" w:rsidRDefault="009A454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8C" w:rsidRDefault="009A4547"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46788C" w:rsidRPr="00414927" w:rsidRDefault="009A4547"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46788C"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6788C">
          <w:rPr>
            <w:rFonts w:ascii="Trebuchet MS" w:hAnsi="Trebuchet MS"/>
            <w:sz w:val="16"/>
            <w:szCs w:val="16"/>
          </w:rPr>
          <w:t>CONSTANTA</w:t>
        </w:r>
      </w:smartTag>
    </w:smartTag>
    <w:r w:rsidR="0046788C" w:rsidRPr="00414927">
      <w:rPr>
        <w:rFonts w:ascii="Trebuchet MS" w:hAnsi="Trebuchet MS"/>
        <w:sz w:val="16"/>
        <w:szCs w:val="16"/>
      </w:rPr>
      <w:t xml:space="preserve">                                                                     </w:t>
    </w:r>
    <w:r w:rsidR="0046788C">
      <w:rPr>
        <w:rFonts w:ascii="Trebuchet MS" w:hAnsi="Trebuchet MS"/>
        <w:sz w:val="16"/>
        <w:szCs w:val="16"/>
      </w:rPr>
      <w:t xml:space="preserve">     </w:t>
    </w:r>
    <w:r w:rsidR="0046788C" w:rsidRPr="00414927">
      <w:rPr>
        <w:rFonts w:ascii="Trebuchet MS" w:hAnsi="Trebuchet MS"/>
        <w:sz w:val="16"/>
        <w:szCs w:val="16"/>
      </w:rPr>
      <w:t xml:space="preserve"> Pagină </w:t>
    </w:r>
    <w:r w:rsidR="0046788C" w:rsidRPr="00414927">
      <w:rPr>
        <w:rFonts w:ascii="Trebuchet MS" w:hAnsi="Trebuchet MS"/>
        <w:b/>
        <w:bCs/>
        <w:sz w:val="16"/>
        <w:szCs w:val="16"/>
      </w:rPr>
      <w:fldChar w:fldCharType="begin"/>
    </w:r>
    <w:r w:rsidR="0046788C" w:rsidRPr="00414927">
      <w:rPr>
        <w:rFonts w:ascii="Trebuchet MS" w:hAnsi="Trebuchet MS"/>
        <w:b/>
        <w:bCs/>
        <w:sz w:val="16"/>
        <w:szCs w:val="16"/>
      </w:rPr>
      <w:instrText>PAGE</w:instrText>
    </w:r>
    <w:r w:rsidR="0046788C" w:rsidRPr="00414927">
      <w:rPr>
        <w:rFonts w:ascii="Trebuchet MS" w:hAnsi="Trebuchet MS"/>
        <w:b/>
        <w:bCs/>
        <w:sz w:val="16"/>
        <w:szCs w:val="16"/>
      </w:rPr>
      <w:fldChar w:fldCharType="separate"/>
    </w:r>
    <w:r w:rsidR="00EB48C1">
      <w:rPr>
        <w:rFonts w:ascii="Trebuchet MS" w:hAnsi="Trebuchet MS"/>
        <w:b/>
        <w:bCs/>
        <w:noProof/>
        <w:sz w:val="16"/>
        <w:szCs w:val="16"/>
      </w:rPr>
      <w:t>2</w:t>
    </w:r>
    <w:r w:rsidR="0046788C" w:rsidRPr="00414927">
      <w:rPr>
        <w:rFonts w:ascii="Trebuchet MS" w:hAnsi="Trebuchet MS"/>
        <w:b/>
        <w:bCs/>
        <w:sz w:val="16"/>
        <w:szCs w:val="16"/>
      </w:rPr>
      <w:fldChar w:fldCharType="end"/>
    </w:r>
    <w:r w:rsidR="0046788C" w:rsidRPr="00414927">
      <w:rPr>
        <w:rFonts w:ascii="Trebuchet MS" w:hAnsi="Trebuchet MS"/>
        <w:sz w:val="16"/>
        <w:szCs w:val="16"/>
      </w:rPr>
      <w:t xml:space="preserve"> din </w:t>
    </w:r>
    <w:r w:rsidR="0046788C" w:rsidRPr="00414927">
      <w:rPr>
        <w:rFonts w:ascii="Trebuchet MS" w:hAnsi="Trebuchet MS"/>
        <w:b/>
        <w:bCs/>
        <w:sz w:val="16"/>
        <w:szCs w:val="16"/>
      </w:rPr>
      <w:fldChar w:fldCharType="begin"/>
    </w:r>
    <w:r w:rsidR="0046788C" w:rsidRPr="00414927">
      <w:rPr>
        <w:rFonts w:ascii="Trebuchet MS" w:hAnsi="Trebuchet MS"/>
        <w:b/>
        <w:bCs/>
        <w:sz w:val="16"/>
        <w:szCs w:val="16"/>
      </w:rPr>
      <w:instrText>NUMPAGES</w:instrText>
    </w:r>
    <w:r w:rsidR="0046788C" w:rsidRPr="00414927">
      <w:rPr>
        <w:rFonts w:ascii="Trebuchet MS" w:hAnsi="Trebuchet MS"/>
        <w:b/>
        <w:bCs/>
        <w:sz w:val="16"/>
        <w:szCs w:val="16"/>
      </w:rPr>
      <w:fldChar w:fldCharType="separate"/>
    </w:r>
    <w:r w:rsidR="00EB48C1">
      <w:rPr>
        <w:rFonts w:ascii="Trebuchet MS" w:hAnsi="Trebuchet MS"/>
        <w:b/>
        <w:bCs/>
        <w:noProof/>
        <w:sz w:val="16"/>
        <w:szCs w:val="16"/>
      </w:rPr>
      <w:t>6</w:t>
    </w:r>
    <w:r w:rsidR="0046788C" w:rsidRPr="00414927">
      <w:rPr>
        <w:rFonts w:ascii="Trebuchet MS" w:hAnsi="Trebuchet MS"/>
        <w:b/>
        <w:bCs/>
        <w:sz w:val="16"/>
        <w:szCs w:val="16"/>
      </w:rPr>
      <w:fldChar w:fldCharType="end"/>
    </w:r>
  </w:p>
  <w:p w:rsidR="0046788C" w:rsidRPr="00414927" w:rsidRDefault="0046788C"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6788C" w:rsidRPr="00414927" w:rsidRDefault="0046788C"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6788C" w:rsidRPr="00414927" w:rsidTr="00E13225">
      <w:trPr>
        <w:trHeight w:val="299"/>
      </w:trPr>
      <w:tc>
        <w:tcPr>
          <w:tcW w:w="8961" w:type="dxa"/>
          <w:vAlign w:val="center"/>
        </w:tcPr>
        <w:p w:rsidR="0046788C" w:rsidRPr="008C38FA" w:rsidRDefault="0046788C" w:rsidP="003521D0">
          <w:pPr>
            <w:pStyle w:val="Antet"/>
            <w:rPr>
              <w:rFonts w:ascii="Trebuchet MS" w:hAnsi="Trebuchet MS" w:cs="Open Sans"/>
              <w:color w:val="000000"/>
              <w:sz w:val="16"/>
              <w:szCs w:val="16"/>
              <w:shd w:val="clear" w:color="auto" w:fill="FFFFFF"/>
            </w:rPr>
          </w:pPr>
          <w:r w:rsidRPr="008C38FA">
            <w:rPr>
              <w:rFonts w:ascii="Trebuchet MS" w:hAnsi="Trebuchet MS" w:cs="Open Sans"/>
              <w:sz w:val="16"/>
              <w:szCs w:val="16"/>
              <w:shd w:val="clear" w:color="auto" w:fill="FFFFFF"/>
            </w:rPr>
            <w:t>Operator de date cu caracter personal, conform Regulamentului (UE) 2016/679</w:t>
          </w:r>
        </w:p>
      </w:tc>
    </w:tr>
  </w:tbl>
  <w:p w:rsidR="0046788C" w:rsidRPr="00414927" w:rsidRDefault="0046788C" w:rsidP="003521D0">
    <w:pPr>
      <w:pStyle w:val="Antet"/>
      <w:tabs>
        <w:tab w:val="clear" w:pos="4680"/>
      </w:tabs>
      <w:rPr>
        <w:rFonts w:ascii="Trebuchet MS" w:hAnsi="Trebuchet MS"/>
        <w:color w:val="00214E"/>
        <w:sz w:val="24"/>
        <w:szCs w:val="24"/>
        <w:lang w:val="ro-RO"/>
      </w:rPr>
    </w:pPr>
  </w:p>
  <w:p w:rsidR="0046788C" w:rsidRDefault="0046788C"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8C" w:rsidRPr="00414927" w:rsidRDefault="009A4547"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46788C"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46788C">
          <w:rPr>
            <w:rFonts w:ascii="Trebuchet MS" w:hAnsi="Trebuchet MS"/>
            <w:sz w:val="16"/>
            <w:szCs w:val="16"/>
          </w:rPr>
          <w:t>CONSTANTA</w:t>
        </w:r>
      </w:smartTag>
    </w:smartTag>
    <w:r w:rsidR="0046788C" w:rsidRPr="00414927">
      <w:rPr>
        <w:rFonts w:ascii="Trebuchet MS" w:hAnsi="Trebuchet MS"/>
        <w:sz w:val="16"/>
        <w:szCs w:val="16"/>
      </w:rPr>
      <w:t xml:space="preserve">                                                        </w:t>
    </w:r>
    <w:r w:rsidR="0046788C">
      <w:rPr>
        <w:rFonts w:ascii="Trebuchet MS" w:hAnsi="Trebuchet MS"/>
        <w:sz w:val="16"/>
        <w:szCs w:val="16"/>
      </w:rPr>
      <w:t xml:space="preserve">  </w:t>
    </w:r>
    <w:r w:rsidR="0046788C" w:rsidRPr="00414927">
      <w:rPr>
        <w:rFonts w:ascii="Trebuchet MS" w:hAnsi="Trebuchet MS"/>
        <w:sz w:val="16"/>
        <w:szCs w:val="16"/>
      </w:rPr>
      <w:t xml:space="preserve"> Pagină </w:t>
    </w:r>
    <w:r w:rsidR="0046788C" w:rsidRPr="00414927">
      <w:rPr>
        <w:rFonts w:ascii="Trebuchet MS" w:hAnsi="Trebuchet MS"/>
        <w:b/>
        <w:bCs/>
        <w:sz w:val="16"/>
        <w:szCs w:val="16"/>
      </w:rPr>
      <w:fldChar w:fldCharType="begin"/>
    </w:r>
    <w:r w:rsidR="0046788C" w:rsidRPr="00414927">
      <w:rPr>
        <w:rFonts w:ascii="Trebuchet MS" w:hAnsi="Trebuchet MS"/>
        <w:b/>
        <w:bCs/>
        <w:sz w:val="16"/>
        <w:szCs w:val="16"/>
      </w:rPr>
      <w:instrText>PAGE</w:instrText>
    </w:r>
    <w:r w:rsidR="0046788C" w:rsidRPr="00414927">
      <w:rPr>
        <w:rFonts w:ascii="Trebuchet MS" w:hAnsi="Trebuchet MS"/>
        <w:b/>
        <w:bCs/>
        <w:sz w:val="16"/>
        <w:szCs w:val="16"/>
      </w:rPr>
      <w:fldChar w:fldCharType="separate"/>
    </w:r>
    <w:r w:rsidR="00EB48C1">
      <w:rPr>
        <w:rFonts w:ascii="Trebuchet MS" w:hAnsi="Trebuchet MS"/>
        <w:b/>
        <w:bCs/>
        <w:noProof/>
        <w:sz w:val="16"/>
        <w:szCs w:val="16"/>
      </w:rPr>
      <w:t>1</w:t>
    </w:r>
    <w:r w:rsidR="0046788C" w:rsidRPr="00414927">
      <w:rPr>
        <w:rFonts w:ascii="Trebuchet MS" w:hAnsi="Trebuchet MS"/>
        <w:b/>
        <w:bCs/>
        <w:sz w:val="16"/>
        <w:szCs w:val="16"/>
      </w:rPr>
      <w:fldChar w:fldCharType="end"/>
    </w:r>
    <w:r w:rsidR="0046788C" w:rsidRPr="00414927">
      <w:rPr>
        <w:rFonts w:ascii="Trebuchet MS" w:hAnsi="Trebuchet MS"/>
        <w:sz w:val="16"/>
        <w:szCs w:val="16"/>
      </w:rPr>
      <w:t xml:space="preserve"> din </w:t>
    </w:r>
    <w:r w:rsidR="0046788C" w:rsidRPr="00414927">
      <w:rPr>
        <w:rFonts w:ascii="Trebuchet MS" w:hAnsi="Trebuchet MS"/>
        <w:b/>
        <w:bCs/>
        <w:sz w:val="16"/>
        <w:szCs w:val="16"/>
      </w:rPr>
      <w:fldChar w:fldCharType="begin"/>
    </w:r>
    <w:r w:rsidR="0046788C" w:rsidRPr="00414927">
      <w:rPr>
        <w:rFonts w:ascii="Trebuchet MS" w:hAnsi="Trebuchet MS"/>
        <w:b/>
        <w:bCs/>
        <w:sz w:val="16"/>
        <w:szCs w:val="16"/>
      </w:rPr>
      <w:instrText>NUMPAGES</w:instrText>
    </w:r>
    <w:r w:rsidR="0046788C" w:rsidRPr="00414927">
      <w:rPr>
        <w:rFonts w:ascii="Trebuchet MS" w:hAnsi="Trebuchet MS"/>
        <w:b/>
        <w:bCs/>
        <w:sz w:val="16"/>
        <w:szCs w:val="16"/>
      </w:rPr>
      <w:fldChar w:fldCharType="separate"/>
    </w:r>
    <w:r w:rsidR="00EB48C1">
      <w:rPr>
        <w:rFonts w:ascii="Trebuchet MS" w:hAnsi="Trebuchet MS"/>
        <w:b/>
        <w:bCs/>
        <w:noProof/>
        <w:sz w:val="16"/>
        <w:szCs w:val="16"/>
      </w:rPr>
      <w:t>6</w:t>
    </w:r>
    <w:r w:rsidR="0046788C" w:rsidRPr="00414927">
      <w:rPr>
        <w:rFonts w:ascii="Trebuchet MS" w:hAnsi="Trebuchet MS"/>
        <w:b/>
        <w:bCs/>
        <w:sz w:val="16"/>
        <w:szCs w:val="16"/>
      </w:rPr>
      <w:fldChar w:fldCharType="end"/>
    </w:r>
  </w:p>
  <w:p w:rsidR="0046788C" w:rsidRPr="00414927" w:rsidRDefault="0046788C"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46788C" w:rsidRPr="00414927" w:rsidRDefault="0046788C"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46788C" w:rsidRPr="00414927" w:rsidTr="00EF41A8">
      <w:trPr>
        <w:trHeight w:val="299"/>
      </w:trPr>
      <w:tc>
        <w:tcPr>
          <w:tcW w:w="8961" w:type="dxa"/>
          <w:vAlign w:val="center"/>
        </w:tcPr>
        <w:p w:rsidR="0046788C" w:rsidRPr="008C38FA" w:rsidRDefault="0046788C" w:rsidP="00E82948">
          <w:pPr>
            <w:pStyle w:val="Antet"/>
            <w:rPr>
              <w:rFonts w:ascii="Trebuchet MS" w:hAnsi="Trebuchet MS" w:cs="Open Sans"/>
              <w:color w:val="000000"/>
              <w:sz w:val="16"/>
              <w:szCs w:val="16"/>
              <w:shd w:val="clear" w:color="auto" w:fill="FFFFFF"/>
            </w:rPr>
          </w:pPr>
          <w:r w:rsidRPr="008C38FA">
            <w:rPr>
              <w:rFonts w:ascii="Trebuchet MS" w:hAnsi="Trebuchet MS" w:cs="Open Sans"/>
              <w:sz w:val="16"/>
              <w:szCs w:val="16"/>
              <w:shd w:val="clear" w:color="auto" w:fill="FFFFFF"/>
            </w:rPr>
            <w:t>Operator de date cu caracter personal, conform Regulamentului (UE) 2016/679</w:t>
          </w:r>
        </w:p>
      </w:tc>
    </w:tr>
  </w:tbl>
  <w:p w:rsidR="0046788C" w:rsidRPr="00414927" w:rsidRDefault="0046788C" w:rsidP="00E82948">
    <w:pPr>
      <w:pStyle w:val="Antet"/>
      <w:tabs>
        <w:tab w:val="clear" w:pos="4680"/>
      </w:tabs>
      <w:rPr>
        <w:rFonts w:ascii="Trebuchet MS" w:hAnsi="Trebuchet MS"/>
        <w:color w:val="00214E"/>
        <w:sz w:val="24"/>
        <w:szCs w:val="24"/>
        <w:lang w:val="ro-RO"/>
      </w:rPr>
    </w:pPr>
  </w:p>
  <w:p w:rsidR="0046788C" w:rsidRPr="00835CAE" w:rsidRDefault="0046788C"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47" w:rsidRDefault="009A4547" w:rsidP="0010560A">
      <w:pPr>
        <w:spacing w:after="0" w:line="240" w:lineRule="auto"/>
      </w:pPr>
      <w:r>
        <w:separator/>
      </w:r>
    </w:p>
  </w:footnote>
  <w:footnote w:type="continuationSeparator" w:id="0">
    <w:p w:rsidR="009A4547" w:rsidRDefault="009A454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8C" w:rsidRPr="00FA63E3" w:rsidRDefault="009A4547"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6694395" r:id="rId2"/>
      </w:object>
    </w:r>
    <w:r>
      <w:rPr>
        <w:noProof/>
      </w:rPr>
      <w:pict>
        <v:shape id="Picture 46" o:spid="_x0000_s2052" type="#_x0000_t75" style="position:absolute;margin-left:-7.5pt;margin-top:3pt;width:58.45pt;height:57.75pt;z-index:1;visibility:visible">
          <v:imagedata r:id="rId3" o:title=""/>
          <w10:wrap type="square"/>
        </v:shape>
      </w:pict>
    </w:r>
  </w:p>
  <w:p w:rsidR="0046788C" w:rsidRPr="00CE0220" w:rsidRDefault="0046788C"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6788C" w:rsidRPr="00CE0220" w:rsidRDefault="0046788C"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6788C" w:rsidRPr="00AF08E0" w:rsidRDefault="0046788C" w:rsidP="002E6E44">
    <w:pPr>
      <w:pStyle w:val="Antet"/>
      <w:tabs>
        <w:tab w:val="clear" w:pos="4680"/>
        <w:tab w:val="clear" w:pos="9360"/>
        <w:tab w:val="left" w:pos="9000"/>
      </w:tabs>
      <w:rPr>
        <w:rFonts w:ascii="Trebuchet MS" w:hAnsi="Trebuchet MS"/>
        <w:sz w:val="28"/>
        <w:szCs w:val="28"/>
        <w:lang w:val="ro-RO"/>
      </w:rPr>
    </w:pPr>
  </w:p>
  <w:p w:rsidR="0046788C" w:rsidRPr="00414927" w:rsidRDefault="0046788C"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46788C" w:rsidRPr="004075B3" w:rsidTr="00DC2B8B">
      <w:trPr>
        <w:trHeight w:val="692"/>
      </w:trPr>
      <w:tc>
        <w:tcPr>
          <w:tcW w:w="10031" w:type="dxa"/>
          <w:tcBorders>
            <w:top w:val="single" w:sz="8" w:space="0" w:color="000000"/>
            <w:bottom w:val="single" w:sz="8" w:space="0" w:color="000000"/>
          </w:tcBorders>
          <w:vAlign w:val="center"/>
        </w:tcPr>
        <w:p w:rsidR="0046788C" w:rsidRPr="007874D5" w:rsidRDefault="0046788C"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46788C" w:rsidRPr="00414927" w:rsidRDefault="0046788C"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99A868"/>
    <w:multiLevelType w:val="hybridMultilevel"/>
    <w:tmpl w:val="75A316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E7FC8"/>
    <w:multiLevelType w:val="multilevel"/>
    <w:tmpl w:val="EF6C99A8"/>
    <w:lvl w:ilvl="0">
      <w:start w:val="1"/>
      <w:numFmt w:val="decimal"/>
      <w:lvlText w:val="%1."/>
      <w:lvlJc w:val="left"/>
      <w:pPr>
        <w:ind w:left="720" w:hanging="360"/>
      </w:pPr>
      <w:rPr>
        <w:rFonts w:cs="Times New Roman" w:hint="default"/>
      </w:rPr>
    </w:lvl>
    <w:lvl w:ilvl="1">
      <w:start w:val="3"/>
      <w:numFmt w:val="decimal"/>
      <w:isLgl/>
      <w:lvlText w:val="%1.%2"/>
      <w:lvlJc w:val="left"/>
      <w:pPr>
        <w:ind w:left="920" w:hanging="5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9D672F"/>
    <w:multiLevelType w:val="multilevel"/>
    <w:tmpl w:val="6846CA90"/>
    <w:lvl w:ilvl="0">
      <w:start w:val="1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306445"/>
    <w:multiLevelType w:val="hybridMultilevel"/>
    <w:tmpl w:val="12F4769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7FA2F3C"/>
    <w:multiLevelType w:val="hybridMultilevel"/>
    <w:tmpl w:val="BA4EF306"/>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9332DC"/>
    <w:multiLevelType w:val="hybridMultilevel"/>
    <w:tmpl w:val="10D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5C969"/>
    <w:multiLevelType w:val="hybridMultilevel"/>
    <w:tmpl w:val="A0D417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5E117A8"/>
    <w:multiLevelType w:val="hybridMultilevel"/>
    <w:tmpl w:val="12F47692"/>
    <w:lvl w:ilvl="0" w:tplc="0418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A1377AA"/>
    <w:multiLevelType w:val="hybridMultilevel"/>
    <w:tmpl w:val="8F985E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0155D1"/>
    <w:multiLevelType w:val="hybridMultilevel"/>
    <w:tmpl w:val="3482DB32"/>
    <w:lvl w:ilvl="0" w:tplc="04180005">
      <w:start w:val="1"/>
      <w:numFmt w:val="bullet"/>
      <w:lvlText w:val=""/>
      <w:lvlJc w:val="left"/>
      <w:pPr>
        <w:tabs>
          <w:tab w:val="num" w:pos="720"/>
        </w:tabs>
        <w:ind w:left="720" w:hanging="360"/>
      </w:pPr>
      <w:rPr>
        <w:rFonts w:ascii="Wingdings" w:hAnsi="Wingdings" w:hint="default"/>
      </w:rPr>
    </w:lvl>
    <w:lvl w:ilvl="1" w:tplc="D190011C">
      <w:numFmt w:val="bullet"/>
      <w:lvlText w:val="-"/>
      <w:lvlJc w:val="left"/>
      <w:pPr>
        <w:tabs>
          <w:tab w:val="num" w:pos="1440"/>
        </w:tabs>
        <w:ind w:left="1440" w:hanging="360"/>
      </w:pPr>
      <w:rPr>
        <w:rFonts w:ascii="Times New Roman" w:eastAsia="Times New Roman" w:hAnsi="Times New Roman" w:hint="default"/>
        <w:color w:val="auto"/>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D0BA0"/>
    <w:multiLevelType w:val="hybridMultilevel"/>
    <w:tmpl w:val="9BE07A8C"/>
    <w:lvl w:ilvl="0" w:tplc="57C8F39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ED1383"/>
    <w:multiLevelType w:val="hybridMultilevel"/>
    <w:tmpl w:val="A558C068"/>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3D1CC4"/>
    <w:multiLevelType w:val="hybridMultilevel"/>
    <w:tmpl w:val="39426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9"/>
  </w:num>
  <w:num w:numId="2">
    <w:abstractNumId w:val="32"/>
  </w:num>
  <w:num w:numId="3">
    <w:abstractNumId w:val="17"/>
  </w:num>
  <w:num w:numId="4">
    <w:abstractNumId w:val="5"/>
  </w:num>
  <w:num w:numId="5">
    <w:abstractNumId w:val="2"/>
  </w:num>
  <w:num w:numId="6">
    <w:abstractNumId w:val="4"/>
  </w:num>
  <w:num w:numId="7">
    <w:abstractNumId w:val="7"/>
  </w:num>
  <w:num w:numId="8">
    <w:abstractNumId w:val="1"/>
  </w:num>
  <w:num w:numId="9">
    <w:abstractNumId w:val="24"/>
  </w:num>
  <w:num w:numId="10">
    <w:abstractNumId w:val="28"/>
  </w:num>
  <w:num w:numId="11">
    <w:abstractNumId w:val="35"/>
  </w:num>
  <w:num w:numId="12">
    <w:abstractNumId w:val="30"/>
  </w:num>
  <w:num w:numId="13">
    <w:abstractNumId w:val="14"/>
  </w:num>
  <w:num w:numId="14">
    <w:abstractNumId w:val="36"/>
  </w:num>
  <w:num w:numId="15">
    <w:abstractNumId w:val="13"/>
  </w:num>
  <w:num w:numId="16">
    <w:abstractNumId w:val="6"/>
  </w:num>
  <w:num w:numId="17">
    <w:abstractNumId w:val="27"/>
  </w:num>
  <w:num w:numId="18">
    <w:abstractNumId w:val="15"/>
  </w:num>
  <w:num w:numId="19">
    <w:abstractNumId w:val="34"/>
  </w:num>
  <w:num w:numId="20">
    <w:abstractNumId w:val="22"/>
  </w:num>
  <w:num w:numId="21">
    <w:abstractNumId w:val="10"/>
  </w:num>
  <w:num w:numId="22">
    <w:abstractNumId w:val="8"/>
  </w:num>
  <w:num w:numId="23">
    <w:abstractNumId w:val="33"/>
  </w:num>
  <w:num w:numId="24">
    <w:abstractNumId w:val="25"/>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21"/>
  </w:num>
  <w:num w:numId="34">
    <w:abstractNumId w:val="11"/>
  </w:num>
  <w:num w:numId="35">
    <w:abstractNumId w:val="20"/>
  </w:num>
  <w:num w:numId="36">
    <w:abstractNumId w:val="12"/>
  </w:num>
  <w:num w:numId="37">
    <w:abstractNumId w:val="2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3FD7"/>
    <w:rsid w:val="0000653B"/>
    <w:rsid w:val="000077E2"/>
    <w:rsid w:val="00015772"/>
    <w:rsid w:val="00016E0D"/>
    <w:rsid w:val="00016E8B"/>
    <w:rsid w:val="00020917"/>
    <w:rsid w:val="00023495"/>
    <w:rsid w:val="0002516A"/>
    <w:rsid w:val="00025D0D"/>
    <w:rsid w:val="00031142"/>
    <w:rsid w:val="000336A1"/>
    <w:rsid w:val="00033CA4"/>
    <w:rsid w:val="0003520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A4A"/>
    <w:rsid w:val="000A4B81"/>
    <w:rsid w:val="000A6081"/>
    <w:rsid w:val="000A634F"/>
    <w:rsid w:val="000B0BFB"/>
    <w:rsid w:val="000B25F9"/>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0E5"/>
    <w:rsid w:val="00301176"/>
    <w:rsid w:val="003019BE"/>
    <w:rsid w:val="003020B3"/>
    <w:rsid w:val="00303877"/>
    <w:rsid w:val="003048F9"/>
    <w:rsid w:val="00306A69"/>
    <w:rsid w:val="00306EE2"/>
    <w:rsid w:val="00312392"/>
    <w:rsid w:val="00313BDE"/>
    <w:rsid w:val="00314671"/>
    <w:rsid w:val="00320B7E"/>
    <w:rsid w:val="00323E52"/>
    <w:rsid w:val="00325F54"/>
    <w:rsid w:val="00327C84"/>
    <w:rsid w:val="00330679"/>
    <w:rsid w:val="0033338A"/>
    <w:rsid w:val="00334DE6"/>
    <w:rsid w:val="00335A5B"/>
    <w:rsid w:val="0033682D"/>
    <w:rsid w:val="00337466"/>
    <w:rsid w:val="0034015D"/>
    <w:rsid w:val="003404FC"/>
    <w:rsid w:val="00344727"/>
    <w:rsid w:val="0034564F"/>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12BE"/>
    <w:rsid w:val="00404D35"/>
    <w:rsid w:val="004055A9"/>
    <w:rsid w:val="0040749E"/>
    <w:rsid w:val="004075B3"/>
    <w:rsid w:val="004102C2"/>
    <w:rsid w:val="004108C0"/>
    <w:rsid w:val="004110A1"/>
    <w:rsid w:val="00414927"/>
    <w:rsid w:val="00414B73"/>
    <w:rsid w:val="004169E1"/>
    <w:rsid w:val="00417271"/>
    <w:rsid w:val="00422B76"/>
    <w:rsid w:val="004236FC"/>
    <w:rsid w:val="00423B0E"/>
    <w:rsid w:val="00424F1D"/>
    <w:rsid w:val="0043123F"/>
    <w:rsid w:val="0043631D"/>
    <w:rsid w:val="00440CE7"/>
    <w:rsid w:val="004426D5"/>
    <w:rsid w:val="004428F0"/>
    <w:rsid w:val="00450E53"/>
    <w:rsid w:val="0045392E"/>
    <w:rsid w:val="00454AFF"/>
    <w:rsid w:val="00454CD8"/>
    <w:rsid w:val="004572E1"/>
    <w:rsid w:val="004578D4"/>
    <w:rsid w:val="0046061D"/>
    <w:rsid w:val="00462FFE"/>
    <w:rsid w:val="00464A23"/>
    <w:rsid w:val="0046673A"/>
    <w:rsid w:val="0046788C"/>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4A3B"/>
    <w:rsid w:val="004E0B12"/>
    <w:rsid w:val="004E1876"/>
    <w:rsid w:val="004E4031"/>
    <w:rsid w:val="004E60CD"/>
    <w:rsid w:val="004E6E42"/>
    <w:rsid w:val="004E7653"/>
    <w:rsid w:val="004E7EA2"/>
    <w:rsid w:val="004F0729"/>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3FE7"/>
    <w:rsid w:val="005455F2"/>
    <w:rsid w:val="00546E2C"/>
    <w:rsid w:val="00551E3C"/>
    <w:rsid w:val="0055290C"/>
    <w:rsid w:val="0055391A"/>
    <w:rsid w:val="005543F2"/>
    <w:rsid w:val="0055467D"/>
    <w:rsid w:val="00554EA1"/>
    <w:rsid w:val="00555B18"/>
    <w:rsid w:val="00557DD9"/>
    <w:rsid w:val="0056184C"/>
    <w:rsid w:val="00562DA5"/>
    <w:rsid w:val="005630EA"/>
    <w:rsid w:val="00564AA4"/>
    <w:rsid w:val="00566406"/>
    <w:rsid w:val="00566F4A"/>
    <w:rsid w:val="00567B7B"/>
    <w:rsid w:val="005704C9"/>
    <w:rsid w:val="00571253"/>
    <w:rsid w:val="005732C9"/>
    <w:rsid w:val="0057411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6CAB"/>
    <w:rsid w:val="0065783B"/>
    <w:rsid w:val="00660EB4"/>
    <w:rsid w:val="00661356"/>
    <w:rsid w:val="00665785"/>
    <w:rsid w:val="00665EDA"/>
    <w:rsid w:val="00667BDA"/>
    <w:rsid w:val="00674103"/>
    <w:rsid w:val="0067563E"/>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5D12"/>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5B71"/>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0CA"/>
    <w:rsid w:val="00884B18"/>
    <w:rsid w:val="00885A53"/>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11AE"/>
    <w:rsid w:val="008B25C0"/>
    <w:rsid w:val="008B52E1"/>
    <w:rsid w:val="008B6D46"/>
    <w:rsid w:val="008C38FA"/>
    <w:rsid w:val="008C642D"/>
    <w:rsid w:val="008D02A2"/>
    <w:rsid w:val="008D7863"/>
    <w:rsid w:val="008E22A8"/>
    <w:rsid w:val="008E2E5B"/>
    <w:rsid w:val="008E3003"/>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4547"/>
    <w:rsid w:val="009A60B9"/>
    <w:rsid w:val="009B13E0"/>
    <w:rsid w:val="009B1F10"/>
    <w:rsid w:val="009B2AA1"/>
    <w:rsid w:val="009B4193"/>
    <w:rsid w:val="009B56E2"/>
    <w:rsid w:val="009B648B"/>
    <w:rsid w:val="009C2625"/>
    <w:rsid w:val="009C64A0"/>
    <w:rsid w:val="009D05CA"/>
    <w:rsid w:val="009D0FBA"/>
    <w:rsid w:val="009D1370"/>
    <w:rsid w:val="009D21FF"/>
    <w:rsid w:val="009D2F91"/>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0702"/>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2499"/>
    <w:rsid w:val="00A93113"/>
    <w:rsid w:val="00A9333B"/>
    <w:rsid w:val="00A94C20"/>
    <w:rsid w:val="00A94EC8"/>
    <w:rsid w:val="00A96D60"/>
    <w:rsid w:val="00A972D7"/>
    <w:rsid w:val="00AA1670"/>
    <w:rsid w:val="00AA32F4"/>
    <w:rsid w:val="00AA486D"/>
    <w:rsid w:val="00AA52DC"/>
    <w:rsid w:val="00AA5AFA"/>
    <w:rsid w:val="00AA6C7B"/>
    <w:rsid w:val="00AA765A"/>
    <w:rsid w:val="00AA7B56"/>
    <w:rsid w:val="00AB0094"/>
    <w:rsid w:val="00AB0E93"/>
    <w:rsid w:val="00AB0F67"/>
    <w:rsid w:val="00AB1251"/>
    <w:rsid w:val="00AB15D0"/>
    <w:rsid w:val="00AB1DFB"/>
    <w:rsid w:val="00AB1FF6"/>
    <w:rsid w:val="00AB392E"/>
    <w:rsid w:val="00AB5BB2"/>
    <w:rsid w:val="00AB5E27"/>
    <w:rsid w:val="00AB7C32"/>
    <w:rsid w:val="00AC2E03"/>
    <w:rsid w:val="00AC39FA"/>
    <w:rsid w:val="00AC4F85"/>
    <w:rsid w:val="00AC7D11"/>
    <w:rsid w:val="00AD1C4E"/>
    <w:rsid w:val="00AD23F9"/>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695"/>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21D"/>
    <w:rsid w:val="00C927ED"/>
    <w:rsid w:val="00C942E5"/>
    <w:rsid w:val="00C94E38"/>
    <w:rsid w:val="00C95985"/>
    <w:rsid w:val="00CA7673"/>
    <w:rsid w:val="00CA785F"/>
    <w:rsid w:val="00CB481B"/>
    <w:rsid w:val="00CB4884"/>
    <w:rsid w:val="00CB5280"/>
    <w:rsid w:val="00CB5C79"/>
    <w:rsid w:val="00CC19DB"/>
    <w:rsid w:val="00CD04E6"/>
    <w:rsid w:val="00CD06E7"/>
    <w:rsid w:val="00CD1B6A"/>
    <w:rsid w:val="00CD4359"/>
    <w:rsid w:val="00CD4DC7"/>
    <w:rsid w:val="00CD517A"/>
    <w:rsid w:val="00CD6C2D"/>
    <w:rsid w:val="00CD71DA"/>
    <w:rsid w:val="00CD7BBE"/>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0E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A011B"/>
    <w:rsid w:val="00DA0551"/>
    <w:rsid w:val="00DA1DE8"/>
    <w:rsid w:val="00DA2427"/>
    <w:rsid w:val="00DA3FB5"/>
    <w:rsid w:val="00DB0D44"/>
    <w:rsid w:val="00DB45C1"/>
    <w:rsid w:val="00DB45CE"/>
    <w:rsid w:val="00DB6038"/>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1FB2"/>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1AF"/>
    <w:rsid w:val="00E835A6"/>
    <w:rsid w:val="00E8466C"/>
    <w:rsid w:val="00E8502F"/>
    <w:rsid w:val="00E86A3E"/>
    <w:rsid w:val="00E9109E"/>
    <w:rsid w:val="00EA2969"/>
    <w:rsid w:val="00EA33E1"/>
    <w:rsid w:val="00EA5546"/>
    <w:rsid w:val="00EB0466"/>
    <w:rsid w:val="00EB2664"/>
    <w:rsid w:val="00EB2F81"/>
    <w:rsid w:val="00EB48C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44E7"/>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493A7B59"/>
  <w15:docId w15:val="{ABDCC806-FA50-4434-B646-F660546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AD23F9"/>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i/>
      <w:sz w:val="28"/>
      <w:szCs w:val="20"/>
    </w:rPr>
  </w:style>
  <w:style w:type="paragraph" w:styleId="Titlu3">
    <w:name w:val="heading 3"/>
    <w:basedOn w:val="Normal"/>
    <w:next w:val="Normal"/>
    <w:link w:val="Titlu3Caracter"/>
    <w:uiPriority w:val="99"/>
    <w:qFormat/>
    <w:locked/>
    <w:rsid w:val="00301176"/>
    <w:pPr>
      <w:keepNext/>
      <w:spacing w:before="240" w:after="60"/>
      <w:outlineLvl w:val="2"/>
    </w:pPr>
    <w:rPr>
      <w:rFonts w:ascii="Arial" w:hAnsi="Arial" w:cs="Arial"/>
      <w:b/>
      <w:bCs/>
      <w:sz w:val="26"/>
      <w:szCs w:val="26"/>
    </w:rPr>
  </w:style>
  <w:style w:type="paragraph" w:styleId="Titlu4">
    <w:name w:val="heading 4"/>
    <w:basedOn w:val="Normal"/>
    <w:next w:val="Normal"/>
    <w:link w:val="Titlu4Caracter"/>
    <w:uiPriority w:val="99"/>
    <w:qFormat/>
    <w:locked/>
    <w:rsid w:val="002916F7"/>
    <w:pPr>
      <w:keepNext/>
      <w:spacing w:before="240" w:after="60"/>
      <w:outlineLvl w:val="3"/>
    </w:pPr>
    <w:rPr>
      <w:b/>
      <w:sz w:val="28"/>
      <w:szCs w:val="20"/>
    </w:rPr>
  </w:style>
  <w:style w:type="paragraph" w:styleId="Titlu7">
    <w:name w:val="heading 7"/>
    <w:basedOn w:val="Normal"/>
    <w:next w:val="Normal"/>
    <w:link w:val="Titlu7Caracter"/>
    <w:uiPriority w:val="99"/>
    <w:qFormat/>
    <w:locked/>
    <w:rsid w:val="004E0B12"/>
    <w:pPr>
      <w:spacing w:before="240" w:after="60"/>
      <w:outlineLvl w:val="6"/>
    </w:pPr>
    <w:rPr>
      <w:rFonts w:eastAsia="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5551C1"/>
    <w:rPr>
      <w:rFonts w:ascii="Cambria" w:eastAsia="Times New Roman" w:hAnsi="Cambria" w:cs="Times New Roman"/>
      <w:b/>
      <w:bCs/>
      <w:kern w:val="32"/>
      <w:sz w:val="32"/>
      <w:szCs w:val="32"/>
    </w:rPr>
  </w:style>
  <w:style w:type="character" w:customStyle="1" w:styleId="Titlu2Caracter">
    <w:name w:val="Titlu 2 Caracter"/>
    <w:link w:val="Titlu2"/>
    <w:uiPriority w:val="99"/>
    <w:semiHidden/>
    <w:locked/>
    <w:rsid w:val="00DC36E3"/>
    <w:rPr>
      <w:rFonts w:ascii="Cambria" w:hAnsi="Cambria"/>
      <w:b/>
      <w:i/>
      <w:sz w:val="28"/>
    </w:rPr>
  </w:style>
  <w:style w:type="character" w:customStyle="1" w:styleId="Titlu3Caracter">
    <w:name w:val="Titlu 3 Caracter"/>
    <w:link w:val="Titlu3"/>
    <w:uiPriority w:val="9"/>
    <w:semiHidden/>
    <w:rsid w:val="005551C1"/>
    <w:rPr>
      <w:rFonts w:ascii="Cambria" w:eastAsia="Times New Roman" w:hAnsi="Cambria" w:cs="Times New Roman"/>
      <w:b/>
      <w:bCs/>
      <w:sz w:val="26"/>
      <w:szCs w:val="26"/>
    </w:rPr>
  </w:style>
  <w:style w:type="character" w:customStyle="1" w:styleId="Titlu4Caracter">
    <w:name w:val="Titlu 4 Caracter"/>
    <w:link w:val="Titlu4"/>
    <w:uiPriority w:val="99"/>
    <w:semiHidden/>
    <w:locked/>
    <w:rsid w:val="00DC36E3"/>
    <w:rPr>
      <w:rFonts w:ascii="Calibri" w:hAnsi="Calibri"/>
      <w:b/>
      <w:sz w:val="28"/>
    </w:rPr>
  </w:style>
  <w:style w:type="character" w:customStyle="1" w:styleId="Titlu7Caracter">
    <w:name w:val="Titlu 7 Caracter"/>
    <w:link w:val="Titlu7"/>
    <w:uiPriority w:val="99"/>
    <w:semiHidden/>
    <w:locked/>
    <w:rPr>
      <w:rFonts w:ascii="Calibri" w:hAnsi="Calibri"/>
      <w:sz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sz w:val="22"/>
    </w:rPr>
  </w:style>
  <w:style w:type="table" w:styleId="Tabelgril">
    <w:name w:val="Table Grid"/>
    <w:aliases w:val="Table Grid Arial,Table long document"/>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rPr>
      <w:szCs w:val="20"/>
    </w:rPr>
  </w:style>
  <w:style w:type="character" w:customStyle="1" w:styleId="Corptext2Caracter">
    <w:name w:val="Corp text 2 Caracter"/>
    <w:link w:val="Corptext2"/>
    <w:uiPriority w:val="99"/>
    <w:semiHidden/>
    <w:locked/>
    <w:rsid w:val="004426D5"/>
    <w:rPr>
      <w:sz w:val="22"/>
    </w:rPr>
  </w:style>
  <w:style w:type="paragraph" w:styleId="Titlu">
    <w:name w:val="Title"/>
    <w:basedOn w:val="Normal"/>
    <w:link w:val="TitluCaracter"/>
    <w:uiPriority w:val="99"/>
    <w:qFormat/>
    <w:rsid w:val="00D22A6D"/>
    <w:pPr>
      <w:autoSpaceDE w:val="0"/>
      <w:autoSpaceDN w:val="0"/>
      <w:adjustRightInd w:val="0"/>
      <w:jc w:val="center"/>
    </w:pPr>
    <w:rPr>
      <w:b/>
      <w:sz w:val="28"/>
      <w:szCs w:val="20"/>
      <w:lang w:val="fr-FR"/>
    </w:rPr>
  </w:style>
  <w:style w:type="character" w:customStyle="1" w:styleId="TitluCaracter">
    <w:name w:val="Titlu Caracter"/>
    <w:link w:val="Titlu"/>
    <w:uiPriority w:val="99"/>
    <w:locked/>
    <w:rsid w:val="00D22A6D"/>
    <w:rPr>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basedOn w:val="Fontdeparagrafimplicit"/>
    <w:link w:val="Indentcorptext"/>
    <w:uiPriority w:val="99"/>
    <w:semiHidden/>
    <w:locked/>
    <w:rsid w:val="00DC36E3"/>
  </w:style>
  <w:style w:type="paragraph" w:styleId="Corptext3">
    <w:name w:val="Body Text 3"/>
    <w:basedOn w:val="Normal"/>
    <w:link w:val="Corptext3Caracter"/>
    <w:uiPriority w:val="99"/>
    <w:rsid w:val="002C65FD"/>
    <w:pPr>
      <w:spacing w:after="120"/>
    </w:pPr>
    <w:rPr>
      <w:sz w:val="16"/>
      <w:szCs w:val="20"/>
    </w:rPr>
  </w:style>
  <w:style w:type="character" w:customStyle="1" w:styleId="Corptext3Caracter">
    <w:name w:val="Corp text 3 Caracter"/>
    <w:link w:val="Corptext3"/>
    <w:uiPriority w:val="99"/>
    <w:semiHidden/>
    <w:locked/>
    <w:rsid w:val="00FD21AA"/>
    <w:rPr>
      <w:sz w:val="16"/>
    </w:rPr>
  </w:style>
  <w:style w:type="paragraph" w:customStyle="1" w:styleId="Default">
    <w:name w:val="Default"/>
    <w:uiPriority w:val="99"/>
    <w:rsid w:val="004E0B12"/>
    <w:pPr>
      <w:autoSpaceDE w:val="0"/>
      <w:autoSpaceDN w:val="0"/>
      <w:adjustRightInd w:val="0"/>
    </w:pPr>
    <w:rPr>
      <w:rFonts w:ascii="Arial" w:hAnsi="Arial" w:cs="Arial"/>
      <w:color w:val="000000"/>
      <w:sz w:val="24"/>
      <w:szCs w:val="24"/>
      <w:lang w:val="en-US" w:eastAsia="en-US"/>
    </w:rPr>
  </w:style>
  <w:style w:type="paragraph" w:styleId="Listparagraf">
    <w:name w:val="List Paragraph"/>
    <w:basedOn w:val="Normal"/>
    <w:link w:val="ListparagrafCaracter"/>
    <w:uiPriority w:val="99"/>
    <w:qFormat/>
    <w:rsid w:val="00D60E53"/>
    <w:pPr>
      <w:ind w:left="720"/>
      <w:contextualSpacing/>
    </w:pPr>
    <w:rPr>
      <w:rFonts w:ascii="Cambria" w:hAnsi="Cambria"/>
      <w:sz w:val="24"/>
      <w:szCs w:val="24"/>
    </w:rPr>
  </w:style>
  <w:style w:type="character" w:customStyle="1" w:styleId="ListparagrafCaracter">
    <w:name w:val="Listă paragraf Caracter"/>
    <w:link w:val="Listparagraf"/>
    <w:uiPriority w:val="99"/>
    <w:locked/>
    <w:rsid w:val="00D60E53"/>
    <w:rPr>
      <w:rFonts w:ascii="Cambria" w:hAnsi="Cambria"/>
      <w:sz w:val="24"/>
      <w:lang w:val="en-US" w:eastAsia="en-US"/>
    </w:rPr>
  </w:style>
  <w:style w:type="paragraph" w:customStyle="1" w:styleId="Legenda">
    <w:name w:val="Legenda"/>
    <w:basedOn w:val="Normal"/>
    <w:next w:val="Normal"/>
    <w:uiPriority w:val="99"/>
    <w:rsid w:val="00AD23F9"/>
    <w:pPr>
      <w:spacing w:after="0" w:line="240" w:lineRule="auto"/>
    </w:pPr>
    <w:rPr>
      <w:rFonts w:cs="Arial"/>
      <w:b/>
      <w:sz w:val="1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1364">
      <w:marLeft w:val="0"/>
      <w:marRight w:val="0"/>
      <w:marTop w:val="0"/>
      <w:marBottom w:val="0"/>
      <w:divBdr>
        <w:top w:val="none" w:sz="0" w:space="0" w:color="auto"/>
        <w:left w:val="none" w:sz="0" w:space="0" w:color="auto"/>
        <w:bottom w:val="none" w:sz="0" w:space="0" w:color="auto"/>
        <w:right w:val="none" w:sz="0" w:space="0" w:color="auto"/>
      </w:divBdr>
    </w:div>
    <w:div w:id="513421365">
      <w:marLeft w:val="0"/>
      <w:marRight w:val="0"/>
      <w:marTop w:val="0"/>
      <w:marBottom w:val="0"/>
      <w:divBdr>
        <w:top w:val="none" w:sz="0" w:space="0" w:color="auto"/>
        <w:left w:val="none" w:sz="0" w:space="0" w:color="auto"/>
        <w:bottom w:val="none" w:sz="0" w:space="0" w:color="auto"/>
        <w:right w:val="none" w:sz="0" w:space="0" w:color="auto"/>
      </w:divBdr>
    </w:div>
    <w:div w:id="513421366">
      <w:marLeft w:val="0"/>
      <w:marRight w:val="0"/>
      <w:marTop w:val="0"/>
      <w:marBottom w:val="0"/>
      <w:divBdr>
        <w:top w:val="none" w:sz="0" w:space="0" w:color="auto"/>
        <w:left w:val="none" w:sz="0" w:space="0" w:color="auto"/>
        <w:bottom w:val="none" w:sz="0" w:space="0" w:color="auto"/>
        <w:right w:val="none" w:sz="0" w:space="0" w:color="auto"/>
      </w:divBdr>
    </w:div>
    <w:div w:id="513421367">
      <w:marLeft w:val="0"/>
      <w:marRight w:val="0"/>
      <w:marTop w:val="0"/>
      <w:marBottom w:val="0"/>
      <w:divBdr>
        <w:top w:val="none" w:sz="0" w:space="0" w:color="auto"/>
        <w:left w:val="none" w:sz="0" w:space="0" w:color="auto"/>
        <w:bottom w:val="none" w:sz="0" w:space="0" w:color="auto"/>
        <w:right w:val="none" w:sz="0" w:space="0" w:color="auto"/>
      </w:divBdr>
    </w:div>
    <w:div w:id="513421368">
      <w:marLeft w:val="0"/>
      <w:marRight w:val="0"/>
      <w:marTop w:val="0"/>
      <w:marBottom w:val="0"/>
      <w:divBdr>
        <w:top w:val="none" w:sz="0" w:space="0" w:color="auto"/>
        <w:left w:val="none" w:sz="0" w:space="0" w:color="auto"/>
        <w:bottom w:val="none" w:sz="0" w:space="0" w:color="auto"/>
        <w:right w:val="none" w:sz="0" w:space="0" w:color="auto"/>
      </w:divBdr>
    </w:div>
    <w:div w:id="513421369">
      <w:marLeft w:val="0"/>
      <w:marRight w:val="0"/>
      <w:marTop w:val="0"/>
      <w:marBottom w:val="0"/>
      <w:divBdr>
        <w:top w:val="none" w:sz="0" w:space="0" w:color="auto"/>
        <w:left w:val="none" w:sz="0" w:space="0" w:color="auto"/>
        <w:bottom w:val="none" w:sz="0" w:space="0" w:color="auto"/>
        <w:right w:val="none" w:sz="0" w:space="0" w:color="auto"/>
      </w:divBdr>
    </w:div>
    <w:div w:id="513421370">
      <w:marLeft w:val="0"/>
      <w:marRight w:val="0"/>
      <w:marTop w:val="0"/>
      <w:marBottom w:val="0"/>
      <w:divBdr>
        <w:top w:val="none" w:sz="0" w:space="0" w:color="auto"/>
        <w:left w:val="none" w:sz="0" w:space="0" w:color="auto"/>
        <w:bottom w:val="none" w:sz="0" w:space="0" w:color="auto"/>
        <w:right w:val="none" w:sz="0" w:space="0" w:color="auto"/>
      </w:divBdr>
      <w:divsChild>
        <w:div w:id="513421374">
          <w:marLeft w:val="0"/>
          <w:marRight w:val="0"/>
          <w:marTop w:val="0"/>
          <w:marBottom w:val="0"/>
          <w:divBdr>
            <w:top w:val="none" w:sz="0" w:space="0" w:color="auto"/>
            <w:left w:val="none" w:sz="0" w:space="0" w:color="auto"/>
            <w:bottom w:val="none" w:sz="0" w:space="0" w:color="auto"/>
            <w:right w:val="none" w:sz="0" w:space="0" w:color="auto"/>
          </w:divBdr>
          <w:divsChild>
            <w:div w:id="5134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1371">
      <w:marLeft w:val="0"/>
      <w:marRight w:val="0"/>
      <w:marTop w:val="0"/>
      <w:marBottom w:val="0"/>
      <w:divBdr>
        <w:top w:val="none" w:sz="0" w:space="0" w:color="auto"/>
        <w:left w:val="none" w:sz="0" w:space="0" w:color="auto"/>
        <w:bottom w:val="none" w:sz="0" w:space="0" w:color="auto"/>
        <w:right w:val="none" w:sz="0" w:space="0" w:color="auto"/>
      </w:divBdr>
    </w:div>
    <w:div w:id="513421372">
      <w:marLeft w:val="0"/>
      <w:marRight w:val="0"/>
      <w:marTop w:val="0"/>
      <w:marBottom w:val="0"/>
      <w:divBdr>
        <w:top w:val="none" w:sz="0" w:space="0" w:color="auto"/>
        <w:left w:val="none" w:sz="0" w:space="0" w:color="auto"/>
        <w:bottom w:val="none" w:sz="0" w:space="0" w:color="auto"/>
        <w:right w:val="none" w:sz="0" w:space="0" w:color="auto"/>
      </w:divBdr>
    </w:div>
    <w:div w:id="513421375">
      <w:marLeft w:val="0"/>
      <w:marRight w:val="0"/>
      <w:marTop w:val="0"/>
      <w:marBottom w:val="0"/>
      <w:divBdr>
        <w:top w:val="none" w:sz="0" w:space="0" w:color="auto"/>
        <w:left w:val="none" w:sz="0" w:space="0" w:color="auto"/>
        <w:bottom w:val="none" w:sz="0" w:space="0" w:color="auto"/>
        <w:right w:val="none" w:sz="0" w:space="0" w:color="auto"/>
      </w:divBdr>
    </w:div>
    <w:div w:id="513421376">
      <w:marLeft w:val="0"/>
      <w:marRight w:val="0"/>
      <w:marTop w:val="0"/>
      <w:marBottom w:val="0"/>
      <w:divBdr>
        <w:top w:val="none" w:sz="0" w:space="0" w:color="auto"/>
        <w:left w:val="none" w:sz="0" w:space="0" w:color="auto"/>
        <w:bottom w:val="none" w:sz="0" w:space="0" w:color="auto"/>
        <w:right w:val="none" w:sz="0" w:space="0" w:color="auto"/>
      </w:divBdr>
    </w:div>
    <w:div w:id="513421377">
      <w:marLeft w:val="0"/>
      <w:marRight w:val="0"/>
      <w:marTop w:val="0"/>
      <w:marBottom w:val="0"/>
      <w:divBdr>
        <w:top w:val="none" w:sz="0" w:space="0" w:color="auto"/>
        <w:left w:val="none" w:sz="0" w:space="0" w:color="auto"/>
        <w:bottom w:val="none" w:sz="0" w:space="0" w:color="auto"/>
        <w:right w:val="none" w:sz="0" w:space="0" w:color="auto"/>
      </w:divBdr>
    </w:div>
    <w:div w:id="513421378">
      <w:marLeft w:val="0"/>
      <w:marRight w:val="0"/>
      <w:marTop w:val="0"/>
      <w:marBottom w:val="0"/>
      <w:divBdr>
        <w:top w:val="none" w:sz="0" w:space="0" w:color="auto"/>
        <w:left w:val="none" w:sz="0" w:space="0" w:color="auto"/>
        <w:bottom w:val="none" w:sz="0" w:space="0" w:color="auto"/>
        <w:right w:val="none" w:sz="0" w:space="0" w:color="auto"/>
      </w:divBdr>
    </w:div>
    <w:div w:id="51342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ncescu@constanta-port.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env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2421</Words>
  <Characters>14044</Characters>
  <Application>Microsoft Office Word</Application>
  <DocSecurity>0</DocSecurity>
  <Lines>117</Lines>
  <Paragraphs>32</Paragraphs>
  <ScaleCrop>false</ScaleCrop>
  <Company>Panasonic</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35</cp:revision>
  <cp:lastPrinted>2024-01-22T08:12:00Z</cp:lastPrinted>
  <dcterms:created xsi:type="dcterms:W3CDTF">2024-03-22T20:22:00Z</dcterms:created>
  <dcterms:modified xsi:type="dcterms:W3CDTF">2024-05-08T14:27:00Z</dcterms:modified>
</cp:coreProperties>
</file>