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D1" w:rsidRPr="00190A31" w:rsidRDefault="00AA7DD1" w:rsidP="00AE7CE1">
      <w:pPr>
        <w:spacing w:after="0" w:line="240" w:lineRule="auto"/>
        <w:jc w:val="center"/>
        <w:rPr>
          <w:rStyle w:val="tpa1"/>
          <w:rFonts w:ascii="Times New Roman" w:hAnsi="Times New Roman"/>
          <w:sz w:val="24"/>
          <w:szCs w:val="24"/>
          <w:lang w:val="ro-RO"/>
        </w:rPr>
      </w:pPr>
      <w:r w:rsidRPr="00190A31">
        <w:rPr>
          <w:rStyle w:val="ax1"/>
          <w:rFonts w:ascii="Times New Roman" w:hAnsi="Times New Roman"/>
          <w:b w:val="0"/>
          <w:bCs/>
          <w:sz w:val="24"/>
          <w:szCs w:val="24"/>
          <w:lang w:val="ro-RO"/>
        </w:rPr>
        <w:t xml:space="preserve">        </w:t>
      </w:r>
    </w:p>
    <w:p w:rsidR="00AA7DD1" w:rsidRPr="00D20FD6" w:rsidRDefault="00AA7DD1" w:rsidP="00AE7CE1">
      <w:pPr>
        <w:spacing w:after="0" w:line="240" w:lineRule="auto"/>
        <w:jc w:val="center"/>
        <w:rPr>
          <w:rStyle w:val="ax1"/>
          <w:rFonts w:ascii="Times New Roman" w:hAnsi="Times New Roman"/>
          <w:b w:val="0"/>
          <w:bCs/>
          <w:sz w:val="24"/>
          <w:szCs w:val="24"/>
          <w:lang w:val="ro-RO"/>
        </w:rPr>
      </w:pPr>
      <w:r w:rsidRPr="00190A31">
        <w:rPr>
          <w:rFonts w:ascii="Times New Roman" w:hAnsi="Times New Roman"/>
          <w:sz w:val="24"/>
          <w:szCs w:val="24"/>
        </w:rPr>
        <w:t xml:space="preserve">   </w:t>
      </w:r>
      <w:r w:rsidRPr="00190A31">
        <w:rPr>
          <w:rFonts w:ascii="Times New Roman" w:hAnsi="Times New Roman"/>
          <w:sz w:val="24"/>
          <w:szCs w:val="24"/>
        </w:rPr>
        <w:tab/>
        <w:t xml:space="preserve"> </w:t>
      </w:r>
      <w:r w:rsidRPr="00190A31">
        <w:rPr>
          <w:rStyle w:val="ax1"/>
          <w:rFonts w:ascii="Times New Roman" w:hAnsi="Times New Roman"/>
          <w:b w:val="0"/>
          <w:bCs/>
          <w:sz w:val="24"/>
          <w:szCs w:val="24"/>
          <w:lang w:val="ro-RO"/>
        </w:rPr>
        <w:t xml:space="preserve">  </w:t>
      </w:r>
      <w:r w:rsidRPr="00D20FD6">
        <w:rPr>
          <w:rStyle w:val="ax1"/>
          <w:rFonts w:ascii="Times New Roman" w:hAnsi="Times New Roman"/>
          <w:b w:val="0"/>
          <w:bCs/>
          <w:sz w:val="24"/>
          <w:szCs w:val="24"/>
          <w:lang w:val="ro-RO"/>
        </w:rPr>
        <w:t>Decizia  etapei  de  încadrare ( proiect)</w:t>
      </w:r>
    </w:p>
    <w:p w:rsidR="00AA7DD1" w:rsidRPr="00D20FD6" w:rsidRDefault="00AA7DD1" w:rsidP="00AE7CE1">
      <w:pPr>
        <w:spacing w:after="0" w:line="240" w:lineRule="auto"/>
        <w:jc w:val="center"/>
        <w:rPr>
          <w:rFonts w:ascii="Times New Roman" w:hAnsi="Times New Roman"/>
          <w:sz w:val="24"/>
          <w:szCs w:val="24"/>
          <w:lang w:val="ro-RO"/>
        </w:rPr>
      </w:pPr>
      <w:r w:rsidRPr="00D20FD6">
        <w:rPr>
          <w:rFonts w:ascii="Times New Roman" w:hAnsi="Times New Roman"/>
          <w:sz w:val="24"/>
          <w:szCs w:val="24"/>
          <w:lang w:val="ro-RO"/>
        </w:rPr>
        <w:t>Nr.</w:t>
      </w:r>
      <w:r w:rsidRPr="00D20FD6">
        <w:rPr>
          <w:rFonts w:ascii="Times New Roman" w:hAnsi="Times New Roman"/>
          <w:bCs/>
          <w:sz w:val="24"/>
          <w:szCs w:val="24"/>
        </w:rPr>
        <w:t xml:space="preserve"> </w:t>
      </w:r>
      <w:bookmarkStart w:id="0" w:name="_GoBack"/>
      <w:bookmarkEnd w:id="0"/>
      <w:r w:rsidRPr="00D20FD6">
        <w:rPr>
          <w:rFonts w:ascii="Times New Roman" w:hAnsi="Times New Roman"/>
          <w:bCs/>
          <w:sz w:val="24"/>
          <w:szCs w:val="24"/>
        </w:rPr>
        <w:t>……….</w:t>
      </w:r>
      <w:r w:rsidRPr="00D20FD6">
        <w:rPr>
          <w:rFonts w:ascii="Times New Roman" w:hAnsi="Times New Roman"/>
          <w:sz w:val="24"/>
          <w:szCs w:val="24"/>
          <w:lang w:val="ro-RO"/>
        </w:rPr>
        <w:t xml:space="preserve"> din  </w:t>
      </w:r>
      <w:r w:rsidR="00D20FD6" w:rsidRPr="00D20FD6">
        <w:rPr>
          <w:rFonts w:ascii="Times New Roman" w:hAnsi="Times New Roman"/>
          <w:sz w:val="24"/>
          <w:szCs w:val="24"/>
          <w:lang w:val="ro-RO"/>
        </w:rPr>
        <w:t>28.05</w:t>
      </w:r>
      <w:r w:rsidRPr="00D20FD6">
        <w:rPr>
          <w:rFonts w:ascii="Times New Roman" w:hAnsi="Times New Roman"/>
          <w:sz w:val="24"/>
          <w:szCs w:val="24"/>
          <w:lang w:val="ro-RO"/>
        </w:rPr>
        <w:t>.2024</w:t>
      </w:r>
    </w:p>
    <w:p w:rsidR="00AA7DD1" w:rsidRPr="00190A31" w:rsidRDefault="00AA7DD1" w:rsidP="00AE7CE1">
      <w:pPr>
        <w:spacing w:after="0" w:line="240" w:lineRule="auto"/>
        <w:jc w:val="center"/>
        <w:rPr>
          <w:rFonts w:ascii="Times New Roman" w:hAnsi="Times New Roman"/>
          <w:color w:val="FF0000"/>
          <w:sz w:val="24"/>
          <w:szCs w:val="24"/>
          <w:lang w:val="ro-RO"/>
        </w:rPr>
      </w:pPr>
    </w:p>
    <w:p w:rsidR="00AA7DD1" w:rsidRPr="00190A31" w:rsidRDefault="00AA7DD1" w:rsidP="00AE7CE1">
      <w:pPr>
        <w:spacing w:after="0" w:line="240" w:lineRule="auto"/>
        <w:jc w:val="both"/>
        <w:rPr>
          <w:rFonts w:ascii="Times New Roman" w:hAnsi="Times New Roman"/>
          <w:sz w:val="24"/>
          <w:szCs w:val="24"/>
        </w:rPr>
      </w:pPr>
      <w:r w:rsidRPr="00190A31">
        <w:rPr>
          <w:rFonts w:ascii="Times New Roman" w:hAnsi="Times New Roman"/>
          <w:bCs/>
          <w:sz w:val="24"/>
          <w:szCs w:val="24"/>
          <w:lang w:val="ro-RO"/>
        </w:rPr>
        <w:t xml:space="preserve">       </w:t>
      </w:r>
      <w:r w:rsidRPr="00190A31">
        <w:rPr>
          <w:rFonts w:ascii="Times New Roman" w:hAnsi="Times New Roman"/>
          <w:sz w:val="24"/>
          <w:szCs w:val="24"/>
        </w:rPr>
        <w:t xml:space="preserve">Ca urmare a solicitării de emitere a </w:t>
      </w:r>
      <w:r w:rsidRPr="00190A31">
        <w:rPr>
          <w:rFonts w:ascii="Times New Roman" w:hAnsi="Times New Roman"/>
          <w:i/>
          <w:sz w:val="24"/>
          <w:szCs w:val="24"/>
        </w:rPr>
        <w:t>acordului de mediu</w:t>
      </w:r>
      <w:r w:rsidRPr="00190A31">
        <w:rPr>
          <w:rFonts w:ascii="Times New Roman" w:hAnsi="Times New Roman"/>
          <w:sz w:val="24"/>
          <w:szCs w:val="24"/>
        </w:rPr>
        <w:t xml:space="preserve"> adresate  de </w:t>
      </w:r>
      <w:r w:rsidRPr="00190A31">
        <w:rPr>
          <w:rFonts w:ascii="Times New Roman" w:hAnsi="Times New Roman"/>
          <w:b/>
          <w:sz w:val="24"/>
          <w:szCs w:val="24"/>
        </w:rPr>
        <w:t xml:space="preserve">EWE SIMINOC </w:t>
      </w:r>
      <w:r w:rsidRPr="00190A31">
        <w:rPr>
          <w:rFonts w:ascii="Times New Roman" w:hAnsi="Times New Roman"/>
          <w:b/>
          <w:sz w:val="24"/>
          <w:szCs w:val="24"/>
          <w:lang w:val="ro-RO"/>
        </w:rPr>
        <w:t xml:space="preserve"> S.R.L. </w:t>
      </w:r>
      <w:r w:rsidRPr="00190A31">
        <w:rPr>
          <w:rFonts w:ascii="Times New Roman" w:hAnsi="Times New Roman"/>
          <w:i/>
          <w:sz w:val="24"/>
          <w:szCs w:val="24"/>
          <w:lang w:val="ro-RO"/>
        </w:rPr>
        <w:t>prin Adrian Dobre</w:t>
      </w:r>
      <w:r w:rsidRPr="00190A31">
        <w:rPr>
          <w:rFonts w:ascii="Times New Roman" w:hAnsi="Times New Roman"/>
          <w:i/>
          <w:sz w:val="24"/>
          <w:szCs w:val="24"/>
        </w:rPr>
        <w:t>,</w:t>
      </w:r>
      <w:r w:rsidRPr="00190A31">
        <w:rPr>
          <w:rFonts w:ascii="Times New Roman" w:hAnsi="Times New Roman"/>
          <w:b/>
          <w:sz w:val="24"/>
          <w:szCs w:val="24"/>
        </w:rPr>
        <w:t xml:space="preserve"> </w:t>
      </w:r>
      <w:r w:rsidRPr="00190A31">
        <w:rPr>
          <w:rFonts w:ascii="Times New Roman" w:hAnsi="Times New Roman"/>
          <w:sz w:val="24"/>
          <w:szCs w:val="24"/>
        </w:rPr>
        <w:t xml:space="preserve">cu adresa in </w:t>
      </w:r>
      <w:r w:rsidRPr="00190A31">
        <w:rPr>
          <w:rStyle w:val="tpa1"/>
          <w:rFonts w:ascii="Times New Roman" w:hAnsi="Times New Roman"/>
          <w:sz w:val="24"/>
          <w:szCs w:val="24"/>
          <w:lang w:val="es-ES"/>
        </w:rPr>
        <w:t>municipiul Bucuresti, sector 3, str. Coltei nr. 8, biroul D, etaj 2,</w:t>
      </w:r>
      <w:r w:rsidRPr="00190A31">
        <w:rPr>
          <w:rFonts w:ascii="Times New Roman" w:hAnsi="Times New Roman"/>
          <w:sz w:val="24"/>
          <w:szCs w:val="24"/>
        </w:rPr>
        <w:t xml:space="preserve"> înregistrată la Agenţia pentru Protecţia Mediului Constanţa cu nr. 8781RP</w:t>
      </w:r>
      <w:r w:rsidRPr="00190A31">
        <w:rPr>
          <w:rFonts w:ascii="Times New Roman" w:eastAsia="Batang" w:hAnsi="Times New Roman"/>
          <w:sz w:val="24"/>
          <w:szCs w:val="24"/>
        </w:rPr>
        <w:t xml:space="preserve"> </w:t>
      </w:r>
      <w:r w:rsidRPr="00190A31">
        <w:rPr>
          <w:rFonts w:ascii="Times New Roman" w:hAnsi="Times New Roman"/>
          <w:sz w:val="24"/>
          <w:szCs w:val="24"/>
        </w:rPr>
        <w:t>din 14.11.2023,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AA7DD1" w:rsidRPr="00190A31" w:rsidRDefault="00AA7DD1" w:rsidP="00AE7CE1">
      <w:pPr>
        <w:spacing w:after="0" w:line="240" w:lineRule="auto"/>
        <w:jc w:val="both"/>
        <w:rPr>
          <w:rFonts w:ascii="Times New Roman" w:hAnsi="Times New Roman"/>
          <w:sz w:val="24"/>
          <w:szCs w:val="24"/>
        </w:rPr>
      </w:pPr>
    </w:p>
    <w:p w:rsidR="00AA7DD1" w:rsidRPr="00190A31" w:rsidRDefault="00AA7DD1" w:rsidP="00F855DF">
      <w:pPr>
        <w:shd w:val="clear" w:color="auto" w:fill="FFFFFF"/>
        <w:jc w:val="both"/>
        <w:rPr>
          <w:rFonts w:ascii="Times New Roman" w:eastAsia="Batang" w:hAnsi="Times New Roman"/>
          <w:b/>
          <w:sz w:val="24"/>
          <w:szCs w:val="24"/>
        </w:rPr>
      </w:pPr>
      <w:r w:rsidRPr="00190A31">
        <w:rPr>
          <w:rFonts w:ascii="Times New Roman" w:hAnsi="Times New Roman"/>
          <w:sz w:val="24"/>
          <w:szCs w:val="24"/>
          <w:lang w:val="ro-RO"/>
        </w:rPr>
        <w:t xml:space="preserve">           Ca urmare a parcurgerii </w:t>
      </w:r>
      <w:r w:rsidRPr="00190A31">
        <w:rPr>
          <w:rFonts w:ascii="Times New Roman" w:hAnsi="Times New Roman"/>
          <w:i/>
          <w:sz w:val="24"/>
          <w:szCs w:val="24"/>
          <w:lang w:val="ro-RO"/>
        </w:rPr>
        <w:t>etapei de incadrare</w:t>
      </w:r>
      <w:r w:rsidRPr="00190A31">
        <w:rPr>
          <w:rFonts w:ascii="Times New Roman" w:hAnsi="Times New Roman"/>
          <w:sz w:val="24"/>
          <w:szCs w:val="24"/>
          <w:lang w:val="ro-RO"/>
        </w:rPr>
        <w:t xml:space="preserve"> in procedura de evaluare a impactului asupra mediului, dupa consultarea membrilor  </w:t>
      </w:r>
      <w:r w:rsidRPr="00190A31">
        <w:rPr>
          <w:rFonts w:ascii="Times New Roman" w:hAnsi="Times New Roman"/>
          <w:b/>
          <w:sz w:val="24"/>
          <w:szCs w:val="24"/>
          <w:u w:val="single"/>
          <w:lang w:val="ro-RO"/>
        </w:rPr>
        <w:t>C.A.T. in  data de  07.02.2024</w:t>
      </w:r>
      <w:r w:rsidRPr="00190A31">
        <w:rPr>
          <w:rFonts w:ascii="Times New Roman" w:hAnsi="Times New Roman"/>
          <w:sz w:val="24"/>
          <w:szCs w:val="24"/>
          <w:lang w:val="ro-RO"/>
        </w:rPr>
        <w:t xml:space="preserve">, Agentia pentru Protectia Mediului Constanta decide, ca </w:t>
      </w:r>
      <w:r w:rsidRPr="00190A31">
        <w:rPr>
          <w:rFonts w:ascii="Times New Roman" w:hAnsi="Times New Roman"/>
          <w:i/>
          <w:sz w:val="24"/>
          <w:szCs w:val="24"/>
          <w:u w:val="single"/>
          <w:lang w:val="ro-RO"/>
        </w:rPr>
        <w:t>proiectul</w:t>
      </w:r>
      <w:r w:rsidRPr="00190A31">
        <w:rPr>
          <w:rFonts w:ascii="Times New Roman" w:hAnsi="Times New Roman"/>
          <w:sz w:val="24"/>
          <w:szCs w:val="24"/>
          <w:lang w:val="ro-RO"/>
        </w:rPr>
        <w:t xml:space="preserve">: </w:t>
      </w:r>
      <w:r w:rsidRPr="00190A31">
        <w:rPr>
          <w:rFonts w:ascii="Times New Roman" w:hAnsi="Times New Roman"/>
          <w:b/>
          <w:sz w:val="24"/>
          <w:szCs w:val="24"/>
        </w:rPr>
        <w:t xml:space="preserve">CONSTRUIRE CENTRALA EOLIANA (PARC EOLIAN SIMINOC) COMPUSA DIN : TURBINE EOLIENE, DRUMURI ACCES, PLATFORME  MONTAJ/INTRETINERE, STATIE ELECTRICA DE TRANSFORMARE(PROPRIE), CONDUCTORI ELECTRICI(LES) PENTRU INTERCONECTAREA ACESTORA LA STATIA ELECTRICA DE TRANSFORMARE(PROPRIE) SI LES 110 KV, ORAS MURFATLAR, JUDETUL CONSTANTA, </w:t>
      </w:r>
      <w:r w:rsidRPr="00190A31">
        <w:rPr>
          <w:rFonts w:ascii="Times New Roman" w:hAnsi="Times New Roman"/>
          <w:sz w:val="24"/>
          <w:szCs w:val="24"/>
          <w:lang w:val="pt-BR"/>
        </w:rPr>
        <w:t xml:space="preserve">propus a fi </w:t>
      </w:r>
      <w:r w:rsidRPr="00190A31">
        <w:rPr>
          <w:rFonts w:ascii="Times New Roman" w:hAnsi="Times New Roman"/>
          <w:sz w:val="24"/>
          <w:szCs w:val="24"/>
          <w:lang w:val="ro-RO"/>
        </w:rPr>
        <w:t>amplasat  in</w:t>
      </w:r>
      <w:r w:rsidRPr="00190A31">
        <w:rPr>
          <w:rFonts w:ascii="Times New Roman" w:hAnsi="Times New Roman"/>
          <w:b/>
          <w:sz w:val="24"/>
          <w:szCs w:val="24"/>
          <w:lang w:val="ro-RO"/>
        </w:rPr>
        <w:t xml:space="preserve"> </w:t>
      </w:r>
      <w:r w:rsidRPr="00190A31">
        <w:rPr>
          <w:rFonts w:ascii="Times New Roman" w:hAnsi="Times New Roman"/>
          <w:b/>
          <w:color w:val="1D2228"/>
          <w:sz w:val="24"/>
          <w:szCs w:val="24"/>
        </w:rPr>
        <w:t>extravilanul orasului Murfatlar, sat Siminoc, NR CADASTRAL: IE: 102893 NR PARCELA A59/6/2, IE: 101857 NR PARCELA A59/2/2, IE: 103387 NR PARCELA A 59/58, IE: 101950 NR PARCELA A59/57/2, IE: 101949 NR PARCELA A59/57/1, IE:103310 NR PARCELA A48/26, IE: 102933 A59/39, IE: 103695 NR PARCELA A5/15, IE: 103475 A5/2/1, IE: 103476 Parcela A5/2/2, Judetul Constanta</w:t>
      </w:r>
      <w:r w:rsidRPr="00190A31">
        <w:rPr>
          <w:rFonts w:ascii="Times New Roman" w:hAnsi="Times New Roman"/>
          <w:b/>
          <w:sz w:val="24"/>
          <w:szCs w:val="24"/>
          <w:lang w:val="ro-RO"/>
        </w:rPr>
        <w:t xml:space="preserve">, </w:t>
      </w:r>
      <w:r w:rsidRPr="00190A31">
        <w:rPr>
          <w:rFonts w:ascii="Times New Roman" w:hAnsi="Times New Roman"/>
          <w:b/>
          <w:sz w:val="24"/>
          <w:szCs w:val="24"/>
          <w:u w:val="single"/>
          <w:lang w:val="ro-RO"/>
        </w:rPr>
        <w:t>nu se supune  evaluarii  impactului  asupra  mediului.</w:t>
      </w:r>
    </w:p>
    <w:p w:rsidR="00AA7DD1" w:rsidRPr="00190A31" w:rsidRDefault="00AA7DD1" w:rsidP="00AE7CE1">
      <w:pPr>
        <w:spacing w:after="0" w:line="240" w:lineRule="auto"/>
        <w:ind w:firstLine="720"/>
        <w:jc w:val="both"/>
        <w:rPr>
          <w:rFonts w:ascii="Times New Roman" w:hAnsi="Times New Roman"/>
          <w:sz w:val="24"/>
          <w:szCs w:val="24"/>
          <w:u w:val="single"/>
          <w:lang w:val="ro-RO"/>
        </w:rPr>
      </w:pPr>
    </w:p>
    <w:p w:rsidR="00AA7DD1" w:rsidRPr="00190A31" w:rsidRDefault="00AA7DD1" w:rsidP="00AE7CE1">
      <w:pPr>
        <w:spacing w:after="0" w:line="240" w:lineRule="auto"/>
        <w:ind w:firstLine="720"/>
        <w:jc w:val="both"/>
        <w:rPr>
          <w:rFonts w:ascii="Times New Roman" w:hAnsi="Times New Roman"/>
          <w:b/>
          <w:sz w:val="24"/>
          <w:szCs w:val="24"/>
          <w:lang w:val="ro-RO"/>
        </w:rPr>
      </w:pPr>
      <w:r w:rsidRPr="00190A31">
        <w:rPr>
          <w:rFonts w:ascii="Times New Roman" w:hAnsi="Times New Roman"/>
          <w:b/>
          <w:sz w:val="24"/>
          <w:szCs w:val="24"/>
          <w:lang w:val="ro-RO"/>
        </w:rPr>
        <w:t>Justificarea prezentei decizii:</w:t>
      </w:r>
    </w:p>
    <w:p w:rsidR="00AA7DD1" w:rsidRPr="00190A31" w:rsidRDefault="00AA7DD1" w:rsidP="00AE7CE1">
      <w:pPr>
        <w:autoSpaceDE w:val="0"/>
        <w:autoSpaceDN w:val="0"/>
        <w:adjustRightInd w:val="0"/>
        <w:spacing w:after="0" w:line="240" w:lineRule="auto"/>
        <w:jc w:val="both"/>
        <w:rPr>
          <w:rFonts w:ascii="Times New Roman" w:hAnsi="Times New Roman"/>
          <w:sz w:val="24"/>
          <w:szCs w:val="24"/>
          <w:lang w:val="ro-RO"/>
        </w:rPr>
      </w:pPr>
      <w:r w:rsidRPr="00190A31">
        <w:rPr>
          <w:rFonts w:ascii="Times New Roman" w:hAnsi="Times New Roman"/>
          <w:sz w:val="24"/>
          <w:szCs w:val="24"/>
          <w:lang w:val="ro-RO"/>
        </w:rPr>
        <w:t>Motivele care au stat la baza luării deciziei etapei de încadrare în procedura de evaluare a impactului asupra mediului sunt următoarele:</w:t>
      </w:r>
    </w:p>
    <w:p w:rsidR="00AA7DD1" w:rsidRPr="00190A31" w:rsidRDefault="00AA7DD1" w:rsidP="00AE7CE1">
      <w:pPr>
        <w:autoSpaceDE w:val="0"/>
        <w:autoSpaceDN w:val="0"/>
        <w:adjustRightInd w:val="0"/>
        <w:spacing w:after="0" w:line="240" w:lineRule="auto"/>
        <w:jc w:val="both"/>
        <w:rPr>
          <w:rStyle w:val="tpa1"/>
          <w:rFonts w:ascii="Times New Roman" w:hAnsi="Times New Roman"/>
          <w:b/>
          <w:sz w:val="24"/>
          <w:szCs w:val="24"/>
        </w:rPr>
      </w:pPr>
      <w:r w:rsidRPr="00190A31">
        <w:rPr>
          <w:rFonts w:ascii="Times New Roman" w:hAnsi="Times New Roman"/>
          <w:sz w:val="24"/>
          <w:szCs w:val="24"/>
          <w:lang w:val="ro-RO"/>
        </w:rPr>
        <w:t xml:space="preserve">a) proiectul </w:t>
      </w:r>
      <w:r w:rsidRPr="00190A31">
        <w:rPr>
          <w:rFonts w:ascii="Times New Roman" w:hAnsi="Times New Roman"/>
          <w:b/>
          <w:sz w:val="24"/>
          <w:szCs w:val="24"/>
          <w:u w:val="single"/>
          <w:lang w:val="ro-RO"/>
        </w:rPr>
        <w:t>se încadrează</w:t>
      </w:r>
      <w:r w:rsidRPr="00190A31">
        <w:rPr>
          <w:rFonts w:ascii="Times New Roman" w:hAnsi="Times New Roman"/>
          <w:sz w:val="24"/>
          <w:szCs w:val="24"/>
          <w:lang w:val="ro-RO"/>
        </w:rPr>
        <w:t xml:space="preserve"> în prevederile Legii 292/2009, Anexa</w:t>
      </w:r>
      <w:r w:rsidRPr="00190A31">
        <w:rPr>
          <w:rStyle w:val="tpa1"/>
          <w:rFonts w:ascii="Times New Roman" w:hAnsi="Times New Roman"/>
          <w:b/>
          <w:sz w:val="24"/>
          <w:szCs w:val="24"/>
          <w:lang w:val="ro-RO"/>
        </w:rPr>
        <w:t xml:space="preserve"> nr.2, </w:t>
      </w:r>
      <w:r w:rsidRPr="00190A31">
        <w:rPr>
          <w:rFonts w:ascii="Times New Roman" w:hAnsi="Times New Roman"/>
          <w:b/>
          <w:sz w:val="24"/>
          <w:szCs w:val="24"/>
        </w:rPr>
        <w:t>pct. 3, lit.a);</w:t>
      </w:r>
    </w:p>
    <w:p w:rsidR="00AA7DD1" w:rsidRPr="00190A31" w:rsidRDefault="00AA7DD1" w:rsidP="00AE7CE1">
      <w:pPr>
        <w:pStyle w:val="NormalWeb"/>
        <w:spacing w:before="0" w:beforeAutospacing="0" w:after="0" w:afterAutospacing="0"/>
        <w:jc w:val="both"/>
        <w:rPr>
          <w:rStyle w:val="tpa1"/>
          <w:lang w:val="ro-RO"/>
        </w:rPr>
      </w:pPr>
      <w:r w:rsidRPr="00190A31">
        <w:rPr>
          <w:rStyle w:val="tpa1"/>
          <w:lang w:val="ro-RO"/>
        </w:rPr>
        <w:t xml:space="preserve">b) proiectul </w:t>
      </w:r>
      <w:r w:rsidRPr="00190A31">
        <w:rPr>
          <w:rStyle w:val="tpa1"/>
          <w:b/>
          <w:lang w:val="ro-RO"/>
        </w:rPr>
        <w:t>nu intră</w:t>
      </w:r>
      <w:r w:rsidRPr="00190A31">
        <w:rPr>
          <w:rStyle w:val="tpa1"/>
          <w:lang w:val="ro-RO"/>
        </w:rPr>
        <w:t xml:space="preserve"> sub incidenţa art. 28 din O.U.G. nr. 57/2007 privind regimul ariilor naturale protejate, conservarea habitatelor naturale, a florei şi faunei sălbatice, cu modificările şi completările ulterioare</w:t>
      </w:r>
      <w:r w:rsidRPr="00190A31">
        <w:rPr>
          <w:rStyle w:val="tpa1"/>
          <w:b/>
          <w:lang w:val="ro-RO"/>
        </w:rPr>
        <w:t>;</w:t>
      </w:r>
    </w:p>
    <w:p w:rsidR="00AA7DD1" w:rsidRPr="00190A31" w:rsidRDefault="00AA7DD1" w:rsidP="00AE7CE1">
      <w:pPr>
        <w:pStyle w:val="NormalWeb"/>
        <w:spacing w:before="0" w:beforeAutospacing="0" w:after="0" w:afterAutospacing="0"/>
        <w:rPr>
          <w:rStyle w:val="tpa1"/>
          <w:lang w:val="ro-RO"/>
        </w:rPr>
      </w:pPr>
      <w:r w:rsidRPr="00190A31">
        <w:rPr>
          <w:rStyle w:val="tpa1"/>
          <w:lang w:val="ro-RO"/>
        </w:rPr>
        <w:t xml:space="preserve">c) proiectul propus </w:t>
      </w:r>
      <w:r w:rsidRPr="00190A31">
        <w:rPr>
          <w:rStyle w:val="tpa1"/>
          <w:b/>
          <w:lang w:val="ro-RO"/>
        </w:rPr>
        <w:t>nu intra</w:t>
      </w:r>
      <w:r w:rsidRPr="00190A31">
        <w:rPr>
          <w:rStyle w:val="tpa1"/>
          <w:lang w:val="ro-RO"/>
        </w:rPr>
        <w:t xml:space="preserve"> sub incidenţa prevederilor art. 48 şi 54 din Legea apelor nr. 107/1996, cu modificările şi completările ulterioare</w:t>
      </w:r>
      <w:r w:rsidRPr="00190A31">
        <w:rPr>
          <w:rStyle w:val="tpa1"/>
          <w:b/>
          <w:lang w:val="ro-RO"/>
        </w:rPr>
        <w:t>;</w:t>
      </w:r>
    </w:p>
    <w:p w:rsidR="00AA7DD1" w:rsidRPr="00190A31" w:rsidRDefault="00AA7DD1" w:rsidP="00AE7CE1">
      <w:pPr>
        <w:pStyle w:val="NormalWeb"/>
        <w:spacing w:before="0" w:beforeAutospacing="0" w:after="0" w:afterAutospacing="0"/>
        <w:rPr>
          <w:rStyle w:val="tpa1"/>
          <w:lang w:val="ro-RO"/>
        </w:rPr>
      </w:pPr>
      <w:r w:rsidRPr="00190A31">
        <w:rPr>
          <w:rStyle w:val="tpa1"/>
          <w:lang w:val="ro-RO"/>
        </w:rPr>
        <w:t>d) în conformitate cu criteriile prevăzute în anexa nr. 3 a Legii nr. 292/2018:</w:t>
      </w:r>
    </w:p>
    <w:p w:rsidR="00AA7DD1" w:rsidRPr="00190A31" w:rsidRDefault="00AA7DD1" w:rsidP="00AE7CE1">
      <w:pPr>
        <w:pStyle w:val="NormalWeb"/>
        <w:spacing w:before="0" w:beforeAutospacing="0" w:after="0" w:afterAutospacing="0"/>
        <w:rPr>
          <w:rStyle w:val="tpa1"/>
          <w:highlight w:val="yellow"/>
          <w:lang w:val="ro-RO"/>
        </w:rPr>
      </w:pPr>
    </w:p>
    <w:p w:rsidR="00AA7DD1" w:rsidRPr="00190A31" w:rsidRDefault="00AA7DD1" w:rsidP="00AE7CE1">
      <w:pPr>
        <w:pStyle w:val="NormalWeb"/>
        <w:spacing w:before="0" w:beforeAutospacing="0" w:after="0" w:afterAutospacing="0"/>
        <w:rPr>
          <w:b/>
          <w:iCs/>
        </w:rPr>
      </w:pPr>
      <w:r w:rsidRPr="00190A31">
        <w:rPr>
          <w:b/>
          <w:lang w:val="ro-RO"/>
        </w:rPr>
        <w:t>1</w:t>
      </w:r>
      <w:r w:rsidRPr="00190A31">
        <w:rPr>
          <w:b/>
          <w:iCs/>
          <w:lang w:val="ro-RO"/>
        </w:rPr>
        <w:t>. Caracteristicile proiectelor:</w:t>
      </w:r>
    </w:p>
    <w:p w:rsidR="00AA7DD1" w:rsidRPr="00190A31" w:rsidRDefault="00AA7DD1" w:rsidP="00AE7CE1">
      <w:pPr>
        <w:autoSpaceDE w:val="0"/>
        <w:autoSpaceDN w:val="0"/>
        <w:adjustRightInd w:val="0"/>
        <w:spacing w:after="0" w:line="240" w:lineRule="auto"/>
        <w:jc w:val="both"/>
        <w:rPr>
          <w:rFonts w:ascii="Times New Roman" w:hAnsi="Times New Roman"/>
          <w:b/>
          <w:sz w:val="24"/>
          <w:szCs w:val="24"/>
          <w:lang w:val="ro-RO"/>
        </w:rPr>
      </w:pPr>
      <w:r w:rsidRPr="00190A31">
        <w:rPr>
          <w:rFonts w:ascii="Times New Roman" w:hAnsi="Times New Roman"/>
          <w:sz w:val="24"/>
          <w:szCs w:val="24"/>
          <w:lang w:val="ro-RO"/>
        </w:rPr>
        <w:t xml:space="preserve">   </w:t>
      </w:r>
      <w:r w:rsidRPr="00190A31">
        <w:rPr>
          <w:rFonts w:ascii="Times New Roman" w:hAnsi="Times New Roman"/>
          <w:b/>
          <w:sz w:val="24"/>
          <w:szCs w:val="24"/>
          <w:lang w:val="ro-RO"/>
        </w:rPr>
        <w:t xml:space="preserve"> La identificarea caracteristicilor proiectelor se iau în considerare următoarele aspecte:</w:t>
      </w:r>
    </w:p>
    <w:p w:rsidR="00AA7DD1" w:rsidRPr="00190A31" w:rsidRDefault="00AA7DD1" w:rsidP="00AE7CE1">
      <w:pPr>
        <w:numPr>
          <w:ilvl w:val="0"/>
          <w:numId w:val="19"/>
        </w:numPr>
        <w:autoSpaceDE w:val="0"/>
        <w:autoSpaceDN w:val="0"/>
        <w:adjustRightInd w:val="0"/>
        <w:spacing w:after="0" w:line="240" w:lineRule="auto"/>
        <w:jc w:val="both"/>
        <w:rPr>
          <w:rFonts w:ascii="Times New Roman" w:hAnsi="Times New Roman"/>
          <w:sz w:val="24"/>
          <w:szCs w:val="24"/>
          <w:lang w:val="fr-FR"/>
        </w:rPr>
      </w:pPr>
      <w:r w:rsidRPr="00190A31">
        <w:rPr>
          <w:rFonts w:ascii="Times New Roman" w:hAnsi="Times New Roman"/>
          <w:sz w:val="24"/>
          <w:szCs w:val="24"/>
          <w:lang w:val="ro-RO"/>
        </w:rPr>
        <w:t>Dimensiunea si conceptia intregului proiect :</w:t>
      </w:r>
    </w:p>
    <w:p w:rsidR="00AA7DD1" w:rsidRPr="00190A31" w:rsidRDefault="00AA7DD1" w:rsidP="00AE7CE1">
      <w:pPr>
        <w:pStyle w:val="Corptext2"/>
        <w:spacing w:after="0" w:line="240" w:lineRule="auto"/>
        <w:rPr>
          <w:rFonts w:ascii="Times New Roman" w:hAnsi="Times New Roman"/>
          <w:sz w:val="24"/>
          <w:szCs w:val="24"/>
          <w:lang w:val="ro-RO"/>
        </w:rPr>
      </w:pP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lang w:val="en-GB"/>
        </w:rPr>
      </w:pPr>
      <w:r w:rsidRPr="00190A31">
        <w:rPr>
          <w:rFonts w:ascii="Times New Roman" w:hAnsi="Times New Roman"/>
          <w:sz w:val="24"/>
          <w:szCs w:val="24"/>
          <w:lang w:val="en-GB"/>
        </w:rPr>
        <w:lastRenderedPageBreak/>
        <w:t>Proiectul presupune crearea de noi capacitati pentru producerea energiei electrice din surse regenerabile, respectiv realizarea unui parc eolian alcatuit din:</w:t>
      </w: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lang w:val="pt-BR"/>
        </w:rPr>
      </w:pPr>
      <w:r w:rsidRPr="00190A31">
        <w:rPr>
          <w:rFonts w:ascii="Times New Roman" w:hAnsi="Times New Roman"/>
          <w:sz w:val="24"/>
          <w:szCs w:val="24"/>
          <w:lang w:val="en-GB"/>
        </w:rPr>
        <w:t xml:space="preserve">- </w:t>
      </w:r>
      <w:r w:rsidRPr="00190A31">
        <w:rPr>
          <w:rFonts w:ascii="Times New Roman" w:hAnsi="Times New Roman"/>
          <w:b/>
          <w:noProof/>
          <w:sz w:val="24"/>
          <w:szCs w:val="24"/>
        </w:rPr>
        <w:t>8 turbine eoliene</w:t>
      </w:r>
      <w:r w:rsidRPr="00190A31">
        <w:rPr>
          <w:rFonts w:ascii="Times New Roman" w:hAnsi="Times New Roman"/>
          <w:noProof/>
          <w:sz w:val="24"/>
          <w:szCs w:val="24"/>
        </w:rPr>
        <w:t xml:space="preserve"> </w:t>
      </w:r>
      <w:r w:rsidRPr="00190A31">
        <w:rPr>
          <w:rFonts w:ascii="Times New Roman" w:hAnsi="Times New Roman"/>
          <w:sz w:val="24"/>
          <w:szCs w:val="24"/>
          <w:lang w:val="pt-BR"/>
        </w:rPr>
        <w:t xml:space="preserve">cu indicative de la S1 la S8, </w:t>
      </w: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rPr>
      </w:pPr>
      <w:r w:rsidRPr="00190A31">
        <w:rPr>
          <w:rFonts w:ascii="Times New Roman" w:hAnsi="Times New Roman"/>
          <w:sz w:val="24"/>
          <w:szCs w:val="24"/>
          <w:lang w:val="pt-BR"/>
        </w:rPr>
        <w:t xml:space="preserve">- </w:t>
      </w:r>
      <w:r w:rsidRPr="00190A31">
        <w:rPr>
          <w:rFonts w:ascii="Times New Roman" w:hAnsi="Times New Roman"/>
          <w:sz w:val="24"/>
          <w:szCs w:val="24"/>
        </w:rPr>
        <w:t>o statie electrica de transformare 33/110kV proprie</w:t>
      </w: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rPr>
      </w:pPr>
      <w:r w:rsidRPr="00190A31">
        <w:rPr>
          <w:rFonts w:ascii="Times New Roman" w:hAnsi="Times New Roman"/>
          <w:sz w:val="24"/>
          <w:szCs w:val="24"/>
        </w:rPr>
        <w:t>- 8 platforme pentru montaj si intretinere a turbinelor</w:t>
      </w: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rPr>
      </w:pPr>
      <w:r w:rsidRPr="00190A31">
        <w:rPr>
          <w:rFonts w:ascii="Times New Roman" w:hAnsi="Times New Roman"/>
          <w:sz w:val="24"/>
          <w:szCs w:val="24"/>
        </w:rPr>
        <w:t>- drumuri de acces interne (drumuri private in interiorul parcelelor)</w:t>
      </w:r>
    </w:p>
    <w:p w:rsidR="00AA7DD1" w:rsidRPr="00190A31" w:rsidRDefault="00AA7DD1" w:rsidP="00B26DC5">
      <w:pPr>
        <w:autoSpaceDE w:val="0"/>
        <w:autoSpaceDN w:val="0"/>
        <w:adjustRightInd w:val="0"/>
        <w:spacing w:after="0" w:line="240" w:lineRule="auto"/>
        <w:ind w:firstLine="720"/>
        <w:jc w:val="both"/>
        <w:rPr>
          <w:rFonts w:ascii="Times New Roman" w:hAnsi="Times New Roman"/>
          <w:iCs/>
          <w:noProof/>
          <w:sz w:val="24"/>
          <w:szCs w:val="24"/>
        </w:rPr>
      </w:pPr>
      <w:r w:rsidRPr="00190A31">
        <w:rPr>
          <w:rFonts w:ascii="Times New Roman" w:hAnsi="Times New Roman"/>
          <w:sz w:val="24"/>
          <w:szCs w:val="24"/>
        </w:rPr>
        <w:t xml:space="preserve">- </w:t>
      </w:r>
      <w:r w:rsidRPr="00190A31">
        <w:rPr>
          <w:rFonts w:ascii="Times New Roman" w:hAnsi="Times New Roman"/>
          <w:iCs/>
          <w:noProof/>
          <w:sz w:val="24"/>
          <w:szCs w:val="24"/>
        </w:rPr>
        <w:t>drumuri de acces în parcul eolian (drumuri de exploatare existente modernizate)</w:t>
      </w:r>
    </w:p>
    <w:p w:rsidR="00AA7DD1" w:rsidRPr="00190A31" w:rsidRDefault="00AA7DD1" w:rsidP="00B26DC5">
      <w:pPr>
        <w:autoSpaceDE w:val="0"/>
        <w:autoSpaceDN w:val="0"/>
        <w:adjustRightInd w:val="0"/>
        <w:spacing w:after="0" w:line="240" w:lineRule="auto"/>
        <w:ind w:firstLine="720"/>
        <w:jc w:val="both"/>
        <w:rPr>
          <w:rFonts w:ascii="Times New Roman" w:hAnsi="Times New Roman"/>
          <w:iCs/>
          <w:noProof/>
          <w:sz w:val="24"/>
          <w:szCs w:val="24"/>
        </w:rPr>
      </w:pPr>
      <w:r w:rsidRPr="00190A31">
        <w:rPr>
          <w:rFonts w:ascii="Times New Roman" w:hAnsi="Times New Roman"/>
          <w:iCs/>
          <w:noProof/>
          <w:sz w:val="24"/>
          <w:szCs w:val="24"/>
        </w:rPr>
        <w:t>- rețele de transport a energiei electrice între turbinele eoliene și stația de transformare proprie, de tip îngropat (L.E.S. – linii electrice subterane);</w:t>
      </w:r>
    </w:p>
    <w:p w:rsidR="00AA7DD1" w:rsidRPr="00190A31" w:rsidRDefault="00AA7DD1" w:rsidP="00B26DC5">
      <w:pPr>
        <w:autoSpaceDE w:val="0"/>
        <w:autoSpaceDN w:val="0"/>
        <w:adjustRightInd w:val="0"/>
        <w:spacing w:after="0" w:line="240" w:lineRule="auto"/>
        <w:ind w:firstLine="720"/>
        <w:jc w:val="both"/>
        <w:rPr>
          <w:rFonts w:ascii="Times New Roman" w:hAnsi="Times New Roman"/>
          <w:iCs/>
          <w:noProof/>
          <w:sz w:val="24"/>
          <w:szCs w:val="24"/>
        </w:rPr>
      </w:pPr>
      <w:r w:rsidRPr="00190A31">
        <w:rPr>
          <w:rFonts w:ascii="Times New Roman" w:hAnsi="Times New Roman"/>
          <w:iCs/>
          <w:noProof/>
          <w:sz w:val="24"/>
          <w:szCs w:val="24"/>
        </w:rPr>
        <w:t>- rețea de comunicații SCADA;</w:t>
      </w:r>
    </w:p>
    <w:p w:rsidR="00AA7DD1" w:rsidRPr="00190A31" w:rsidRDefault="00AA7DD1" w:rsidP="00B26DC5">
      <w:pPr>
        <w:autoSpaceDE w:val="0"/>
        <w:autoSpaceDN w:val="0"/>
        <w:adjustRightInd w:val="0"/>
        <w:spacing w:after="0" w:line="240" w:lineRule="auto"/>
        <w:ind w:firstLine="720"/>
        <w:jc w:val="both"/>
        <w:rPr>
          <w:rFonts w:ascii="Times New Roman" w:hAnsi="Times New Roman"/>
          <w:iCs/>
          <w:noProof/>
          <w:sz w:val="24"/>
          <w:szCs w:val="24"/>
        </w:rPr>
      </w:pPr>
      <w:r w:rsidRPr="00190A31">
        <w:rPr>
          <w:rFonts w:ascii="Times New Roman" w:hAnsi="Times New Roman"/>
          <w:iCs/>
          <w:noProof/>
          <w:sz w:val="24"/>
          <w:szCs w:val="24"/>
        </w:rPr>
        <w:t>- organizarea de șantier.</w:t>
      </w: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rPr>
      </w:pP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rPr>
      </w:pPr>
      <w:r w:rsidRPr="00190A31">
        <w:rPr>
          <w:rFonts w:ascii="Times New Roman" w:hAnsi="Times New Roman"/>
          <w:sz w:val="24"/>
          <w:szCs w:val="24"/>
        </w:rPr>
        <w:t xml:space="preserve">Investitia se va realiza pe parcele aflate in proprietatea titularului, situate la nord fata de localitatea Simonoc. </w:t>
      </w:r>
    </w:p>
    <w:p w:rsidR="00AA7DD1" w:rsidRPr="00190A31" w:rsidRDefault="00AA7DD1" w:rsidP="00B26DC5">
      <w:pPr>
        <w:autoSpaceDE w:val="0"/>
        <w:autoSpaceDN w:val="0"/>
        <w:adjustRightInd w:val="0"/>
        <w:spacing w:after="0" w:line="240" w:lineRule="auto"/>
        <w:ind w:firstLine="720"/>
        <w:jc w:val="both"/>
        <w:rPr>
          <w:rFonts w:ascii="Times New Roman" w:hAnsi="Times New Roman"/>
          <w:b/>
          <w:sz w:val="24"/>
          <w:szCs w:val="24"/>
        </w:rPr>
      </w:pPr>
      <w:r w:rsidRPr="00190A31">
        <w:rPr>
          <w:rFonts w:ascii="Times New Roman" w:hAnsi="Times New Roman"/>
          <w:b/>
          <w:sz w:val="24"/>
          <w:szCs w:val="24"/>
        </w:rPr>
        <w:t>Puterea totala a parcului este de 49,6 MW.</w:t>
      </w:r>
    </w:p>
    <w:p w:rsidR="00AA7DD1" w:rsidRPr="00190A31" w:rsidRDefault="00AA7DD1" w:rsidP="00B26DC5">
      <w:pPr>
        <w:pStyle w:val="Corptext2"/>
        <w:spacing w:after="0" w:line="240" w:lineRule="auto"/>
        <w:jc w:val="both"/>
        <w:rPr>
          <w:rFonts w:ascii="Times New Roman" w:hAnsi="Times New Roman"/>
          <w:sz w:val="24"/>
          <w:szCs w:val="24"/>
        </w:rPr>
      </w:pPr>
      <w:r w:rsidRPr="00190A31">
        <w:rPr>
          <w:rFonts w:ascii="Times New Roman" w:hAnsi="Times New Roman"/>
          <w:b/>
          <w:sz w:val="24"/>
          <w:szCs w:val="24"/>
        </w:rPr>
        <w:t>Parcelele pe care este propusa implementarea proiectului totalizeaza 36,8 ha</w:t>
      </w:r>
      <w:r w:rsidRPr="00190A31">
        <w:rPr>
          <w:rFonts w:ascii="Times New Roman" w:hAnsi="Times New Roman"/>
          <w:sz w:val="24"/>
          <w:szCs w:val="24"/>
        </w:rPr>
        <w:t xml:space="preserve"> si au folosinta actuala de teren arabil.</w:t>
      </w:r>
    </w:p>
    <w:p w:rsidR="00AA7DD1" w:rsidRPr="00190A31" w:rsidRDefault="00AA7DD1" w:rsidP="00B26DC5">
      <w:pPr>
        <w:spacing w:after="0" w:line="240" w:lineRule="auto"/>
        <w:ind w:firstLine="594"/>
        <w:jc w:val="both"/>
        <w:rPr>
          <w:rFonts w:ascii="Times New Roman" w:hAnsi="Times New Roman"/>
          <w:sz w:val="24"/>
          <w:szCs w:val="24"/>
          <w:lang w:eastAsia="es-ES"/>
        </w:rPr>
      </w:pPr>
      <w:r w:rsidRPr="00190A31">
        <w:rPr>
          <w:rFonts w:ascii="Times New Roman" w:hAnsi="Times New Roman"/>
          <w:sz w:val="24"/>
          <w:szCs w:val="24"/>
          <w:lang w:val="pt-BR" w:eastAsia="es-ES"/>
        </w:rPr>
        <w:t xml:space="preserve">Vecinatatile imediate ale elementelor proiectului sunt reprezentate de terenurile agricole. </w:t>
      </w:r>
      <w:r w:rsidRPr="00190A31">
        <w:rPr>
          <w:rFonts w:ascii="Times New Roman" w:hAnsi="Times New Roman"/>
          <w:sz w:val="24"/>
          <w:szCs w:val="24"/>
          <w:lang w:eastAsia="es-ES"/>
        </w:rPr>
        <w:t xml:space="preserve">Amplasamentul propus este accesibil din Autostrada A2 prin nodul rutier care se afla in vecinatate pe teritoriul orasului Medgidia prin drumul comunal DC 27. </w:t>
      </w:r>
    </w:p>
    <w:p w:rsidR="00AA7DD1" w:rsidRPr="00190A31" w:rsidRDefault="00AA7DD1" w:rsidP="00B26DC5">
      <w:pPr>
        <w:spacing w:after="0" w:line="240" w:lineRule="auto"/>
        <w:jc w:val="both"/>
        <w:rPr>
          <w:rFonts w:ascii="Times New Roman" w:hAnsi="Times New Roman"/>
          <w:sz w:val="24"/>
          <w:szCs w:val="24"/>
          <w:lang w:val="pt-BR"/>
        </w:rPr>
      </w:pPr>
      <w:r w:rsidRPr="00190A31">
        <w:rPr>
          <w:rFonts w:ascii="Times New Roman" w:hAnsi="Times New Roman"/>
          <w:color w:val="FF0000"/>
          <w:sz w:val="24"/>
          <w:szCs w:val="24"/>
          <w:lang w:val="pt-BR"/>
        </w:rPr>
        <w:tab/>
      </w:r>
      <w:r w:rsidRPr="00190A31">
        <w:rPr>
          <w:rFonts w:ascii="Times New Roman" w:hAnsi="Times New Roman"/>
          <w:sz w:val="24"/>
          <w:szCs w:val="24"/>
          <w:lang w:val="pt-BR"/>
        </w:rPr>
        <w:t xml:space="preserve">Distantele masurate in linie dreapta de la turbinele eoliene la cele mai apropiate locuinte apartinand localitatilor Siminoc si Valea Dacilor sunt de aproximativ 1 km. </w:t>
      </w:r>
    </w:p>
    <w:p w:rsidR="00AA7DD1" w:rsidRPr="00190A31" w:rsidRDefault="00AA7DD1" w:rsidP="00B26DC5">
      <w:pPr>
        <w:spacing w:after="0" w:line="240" w:lineRule="auto"/>
        <w:jc w:val="both"/>
        <w:rPr>
          <w:rFonts w:ascii="Times New Roman" w:hAnsi="Times New Roman"/>
          <w:sz w:val="24"/>
          <w:szCs w:val="24"/>
          <w:lang w:val="pt-BR"/>
        </w:rPr>
      </w:pPr>
    </w:p>
    <w:p w:rsidR="00AA7DD1" w:rsidRPr="00190A31" w:rsidRDefault="00AA7DD1" w:rsidP="00B26DC5">
      <w:pPr>
        <w:autoSpaceDE w:val="0"/>
        <w:autoSpaceDN w:val="0"/>
        <w:adjustRightInd w:val="0"/>
        <w:spacing w:after="0" w:line="240" w:lineRule="auto"/>
        <w:ind w:firstLine="720"/>
        <w:jc w:val="both"/>
        <w:rPr>
          <w:rFonts w:ascii="Times New Roman" w:hAnsi="Times New Roman"/>
          <w:sz w:val="24"/>
          <w:szCs w:val="24"/>
          <w:lang w:val="en-GB"/>
        </w:rPr>
      </w:pPr>
      <w:r w:rsidRPr="00190A31">
        <w:rPr>
          <w:rFonts w:ascii="Times New Roman" w:hAnsi="Times New Roman"/>
          <w:sz w:val="24"/>
          <w:szCs w:val="24"/>
          <w:lang w:val="en-GB"/>
        </w:rPr>
        <w:t>Parcelele pe care se vor amplasa turbinele eoliene si coordonatele acestora sunt:</w:t>
      </w:r>
    </w:p>
    <w:p w:rsidR="00AA7DD1" w:rsidRPr="00190A31" w:rsidRDefault="00AA7DD1" w:rsidP="00053CA5">
      <w:pPr>
        <w:autoSpaceDE w:val="0"/>
        <w:autoSpaceDN w:val="0"/>
        <w:adjustRightInd w:val="0"/>
        <w:spacing w:after="0" w:line="240" w:lineRule="auto"/>
        <w:ind w:firstLine="720"/>
        <w:rPr>
          <w:rFonts w:ascii="Times New Roman" w:hAnsi="Times New Roman"/>
          <w:sz w:val="24"/>
          <w:szCs w:val="24"/>
          <w:lang w:val="en-GB"/>
        </w:rPr>
      </w:pPr>
    </w:p>
    <w:tbl>
      <w:tblPr>
        <w:tblW w:w="5580" w:type="dxa"/>
        <w:jc w:val="center"/>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Look w:val="00A0" w:firstRow="1" w:lastRow="0" w:firstColumn="1" w:lastColumn="0" w:noHBand="0" w:noVBand="0"/>
      </w:tblPr>
      <w:tblGrid>
        <w:gridCol w:w="611"/>
        <w:gridCol w:w="577"/>
        <w:gridCol w:w="625"/>
        <w:gridCol w:w="1163"/>
        <w:gridCol w:w="1254"/>
        <w:gridCol w:w="1350"/>
      </w:tblGrid>
      <w:tr w:rsidR="00AA7DD1" w:rsidRPr="00190A31" w:rsidTr="00BF530B">
        <w:trPr>
          <w:trHeight w:val="537"/>
          <w:jc w:val="center"/>
        </w:trPr>
        <w:tc>
          <w:tcPr>
            <w:tcW w:w="611" w:type="dxa"/>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Nr. crt</w:t>
            </w:r>
          </w:p>
        </w:tc>
        <w:tc>
          <w:tcPr>
            <w:tcW w:w="1202" w:type="dxa"/>
            <w:gridSpan w:val="2"/>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Obiective propuse</w:t>
            </w:r>
          </w:p>
        </w:tc>
        <w:tc>
          <w:tcPr>
            <w:tcW w:w="1163" w:type="dxa"/>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Nr. cadastral</w:t>
            </w:r>
          </w:p>
        </w:tc>
        <w:tc>
          <w:tcPr>
            <w:tcW w:w="1254" w:type="dxa"/>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Nr. parcela</w:t>
            </w:r>
          </w:p>
        </w:tc>
        <w:tc>
          <w:tcPr>
            <w:tcW w:w="1350" w:type="dxa"/>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Suprafata parcela (ha)</w:t>
            </w:r>
          </w:p>
        </w:tc>
      </w:tr>
      <w:tr w:rsidR="00AA7DD1" w:rsidRPr="00190A31" w:rsidTr="00BF530B">
        <w:trPr>
          <w:trHeight w:val="537"/>
          <w:jc w:val="center"/>
        </w:trPr>
        <w:tc>
          <w:tcPr>
            <w:tcW w:w="611" w:type="dxa"/>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202" w:type="dxa"/>
            <w:gridSpan w:val="2"/>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163" w:type="dxa"/>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254" w:type="dxa"/>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350" w:type="dxa"/>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w:t>
            </w:r>
          </w:p>
        </w:tc>
        <w:tc>
          <w:tcPr>
            <w:tcW w:w="1202"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S1</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103475</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A5/2/1</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w:t>
            </w:r>
          </w:p>
        </w:tc>
        <w:tc>
          <w:tcPr>
            <w:tcW w:w="1202"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103476</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A5/2/2</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0,5</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w:t>
            </w:r>
          </w:p>
        </w:tc>
        <w:tc>
          <w:tcPr>
            <w:tcW w:w="120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S2</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103695</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A5/15</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9.4</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4</w:t>
            </w:r>
          </w:p>
        </w:tc>
        <w:tc>
          <w:tcPr>
            <w:tcW w:w="120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S3</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102893</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A59/6/2</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3.5</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5</w:t>
            </w:r>
          </w:p>
        </w:tc>
        <w:tc>
          <w:tcPr>
            <w:tcW w:w="120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S4</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101857</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A59/2/2</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2.9</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6</w:t>
            </w:r>
          </w:p>
        </w:tc>
        <w:tc>
          <w:tcPr>
            <w:tcW w:w="577" w:type="dxa"/>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S5</w:t>
            </w:r>
          </w:p>
        </w:tc>
        <w:tc>
          <w:tcPr>
            <w:tcW w:w="625" w:type="dxa"/>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S6</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101949</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A59/57/1</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w:t>
            </w:r>
          </w:p>
        </w:tc>
        <w:tc>
          <w:tcPr>
            <w:tcW w:w="577" w:type="dxa"/>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625" w:type="dxa"/>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101950</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A59/57/2</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8</w:t>
            </w:r>
          </w:p>
        </w:tc>
        <w:tc>
          <w:tcPr>
            <w:tcW w:w="577" w:type="dxa"/>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625" w:type="dxa"/>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103387</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A59/58</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2.5</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9</w:t>
            </w:r>
          </w:p>
        </w:tc>
        <w:tc>
          <w:tcPr>
            <w:tcW w:w="120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S7</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102933</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A59/39</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9</w:t>
            </w:r>
          </w:p>
        </w:tc>
      </w:tr>
      <w:tr w:rsidR="00AA7DD1" w:rsidRPr="00190A31" w:rsidTr="00BF530B">
        <w:trPr>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w:t>
            </w:r>
          </w:p>
        </w:tc>
        <w:tc>
          <w:tcPr>
            <w:tcW w:w="120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S8</w:t>
            </w:r>
          </w:p>
        </w:tc>
        <w:tc>
          <w:tcPr>
            <w:tcW w:w="1163"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103310</w:t>
            </w: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A48/26</w:t>
            </w:r>
          </w:p>
        </w:tc>
        <w:tc>
          <w:tcPr>
            <w:tcW w:w="1350"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4</w:t>
            </w:r>
          </w:p>
        </w:tc>
      </w:tr>
      <w:tr w:rsidR="00AA7DD1" w:rsidRPr="00190A31" w:rsidTr="00BF530B">
        <w:trPr>
          <w:jc w:val="center"/>
        </w:trPr>
        <w:tc>
          <w:tcPr>
            <w:tcW w:w="1813" w:type="dxa"/>
            <w:gridSpan w:val="3"/>
          </w:tcPr>
          <w:p w:rsidR="00AA7DD1" w:rsidRPr="00190A31" w:rsidRDefault="00AA7DD1" w:rsidP="00BF530B">
            <w:pPr>
              <w:autoSpaceDE w:val="0"/>
              <w:autoSpaceDN w:val="0"/>
              <w:adjustRightInd w:val="0"/>
              <w:jc w:val="center"/>
              <w:rPr>
                <w:rFonts w:ascii="Times New Roman" w:hAnsi="Times New Roman"/>
                <w:b/>
                <w:sz w:val="24"/>
                <w:szCs w:val="24"/>
                <w:lang w:val="en-GB"/>
              </w:rPr>
            </w:pPr>
            <w:r w:rsidRPr="00190A31">
              <w:rPr>
                <w:rFonts w:ascii="Times New Roman" w:hAnsi="Times New Roman"/>
                <w:b/>
                <w:sz w:val="24"/>
                <w:szCs w:val="24"/>
                <w:lang w:val="en-GB"/>
              </w:rPr>
              <w:t>TOTAL</w:t>
            </w:r>
          </w:p>
        </w:tc>
        <w:tc>
          <w:tcPr>
            <w:tcW w:w="1163" w:type="dxa"/>
          </w:tcPr>
          <w:p w:rsidR="00AA7DD1" w:rsidRPr="00190A31" w:rsidRDefault="00AA7DD1" w:rsidP="00BF530B">
            <w:pPr>
              <w:autoSpaceDE w:val="0"/>
              <w:autoSpaceDN w:val="0"/>
              <w:adjustRightInd w:val="0"/>
              <w:jc w:val="center"/>
              <w:rPr>
                <w:rFonts w:ascii="Times New Roman" w:hAnsi="Times New Roman"/>
                <w:b/>
                <w:sz w:val="24"/>
                <w:szCs w:val="24"/>
                <w:lang w:val="en-GB"/>
              </w:rPr>
            </w:pPr>
          </w:p>
        </w:tc>
        <w:tc>
          <w:tcPr>
            <w:tcW w:w="1254" w:type="dxa"/>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350" w:type="dxa"/>
          </w:tcPr>
          <w:p w:rsidR="00AA7DD1" w:rsidRPr="00190A31" w:rsidRDefault="00AA7DD1" w:rsidP="00BF530B">
            <w:pPr>
              <w:autoSpaceDE w:val="0"/>
              <w:autoSpaceDN w:val="0"/>
              <w:adjustRightInd w:val="0"/>
              <w:jc w:val="center"/>
              <w:rPr>
                <w:rFonts w:ascii="Times New Roman" w:hAnsi="Times New Roman"/>
                <w:b/>
                <w:sz w:val="24"/>
                <w:szCs w:val="24"/>
                <w:lang w:val="en-GB"/>
              </w:rPr>
            </w:pPr>
            <w:r w:rsidRPr="00190A31">
              <w:rPr>
                <w:rFonts w:ascii="Times New Roman" w:hAnsi="Times New Roman"/>
                <w:b/>
                <w:sz w:val="24"/>
                <w:szCs w:val="24"/>
                <w:lang w:val="en-GB"/>
              </w:rPr>
              <w:t>36.8</w:t>
            </w:r>
          </w:p>
        </w:tc>
      </w:tr>
    </w:tbl>
    <w:p w:rsidR="00AA7DD1" w:rsidRPr="00190A31" w:rsidRDefault="00AA7DD1" w:rsidP="00B26DC5">
      <w:pPr>
        <w:autoSpaceDE w:val="0"/>
        <w:autoSpaceDN w:val="0"/>
        <w:adjustRightInd w:val="0"/>
        <w:spacing w:after="0" w:line="240" w:lineRule="auto"/>
        <w:ind w:firstLine="851"/>
        <w:jc w:val="both"/>
        <w:rPr>
          <w:rFonts w:ascii="Times New Roman" w:hAnsi="Times New Roman"/>
          <w:noProof/>
          <w:sz w:val="24"/>
          <w:szCs w:val="24"/>
        </w:rPr>
      </w:pPr>
      <w:r w:rsidRPr="00190A31">
        <w:rPr>
          <w:rFonts w:ascii="Times New Roman" w:hAnsi="Times New Roman"/>
          <w:noProof/>
          <w:sz w:val="24"/>
          <w:szCs w:val="24"/>
        </w:rPr>
        <w:lastRenderedPageBreak/>
        <w:t>Se vor amplasa urmatoarele elemente ale parcului eolian:</w:t>
      </w:r>
    </w:p>
    <w:p w:rsidR="00AA7DD1" w:rsidRPr="00190A31" w:rsidRDefault="00AA7DD1" w:rsidP="00B26DC5">
      <w:pPr>
        <w:numPr>
          <w:ilvl w:val="0"/>
          <w:numId w:val="36"/>
        </w:numPr>
        <w:autoSpaceDE w:val="0"/>
        <w:autoSpaceDN w:val="0"/>
        <w:adjustRightInd w:val="0"/>
        <w:spacing w:after="0" w:line="240" w:lineRule="auto"/>
        <w:jc w:val="both"/>
        <w:rPr>
          <w:rFonts w:ascii="Times New Roman" w:hAnsi="Times New Roman"/>
          <w:noProof/>
          <w:sz w:val="24"/>
          <w:szCs w:val="24"/>
        </w:rPr>
      </w:pPr>
      <w:r w:rsidRPr="00190A31">
        <w:rPr>
          <w:rFonts w:ascii="Times New Roman" w:hAnsi="Times New Roman"/>
          <w:b/>
          <w:noProof/>
          <w:sz w:val="24"/>
          <w:szCs w:val="24"/>
        </w:rPr>
        <w:t xml:space="preserve">8 turbine eoliene </w:t>
      </w:r>
      <w:r w:rsidRPr="00190A31">
        <w:rPr>
          <w:rFonts w:ascii="Times New Roman" w:hAnsi="Times New Roman"/>
          <w:bCs/>
          <w:noProof/>
          <w:sz w:val="24"/>
          <w:szCs w:val="24"/>
        </w:rPr>
        <w:t>cu o putere totală instalată de 49,6 MW cu platforme de montaj aferente</w:t>
      </w:r>
      <w:r w:rsidRPr="00190A31">
        <w:rPr>
          <w:rFonts w:ascii="Times New Roman" w:hAnsi="Times New Roman"/>
          <w:noProof/>
          <w:sz w:val="24"/>
          <w:szCs w:val="24"/>
        </w:rPr>
        <w:t>, fiecare cu urmatoarele caracteristici tehnice:</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putere nominala: 6,2 MW</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inaltime turn: 165 m</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lungime pala: 85 m</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diametru rotor: 170m</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inaltime maxima (turn+pala): 250m</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diametru turn la baza: cca 6m</w:t>
      </w:r>
    </w:p>
    <w:p w:rsidR="00AA7DD1" w:rsidRPr="00190A31" w:rsidRDefault="00AA7DD1" w:rsidP="00B26DC5">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Sistemul de fundare al unei turbine eoliene este alcatuit dintr-un radier din beton armat cu rol de transmitere a eforturilor de la stâlpul de sustinere al turbinei eoliene la sistemul de fundare de adancime (piloti de dislocuire sau de indesare). Radierul din beton armat are forma tronconica in spatiu si circulara in plan.</w:t>
      </w:r>
    </w:p>
    <w:p w:rsidR="00AA7DD1" w:rsidRPr="00190A31" w:rsidRDefault="00AA7DD1" w:rsidP="00B26DC5">
      <w:pPr>
        <w:autoSpaceDE w:val="0"/>
        <w:autoSpaceDN w:val="0"/>
        <w:adjustRightInd w:val="0"/>
        <w:ind w:firstLine="720"/>
        <w:jc w:val="both"/>
        <w:rPr>
          <w:rFonts w:ascii="Times New Roman" w:hAnsi="Times New Roman"/>
          <w:b/>
          <w:bCs/>
          <w:noProof/>
          <w:sz w:val="24"/>
          <w:szCs w:val="24"/>
        </w:rPr>
      </w:pPr>
      <w:r w:rsidRPr="00190A31">
        <w:rPr>
          <w:rFonts w:ascii="Times New Roman" w:hAnsi="Times New Roman"/>
          <w:b/>
          <w:bCs/>
          <w:noProof/>
          <w:sz w:val="24"/>
          <w:szCs w:val="24"/>
        </w:rPr>
        <w:t>Suprafala totala a fundatiilor turbinelor va fi de 3617.28mp (8 x 452.16 mp).</w:t>
      </w:r>
    </w:p>
    <w:p w:rsidR="00AA7DD1" w:rsidRPr="00190A31" w:rsidRDefault="00AA7DD1" w:rsidP="00FB0FE0">
      <w:pPr>
        <w:numPr>
          <w:ilvl w:val="0"/>
          <w:numId w:val="36"/>
        </w:numPr>
        <w:autoSpaceDE w:val="0"/>
        <w:autoSpaceDN w:val="0"/>
        <w:adjustRightInd w:val="0"/>
        <w:spacing w:after="0" w:line="240" w:lineRule="auto"/>
        <w:rPr>
          <w:rFonts w:ascii="Times New Roman" w:hAnsi="Times New Roman"/>
          <w:b/>
          <w:bCs/>
          <w:noProof/>
          <w:sz w:val="24"/>
          <w:szCs w:val="24"/>
        </w:rPr>
      </w:pPr>
      <w:r w:rsidRPr="00190A31">
        <w:rPr>
          <w:rFonts w:ascii="Times New Roman" w:hAnsi="Times New Roman"/>
          <w:b/>
          <w:bCs/>
          <w:noProof/>
          <w:sz w:val="24"/>
          <w:szCs w:val="24"/>
        </w:rPr>
        <w:t>Drumuri de acces și platforme tehnologice</w:t>
      </w:r>
    </w:p>
    <w:p w:rsidR="00AA7DD1" w:rsidRPr="00190A31" w:rsidRDefault="00AA7DD1" w:rsidP="00FB0FE0">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Din rețeaua de drumuri publice clasificate parcul eolian este accesibil prin rețeaua de drumuri de exploatare din pământ aparținând domeniului public al orașului. Acestea vor fi îmbunătățite prin așternerea unui strat de piatră și vor fi continuate în interiorul parcelelor. Pentru a nu afecta proprietățile adiacente, modernizarea drumurilor de exploatare se va realiza pe lățimea existentă. Astfel, drumul de acces proiectat prezintă pe toată lungime lui un profil transversal specific unui drum de clasa tehnică V, cu o bandă de circulație având lățimea părții carosabile de 3,50m și a platformei de 4,00m (platforma minimă conform Ordin MT nr.1296/2017).</w:t>
      </w:r>
    </w:p>
    <w:p w:rsidR="00AA7DD1" w:rsidRPr="00190A31" w:rsidRDefault="00AA7DD1" w:rsidP="00FB0FE0">
      <w:pPr>
        <w:autoSpaceDE w:val="0"/>
        <w:autoSpaceDN w:val="0"/>
        <w:adjustRightInd w:val="0"/>
        <w:spacing w:after="0" w:line="240" w:lineRule="auto"/>
        <w:ind w:firstLine="720"/>
        <w:jc w:val="both"/>
        <w:rPr>
          <w:rFonts w:ascii="Times New Roman" w:hAnsi="Times New Roman"/>
          <w:noProof/>
          <w:color w:val="FF0000"/>
          <w:sz w:val="24"/>
          <w:szCs w:val="24"/>
        </w:rPr>
      </w:pPr>
      <w:r w:rsidRPr="00190A31">
        <w:rPr>
          <w:rFonts w:ascii="Times New Roman" w:hAnsi="Times New Roman"/>
          <w:noProof/>
          <w:sz w:val="24"/>
          <w:szCs w:val="24"/>
        </w:rPr>
        <w:t>În zona turbinelor se vor amenaja platforme tehnologice. Pe aceste platforme se vor desfăşura etapele de preasamblare a turbinelor şi activităţile de montaj, cu ajutorul unor macarale de mare capacitate. Acestea sunt dimensionate în funcţie de posibilitatea de a stoca componentele generatorului, de posibilităţile de manevră ale macaralei şi de acces la amplasament si vor avea suprafata individuala de 3129.76mp.</w:t>
      </w:r>
    </w:p>
    <w:p w:rsidR="00AA7DD1" w:rsidRPr="00190A31" w:rsidRDefault="00AA7DD1" w:rsidP="00FB0FE0">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Dupa terminarea lucrărilor de montaj, drumurile de exploatare si platformele vor ramane funcţionale si vor fi intretinute pe toata perioada de functionare a parcului pentru asigurarea intervenţiilor de mentenanta a generatoarelor eoliene.</w:t>
      </w:r>
    </w:p>
    <w:p w:rsidR="00AA7DD1" w:rsidRPr="00190A31" w:rsidRDefault="00AA7DD1" w:rsidP="001A7F86">
      <w:pPr>
        <w:numPr>
          <w:ilvl w:val="0"/>
          <w:numId w:val="36"/>
        </w:numPr>
        <w:autoSpaceDE w:val="0"/>
        <w:autoSpaceDN w:val="0"/>
        <w:adjustRightInd w:val="0"/>
        <w:spacing w:after="0" w:line="240" w:lineRule="auto"/>
        <w:rPr>
          <w:rFonts w:ascii="Times New Roman" w:hAnsi="Times New Roman"/>
          <w:b/>
          <w:bCs/>
          <w:noProof/>
          <w:sz w:val="24"/>
          <w:szCs w:val="24"/>
        </w:rPr>
      </w:pPr>
      <w:r w:rsidRPr="00190A31">
        <w:rPr>
          <w:rFonts w:ascii="Times New Roman" w:hAnsi="Times New Roman"/>
          <w:b/>
          <w:bCs/>
          <w:noProof/>
          <w:sz w:val="24"/>
          <w:szCs w:val="24"/>
        </w:rPr>
        <w:t>Stația electrică internă a parcului</w:t>
      </w:r>
    </w:p>
    <w:p w:rsidR="00AA7DD1" w:rsidRPr="00190A31" w:rsidRDefault="00AA7DD1" w:rsidP="001A7F86">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Pentru evacuarea energiei electrice produse către sistemul energetic național (SEN) se prevede o staţie de transformare nouă de 33/110 kV pe parcela A59/6/2, aferenta turbinei S3. Această stație electrică asigură preluarea energiei electrice produse de turbinele eoliene şi ridicarea acesteia de la 33 la 110 kV. În cadrul acestei staţii va fi, de asemenea, realizat centrul de control şi comandă al parcului eolian.</w:t>
      </w:r>
      <w:r w:rsidRPr="00190A31">
        <w:rPr>
          <w:rFonts w:ascii="Times New Roman" w:hAnsi="Times New Roman"/>
          <w:noProof/>
          <w:color w:val="FF0000"/>
          <w:sz w:val="24"/>
          <w:szCs w:val="24"/>
        </w:rPr>
        <w:t xml:space="preserve"> </w:t>
      </w:r>
      <w:r w:rsidRPr="00190A31">
        <w:rPr>
          <w:rFonts w:ascii="Times New Roman" w:hAnsi="Times New Roman"/>
          <w:noProof/>
          <w:sz w:val="24"/>
          <w:szCs w:val="24"/>
        </w:rPr>
        <w:t xml:space="preserve">Aceasta va avea o suprafață de cca. 2000 mp. </w:t>
      </w:r>
    </w:p>
    <w:p w:rsidR="00AA7DD1" w:rsidRPr="00190A31" w:rsidRDefault="00AA7DD1" w:rsidP="001A7F86">
      <w:pPr>
        <w:numPr>
          <w:ilvl w:val="0"/>
          <w:numId w:val="36"/>
        </w:numPr>
        <w:autoSpaceDE w:val="0"/>
        <w:autoSpaceDN w:val="0"/>
        <w:adjustRightInd w:val="0"/>
        <w:spacing w:after="0" w:line="240" w:lineRule="auto"/>
        <w:ind w:left="0" w:firstLine="360"/>
        <w:rPr>
          <w:rFonts w:ascii="Times New Roman" w:hAnsi="Times New Roman"/>
          <w:b/>
          <w:bCs/>
          <w:noProof/>
          <w:sz w:val="24"/>
          <w:szCs w:val="24"/>
        </w:rPr>
      </w:pPr>
      <w:r w:rsidRPr="00190A31">
        <w:rPr>
          <w:rFonts w:ascii="Times New Roman" w:hAnsi="Times New Roman"/>
          <w:b/>
          <w:bCs/>
          <w:noProof/>
          <w:sz w:val="24"/>
          <w:szCs w:val="24"/>
        </w:rPr>
        <w:t>Rețea electrică de joasă, medie și înaltă tensiune</w:t>
      </w:r>
    </w:p>
    <w:p w:rsidR="00AA7DD1" w:rsidRPr="00190A31" w:rsidRDefault="00AA7DD1" w:rsidP="00741F07">
      <w:pPr>
        <w:autoSpaceDE w:val="0"/>
        <w:autoSpaceDN w:val="0"/>
        <w:adjustRightInd w:val="0"/>
        <w:spacing w:after="0" w:line="240" w:lineRule="auto"/>
        <w:ind w:firstLine="851"/>
        <w:jc w:val="both"/>
        <w:rPr>
          <w:rFonts w:ascii="Times New Roman" w:hAnsi="Times New Roman"/>
          <w:noProof/>
          <w:sz w:val="24"/>
          <w:szCs w:val="24"/>
        </w:rPr>
      </w:pPr>
      <w:r w:rsidRPr="00190A31">
        <w:rPr>
          <w:rFonts w:ascii="Times New Roman" w:hAnsi="Times New Roman"/>
          <w:noProof/>
          <w:sz w:val="24"/>
          <w:szCs w:val="24"/>
        </w:rPr>
        <w:t xml:space="preserve">Colectarea puterii produse de la turbine la stația electrică internă/proprie parcului se realizează printr-o rețea de cabluri electrice de medie tensiune (33 kV) pozate într-un sistem de canalizare subteran, stabilindu-se trasee optime de racordare, corelat cu configuraţia reţelei de drumuri de exploatare amenajate pentru realizarea și întretinerea centralei. În același sistem de canalizare vor fi pozate și cablurile de fibră optică necesare sistemului de comunicații integrat de conducere a parcului (comandă, control, protecţie).  Acestea vor avea o lungime de cca. 6100ml. </w:t>
      </w:r>
    </w:p>
    <w:p w:rsidR="00AA7DD1" w:rsidRPr="00190A31" w:rsidRDefault="00AA7DD1" w:rsidP="00741F07">
      <w:pPr>
        <w:autoSpaceDE w:val="0"/>
        <w:autoSpaceDN w:val="0"/>
        <w:adjustRightInd w:val="0"/>
        <w:ind w:firstLine="851"/>
        <w:jc w:val="both"/>
        <w:rPr>
          <w:rFonts w:ascii="Times New Roman" w:hAnsi="Times New Roman"/>
          <w:noProof/>
          <w:color w:val="FF0000"/>
          <w:sz w:val="24"/>
          <w:szCs w:val="24"/>
        </w:rPr>
      </w:pPr>
      <w:r w:rsidRPr="00190A31">
        <w:rPr>
          <w:rFonts w:ascii="Times New Roman" w:hAnsi="Times New Roman"/>
          <w:noProof/>
          <w:sz w:val="24"/>
          <w:szCs w:val="24"/>
        </w:rPr>
        <w:t>De la stația electrică internă a parcului, puterea produsă este transportată printr-o linie electrică de 110 kV către stația existentă de 110 kV aparținând Sistemului Energetic Național (SEN</w:t>
      </w:r>
      <w:r w:rsidRPr="00190A31">
        <w:rPr>
          <w:rFonts w:ascii="Times New Roman" w:hAnsi="Times New Roman"/>
          <w:i/>
          <w:iCs/>
          <w:noProof/>
          <w:sz w:val="24"/>
          <w:szCs w:val="24"/>
        </w:rPr>
        <w:t>).  Această LEA nou propusă va avea o lungime de până la 500ml si va face obiectul unei alte solicitari.</w:t>
      </w:r>
    </w:p>
    <w:p w:rsidR="00AA7DD1" w:rsidRPr="00190A31" w:rsidRDefault="00AA7DD1" w:rsidP="00B26DC5">
      <w:pPr>
        <w:autoSpaceDE w:val="0"/>
        <w:autoSpaceDN w:val="0"/>
        <w:adjustRightInd w:val="0"/>
        <w:ind w:firstLine="851"/>
        <w:rPr>
          <w:rFonts w:ascii="Times New Roman" w:hAnsi="Times New Roman"/>
          <w:i/>
          <w:noProof/>
          <w:sz w:val="24"/>
          <w:szCs w:val="24"/>
        </w:rPr>
      </w:pPr>
    </w:p>
    <w:p w:rsidR="00AA7DD1" w:rsidRPr="00190A31" w:rsidRDefault="00AA7DD1" w:rsidP="00B26DC5">
      <w:pPr>
        <w:ind w:firstLine="720"/>
        <w:rPr>
          <w:rFonts w:ascii="Times New Roman" w:hAnsi="Times New Roman"/>
          <w:noProof/>
          <w:sz w:val="24"/>
          <w:szCs w:val="24"/>
        </w:rPr>
      </w:pPr>
      <w:r w:rsidRPr="00190A31">
        <w:rPr>
          <w:rFonts w:ascii="Times New Roman" w:hAnsi="Times New Roman"/>
          <w:noProof/>
          <w:sz w:val="24"/>
          <w:szCs w:val="24"/>
        </w:rPr>
        <w:lastRenderedPageBreak/>
        <w:t>Conversia energiei cinetice a vantului se realizeaza in trei etape: extragere, conversie si consum.</w:t>
      </w:r>
    </w:p>
    <w:p w:rsidR="00AA7DD1" w:rsidRPr="00190A31" w:rsidRDefault="00AA7DD1" w:rsidP="00B26DC5">
      <w:pPr>
        <w:ind w:firstLine="720"/>
        <w:rPr>
          <w:rFonts w:ascii="Times New Roman" w:hAnsi="Times New Roman"/>
          <w:noProof/>
          <w:sz w:val="24"/>
          <w:szCs w:val="24"/>
        </w:rPr>
      </w:pPr>
      <w:r w:rsidRPr="00190A31">
        <w:rPr>
          <w:rFonts w:ascii="Times New Roman" w:hAnsi="Times New Roman"/>
          <w:noProof/>
          <w:sz w:val="24"/>
          <w:szCs w:val="24"/>
        </w:rPr>
        <w:t xml:space="preserve">Turbina eoliana este echipamentul care transforma forta vantului in energie electrica. Este dotata cu un rotor paletat cu trei pale dispuse pe butucul rotorului, si care sunt puse in miscare de forta vantului, avand loc prima etapa, cea de extragere a vantului. Miscarea rotorului transforma energia cinetica a vantului in energie mecanica, care este transmisa printr-un reductor generatorului de curent electric, realizandu-se astfel etapa de conversie. Curentul generat este apoi transmis in statia electrica </w:t>
      </w:r>
      <w:r w:rsidRPr="00190A31">
        <w:rPr>
          <w:rFonts w:ascii="Times New Roman" w:hAnsi="Times New Roman"/>
          <w:sz w:val="24"/>
          <w:szCs w:val="24"/>
        </w:rPr>
        <w:t>internă a parcului apoi transportată printr-o linie electrică aeriana de 110 kV in Sistemului Energetic Național (SEN)</w:t>
      </w:r>
      <w:r w:rsidRPr="00190A31">
        <w:rPr>
          <w:rFonts w:ascii="Times New Roman" w:hAnsi="Times New Roman"/>
          <w:noProof/>
          <w:sz w:val="24"/>
          <w:szCs w:val="24"/>
        </w:rPr>
        <w:t>.</w:t>
      </w:r>
    </w:p>
    <w:p w:rsidR="00AA7DD1" w:rsidRPr="0055048E" w:rsidRDefault="00AA7DD1" w:rsidP="0055048E">
      <w:pPr>
        <w:spacing w:after="0" w:line="240" w:lineRule="auto"/>
        <w:ind w:firstLine="720"/>
        <w:rPr>
          <w:rFonts w:ascii="Times New Roman" w:hAnsi="Times New Roman"/>
          <w:i/>
          <w:noProof/>
          <w:sz w:val="24"/>
          <w:szCs w:val="24"/>
          <w:u w:val="single"/>
        </w:rPr>
      </w:pPr>
      <w:r w:rsidRPr="0055048E">
        <w:rPr>
          <w:rFonts w:ascii="Times New Roman" w:hAnsi="Times New Roman"/>
          <w:i/>
          <w:noProof/>
          <w:sz w:val="24"/>
          <w:szCs w:val="24"/>
          <w:u w:val="single"/>
        </w:rPr>
        <w:t>Tehnologia de realizare a parcului eolian cuprinde urmatoarele activitati:</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pregatirea organizarii de santier;</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amenajarea drumurilor pentru transportul utilajelor si al componentelor pana la locatiile turbinelor;</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construirea platformelor din beton pentru turbine;</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montarea turbinelor eoliene;</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constructia statiei electrice;</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amplasarea liniilor electrice subterane interne care fac legatura de la turbine la statia electrica;</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refacerea zonelor din interiorul parcului folosite temporar pentru asamblarea componentelor parcului eolian;</w:t>
      </w:r>
    </w:p>
    <w:p w:rsidR="00AA7DD1" w:rsidRPr="00190A31" w:rsidRDefault="00AA7DD1" w:rsidP="0055048E">
      <w:pPr>
        <w:numPr>
          <w:ilvl w:val="0"/>
          <w:numId w:val="37"/>
        </w:numPr>
        <w:spacing w:after="0" w:line="240" w:lineRule="auto"/>
        <w:ind w:left="0" w:firstLine="437"/>
        <w:rPr>
          <w:rFonts w:ascii="Times New Roman" w:hAnsi="Times New Roman"/>
          <w:noProof/>
          <w:sz w:val="24"/>
          <w:szCs w:val="24"/>
        </w:rPr>
      </w:pPr>
      <w:r w:rsidRPr="00190A31">
        <w:rPr>
          <w:rFonts w:ascii="Times New Roman" w:hAnsi="Times New Roman"/>
          <w:noProof/>
          <w:sz w:val="24"/>
          <w:szCs w:val="24"/>
        </w:rPr>
        <w:t>dezafectarea organizarii de santier si refacerea suprafetelor afectate temporar de lucrari.</w:t>
      </w:r>
    </w:p>
    <w:p w:rsidR="00AA7DD1" w:rsidRPr="00190A31" w:rsidRDefault="00AA7DD1" w:rsidP="0055048E">
      <w:pPr>
        <w:autoSpaceDE w:val="0"/>
        <w:autoSpaceDN w:val="0"/>
        <w:adjustRightInd w:val="0"/>
        <w:spacing w:after="0" w:line="240" w:lineRule="auto"/>
        <w:rPr>
          <w:rFonts w:ascii="Times New Roman" w:hAnsi="Times New Roman"/>
          <w:sz w:val="24"/>
          <w:szCs w:val="24"/>
          <w:lang w:val="en-GB"/>
        </w:rPr>
      </w:pPr>
    </w:p>
    <w:p w:rsidR="00AA7DD1" w:rsidRPr="0055048E" w:rsidRDefault="00AA7DD1" w:rsidP="00D87B0B">
      <w:pPr>
        <w:ind w:firstLine="851"/>
        <w:rPr>
          <w:rFonts w:ascii="Times New Roman" w:hAnsi="Times New Roman"/>
          <w:i/>
          <w:noProof/>
          <w:sz w:val="24"/>
          <w:szCs w:val="24"/>
          <w:u w:val="single"/>
        </w:rPr>
      </w:pPr>
      <w:r>
        <w:rPr>
          <w:rFonts w:ascii="Times New Roman" w:hAnsi="Times New Roman"/>
          <w:i/>
          <w:noProof/>
          <w:sz w:val="24"/>
          <w:szCs w:val="24"/>
          <w:u w:val="single"/>
        </w:rPr>
        <w:t>C</w:t>
      </w:r>
      <w:r w:rsidRPr="0055048E">
        <w:rPr>
          <w:rFonts w:ascii="Times New Roman" w:hAnsi="Times New Roman"/>
          <w:i/>
          <w:noProof/>
          <w:sz w:val="24"/>
          <w:szCs w:val="24"/>
          <w:u w:val="single"/>
        </w:rPr>
        <w:t>oordonate amplasament:</w:t>
      </w:r>
    </w:p>
    <w:tbl>
      <w:tblPr>
        <w:tblW w:w="0" w:type="auto"/>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A0" w:firstRow="1" w:lastRow="0" w:firstColumn="1" w:lastColumn="0" w:noHBand="0" w:noVBand="0"/>
      </w:tblPr>
      <w:tblGrid>
        <w:gridCol w:w="407"/>
        <w:gridCol w:w="611"/>
        <w:gridCol w:w="109"/>
        <w:gridCol w:w="468"/>
        <w:gridCol w:w="625"/>
        <w:gridCol w:w="263"/>
        <w:gridCol w:w="1179"/>
        <w:gridCol w:w="177"/>
        <w:gridCol w:w="1891"/>
      </w:tblGrid>
      <w:tr w:rsidR="00AA7DD1" w:rsidRPr="00190A31" w:rsidTr="00BF530B">
        <w:trPr>
          <w:gridAfter w:val="1"/>
          <w:wAfter w:w="1891" w:type="dxa"/>
          <w:jc w:val="center"/>
        </w:trPr>
        <w:tc>
          <w:tcPr>
            <w:tcW w:w="3839" w:type="dxa"/>
            <w:gridSpan w:val="8"/>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Coordonate perimetru parc</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Nr. Crt.</w:t>
            </w:r>
          </w:p>
        </w:tc>
        <w:tc>
          <w:tcPr>
            <w:tcW w:w="1356"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X</w:t>
            </w:r>
          </w:p>
        </w:tc>
        <w:tc>
          <w:tcPr>
            <w:tcW w:w="1356" w:type="dxa"/>
            <w:gridSpan w:val="2"/>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Y</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1</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767659.908</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304983.811</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2</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766613.843</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303961.555</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3</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766503.974</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303347.383</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4</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768004.386</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303773.923</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5</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768557.540</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304057.417</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6</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768342.248</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305105.723</w:t>
            </w:r>
          </w:p>
        </w:tc>
      </w:tr>
      <w:tr w:rsidR="00AA7DD1" w:rsidRPr="00190A31" w:rsidTr="00BF530B">
        <w:trPr>
          <w:gridAfter w:val="1"/>
          <w:wAfter w:w="1891" w:type="dxa"/>
          <w:jc w:val="center"/>
        </w:trPr>
        <w:tc>
          <w:tcPr>
            <w:tcW w:w="1127" w:type="dxa"/>
            <w:gridSpan w:val="3"/>
          </w:tcPr>
          <w:p w:rsidR="00AA7DD1" w:rsidRPr="00190A31" w:rsidRDefault="00AA7DD1" w:rsidP="00BF530B">
            <w:pPr>
              <w:jc w:val="center"/>
              <w:rPr>
                <w:rFonts w:ascii="Times New Roman" w:hAnsi="Times New Roman"/>
                <w:b/>
                <w:bCs/>
                <w:kern w:val="2"/>
                <w:sz w:val="24"/>
                <w:szCs w:val="24"/>
              </w:rPr>
            </w:pPr>
            <w:r w:rsidRPr="00190A31">
              <w:rPr>
                <w:rFonts w:ascii="Times New Roman" w:hAnsi="Times New Roman"/>
                <w:b/>
                <w:bCs/>
                <w:kern w:val="2"/>
                <w:sz w:val="24"/>
                <w:szCs w:val="24"/>
              </w:rPr>
              <w:t>7</w:t>
            </w:r>
          </w:p>
        </w:tc>
        <w:tc>
          <w:tcPr>
            <w:tcW w:w="1356" w:type="dxa"/>
            <w:gridSpan w:val="3"/>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767659.908</w:t>
            </w:r>
          </w:p>
        </w:tc>
        <w:tc>
          <w:tcPr>
            <w:tcW w:w="1356" w:type="dxa"/>
            <w:gridSpan w:val="2"/>
            <w:vAlign w:val="center"/>
          </w:tcPr>
          <w:p w:rsidR="00AA7DD1" w:rsidRPr="00190A31" w:rsidRDefault="00AA7DD1" w:rsidP="00BF530B">
            <w:pPr>
              <w:rPr>
                <w:rFonts w:ascii="Times New Roman" w:hAnsi="Times New Roman"/>
                <w:kern w:val="2"/>
                <w:sz w:val="24"/>
                <w:szCs w:val="24"/>
              </w:rPr>
            </w:pPr>
            <w:r w:rsidRPr="00190A31">
              <w:rPr>
                <w:rFonts w:ascii="Times New Roman" w:hAnsi="Times New Roman"/>
                <w:color w:val="000000"/>
                <w:kern w:val="2"/>
                <w:sz w:val="24"/>
                <w:szCs w:val="24"/>
              </w:rPr>
              <w:t>304983.811</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trHeight w:val="515"/>
          <w:jc w:val="center"/>
        </w:trPr>
        <w:tc>
          <w:tcPr>
            <w:tcW w:w="611" w:type="dxa"/>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Nr. crt</w:t>
            </w:r>
          </w:p>
        </w:tc>
        <w:tc>
          <w:tcPr>
            <w:tcW w:w="1202" w:type="dxa"/>
            <w:gridSpan w:val="3"/>
            <w:vMerge w:val="restart"/>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Turbine</w:t>
            </w:r>
          </w:p>
        </w:tc>
        <w:tc>
          <w:tcPr>
            <w:tcW w:w="3510" w:type="dxa"/>
            <w:gridSpan w:val="4"/>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Coordonate in proiectie Stereografica 1970</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trHeight w:val="322"/>
          <w:jc w:val="center"/>
        </w:trPr>
        <w:tc>
          <w:tcPr>
            <w:tcW w:w="611" w:type="dxa"/>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202" w:type="dxa"/>
            <w:gridSpan w:val="3"/>
            <w:vMerge/>
          </w:tcPr>
          <w:p w:rsidR="00AA7DD1" w:rsidRPr="00190A31" w:rsidRDefault="00AA7DD1" w:rsidP="00BF530B">
            <w:pPr>
              <w:autoSpaceDE w:val="0"/>
              <w:autoSpaceDN w:val="0"/>
              <w:adjustRightInd w:val="0"/>
              <w:jc w:val="center"/>
              <w:rPr>
                <w:rFonts w:ascii="Times New Roman" w:hAnsi="Times New Roman"/>
                <w:b/>
                <w:bCs/>
                <w:sz w:val="24"/>
                <w:szCs w:val="24"/>
                <w:lang w:val="en-GB"/>
              </w:rPr>
            </w:pPr>
          </w:p>
        </w:tc>
        <w:tc>
          <w:tcPr>
            <w:tcW w:w="1442" w:type="dxa"/>
            <w:gridSpan w:val="2"/>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X</w:t>
            </w:r>
          </w:p>
        </w:tc>
        <w:tc>
          <w:tcPr>
            <w:tcW w:w="2068" w:type="dxa"/>
            <w:gridSpan w:val="2"/>
          </w:tcPr>
          <w:p w:rsidR="00AA7DD1" w:rsidRPr="00190A31" w:rsidRDefault="00AA7DD1" w:rsidP="00BF530B">
            <w:pPr>
              <w:autoSpaceDE w:val="0"/>
              <w:autoSpaceDN w:val="0"/>
              <w:adjustRightInd w:val="0"/>
              <w:jc w:val="center"/>
              <w:rPr>
                <w:rFonts w:ascii="Times New Roman" w:hAnsi="Times New Roman"/>
                <w:b/>
                <w:bCs/>
                <w:sz w:val="24"/>
                <w:szCs w:val="24"/>
                <w:lang w:val="en-GB"/>
              </w:rPr>
            </w:pPr>
            <w:r w:rsidRPr="00190A31">
              <w:rPr>
                <w:rFonts w:ascii="Times New Roman" w:hAnsi="Times New Roman"/>
                <w:b/>
                <w:bCs/>
                <w:sz w:val="24"/>
                <w:szCs w:val="24"/>
                <w:lang w:val="en-GB"/>
              </w:rPr>
              <w:t>Y</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lastRenderedPageBreak/>
              <w:t>1</w:t>
            </w:r>
          </w:p>
        </w:tc>
        <w:tc>
          <w:tcPr>
            <w:tcW w:w="1202" w:type="dxa"/>
            <w:gridSpan w:val="3"/>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S1</w:t>
            </w:r>
          </w:p>
        </w:tc>
        <w:tc>
          <w:tcPr>
            <w:tcW w:w="1442"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303.961.56</w:t>
            </w:r>
          </w:p>
        </w:tc>
        <w:tc>
          <w:tcPr>
            <w:tcW w:w="2068"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766613.85</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2</w:t>
            </w:r>
          </w:p>
        </w:tc>
        <w:tc>
          <w:tcPr>
            <w:tcW w:w="1202" w:type="dxa"/>
            <w:gridSpan w:val="3"/>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442"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2068"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w:t>
            </w:r>
          </w:p>
        </w:tc>
        <w:tc>
          <w:tcPr>
            <w:tcW w:w="1202" w:type="dxa"/>
            <w:gridSpan w:val="3"/>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S2</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303347.44</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766503.97</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4</w:t>
            </w:r>
          </w:p>
        </w:tc>
        <w:tc>
          <w:tcPr>
            <w:tcW w:w="1202" w:type="dxa"/>
            <w:gridSpan w:val="3"/>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S3</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303773.82</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768004.38</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5</w:t>
            </w:r>
          </w:p>
        </w:tc>
        <w:tc>
          <w:tcPr>
            <w:tcW w:w="1202" w:type="dxa"/>
            <w:gridSpan w:val="3"/>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S4</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304146.84</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767656.28</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6</w:t>
            </w:r>
          </w:p>
        </w:tc>
        <w:tc>
          <w:tcPr>
            <w:tcW w:w="577"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S5</w:t>
            </w:r>
          </w:p>
        </w:tc>
        <w:tc>
          <w:tcPr>
            <w:tcW w:w="625" w:type="dxa"/>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S6</w:t>
            </w:r>
          </w:p>
        </w:tc>
        <w:tc>
          <w:tcPr>
            <w:tcW w:w="1442"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304505.98</w:t>
            </w:r>
          </w:p>
        </w:tc>
        <w:tc>
          <w:tcPr>
            <w:tcW w:w="2068" w:type="dxa"/>
            <w:gridSpan w:val="2"/>
            <w:vMerge w:val="restart"/>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768044.12</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w:t>
            </w:r>
          </w:p>
        </w:tc>
        <w:tc>
          <w:tcPr>
            <w:tcW w:w="577"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625" w:type="dxa"/>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442"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2068" w:type="dxa"/>
            <w:gridSpan w:val="2"/>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8</w:t>
            </w:r>
          </w:p>
        </w:tc>
        <w:tc>
          <w:tcPr>
            <w:tcW w:w="577"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625" w:type="dxa"/>
            <w:vMerge/>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304057.41</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768557.55</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9</w:t>
            </w:r>
          </w:p>
        </w:tc>
        <w:tc>
          <w:tcPr>
            <w:tcW w:w="1202" w:type="dxa"/>
            <w:gridSpan w:val="3"/>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S7</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305105.77</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768342.25</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611" w:type="dxa"/>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10</w:t>
            </w:r>
          </w:p>
        </w:tc>
        <w:tc>
          <w:tcPr>
            <w:tcW w:w="1202" w:type="dxa"/>
            <w:gridSpan w:val="3"/>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S8</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304983.91</w:t>
            </w: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767659.91</w:t>
            </w:r>
          </w:p>
        </w:tc>
      </w:tr>
      <w:tr w:rsidR="00AA7DD1" w:rsidRPr="00190A31" w:rsidTr="00BF530B">
        <w:tblPrEx>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PrEx>
        <w:trPr>
          <w:gridBefore w:val="1"/>
          <w:wBefore w:w="407" w:type="dxa"/>
          <w:jc w:val="center"/>
        </w:trPr>
        <w:tc>
          <w:tcPr>
            <w:tcW w:w="1813" w:type="dxa"/>
            <w:gridSpan w:val="4"/>
          </w:tcPr>
          <w:p w:rsidR="00AA7DD1" w:rsidRPr="00190A31" w:rsidRDefault="00AA7DD1" w:rsidP="00BF530B">
            <w:pPr>
              <w:autoSpaceDE w:val="0"/>
              <w:autoSpaceDN w:val="0"/>
              <w:adjustRightInd w:val="0"/>
              <w:jc w:val="center"/>
              <w:rPr>
                <w:rFonts w:ascii="Times New Roman" w:hAnsi="Times New Roman"/>
                <w:sz w:val="24"/>
                <w:szCs w:val="24"/>
                <w:lang w:val="en-GB"/>
              </w:rPr>
            </w:pPr>
            <w:r w:rsidRPr="00190A31">
              <w:rPr>
                <w:rFonts w:ascii="Times New Roman" w:hAnsi="Times New Roman"/>
                <w:sz w:val="24"/>
                <w:szCs w:val="24"/>
                <w:lang w:val="en-GB"/>
              </w:rPr>
              <w:t>TOTAL</w:t>
            </w:r>
          </w:p>
        </w:tc>
        <w:tc>
          <w:tcPr>
            <w:tcW w:w="1442"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p>
        </w:tc>
        <w:tc>
          <w:tcPr>
            <w:tcW w:w="2068" w:type="dxa"/>
            <w:gridSpan w:val="2"/>
          </w:tcPr>
          <w:p w:rsidR="00AA7DD1" w:rsidRPr="00190A31" w:rsidRDefault="00AA7DD1" w:rsidP="00BF530B">
            <w:pPr>
              <w:autoSpaceDE w:val="0"/>
              <w:autoSpaceDN w:val="0"/>
              <w:adjustRightInd w:val="0"/>
              <w:jc w:val="center"/>
              <w:rPr>
                <w:rFonts w:ascii="Times New Roman" w:hAnsi="Times New Roman"/>
                <w:sz w:val="24"/>
                <w:szCs w:val="24"/>
                <w:lang w:val="en-GB"/>
              </w:rPr>
            </w:pPr>
          </w:p>
        </w:tc>
      </w:tr>
    </w:tbl>
    <w:p w:rsidR="00AA7DD1" w:rsidRPr="00190A31" w:rsidRDefault="00AA7DD1" w:rsidP="00D87B0B">
      <w:pPr>
        <w:ind w:firstLine="720"/>
        <w:rPr>
          <w:rFonts w:ascii="Times New Roman" w:hAnsi="Times New Roman"/>
          <w:sz w:val="24"/>
          <w:szCs w:val="24"/>
          <w:lang w:val="pt-BR"/>
        </w:rPr>
      </w:pPr>
    </w:p>
    <w:p w:rsidR="00AA7DD1" w:rsidRPr="00190A31" w:rsidRDefault="00AA7DD1" w:rsidP="00D87B0B">
      <w:pPr>
        <w:ind w:firstLine="720"/>
        <w:rPr>
          <w:rFonts w:ascii="Times New Roman" w:hAnsi="Times New Roman"/>
          <w:sz w:val="24"/>
          <w:szCs w:val="24"/>
          <w:lang w:val="pt-BR"/>
        </w:rPr>
      </w:pPr>
      <w:r w:rsidRPr="00190A31">
        <w:rPr>
          <w:rFonts w:ascii="Times New Roman" w:hAnsi="Times New Roman"/>
          <w:sz w:val="24"/>
          <w:szCs w:val="24"/>
          <w:lang w:val="pt-BR"/>
        </w:rPr>
        <w:t>Coordonatele statiei electrice sunt:</w:t>
      </w:r>
    </w:p>
    <w:tbl>
      <w:tblPr>
        <w:tblW w:w="0" w:type="auto"/>
        <w:jc w:val="center"/>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ook w:val="00A0" w:firstRow="1" w:lastRow="0" w:firstColumn="1" w:lastColumn="0" w:noHBand="0" w:noVBand="0"/>
      </w:tblPr>
      <w:tblGrid>
        <w:gridCol w:w="1301"/>
        <w:gridCol w:w="1546"/>
        <w:gridCol w:w="1546"/>
      </w:tblGrid>
      <w:tr w:rsidR="00AA7DD1" w:rsidRPr="00190A31" w:rsidTr="00BF530B">
        <w:trPr>
          <w:jc w:val="center"/>
        </w:trPr>
        <w:tc>
          <w:tcPr>
            <w:tcW w:w="1301" w:type="dxa"/>
          </w:tcPr>
          <w:p w:rsidR="00AA7DD1" w:rsidRPr="00190A31" w:rsidRDefault="00AA7DD1" w:rsidP="00BF530B">
            <w:pPr>
              <w:rPr>
                <w:rFonts w:ascii="Times New Roman" w:hAnsi="Times New Roman"/>
                <w:b/>
                <w:bCs/>
                <w:sz w:val="24"/>
                <w:szCs w:val="24"/>
                <w:lang w:val="pt-BR"/>
              </w:rPr>
            </w:pPr>
            <w:r w:rsidRPr="00190A31">
              <w:rPr>
                <w:rFonts w:ascii="Times New Roman" w:hAnsi="Times New Roman"/>
                <w:b/>
                <w:bCs/>
                <w:sz w:val="24"/>
                <w:szCs w:val="24"/>
                <w:lang w:val="pt-BR"/>
              </w:rPr>
              <w:t>Nr. Crt.</w:t>
            </w:r>
          </w:p>
        </w:tc>
        <w:tc>
          <w:tcPr>
            <w:tcW w:w="1546" w:type="dxa"/>
          </w:tcPr>
          <w:p w:rsidR="00AA7DD1" w:rsidRPr="00190A31" w:rsidRDefault="00AA7DD1" w:rsidP="00BF530B">
            <w:pPr>
              <w:jc w:val="center"/>
              <w:rPr>
                <w:rFonts w:ascii="Times New Roman" w:hAnsi="Times New Roman"/>
                <w:b/>
                <w:bCs/>
                <w:sz w:val="24"/>
                <w:szCs w:val="24"/>
                <w:lang w:val="pt-BR"/>
              </w:rPr>
            </w:pPr>
            <w:r w:rsidRPr="00190A31">
              <w:rPr>
                <w:rFonts w:ascii="Times New Roman" w:hAnsi="Times New Roman"/>
                <w:b/>
                <w:bCs/>
                <w:sz w:val="24"/>
                <w:szCs w:val="24"/>
                <w:lang w:val="pt-BR"/>
              </w:rPr>
              <w:t>X</w:t>
            </w:r>
          </w:p>
        </w:tc>
        <w:tc>
          <w:tcPr>
            <w:tcW w:w="1546" w:type="dxa"/>
          </w:tcPr>
          <w:p w:rsidR="00AA7DD1" w:rsidRPr="00190A31" w:rsidRDefault="00AA7DD1" w:rsidP="00BF530B">
            <w:pPr>
              <w:jc w:val="center"/>
              <w:rPr>
                <w:rFonts w:ascii="Times New Roman" w:hAnsi="Times New Roman"/>
                <w:b/>
                <w:bCs/>
                <w:sz w:val="24"/>
                <w:szCs w:val="24"/>
                <w:lang w:val="pt-BR"/>
              </w:rPr>
            </w:pPr>
            <w:r w:rsidRPr="00190A31">
              <w:rPr>
                <w:rFonts w:ascii="Times New Roman" w:hAnsi="Times New Roman"/>
                <w:b/>
                <w:bCs/>
                <w:sz w:val="24"/>
                <w:szCs w:val="24"/>
                <w:lang w:val="pt-BR"/>
              </w:rPr>
              <w:t>Y</w:t>
            </w:r>
          </w:p>
        </w:tc>
      </w:tr>
      <w:tr w:rsidR="00AA7DD1" w:rsidRPr="00190A31" w:rsidTr="00BF530B">
        <w:trPr>
          <w:jc w:val="center"/>
        </w:trPr>
        <w:tc>
          <w:tcPr>
            <w:tcW w:w="1301" w:type="dxa"/>
          </w:tcPr>
          <w:p w:rsidR="00AA7DD1" w:rsidRPr="00190A31" w:rsidRDefault="00AA7DD1" w:rsidP="00BF530B">
            <w:pPr>
              <w:jc w:val="center"/>
              <w:rPr>
                <w:rFonts w:ascii="Times New Roman" w:hAnsi="Times New Roman"/>
                <w:sz w:val="24"/>
                <w:szCs w:val="24"/>
                <w:lang w:val="pt-BR"/>
              </w:rPr>
            </w:pPr>
            <w:r w:rsidRPr="00190A31">
              <w:rPr>
                <w:rFonts w:ascii="Times New Roman" w:hAnsi="Times New Roman"/>
                <w:sz w:val="24"/>
                <w:szCs w:val="24"/>
                <w:lang w:val="pt-BR"/>
              </w:rPr>
              <w:t>1</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767442.352</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303941.419</w:t>
            </w:r>
          </w:p>
        </w:tc>
      </w:tr>
      <w:tr w:rsidR="00AA7DD1" w:rsidRPr="00190A31" w:rsidTr="00BF530B">
        <w:trPr>
          <w:jc w:val="center"/>
        </w:trPr>
        <w:tc>
          <w:tcPr>
            <w:tcW w:w="1301" w:type="dxa"/>
          </w:tcPr>
          <w:p w:rsidR="00AA7DD1" w:rsidRPr="00190A31" w:rsidRDefault="00AA7DD1" w:rsidP="00BF530B">
            <w:pPr>
              <w:jc w:val="center"/>
              <w:rPr>
                <w:rFonts w:ascii="Times New Roman" w:hAnsi="Times New Roman"/>
                <w:sz w:val="24"/>
                <w:szCs w:val="24"/>
                <w:lang w:val="pt-BR"/>
              </w:rPr>
            </w:pPr>
            <w:r w:rsidRPr="00190A31">
              <w:rPr>
                <w:rFonts w:ascii="Times New Roman" w:hAnsi="Times New Roman"/>
                <w:sz w:val="24"/>
                <w:szCs w:val="24"/>
                <w:lang w:val="pt-BR"/>
              </w:rPr>
              <w:t>2</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767454.866</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303979.411</w:t>
            </w:r>
          </w:p>
        </w:tc>
      </w:tr>
      <w:tr w:rsidR="00AA7DD1" w:rsidRPr="00190A31" w:rsidTr="00BF530B">
        <w:trPr>
          <w:jc w:val="center"/>
        </w:trPr>
        <w:tc>
          <w:tcPr>
            <w:tcW w:w="1301" w:type="dxa"/>
          </w:tcPr>
          <w:p w:rsidR="00AA7DD1" w:rsidRPr="00190A31" w:rsidRDefault="00AA7DD1" w:rsidP="00BF530B">
            <w:pPr>
              <w:jc w:val="center"/>
              <w:rPr>
                <w:rFonts w:ascii="Times New Roman" w:hAnsi="Times New Roman"/>
                <w:sz w:val="24"/>
                <w:szCs w:val="24"/>
                <w:lang w:val="pt-BR"/>
              </w:rPr>
            </w:pPr>
            <w:r w:rsidRPr="00190A31">
              <w:rPr>
                <w:rFonts w:ascii="Times New Roman" w:hAnsi="Times New Roman"/>
                <w:sz w:val="24"/>
                <w:szCs w:val="24"/>
                <w:lang w:val="pt-BR"/>
              </w:rPr>
              <w:t>3</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767502.293</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303963.578</w:t>
            </w:r>
          </w:p>
        </w:tc>
      </w:tr>
      <w:tr w:rsidR="00AA7DD1" w:rsidRPr="00190A31" w:rsidTr="00BF530B">
        <w:trPr>
          <w:jc w:val="center"/>
        </w:trPr>
        <w:tc>
          <w:tcPr>
            <w:tcW w:w="1301" w:type="dxa"/>
          </w:tcPr>
          <w:p w:rsidR="00AA7DD1" w:rsidRPr="00190A31" w:rsidRDefault="00AA7DD1" w:rsidP="00BF530B">
            <w:pPr>
              <w:jc w:val="center"/>
              <w:rPr>
                <w:rFonts w:ascii="Times New Roman" w:hAnsi="Times New Roman"/>
                <w:sz w:val="24"/>
                <w:szCs w:val="24"/>
                <w:lang w:val="pt-BR"/>
              </w:rPr>
            </w:pPr>
            <w:r w:rsidRPr="00190A31">
              <w:rPr>
                <w:rFonts w:ascii="Times New Roman" w:hAnsi="Times New Roman"/>
                <w:sz w:val="24"/>
                <w:szCs w:val="24"/>
                <w:lang w:val="pt-BR"/>
              </w:rPr>
              <w:t>4</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767489.841</w:t>
            </w:r>
          </w:p>
        </w:tc>
        <w:tc>
          <w:tcPr>
            <w:tcW w:w="1546" w:type="dxa"/>
            <w:vAlign w:val="center"/>
          </w:tcPr>
          <w:p w:rsidR="00AA7DD1" w:rsidRPr="00190A31" w:rsidRDefault="00AA7DD1" w:rsidP="00BF530B">
            <w:pPr>
              <w:rPr>
                <w:rFonts w:ascii="Times New Roman" w:hAnsi="Times New Roman"/>
                <w:sz w:val="24"/>
                <w:szCs w:val="24"/>
                <w:lang w:val="pt-BR"/>
              </w:rPr>
            </w:pPr>
            <w:r w:rsidRPr="00190A31">
              <w:rPr>
                <w:rFonts w:ascii="Times New Roman" w:hAnsi="Times New Roman"/>
                <w:color w:val="000000"/>
                <w:sz w:val="24"/>
                <w:szCs w:val="24"/>
              </w:rPr>
              <w:t>303925.775</w:t>
            </w:r>
          </w:p>
        </w:tc>
      </w:tr>
    </w:tbl>
    <w:p w:rsidR="00AA7DD1" w:rsidRPr="0055048E" w:rsidRDefault="00AA7DD1" w:rsidP="0055048E">
      <w:pPr>
        <w:pStyle w:val="Corptext2"/>
        <w:spacing w:after="0" w:line="240" w:lineRule="auto"/>
        <w:jc w:val="both"/>
        <w:rPr>
          <w:rFonts w:ascii="Times New Roman" w:hAnsi="Times New Roman"/>
          <w:i/>
          <w:sz w:val="24"/>
          <w:szCs w:val="24"/>
          <w:lang w:val="ro-RO"/>
        </w:rPr>
      </w:pPr>
      <w:r w:rsidRPr="0055048E">
        <w:rPr>
          <w:rFonts w:ascii="Times New Roman" w:hAnsi="Times New Roman"/>
          <w:sz w:val="24"/>
          <w:szCs w:val="24"/>
          <w:lang w:val="ro-RO"/>
        </w:rPr>
        <w:t xml:space="preserve">    b)  cumularea cu alte proiecte existente si/sau aprobate: </w:t>
      </w:r>
      <w:r w:rsidRPr="0055048E">
        <w:rPr>
          <w:rFonts w:ascii="Times New Roman" w:hAnsi="Times New Roman"/>
          <w:i/>
          <w:sz w:val="24"/>
          <w:szCs w:val="24"/>
          <w:lang w:val="ro-RO"/>
        </w:rPr>
        <w:t>nu este cazul.</w:t>
      </w:r>
    </w:p>
    <w:p w:rsidR="00AA7DD1" w:rsidRPr="0055048E" w:rsidRDefault="00AA7DD1" w:rsidP="0055048E">
      <w:pPr>
        <w:pStyle w:val="Corptext2"/>
        <w:spacing w:after="0" w:line="240" w:lineRule="auto"/>
        <w:jc w:val="both"/>
        <w:rPr>
          <w:rFonts w:ascii="Times New Roman" w:hAnsi="Times New Roman"/>
          <w:i/>
          <w:sz w:val="24"/>
          <w:szCs w:val="24"/>
          <w:lang w:val="ro-RO"/>
        </w:rPr>
      </w:pPr>
      <w:r w:rsidRPr="0055048E">
        <w:rPr>
          <w:rFonts w:ascii="Times New Roman" w:hAnsi="Times New Roman"/>
          <w:sz w:val="24"/>
          <w:szCs w:val="24"/>
          <w:lang w:val="ro-RO"/>
        </w:rPr>
        <w:t xml:space="preserve">    c)  utilizarea resurselor naturale, in special a solului, a terenurilor, a apei si a biodiversitatii – </w:t>
      </w:r>
      <w:r w:rsidRPr="0055048E">
        <w:rPr>
          <w:rFonts w:ascii="Times New Roman" w:hAnsi="Times New Roman"/>
          <w:i/>
          <w:sz w:val="24"/>
          <w:szCs w:val="24"/>
          <w:lang w:val="ro-RO"/>
        </w:rPr>
        <w:t>nu este cazul.</w:t>
      </w:r>
    </w:p>
    <w:p w:rsidR="00AA7DD1" w:rsidRPr="0055048E" w:rsidRDefault="00AA7DD1" w:rsidP="0055048E">
      <w:pPr>
        <w:autoSpaceDE w:val="0"/>
        <w:autoSpaceDN w:val="0"/>
        <w:adjustRightInd w:val="0"/>
        <w:spacing w:after="0" w:line="240" w:lineRule="auto"/>
        <w:jc w:val="both"/>
        <w:rPr>
          <w:rFonts w:ascii="Times New Roman" w:hAnsi="Times New Roman"/>
          <w:i/>
          <w:sz w:val="24"/>
          <w:szCs w:val="24"/>
          <w:lang w:val="ro-RO"/>
        </w:rPr>
      </w:pPr>
      <w:r w:rsidRPr="0055048E">
        <w:rPr>
          <w:rFonts w:ascii="Times New Roman" w:hAnsi="Times New Roman"/>
          <w:sz w:val="24"/>
          <w:szCs w:val="24"/>
          <w:lang w:val="ro-RO"/>
        </w:rPr>
        <w:t xml:space="preserve">    d) producţia de deşeuri – </w:t>
      </w:r>
      <w:r w:rsidRPr="0055048E">
        <w:rPr>
          <w:rFonts w:ascii="Times New Roman" w:hAnsi="Times New Roman"/>
          <w:b/>
          <w:i/>
          <w:sz w:val="24"/>
          <w:szCs w:val="24"/>
          <w:u w:val="single"/>
          <w:lang w:val="ro-RO"/>
        </w:rPr>
        <w:t>în perioada lucrărilor rezultă</w:t>
      </w:r>
      <w:r w:rsidRPr="0055048E">
        <w:rPr>
          <w:rFonts w:ascii="Times New Roman" w:hAnsi="Times New Roman"/>
          <w:i/>
          <w:sz w:val="24"/>
          <w:szCs w:val="24"/>
          <w:lang w:val="ro-RO"/>
        </w:rPr>
        <w:t xml:space="preserve"> deşeuri specifice activităţii de construire.</w:t>
      </w:r>
    </w:p>
    <w:p w:rsidR="00AA7DD1" w:rsidRPr="00190A31" w:rsidRDefault="00AA7DD1" w:rsidP="0055048E">
      <w:pPr>
        <w:ind w:firstLine="851"/>
        <w:jc w:val="both"/>
        <w:rPr>
          <w:rFonts w:ascii="Times New Roman" w:hAnsi="Times New Roman"/>
          <w:noProof/>
          <w:sz w:val="24"/>
          <w:szCs w:val="24"/>
        </w:rPr>
      </w:pPr>
      <w:r w:rsidRPr="0055048E">
        <w:rPr>
          <w:rFonts w:ascii="Times New Roman" w:hAnsi="Times New Roman"/>
          <w:noProof/>
          <w:sz w:val="24"/>
          <w:szCs w:val="24"/>
        </w:rPr>
        <w:t xml:space="preserve">Deseurile generate </w:t>
      </w:r>
      <w:r w:rsidRPr="0055048E">
        <w:rPr>
          <w:rFonts w:ascii="Times New Roman" w:hAnsi="Times New Roman"/>
          <w:i/>
          <w:noProof/>
          <w:sz w:val="24"/>
          <w:szCs w:val="24"/>
        </w:rPr>
        <w:t>in perioada de constructie</w:t>
      </w:r>
      <w:r w:rsidRPr="0055048E">
        <w:rPr>
          <w:rFonts w:ascii="Times New Roman" w:hAnsi="Times New Roman"/>
          <w:noProof/>
          <w:sz w:val="24"/>
          <w:szCs w:val="24"/>
        </w:rPr>
        <w:t xml:space="preserve"> sunt dependente de sistemele constructive utilizate si de modul de gestionare a lucrarilor. Pentru toate deseurile generate se va realiza sortarea</w:t>
      </w:r>
      <w:r w:rsidRPr="00190A31">
        <w:rPr>
          <w:rFonts w:ascii="Times New Roman" w:hAnsi="Times New Roman"/>
          <w:noProof/>
          <w:sz w:val="24"/>
          <w:szCs w:val="24"/>
        </w:rPr>
        <w:t xml:space="preserve"> la locul de producere si depozitarea temporara in</w:t>
      </w:r>
      <w:r w:rsidRPr="00190A31">
        <w:rPr>
          <w:rFonts w:ascii="Times New Roman" w:hAnsi="Times New Roman"/>
          <w:noProof/>
          <w:color w:val="FF0000"/>
          <w:sz w:val="24"/>
          <w:szCs w:val="24"/>
        </w:rPr>
        <w:t xml:space="preserve"> </w:t>
      </w:r>
      <w:r w:rsidRPr="00190A31">
        <w:rPr>
          <w:rFonts w:ascii="Times New Roman" w:hAnsi="Times New Roman"/>
          <w:noProof/>
          <w:sz w:val="24"/>
          <w:szCs w:val="24"/>
        </w:rPr>
        <w:t>incinta organizarii de santier. Pentru perioada de dezafectare a proiectului, deseurile generate vor fi similare cu cele din perioada de constructie.</w:t>
      </w:r>
    </w:p>
    <w:p w:rsidR="00AA7DD1" w:rsidRPr="00190A31" w:rsidRDefault="00AA7DD1" w:rsidP="0055048E">
      <w:pPr>
        <w:ind w:firstLine="851"/>
        <w:jc w:val="both"/>
        <w:rPr>
          <w:rFonts w:ascii="Times New Roman" w:hAnsi="Times New Roman"/>
          <w:noProof/>
          <w:sz w:val="24"/>
          <w:szCs w:val="24"/>
        </w:rPr>
      </w:pPr>
      <w:r w:rsidRPr="00190A31">
        <w:rPr>
          <w:rFonts w:ascii="Times New Roman" w:hAnsi="Times New Roman"/>
          <w:noProof/>
          <w:sz w:val="24"/>
          <w:szCs w:val="24"/>
        </w:rPr>
        <w:t>Deseurile rezultate in urma desfasurarii activitatilor de constructie-montaj, (conform Deciziei Comisiei din 18 decembrie 2014 de modificare a Deciziei 2000/532/CE de stabilire a unei liste de deșeuri în temeiul Directivei 2008/98/CE a Parlamentului European și a Consiliului) sunt urmatoarele:</w:t>
      </w:r>
    </w:p>
    <w:tbl>
      <w:tblPr>
        <w:tblW w:w="9073"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2143"/>
        <w:gridCol w:w="1170"/>
        <w:gridCol w:w="1170"/>
        <w:gridCol w:w="3358"/>
        <w:gridCol w:w="1232"/>
      </w:tblGrid>
      <w:tr w:rsidR="00AA7DD1" w:rsidRPr="00190A31" w:rsidTr="00BF530B">
        <w:trPr>
          <w:tblCellSpacing w:w="20" w:type="dxa"/>
          <w:jc w:val="center"/>
        </w:trPr>
        <w:tc>
          <w:tcPr>
            <w:tcW w:w="2083" w:type="dxa"/>
            <w:tcBorders>
              <w:top w:val="outset" w:sz="24" w:space="0" w:color="auto"/>
              <w:left w:val="outset" w:sz="6" w:space="0" w:color="auto"/>
            </w:tcBorders>
          </w:tcPr>
          <w:p w:rsidR="00AA7DD1" w:rsidRPr="00190A31" w:rsidRDefault="00AA7DD1" w:rsidP="00BF530B">
            <w:pPr>
              <w:widowControl w:val="0"/>
              <w:autoSpaceDE w:val="0"/>
              <w:autoSpaceDN w:val="0"/>
              <w:adjustRightInd w:val="0"/>
              <w:rPr>
                <w:rFonts w:ascii="Times New Roman" w:hAnsi="Times New Roman"/>
                <w:b/>
                <w:sz w:val="24"/>
                <w:szCs w:val="24"/>
              </w:rPr>
            </w:pPr>
            <w:r w:rsidRPr="00190A31">
              <w:rPr>
                <w:rFonts w:ascii="Times New Roman" w:hAnsi="Times New Roman"/>
                <w:b/>
                <w:sz w:val="24"/>
                <w:szCs w:val="24"/>
              </w:rPr>
              <w:lastRenderedPageBreak/>
              <w:t>Denumirea deseului</w:t>
            </w:r>
          </w:p>
        </w:tc>
        <w:tc>
          <w:tcPr>
            <w:tcW w:w="1130" w:type="dxa"/>
            <w:tcBorders>
              <w:top w:val="outset" w:sz="24" w:space="0" w:color="auto"/>
            </w:tcBorders>
          </w:tcPr>
          <w:p w:rsidR="00AA7DD1" w:rsidRPr="00190A31" w:rsidRDefault="00AA7DD1" w:rsidP="00BF530B">
            <w:pPr>
              <w:widowControl w:val="0"/>
              <w:autoSpaceDE w:val="0"/>
              <w:autoSpaceDN w:val="0"/>
              <w:adjustRightInd w:val="0"/>
              <w:rPr>
                <w:rFonts w:ascii="Times New Roman" w:hAnsi="Times New Roman"/>
                <w:b/>
                <w:sz w:val="24"/>
                <w:szCs w:val="24"/>
              </w:rPr>
            </w:pPr>
            <w:r w:rsidRPr="00190A31">
              <w:rPr>
                <w:rFonts w:ascii="Times New Roman" w:hAnsi="Times New Roman"/>
                <w:b/>
                <w:sz w:val="24"/>
                <w:szCs w:val="24"/>
              </w:rPr>
              <w:t>Starea fizica</w:t>
            </w:r>
          </w:p>
          <w:p w:rsidR="00AA7DD1" w:rsidRPr="00190A31" w:rsidRDefault="00AA7DD1" w:rsidP="00BF530B">
            <w:pPr>
              <w:widowControl w:val="0"/>
              <w:autoSpaceDE w:val="0"/>
              <w:autoSpaceDN w:val="0"/>
              <w:adjustRightInd w:val="0"/>
              <w:rPr>
                <w:rFonts w:ascii="Times New Roman" w:hAnsi="Times New Roman"/>
                <w:b/>
                <w:sz w:val="24"/>
                <w:szCs w:val="24"/>
              </w:rPr>
            </w:pPr>
          </w:p>
        </w:tc>
        <w:tc>
          <w:tcPr>
            <w:tcW w:w="1130" w:type="dxa"/>
            <w:tcBorders>
              <w:top w:val="outset" w:sz="24" w:space="0" w:color="auto"/>
            </w:tcBorders>
          </w:tcPr>
          <w:p w:rsidR="00AA7DD1" w:rsidRPr="00190A31" w:rsidRDefault="00AA7DD1" w:rsidP="00BF530B">
            <w:pPr>
              <w:widowControl w:val="0"/>
              <w:autoSpaceDE w:val="0"/>
              <w:autoSpaceDN w:val="0"/>
              <w:adjustRightInd w:val="0"/>
              <w:rPr>
                <w:rFonts w:ascii="Times New Roman" w:hAnsi="Times New Roman"/>
                <w:b/>
                <w:sz w:val="24"/>
                <w:szCs w:val="24"/>
              </w:rPr>
            </w:pPr>
            <w:r w:rsidRPr="00190A31">
              <w:rPr>
                <w:rFonts w:ascii="Times New Roman" w:hAnsi="Times New Roman"/>
                <w:b/>
                <w:sz w:val="24"/>
                <w:szCs w:val="24"/>
              </w:rPr>
              <w:t>Codul deseului</w:t>
            </w:r>
          </w:p>
        </w:tc>
        <w:tc>
          <w:tcPr>
            <w:tcW w:w="3318" w:type="dxa"/>
            <w:tcBorders>
              <w:top w:val="outset" w:sz="24" w:space="0" w:color="auto"/>
            </w:tcBorders>
          </w:tcPr>
          <w:p w:rsidR="00AA7DD1" w:rsidRPr="00190A31" w:rsidRDefault="00AA7DD1" w:rsidP="00BF530B">
            <w:pPr>
              <w:widowControl w:val="0"/>
              <w:autoSpaceDE w:val="0"/>
              <w:autoSpaceDN w:val="0"/>
              <w:adjustRightInd w:val="0"/>
              <w:rPr>
                <w:rFonts w:ascii="Times New Roman" w:hAnsi="Times New Roman"/>
                <w:b/>
                <w:sz w:val="24"/>
                <w:szCs w:val="24"/>
              </w:rPr>
            </w:pPr>
            <w:r w:rsidRPr="00190A31">
              <w:rPr>
                <w:rFonts w:ascii="Times New Roman" w:hAnsi="Times New Roman"/>
                <w:b/>
                <w:sz w:val="24"/>
                <w:szCs w:val="24"/>
              </w:rPr>
              <w:t>Sursa</w:t>
            </w:r>
          </w:p>
        </w:tc>
        <w:tc>
          <w:tcPr>
            <w:tcW w:w="1172" w:type="dxa"/>
            <w:tcBorders>
              <w:top w:val="outset" w:sz="24" w:space="0" w:color="auto"/>
              <w:right w:val="outset" w:sz="6" w:space="0" w:color="auto"/>
            </w:tcBorders>
          </w:tcPr>
          <w:p w:rsidR="00AA7DD1" w:rsidRPr="00190A31" w:rsidRDefault="00AA7DD1" w:rsidP="00BF530B">
            <w:pPr>
              <w:widowControl w:val="0"/>
              <w:autoSpaceDE w:val="0"/>
              <w:autoSpaceDN w:val="0"/>
              <w:adjustRightInd w:val="0"/>
              <w:rPr>
                <w:rFonts w:ascii="Times New Roman" w:hAnsi="Times New Roman"/>
                <w:b/>
                <w:sz w:val="24"/>
                <w:szCs w:val="24"/>
              </w:rPr>
            </w:pPr>
            <w:r w:rsidRPr="00190A31">
              <w:rPr>
                <w:rFonts w:ascii="Times New Roman" w:hAnsi="Times New Roman"/>
                <w:b/>
                <w:sz w:val="24"/>
                <w:szCs w:val="24"/>
              </w:rPr>
              <w:t>Management</w:t>
            </w: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Deseuri municipale amestecate</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vAlign w:val="center"/>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20 03 01</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Personal exploatare, cca. 2 mc/zi</w:t>
            </w:r>
          </w:p>
        </w:tc>
        <w:tc>
          <w:tcPr>
            <w:tcW w:w="1172" w:type="dxa"/>
            <w:vMerge w:val="restart"/>
            <w:tcBorders>
              <w:right w:val="outset" w:sz="6"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p>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Vor fi predate catre societati autorizate pentru eliminarea/valorificarea lor, dupa caz.</w:t>
            </w: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Hartie si carton</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vAlign w:val="center"/>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20 01 01</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Zona administrativa, cca. 0,2 mc kg/zi</w:t>
            </w:r>
          </w:p>
        </w:tc>
        <w:tc>
          <w:tcPr>
            <w:tcW w:w="1172" w:type="dxa"/>
            <w:vMerge/>
            <w:tcBorders>
              <w:right w:val="outset" w:sz="6" w:space="0" w:color="auto"/>
            </w:tcBorders>
            <w:vAlign w:val="center"/>
          </w:tcPr>
          <w:p w:rsidR="00AA7DD1" w:rsidRPr="00190A31" w:rsidRDefault="00AA7DD1" w:rsidP="00BF530B">
            <w:pPr>
              <w:rPr>
                <w:rFonts w:ascii="Times New Roman" w:hAnsi="Times New Roman"/>
                <w:sz w:val="24"/>
                <w:szCs w:val="24"/>
              </w:rPr>
            </w:pP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Ambalaje de plastic, ambalaje hartie</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vAlign w:val="center"/>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15 01 02</w:t>
            </w:r>
          </w:p>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15 01 01</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Deseuri de ambalaje de la diverse piese/produse de dimensiuni mici- nu se pot estima cantitativ in acest moment</w:t>
            </w:r>
          </w:p>
        </w:tc>
        <w:tc>
          <w:tcPr>
            <w:tcW w:w="1172" w:type="dxa"/>
            <w:vMerge/>
            <w:tcBorders>
              <w:right w:val="outset" w:sz="6" w:space="0" w:color="auto"/>
            </w:tcBorders>
            <w:vAlign w:val="center"/>
          </w:tcPr>
          <w:p w:rsidR="00AA7DD1" w:rsidRPr="00190A31" w:rsidRDefault="00AA7DD1" w:rsidP="00BF530B">
            <w:pPr>
              <w:rPr>
                <w:rFonts w:ascii="Times New Roman" w:hAnsi="Times New Roman"/>
                <w:sz w:val="24"/>
                <w:szCs w:val="24"/>
              </w:rPr>
            </w:pP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bCs/>
                <w:sz w:val="24"/>
                <w:szCs w:val="24"/>
                <w:lang w:val="it-IT"/>
              </w:rPr>
              <w:t>Pamant si piatra rezultata din excavatii</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vAlign w:val="center"/>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bCs/>
                <w:sz w:val="24"/>
                <w:szCs w:val="24"/>
                <w:lang w:val="it-IT"/>
              </w:rPr>
              <w:t>17 05 04</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De la activitatile de constructie (fundare, infrastructura drumuri)</w:t>
            </w:r>
          </w:p>
        </w:tc>
        <w:tc>
          <w:tcPr>
            <w:tcW w:w="1172" w:type="dxa"/>
            <w:vMerge/>
            <w:tcBorders>
              <w:right w:val="outset" w:sz="6" w:space="0" w:color="auto"/>
            </w:tcBorders>
            <w:vAlign w:val="center"/>
          </w:tcPr>
          <w:p w:rsidR="00AA7DD1" w:rsidRPr="00190A31" w:rsidRDefault="00AA7DD1" w:rsidP="00BF530B">
            <w:pPr>
              <w:rPr>
                <w:rFonts w:ascii="Times New Roman" w:hAnsi="Times New Roman"/>
                <w:sz w:val="24"/>
                <w:szCs w:val="24"/>
              </w:rPr>
            </w:pP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Cabluri</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17 04 11</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De la realizarea liniilor electrice</w:t>
            </w:r>
          </w:p>
        </w:tc>
        <w:tc>
          <w:tcPr>
            <w:tcW w:w="1172" w:type="dxa"/>
            <w:vMerge/>
            <w:tcBorders>
              <w:right w:val="outset" w:sz="6" w:space="0" w:color="auto"/>
            </w:tcBorders>
            <w:vAlign w:val="center"/>
          </w:tcPr>
          <w:p w:rsidR="00AA7DD1" w:rsidRPr="00190A31" w:rsidRDefault="00AA7DD1" w:rsidP="00BF530B">
            <w:pPr>
              <w:rPr>
                <w:rFonts w:ascii="Times New Roman" w:hAnsi="Times New Roman"/>
                <w:sz w:val="24"/>
                <w:szCs w:val="24"/>
              </w:rPr>
            </w:pPr>
          </w:p>
        </w:tc>
      </w:tr>
      <w:tr w:rsidR="00AA7DD1" w:rsidRPr="00190A31" w:rsidTr="00BF530B">
        <w:trPr>
          <w:tblCellSpacing w:w="20" w:type="dxa"/>
          <w:jc w:val="center"/>
        </w:trPr>
        <w:tc>
          <w:tcPr>
            <w:tcW w:w="2083" w:type="dxa"/>
            <w:tcBorders>
              <w:left w:val="outset" w:sz="6" w:space="0" w:color="auto"/>
            </w:tcBorders>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Deseuri metalice</w:t>
            </w:r>
          </w:p>
        </w:tc>
        <w:tc>
          <w:tcPr>
            <w:tcW w:w="1130"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17 04 XX</w:t>
            </w:r>
          </w:p>
        </w:tc>
        <w:tc>
          <w:tcPr>
            <w:tcW w:w="3318" w:type="dxa"/>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Nu se pot estima cantitativ in acest moment</w:t>
            </w:r>
          </w:p>
        </w:tc>
        <w:tc>
          <w:tcPr>
            <w:tcW w:w="1172" w:type="dxa"/>
            <w:vMerge/>
            <w:tcBorders>
              <w:right w:val="outset" w:sz="6" w:space="0" w:color="auto"/>
            </w:tcBorders>
            <w:vAlign w:val="center"/>
          </w:tcPr>
          <w:p w:rsidR="00AA7DD1" w:rsidRPr="00190A31" w:rsidRDefault="00AA7DD1" w:rsidP="00BF530B">
            <w:pPr>
              <w:rPr>
                <w:rFonts w:ascii="Times New Roman" w:hAnsi="Times New Roman"/>
                <w:sz w:val="24"/>
                <w:szCs w:val="24"/>
              </w:rPr>
            </w:pPr>
          </w:p>
        </w:tc>
      </w:tr>
      <w:tr w:rsidR="00AA7DD1" w:rsidRPr="00190A31" w:rsidTr="00BF530B">
        <w:trPr>
          <w:tblCellSpacing w:w="20" w:type="dxa"/>
          <w:jc w:val="center"/>
        </w:trPr>
        <w:tc>
          <w:tcPr>
            <w:tcW w:w="2083" w:type="dxa"/>
            <w:tcBorders>
              <w:left w:val="outset" w:sz="6" w:space="0" w:color="auto"/>
              <w:bottom w:val="outset" w:sz="24" w:space="0" w:color="auto"/>
            </w:tcBorders>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Deseuri de lemn</w:t>
            </w:r>
          </w:p>
        </w:tc>
        <w:tc>
          <w:tcPr>
            <w:tcW w:w="1130" w:type="dxa"/>
            <w:tcBorders>
              <w:bottom w:val="outset" w:sz="24"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Solid</w:t>
            </w:r>
          </w:p>
        </w:tc>
        <w:tc>
          <w:tcPr>
            <w:tcW w:w="1130" w:type="dxa"/>
            <w:tcBorders>
              <w:bottom w:val="outset" w:sz="24" w:space="0" w:color="auto"/>
            </w:tcBorders>
          </w:tcPr>
          <w:p w:rsidR="00AA7DD1" w:rsidRPr="00190A31" w:rsidRDefault="00AA7DD1" w:rsidP="00BF530B">
            <w:pPr>
              <w:widowControl w:val="0"/>
              <w:autoSpaceDE w:val="0"/>
              <w:autoSpaceDN w:val="0"/>
              <w:adjustRightInd w:val="0"/>
              <w:rPr>
                <w:rFonts w:ascii="Times New Roman" w:hAnsi="Times New Roman"/>
                <w:bCs/>
                <w:sz w:val="24"/>
                <w:szCs w:val="24"/>
                <w:lang w:val="it-IT"/>
              </w:rPr>
            </w:pPr>
            <w:r w:rsidRPr="00190A31">
              <w:rPr>
                <w:rFonts w:ascii="Times New Roman" w:hAnsi="Times New Roman"/>
                <w:bCs/>
                <w:sz w:val="24"/>
                <w:szCs w:val="24"/>
                <w:lang w:val="it-IT"/>
              </w:rPr>
              <w:t>17 02 01</w:t>
            </w:r>
          </w:p>
        </w:tc>
        <w:tc>
          <w:tcPr>
            <w:tcW w:w="3318" w:type="dxa"/>
            <w:tcBorders>
              <w:bottom w:val="outset" w:sz="24" w:space="0" w:color="auto"/>
            </w:tcBorders>
          </w:tcPr>
          <w:p w:rsidR="00AA7DD1" w:rsidRPr="00190A31" w:rsidRDefault="00AA7DD1" w:rsidP="00BF530B">
            <w:pPr>
              <w:widowControl w:val="0"/>
              <w:autoSpaceDE w:val="0"/>
              <w:autoSpaceDN w:val="0"/>
              <w:adjustRightInd w:val="0"/>
              <w:rPr>
                <w:rFonts w:ascii="Times New Roman" w:hAnsi="Times New Roman"/>
                <w:sz w:val="24"/>
                <w:szCs w:val="24"/>
              </w:rPr>
            </w:pPr>
            <w:r w:rsidRPr="00190A31">
              <w:rPr>
                <w:rFonts w:ascii="Times New Roman" w:hAnsi="Times New Roman"/>
                <w:sz w:val="24"/>
                <w:szCs w:val="24"/>
              </w:rPr>
              <w:t>De la activitatile ce presupun cofrare</w:t>
            </w:r>
          </w:p>
        </w:tc>
        <w:tc>
          <w:tcPr>
            <w:tcW w:w="1172" w:type="dxa"/>
            <w:vMerge/>
            <w:tcBorders>
              <w:bottom w:val="outset" w:sz="24" w:space="0" w:color="auto"/>
              <w:right w:val="outset" w:sz="6" w:space="0" w:color="auto"/>
            </w:tcBorders>
            <w:vAlign w:val="center"/>
          </w:tcPr>
          <w:p w:rsidR="00AA7DD1" w:rsidRPr="00190A31" w:rsidRDefault="00AA7DD1" w:rsidP="00BF530B">
            <w:pPr>
              <w:rPr>
                <w:rFonts w:ascii="Times New Roman" w:hAnsi="Times New Roman"/>
                <w:sz w:val="24"/>
                <w:szCs w:val="24"/>
              </w:rPr>
            </w:pPr>
          </w:p>
        </w:tc>
      </w:tr>
    </w:tbl>
    <w:p w:rsidR="00AA7DD1" w:rsidRPr="00190A31" w:rsidRDefault="00AA7DD1" w:rsidP="0055048E">
      <w:pPr>
        <w:ind w:firstLine="720"/>
        <w:jc w:val="both"/>
        <w:rPr>
          <w:rFonts w:ascii="Times New Roman" w:hAnsi="Times New Roman"/>
          <w:bCs/>
          <w:noProof/>
          <w:sz w:val="24"/>
          <w:szCs w:val="24"/>
        </w:rPr>
      </w:pPr>
      <w:r w:rsidRPr="00190A31">
        <w:rPr>
          <w:rFonts w:ascii="Times New Roman" w:hAnsi="Times New Roman"/>
          <w:noProof/>
          <w:sz w:val="24"/>
          <w:szCs w:val="24"/>
        </w:rPr>
        <w:t>Deseurile menajere generate din activitatea personalului angajat se vor d</w:t>
      </w:r>
      <w:r w:rsidRPr="00190A31">
        <w:rPr>
          <w:rFonts w:ascii="Times New Roman" w:hAnsi="Times New Roman"/>
          <w:bCs/>
          <w:noProof/>
          <w:sz w:val="24"/>
          <w:szCs w:val="24"/>
        </w:rPr>
        <w:t xml:space="preserve">epozita in containere si si vor fi predate pe baza de contract catre serviciul de salubrizare al localitatii; volumul va varia zilnic, functie de numarul echipelor implicate in lucrari. </w:t>
      </w:r>
    </w:p>
    <w:p w:rsidR="00AA7DD1" w:rsidRPr="00190A31" w:rsidRDefault="00AA7DD1" w:rsidP="0055048E">
      <w:pPr>
        <w:ind w:firstLine="720"/>
        <w:jc w:val="both"/>
        <w:rPr>
          <w:rFonts w:ascii="Times New Roman" w:hAnsi="Times New Roman"/>
          <w:noProof/>
          <w:sz w:val="24"/>
          <w:szCs w:val="24"/>
        </w:rPr>
      </w:pPr>
      <w:r w:rsidRPr="00190A31">
        <w:rPr>
          <w:rFonts w:ascii="Times New Roman" w:hAnsi="Times New Roman"/>
          <w:bCs/>
          <w:iCs/>
          <w:noProof/>
          <w:sz w:val="24"/>
          <w:szCs w:val="24"/>
        </w:rPr>
        <w:t>Deseurile reciclabile se</w:t>
      </w:r>
      <w:r w:rsidRPr="00190A31">
        <w:rPr>
          <w:rFonts w:ascii="Times New Roman" w:hAnsi="Times New Roman"/>
          <w:noProof/>
          <w:sz w:val="24"/>
          <w:szCs w:val="24"/>
        </w:rPr>
        <w:t xml:space="preserve"> vor colecta si depozita temporar separat, in recipienti adecvati, special destinati, urmand a fi predate catre societati autorizate, in vederea valorificarii. </w:t>
      </w:r>
    </w:p>
    <w:p w:rsidR="00AA7DD1" w:rsidRPr="00190A31" w:rsidRDefault="00AA7DD1" w:rsidP="0055048E">
      <w:pPr>
        <w:ind w:firstLine="720"/>
        <w:jc w:val="both"/>
        <w:rPr>
          <w:rFonts w:ascii="Times New Roman" w:hAnsi="Times New Roman"/>
          <w:noProof/>
          <w:sz w:val="24"/>
          <w:szCs w:val="24"/>
        </w:rPr>
      </w:pPr>
      <w:r w:rsidRPr="00190A31">
        <w:rPr>
          <w:rFonts w:ascii="Times New Roman" w:hAnsi="Times New Roman"/>
          <w:bCs/>
          <w:iCs/>
          <w:noProof/>
          <w:sz w:val="24"/>
          <w:szCs w:val="24"/>
        </w:rPr>
        <w:t xml:space="preserve">Deseurile de constructii: </w:t>
      </w:r>
      <w:r w:rsidRPr="00190A31">
        <w:rPr>
          <w:rFonts w:ascii="Times New Roman" w:hAnsi="Times New Roman"/>
          <w:iCs/>
          <w:noProof/>
          <w:sz w:val="24"/>
          <w:szCs w:val="24"/>
        </w:rPr>
        <w:t>deseurile</w:t>
      </w:r>
      <w:r w:rsidRPr="00190A31">
        <w:rPr>
          <w:rFonts w:ascii="Times New Roman" w:hAnsi="Times New Roman"/>
          <w:noProof/>
          <w:sz w:val="24"/>
          <w:szCs w:val="24"/>
        </w:rPr>
        <w:t xml:space="preserve"> inerte pot fi depozitate intr-un depozit de deseuri inerte sau preluate de catre operatori autorizati pentru transportul si valorificarea acestui tip de deseu.</w:t>
      </w:r>
    </w:p>
    <w:p w:rsidR="00AA7DD1" w:rsidRPr="00190A31" w:rsidRDefault="00AA7DD1" w:rsidP="00AE7CE1">
      <w:pPr>
        <w:autoSpaceDE w:val="0"/>
        <w:autoSpaceDN w:val="0"/>
        <w:adjustRightInd w:val="0"/>
        <w:spacing w:after="0" w:line="240" w:lineRule="auto"/>
        <w:jc w:val="both"/>
        <w:rPr>
          <w:rFonts w:ascii="Times New Roman" w:hAnsi="Times New Roman"/>
          <w:sz w:val="24"/>
          <w:szCs w:val="24"/>
          <w:highlight w:val="yellow"/>
          <w:lang w:val="ro-RO"/>
        </w:rPr>
      </w:pPr>
    </w:p>
    <w:p w:rsidR="00AA7DD1" w:rsidRPr="0055048E" w:rsidRDefault="00AA7DD1" w:rsidP="00AE7CE1">
      <w:pPr>
        <w:autoSpaceDE w:val="0"/>
        <w:autoSpaceDN w:val="0"/>
        <w:adjustRightInd w:val="0"/>
        <w:spacing w:after="0" w:line="240" w:lineRule="auto"/>
        <w:jc w:val="both"/>
        <w:rPr>
          <w:rFonts w:ascii="Times New Roman" w:hAnsi="Times New Roman"/>
          <w:b/>
          <w:i/>
          <w:sz w:val="24"/>
          <w:szCs w:val="24"/>
          <w:highlight w:val="yellow"/>
          <w:u w:val="single"/>
          <w:lang w:val="ro-RO"/>
        </w:rPr>
      </w:pPr>
      <w:r w:rsidRPr="0055048E">
        <w:rPr>
          <w:rFonts w:ascii="Times New Roman" w:hAnsi="Times New Roman"/>
          <w:b/>
          <w:i/>
          <w:noProof/>
          <w:sz w:val="24"/>
          <w:szCs w:val="24"/>
          <w:u w:val="single"/>
        </w:rPr>
        <w:t>Organizarea de santier</w:t>
      </w:r>
    </w:p>
    <w:p w:rsidR="00AA7DD1" w:rsidRPr="00190A31" w:rsidRDefault="00AA7DD1" w:rsidP="0055048E">
      <w:pPr>
        <w:pStyle w:val="BH-Textnormal"/>
        <w:spacing w:before="0" w:after="0" w:line="276" w:lineRule="auto"/>
        <w:ind w:left="0" w:firstLine="720"/>
        <w:rPr>
          <w:rFonts w:ascii="Times New Roman" w:hAnsi="Times New Roman"/>
          <w:sz w:val="24"/>
          <w:szCs w:val="24"/>
        </w:rPr>
      </w:pPr>
      <w:r w:rsidRPr="00190A31">
        <w:rPr>
          <w:rFonts w:ascii="Times New Roman" w:hAnsi="Times New Roman"/>
          <w:noProof/>
          <w:sz w:val="24"/>
          <w:szCs w:val="24"/>
        </w:rPr>
        <w:t xml:space="preserve">Organizarea de santier (OS) se va amenaja pe parcela A5/15 (nr. cadastral 103695), in apropierea turbinei S2 </w:t>
      </w:r>
      <w:r w:rsidRPr="00190A31">
        <w:rPr>
          <w:rFonts w:ascii="Times New Roman" w:hAnsi="Times New Roman"/>
          <w:sz w:val="24"/>
          <w:szCs w:val="24"/>
        </w:rPr>
        <w:t xml:space="preserve">și va fi accesibilă din drumul de exploatare agricolă De6. </w:t>
      </w:r>
    </w:p>
    <w:p w:rsidR="00AA7DD1" w:rsidRPr="00190A31" w:rsidRDefault="00AA7DD1" w:rsidP="0055048E">
      <w:pPr>
        <w:pStyle w:val="BH-Textnormal"/>
        <w:spacing w:before="0" w:after="0" w:line="276" w:lineRule="auto"/>
        <w:ind w:left="0" w:firstLine="720"/>
        <w:rPr>
          <w:rFonts w:ascii="Times New Roman" w:hAnsi="Times New Roman"/>
          <w:color w:val="FF0000"/>
          <w:sz w:val="24"/>
          <w:szCs w:val="24"/>
        </w:rPr>
      </w:pPr>
      <w:r w:rsidRPr="00190A31">
        <w:rPr>
          <w:rFonts w:ascii="Times New Roman" w:hAnsi="Times New Roman"/>
          <w:sz w:val="24"/>
          <w:szCs w:val="24"/>
        </w:rPr>
        <w:t xml:space="preserve">Suprafețele destinate organizării de șantier au două componente majore. O zonă în care se vor depozita materialele, utilajele și unde este alocat personalul șantierului (cca. 3000 mp) și zone </w:t>
      </w:r>
      <w:r w:rsidRPr="00190A31">
        <w:rPr>
          <w:rFonts w:ascii="Times New Roman" w:hAnsi="Times New Roman"/>
          <w:sz w:val="24"/>
          <w:szCs w:val="24"/>
        </w:rPr>
        <w:lastRenderedPageBreak/>
        <w:t xml:space="preserve">care vor fi realizate pentru deplasarea în teren a utilajelor de mare capacitate pentru transportul turbinelor la amplasamente, respectiv pentru zonele de întoarceri (curbe) și pentru care producătorul turbinelor are specificații particulare (cca. 20000). </w:t>
      </w:r>
    </w:p>
    <w:p w:rsidR="00AA7DD1" w:rsidRPr="00190A31" w:rsidRDefault="00AA7DD1" w:rsidP="0055048E">
      <w:pPr>
        <w:pStyle w:val="BH-Textnormal"/>
        <w:spacing w:before="0" w:after="0" w:line="276" w:lineRule="auto"/>
        <w:ind w:left="0" w:firstLine="720"/>
        <w:rPr>
          <w:rFonts w:ascii="Times New Roman" w:hAnsi="Times New Roman"/>
          <w:sz w:val="24"/>
          <w:szCs w:val="24"/>
        </w:rPr>
      </w:pPr>
      <w:r w:rsidRPr="00190A31">
        <w:rPr>
          <w:rFonts w:ascii="Times New Roman" w:hAnsi="Times New Roman"/>
          <w:sz w:val="24"/>
          <w:szCs w:val="24"/>
        </w:rPr>
        <w:t>Toate aceste lucrări nu au caracter definitiv, astfel încât la terminarea obiectivului trebuie să fie dezafectate în totalitate, iar zonele afectate de organizarea de șantier vor fi curățate, în conformitate cu normele şi legile de protecția mediului.</w:t>
      </w:r>
    </w:p>
    <w:p w:rsidR="00AA7DD1" w:rsidRDefault="00AA7DD1" w:rsidP="0055048E">
      <w:pPr>
        <w:autoSpaceDE w:val="0"/>
        <w:autoSpaceDN w:val="0"/>
        <w:adjustRightInd w:val="0"/>
        <w:spacing w:after="0" w:line="240" w:lineRule="auto"/>
        <w:ind w:firstLine="720"/>
        <w:jc w:val="both"/>
        <w:rPr>
          <w:rFonts w:ascii="Times New Roman" w:hAnsi="Times New Roman"/>
          <w:i/>
          <w:noProof/>
          <w:sz w:val="24"/>
          <w:szCs w:val="24"/>
          <w:u w:val="single"/>
        </w:rPr>
      </w:pPr>
    </w:p>
    <w:p w:rsidR="00AA7DD1" w:rsidRPr="00190A31" w:rsidRDefault="00AA7DD1" w:rsidP="0055048E">
      <w:pPr>
        <w:autoSpaceDE w:val="0"/>
        <w:autoSpaceDN w:val="0"/>
        <w:adjustRightInd w:val="0"/>
        <w:spacing w:after="0" w:line="240" w:lineRule="auto"/>
        <w:ind w:firstLine="720"/>
        <w:jc w:val="both"/>
        <w:rPr>
          <w:rFonts w:ascii="Times New Roman" w:hAnsi="Times New Roman"/>
          <w:noProof/>
          <w:sz w:val="24"/>
          <w:szCs w:val="24"/>
        </w:rPr>
      </w:pPr>
      <w:r w:rsidRPr="0055048E">
        <w:rPr>
          <w:rFonts w:ascii="Times New Roman" w:hAnsi="Times New Roman"/>
          <w:i/>
          <w:noProof/>
          <w:sz w:val="24"/>
          <w:szCs w:val="24"/>
          <w:u w:val="single"/>
        </w:rPr>
        <w:t>Modul de realizare al incintei organizarii de santier</w:t>
      </w:r>
      <w:r w:rsidRPr="00190A31">
        <w:rPr>
          <w:rFonts w:ascii="Times New Roman" w:hAnsi="Times New Roman"/>
          <w:noProof/>
          <w:sz w:val="24"/>
          <w:szCs w:val="24"/>
        </w:rPr>
        <w:t>:</w:t>
      </w:r>
    </w:p>
    <w:p w:rsidR="00AA7DD1" w:rsidRPr="00190A31" w:rsidRDefault="00AA7DD1" w:rsidP="0055048E">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Decapare strat pamant vegetal si depozitare in gramezi in apropierea OS;</w:t>
      </w:r>
    </w:p>
    <w:p w:rsidR="00AA7DD1" w:rsidRPr="00190A31" w:rsidRDefault="00AA7DD1" w:rsidP="0055048E">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Realizare platforma pietruita temporara, realizata din piatra sparta;</w:t>
      </w:r>
    </w:p>
    <w:p w:rsidR="00AA7DD1" w:rsidRPr="00190A31" w:rsidRDefault="00AA7DD1" w:rsidP="0055048E">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Montare dotari OS;</w:t>
      </w:r>
    </w:p>
    <w:p w:rsidR="00AA7DD1" w:rsidRPr="00190A31" w:rsidRDefault="00AA7DD1" w:rsidP="0055048E">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r>
      <w:r>
        <w:rPr>
          <w:rFonts w:ascii="Times New Roman" w:hAnsi="Times New Roman"/>
          <w:noProof/>
          <w:sz w:val="24"/>
          <w:szCs w:val="24"/>
        </w:rPr>
        <w:t>Asigurare utilitati OS.</w:t>
      </w:r>
    </w:p>
    <w:p w:rsidR="00AA7DD1" w:rsidRPr="00190A31" w:rsidRDefault="00AA7DD1" w:rsidP="00190A31">
      <w:pPr>
        <w:autoSpaceDE w:val="0"/>
        <w:autoSpaceDN w:val="0"/>
        <w:adjustRightInd w:val="0"/>
        <w:ind w:left="284"/>
        <w:rPr>
          <w:rFonts w:ascii="Times New Roman" w:hAnsi="Times New Roman"/>
          <w:noProof/>
          <w:sz w:val="24"/>
          <w:szCs w:val="24"/>
        </w:rPr>
      </w:pPr>
    </w:p>
    <w:p w:rsidR="00AA7DD1" w:rsidRPr="0055048E" w:rsidRDefault="00AA7DD1" w:rsidP="001950C8">
      <w:pPr>
        <w:autoSpaceDE w:val="0"/>
        <w:autoSpaceDN w:val="0"/>
        <w:adjustRightInd w:val="0"/>
        <w:spacing w:after="0" w:line="240" w:lineRule="auto"/>
        <w:ind w:firstLine="709"/>
        <w:jc w:val="both"/>
        <w:rPr>
          <w:rFonts w:ascii="Times New Roman" w:hAnsi="Times New Roman"/>
          <w:i/>
          <w:noProof/>
          <w:sz w:val="24"/>
          <w:szCs w:val="24"/>
          <w:u w:val="single"/>
        </w:rPr>
      </w:pPr>
      <w:r w:rsidRPr="0055048E">
        <w:rPr>
          <w:rFonts w:ascii="Times New Roman" w:hAnsi="Times New Roman"/>
          <w:i/>
          <w:noProof/>
          <w:sz w:val="24"/>
          <w:szCs w:val="24"/>
          <w:u w:val="single"/>
        </w:rPr>
        <w:t xml:space="preserve">Organizarea de santier va avea in componenta urmatoarele </w:t>
      </w:r>
      <w:r w:rsidRPr="0055048E">
        <w:rPr>
          <w:rFonts w:ascii="Times New Roman" w:hAnsi="Times New Roman"/>
          <w:i/>
          <w:iCs/>
          <w:noProof/>
          <w:sz w:val="24"/>
          <w:szCs w:val="24"/>
          <w:u w:val="single"/>
        </w:rPr>
        <w:t>dotari</w:t>
      </w:r>
      <w:r w:rsidRPr="0055048E">
        <w:rPr>
          <w:rFonts w:ascii="Times New Roman" w:hAnsi="Times New Roman"/>
          <w:i/>
          <w:noProof/>
          <w:sz w:val="24"/>
          <w:szCs w:val="24"/>
          <w:u w:val="single"/>
        </w:rPr>
        <w:t>/spatii:</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Containere cu functiunea de birouri, sala sedinte,  in general de dimensiune 2.4m x 6m;</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Eurocontainer dotari sanitare;</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     Cabina poarta,</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     Punct de adunare in caz de dezastre</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     Bazin vidanjabil provizoriu</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color w:val="FF0000"/>
          <w:sz w:val="24"/>
          <w:szCs w:val="24"/>
        </w:rPr>
      </w:pPr>
      <w:r w:rsidRPr="00190A31">
        <w:rPr>
          <w:rFonts w:ascii="Times New Roman" w:hAnsi="Times New Roman"/>
          <w:noProof/>
          <w:sz w:val="24"/>
          <w:szCs w:val="24"/>
        </w:rPr>
        <w:t xml:space="preserve">•     Eurocontainer electrogenerator </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Containere cu functiunea de depozitare (magazie) diverse furnituri pentru turbinele eoliene (fara a fi depozitate materiale periculoase pentru mediu),</w:t>
      </w:r>
      <w:r w:rsidRPr="00190A31">
        <w:rPr>
          <w:rFonts w:ascii="Times New Roman" w:hAnsi="Times New Roman"/>
          <w:noProof/>
          <w:color w:val="FF0000"/>
          <w:sz w:val="24"/>
          <w:szCs w:val="24"/>
        </w:rPr>
        <w:t xml:space="preserve"> </w:t>
      </w:r>
      <w:r w:rsidRPr="00190A31">
        <w:rPr>
          <w:rFonts w:ascii="Times New Roman" w:hAnsi="Times New Roman"/>
          <w:noProof/>
          <w:sz w:val="24"/>
          <w:szCs w:val="24"/>
        </w:rPr>
        <w:t>materiale si scule necesare macaralelor de montaj (chingi, chei de tachelaj etc), scule si unelte necesare in activitatea de constructii;</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Zona de depozitare furnituri turbine eoliene/furnituri instalatii electrice (paleti cu organe de asamblare, prefabricate metalice mici, tamburi conductori electrici);</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     Zona depozitare temporara materiale de constructii</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Pichet/e PSI;</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Parca</w:t>
      </w:r>
      <w:r>
        <w:rPr>
          <w:rFonts w:ascii="Times New Roman" w:hAnsi="Times New Roman"/>
          <w:noProof/>
          <w:sz w:val="24"/>
          <w:szCs w:val="24"/>
        </w:rPr>
        <w:t>ri autoturisme personal birouri.</w:t>
      </w:r>
    </w:p>
    <w:p w:rsidR="00AA7DD1" w:rsidRPr="00190A31" w:rsidRDefault="00AA7DD1" w:rsidP="00190A31">
      <w:pPr>
        <w:autoSpaceDE w:val="0"/>
        <w:autoSpaceDN w:val="0"/>
        <w:adjustRightInd w:val="0"/>
        <w:ind w:firstLine="720"/>
        <w:rPr>
          <w:rFonts w:ascii="Times New Roman" w:hAnsi="Times New Roman"/>
          <w:noProof/>
          <w:color w:val="FF0000"/>
          <w:sz w:val="24"/>
          <w:szCs w:val="24"/>
        </w:rPr>
      </w:pPr>
    </w:p>
    <w:p w:rsidR="00AA7DD1" w:rsidRPr="00BB244C" w:rsidRDefault="00AA7DD1" w:rsidP="00190A31">
      <w:pPr>
        <w:autoSpaceDE w:val="0"/>
        <w:autoSpaceDN w:val="0"/>
        <w:adjustRightInd w:val="0"/>
        <w:ind w:firstLine="720"/>
        <w:rPr>
          <w:rFonts w:ascii="Times New Roman" w:hAnsi="Times New Roman"/>
          <w:i/>
          <w:noProof/>
          <w:sz w:val="24"/>
          <w:szCs w:val="24"/>
          <w:u w:val="single"/>
        </w:rPr>
      </w:pPr>
      <w:r w:rsidRPr="00BB244C">
        <w:rPr>
          <w:rFonts w:ascii="Times New Roman" w:hAnsi="Times New Roman"/>
          <w:i/>
          <w:noProof/>
          <w:sz w:val="24"/>
          <w:szCs w:val="24"/>
          <w:u w:val="single"/>
        </w:rPr>
        <w:t>Asigurarea utilitatilor:</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Apa menajera (bai si toalete) – apa menajera va fi livrata in OS cu cisterne transport apa potabila si depozitata in rezervoare dedicate;</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Ape uzate – apele uzuale vor fi colectate in fose septice etanse ce vor fi vidanjate de firma specializata;</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 xml:space="preserve">• </w:t>
      </w:r>
      <w:r w:rsidRPr="00190A31">
        <w:rPr>
          <w:rFonts w:ascii="Times New Roman" w:hAnsi="Times New Roman"/>
          <w:noProof/>
          <w:sz w:val="24"/>
          <w:szCs w:val="24"/>
        </w:rPr>
        <w:tab/>
        <w:t>Toalete ecologice -  vor fi vidanjate si igienizate de firma specializata;</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Energie electrica – energia electrica necesara functionarii OS, va fi furnizata de catre grupuri generatoare de electricitate sau, daca este posibil, prin racordarea la reteaua publica de electricitate.</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Deseuri menajere – activitatea din OS nu va genera deseuri de alt tip decat cele menajere. Acestea vor fi colectate selectiv in pubele si preluate de catre o firma autorizata.</w:t>
      </w:r>
    </w:p>
    <w:p w:rsidR="00AA7DD1" w:rsidRPr="00190A31" w:rsidRDefault="00AA7DD1" w:rsidP="001950C8">
      <w:pPr>
        <w:autoSpaceDE w:val="0"/>
        <w:autoSpaceDN w:val="0"/>
        <w:adjustRightInd w:val="0"/>
        <w:spacing w:after="0" w:line="240" w:lineRule="auto"/>
        <w:ind w:firstLine="851"/>
        <w:jc w:val="both"/>
        <w:rPr>
          <w:rFonts w:ascii="Times New Roman" w:hAnsi="Times New Roman"/>
          <w:noProof/>
          <w:color w:val="FF0000"/>
          <w:sz w:val="24"/>
          <w:szCs w:val="24"/>
        </w:rPr>
      </w:pPr>
      <w:r w:rsidRPr="00190A31">
        <w:rPr>
          <w:rFonts w:ascii="Times New Roman" w:hAnsi="Times New Roman"/>
          <w:noProof/>
          <w:color w:val="FF0000"/>
          <w:sz w:val="24"/>
          <w:szCs w:val="24"/>
        </w:rPr>
        <w:t xml:space="preserve"> </w:t>
      </w:r>
    </w:p>
    <w:p w:rsidR="00AA7DD1" w:rsidRPr="00190A31" w:rsidRDefault="00AA7DD1" w:rsidP="001950C8">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i/>
          <w:iCs/>
          <w:noProof/>
          <w:sz w:val="24"/>
          <w:szCs w:val="24"/>
        </w:rPr>
        <w:t>Dezafectarea OS</w:t>
      </w:r>
      <w:r w:rsidRPr="00190A31">
        <w:rPr>
          <w:rFonts w:ascii="Times New Roman" w:hAnsi="Times New Roman"/>
          <w:noProof/>
          <w:sz w:val="24"/>
          <w:szCs w:val="24"/>
        </w:rPr>
        <w:t>:</w:t>
      </w:r>
    </w:p>
    <w:p w:rsidR="00AA7DD1" w:rsidRPr="00190A31" w:rsidRDefault="00AA7DD1" w:rsidP="001950C8">
      <w:pPr>
        <w:autoSpaceDE w:val="0"/>
        <w:autoSpaceDN w:val="0"/>
        <w:adjustRightInd w:val="0"/>
        <w:spacing w:after="0" w:line="240" w:lineRule="auto"/>
        <w:ind w:firstLine="720"/>
        <w:jc w:val="both"/>
        <w:rPr>
          <w:rFonts w:ascii="Times New Roman" w:hAnsi="Times New Roman"/>
          <w:noProof/>
          <w:sz w:val="24"/>
          <w:szCs w:val="24"/>
        </w:rPr>
      </w:pPr>
      <w:r w:rsidRPr="00190A31">
        <w:rPr>
          <w:rFonts w:ascii="Times New Roman" w:hAnsi="Times New Roman"/>
          <w:noProof/>
          <w:sz w:val="24"/>
          <w:szCs w:val="24"/>
        </w:rPr>
        <w:t>La terminarea lucrarilor de constructie aferente parcului eolian, OS va fi dezafectata dupa cum urmeaza, iar terenul va fi adus la starea initiala:</w:t>
      </w:r>
    </w:p>
    <w:p w:rsidR="00AA7DD1" w:rsidRPr="00190A31" w:rsidRDefault="00AA7DD1" w:rsidP="001950C8">
      <w:pPr>
        <w:autoSpaceDE w:val="0"/>
        <w:autoSpaceDN w:val="0"/>
        <w:adjustRightInd w:val="0"/>
        <w:spacing w:after="0" w:line="240" w:lineRule="auto"/>
        <w:ind w:left="284"/>
        <w:jc w:val="both"/>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Ridicare dotari;</w:t>
      </w:r>
    </w:p>
    <w:p w:rsidR="00AA7DD1" w:rsidRPr="00190A31" w:rsidRDefault="00AA7DD1" w:rsidP="00BB244C">
      <w:pPr>
        <w:autoSpaceDE w:val="0"/>
        <w:autoSpaceDN w:val="0"/>
        <w:adjustRightInd w:val="0"/>
        <w:spacing w:after="0" w:line="240" w:lineRule="auto"/>
        <w:ind w:left="284"/>
        <w:rPr>
          <w:rFonts w:ascii="Times New Roman" w:hAnsi="Times New Roman"/>
          <w:noProof/>
          <w:sz w:val="24"/>
          <w:szCs w:val="24"/>
        </w:rPr>
      </w:pPr>
      <w:r w:rsidRPr="00190A31">
        <w:rPr>
          <w:rFonts w:ascii="Times New Roman" w:hAnsi="Times New Roman"/>
          <w:noProof/>
          <w:sz w:val="24"/>
          <w:szCs w:val="24"/>
        </w:rPr>
        <w:t>•</w:t>
      </w:r>
      <w:r w:rsidRPr="00190A31">
        <w:rPr>
          <w:rFonts w:ascii="Times New Roman" w:hAnsi="Times New Roman"/>
          <w:noProof/>
          <w:sz w:val="24"/>
          <w:szCs w:val="24"/>
        </w:rPr>
        <w:tab/>
        <w:t>Dezafectare imprejmuire (daca este cazul);</w:t>
      </w:r>
    </w:p>
    <w:p w:rsidR="00AA7DD1" w:rsidRPr="001950C8" w:rsidRDefault="00AA7DD1" w:rsidP="00BB244C">
      <w:pPr>
        <w:autoSpaceDE w:val="0"/>
        <w:autoSpaceDN w:val="0"/>
        <w:adjustRightInd w:val="0"/>
        <w:spacing w:after="0" w:line="240" w:lineRule="auto"/>
        <w:ind w:left="284"/>
        <w:rPr>
          <w:rFonts w:ascii="Times New Roman" w:hAnsi="Times New Roman"/>
          <w:noProof/>
          <w:sz w:val="24"/>
          <w:szCs w:val="24"/>
        </w:rPr>
      </w:pPr>
      <w:r w:rsidRPr="001950C8">
        <w:rPr>
          <w:rFonts w:ascii="Times New Roman" w:hAnsi="Times New Roman"/>
          <w:noProof/>
          <w:sz w:val="24"/>
          <w:szCs w:val="24"/>
        </w:rPr>
        <w:t>•</w:t>
      </w:r>
      <w:r w:rsidRPr="001950C8">
        <w:rPr>
          <w:rFonts w:ascii="Times New Roman" w:hAnsi="Times New Roman"/>
          <w:noProof/>
          <w:sz w:val="24"/>
          <w:szCs w:val="24"/>
        </w:rPr>
        <w:tab/>
        <w:t>Dezafectare platforma piatra sparta;</w:t>
      </w:r>
    </w:p>
    <w:p w:rsidR="00AA7DD1" w:rsidRPr="001950C8" w:rsidRDefault="00AA7DD1" w:rsidP="00BB244C">
      <w:pPr>
        <w:autoSpaceDE w:val="0"/>
        <w:autoSpaceDN w:val="0"/>
        <w:adjustRightInd w:val="0"/>
        <w:spacing w:after="0" w:line="240" w:lineRule="auto"/>
        <w:ind w:left="284"/>
        <w:rPr>
          <w:rFonts w:ascii="Times New Roman" w:hAnsi="Times New Roman"/>
          <w:noProof/>
          <w:sz w:val="24"/>
          <w:szCs w:val="24"/>
        </w:rPr>
      </w:pPr>
      <w:r w:rsidRPr="001950C8">
        <w:rPr>
          <w:rFonts w:ascii="Times New Roman" w:hAnsi="Times New Roman"/>
          <w:noProof/>
          <w:sz w:val="24"/>
          <w:szCs w:val="24"/>
        </w:rPr>
        <w:t>•</w:t>
      </w:r>
      <w:r w:rsidRPr="001950C8">
        <w:rPr>
          <w:rFonts w:ascii="Times New Roman" w:hAnsi="Times New Roman"/>
          <w:noProof/>
          <w:sz w:val="24"/>
          <w:szCs w:val="24"/>
        </w:rPr>
        <w:tab/>
        <w:t>Intindere pamant vegetal pe zona OS.</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lastRenderedPageBreak/>
        <w:t xml:space="preserve">   e) poluarea si alte efecte nocive: </w:t>
      </w:r>
      <w:r w:rsidRPr="001950C8">
        <w:rPr>
          <w:rFonts w:ascii="Times New Roman" w:hAnsi="Times New Roman"/>
          <w:i/>
          <w:sz w:val="24"/>
          <w:szCs w:val="24"/>
          <w:lang w:val="ro-RO"/>
        </w:rPr>
        <w:t>emisiile, zgomotul şi vibraţiile sunt cele produse prin funcţionarea utilajelor specifice în perioada lucrărilor</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i/>
          <w:sz w:val="24"/>
          <w:szCs w:val="24"/>
          <w:lang w:val="ro-RO"/>
        </w:rPr>
      </w:pPr>
      <w:r w:rsidRPr="001950C8">
        <w:rPr>
          <w:rFonts w:ascii="Times New Roman" w:hAnsi="Times New Roman"/>
          <w:sz w:val="24"/>
          <w:szCs w:val="24"/>
          <w:lang w:val="ro-RO"/>
        </w:rPr>
        <w:t xml:space="preserve">    g) riscurile pentru sanatatea umana (de exemplu, din cauza contaminarii apei sau a poluarii atmosferice): </w:t>
      </w:r>
      <w:r w:rsidRPr="001950C8">
        <w:rPr>
          <w:rFonts w:ascii="Times New Roman" w:hAnsi="Times New Roman"/>
          <w:i/>
          <w:sz w:val="24"/>
          <w:szCs w:val="24"/>
          <w:lang w:val="ro-RO"/>
        </w:rPr>
        <w:t>nu este cazul.</w:t>
      </w:r>
    </w:p>
    <w:p w:rsidR="00AA7DD1" w:rsidRPr="001950C8" w:rsidRDefault="00AA7DD1" w:rsidP="00AE7CE1">
      <w:pPr>
        <w:autoSpaceDE w:val="0"/>
        <w:autoSpaceDN w:val="0"/>
        <w:adjustRightInd w:val="0"/>
        <w:spacing w:after="0" w:line="240" w:lineRule="auto"/>
        <w:jc w:val="both"/>
        <w:rPr>
          <w:rFonts w:ascii="Times New Roman" w:hAnsi="Times New Roman"/>
          <w:i/>
          <w:sz w:val="24"/>
          <w:szCs w:val="24"/>
          <w:lang w:val="ro-RO"/>
        </w:rPr>
      </w:pP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b/>
          <w:iCs/>
          <w:sz w:val="24"/>
          <w:szCs w:val="24"/>
          <w:lang w:val="ro-RO"/>
        </w:rPr>
        <w:t>2. Amplasarea proiectelor</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AA7DD1" w:rsidRPr="001950C8" w:rsidRDefault="00AA7DD1" w:rsidP="00AE7CE1">
      <w:pPr>
        <w:autoSpaceDE w:val="0"/>
        <w:autoSpaceDN w:val="0"/>
        <w:adjustRightInd w:val="0"/>
        <w:spacing w:after="0" w:line="240" w:lineRule="auto"/>
        <w:jc w:val="both"/>
        <w:rPr>
          <w:rFonts w:ascii="Times New Roman" w:hAnsi="Times New Roman"/>
          <w:b/>
          <w:i/>
          <w:sz w:val="24"/>
          <w:szCs w:val="24"/>
          <w:lang w:val="it-IT"/>
        </w:rPr>
      </w:pPr>
      <w:r w:rsidRPr="001950C8">
        <w:rPr>
          <w:rFonts w:ascii="Times New Roman" w:hAnsi="Times New Roman"/>
          <w:sz w:val="24"/>
          <w:szCs w:val="24"/>
          <w:lang w:val="ro-RO"/>
        </w:rPr>
        <w:t xml:space="preserve">a) utilizarea actuala si aprobata a terenurilor: </w:t>
      </w:r>
      <w:r w:rsidRPr="001950C8">
        <w:rPr>
          <w:rFonts w:ascii="Times New Roman" w:hAnsi="Times New Roman"/>
          <w:i/>
          <w:sz w:val="24"/>
          <w:szCs w:val="24"/>
          <w:lang w:val="ro-RO"/>
        </w:rPr>
        <w:t>c</w:t>
      </w:r>
      <w:r w:rsidRPr="001950C8">
        <w:rPr>
          <w:rFonts w:ascii="Times New Roman" w:hAnsi="Times New Roman"/>
          <w:i/>
          <w:sz w:val="24"/>
          <w:szCs w:val="24"/>
          <w:lang w:val="it-IT"/>
        </w:rPr>
        <w:t xml:space="preserve">onform </w:t>
      </w:r>
      <w:r w:rsidRPr="001950C8">
        <w:rPr>
          <w:rFonts w:ascii="Times New Roman" w:hAnsi="Times New Roman"/>
          <w:b/>
          <w:i/>
          <w:sz w:val="24"/>
          <w:szCs w:val="24"/>
          <w:lang w:val="it-IT"/>
        </w:rPr>
        <w:t>Certificatului de Urbanism nr.</w:t>
      </w:r>
      <w:r w:rsidRPr="001950C8">
        <w:rPr>
          <w:rFonts w:ascii="Times New Roman" w:hAnsi="Times New Roman"/>
          <w:bCs/>
          <w:sz w:val="24"/>
          <w:szCs w:val="24"/>
          <w:lang w:val="it-IT"/>
        </w:rPr>
        <w:t xml:space="preserve"> 86</w:t>
      </w:r>
      <w:r w:rsidRPr="001950C8">
        <w:rPr>
          <w:rFonts w:ascii="Times New Roman" w:hAnsi="Times New Roman"/>
          <w:b/>
          <w:bCs/>
          <w:i/>
          <w:sz w:val="24"/>
          <w:szCs w:val="24"/>
        </w:rPr>
        <w:t xml:space="preserve"> din 23.12.20213</w:t>
      </w:r>
      <w:r w:rsidRPr="001950C8">
        <w:rPr>
          <w:rFonts w:ascii="Times New Roman" w:hAnsi="Times New Roman"/>
          <w:b/>
          <w:i/>
          <w:sz w:val="24"/>
          <w:szCs w:val="24"/>
          <w:lang w:val="it-IT"/>
        </w:rPr>
        <w:t>, emis de Primaria orasului Murfatlar:</w:t>
      </w:r>
      <w:r w:rsidRPr="001950C8">
        <w:rPr>
          <w:rFonts w:ascii="Times New Roman" w:hAnsi="Times New Roman"/>
          <w:i/>
          <w:sz w:val="24"/>
          <w:szCs w:val="24"/>
          <w:lang w:val="it-IT"/>
        </w:rPr>
        <w:t xml:space="preserve"> </w:t>
      </w:r>
      <w:r w:rsidRPr="001950C8">
        <w:rPr>
          <w:rFonts w:ascii="Times New Roman" w:hAnsi="Times New Roman"/>
          <w:b/>
          <w:i/>
          <w:sz w:val="24"/>
          <w:szCs w:val="24"/>
          <w:lang w:val="it-IT"/>
        </w:rPr>
        <w:t>teren aflat in extravilan</w:t>
      </w:r>
      <w:r w:rsidRPr="001950C8">
        <w:rPr>
          <w:rFonts w:ascii="Times New Roman" w:hAnsi="Times New Roman"/>
          <w:i/>
          <w:sz w:val="24"/>
          <w:szCs w:val="24"/>
          <w:lang w:val="it-IT"/>
        </w:rPr>
        <w:t xml:space="preserve">; </w:t>
      </w:r>
      <w:r w:rsidRPr="001950C8">
        <w:rPr>
          <w:rFonts w:ascii="Times New Roman" w:hAnsi="Times New Roman"/>
          <w:sz w:val="24"/>
          <w:szCs w:val="24"/>
          <w:lang w:val="it-IT"/>
        </w:rPr>
        <w:t xml:space="preserve">folosinta actuala a imobilului: </w:t>
      </w:r>
      <w:r w:rsidRPr="001950C8">
        <w:rPr>
          <w:rFonts w:ascii="Times New Roman" w:hAnsi="Times New Roman"/>
          <w:b/>
          <w:i/>
          <w:sz w:val="24"/>
          <w:szCs w:val="24"/>
          <w:lang w:val="it-IT"/>
        </w:rPr>
        <w:t xml:space="preserve">terren arabil; </w:t>
      </w:r>
      <w:r w:rsidRPr="001950C8">
        <w:rPr>
          <w:rFonts w:ascii="Times New Roman" w:hAnsi="Times New Roman"/>
          <w:sz w:val="24"/>
          <w:szCs w:val="24"/>
          <w:lang w:val="it-IT"/>
        </w:rPr>
        <w:t xml:space="preserve">destinația terenului stabilita prin documentatiile de urbanism aprobate: </w:t>
      </w:r>
      <w:r w:rsidRPr="001950C8">
        <w:rPr>
          <w:rFonts w:ascii="Times New Roman" w:hAnsi="Times New Roman"/>
          <w:b/>
          <w:i/>
          <w:sz w:val="24"/>
          <w:szCs w:val="24"/>
          <w:lang w:val="it-IT"/>
        </w:rPr>
        <w:t>terenuri cu destinatie agricola .</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1950C8">
        <w:rPr>
          <w:rFonts w:ascii="Times New Roman" w:hAnsi="Times New Roman"/>
          <w:i/>
          <w:sz w:val="24"/>
          <w:szCs w:val="24"/>
          <w:lang w:val="ro-RO"/>
        </w:rPr>
        <w:t>: 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rPr>
          <w:rFonts w:ascii="Times New Roman" w:hAnsi="Times New Roman"/>
          <w:sz w:val="24"/>
          <w:szCs w:val="24"/>
          <w:lang w:val="ro-RO"/>
        </w:rPr>
      </w:pPr>
      <w:r w:rsidRPr="001950C8">
        <w:rPr>
          <w:rFonts w:ascii="Times New Roman" w:hAnsi="Times New Roman"/>
          <w:sz w:val="24"/>
          <w:szCs w:val="24"/>
          <w:lang w:val="ro-RO"/>
        </w:rPr>
        <w:t xml:space="preserve"> c) capacitatea de absorbţie a mediului natural, acordandu-se o atentie speciala urmatoarelor zone:</w:t>
      </w:r>
    </w:p>
    <w:p w:rsidR="00AA7DD1" w:rsidRPr="001950C8" w:rsidRDefault="00AA7DD1"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zone umede, zone riverane, guri ale raurilor: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ii) zone costiere si mediul marin: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rPr>
          <w:rFonts w:ascii="Times New Roman" w:hAnsi="Times New Roman"/>
          <w:sz w:val="24"/>
          <w:szCs w:val="24"/>
          <w:lang w:val="ro-RO"/>
        </w:rPr>
      </w:pPr>
      <w:r w:rsidRPr="001950C8">
        <w:rPr>
          <w:rFonts w:ascii="Times New Roman" w:hAnsi="Times New Roman"/>
          <w:sz w:val="24"/>
          <w:szCs w:val="24"/>
          <w:lang w:val="ro-RO"/>
        </w:rPr>
        <w:t xml:space="preserve">        iii) zonele montane şi forestiere: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rPr>
          <w:rFonts w:ascii="Times New Roman" w:hAnsi="Times New Roman"/>
          <w:sz w:val="24"/>
          <w:szCs w:val="24"/>
          <w:lang w:val="ro-RO"/>
        </w:rPr>
      </w:pPr>
      <w:r w:rsidRPr="001950C8">
        <w:rPr>
          <w:rFonts w:ascii="Times New Roman" w:hAnsi="Times New Roman"/>
          <w:sz w:val="24"/>
          <w:szCs w:val="24"/>
          <w:lang w:val="ro-RO"/>
        </w:rPr>
        <w:t xml:space="preserve">        iv) rezervaţii si parcuri naturale: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1950C8">
        <w:rPr>
          <w:rFonts w:ascii="Times New Roman" w:hAnsi="Times New Roman"/>
          <w:i/>
          <w:sz w:val="24"/>
          <w:szCs w:val="24"/>
          <w:lang w:val="ro-RO"/>
        </w:rPr>
        <w:t>nu este cazul</w:t>
      </w:r>
      <w:r w:rsidRPr="001950C8">
        <w:rPr>
          <w:rFonts w:ascii="Times New Roman" w:hAnsi="Times New Roman"/>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1950C8">
        <w:rPr>
          <w:rFonts w:ascii="Times New Roman" w:hAnsi="Times New Roman"/>
          <w:i/>
          <w:sz w:val="24"/>
          <w:szCs w:val="24"/>
          <w:lang w:val="ro-RO"/>
        </w:rPr>
        <w:t>nu este cazul</w:t>
      </w:r>
      <w:r w:rsidRPr="001950C8">
        <w:rPr>
          <w:rFonts w:ascii="Times New Roman" w:hAnsi="Times New Roman"/>
          <w:b/>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b/>
          <w:i/>
          <w:sz w:val="24"/>
          <w:szCs w:val="24"/>
          <w:lang w:val="ro-RO"/>
        </w:rPr>
      </w:pPr>
      <w:r w:rsidRPr="001950C8">
        <w:rPr>
          <w:rFonts w:ascii="Times New Roman" w:hAnsi="Times New Roman"/>
          <w:sz w:val="24"/>
          <w:szCs w:val="24"/>
          <w:lang w:val="ro-RO"/>
        </w:rPr>
        <w:t xml:space="preserve">        vii) zonele cu o densitate mare a populatiei:  </w:t>
      </w:r>
      <w:r w:rsidRPr="001950C8">
        <w:rPr>
          <w:rFonts w:ascii="Times New Roman" w:hAnsi="Times New Roman"/>
          <w:b/>
          <w:i/>
          <w:sz w:val="24"/>
          <w:szCs w:val="24"/>
          <w:lang w:val="it-IT"/>
        </w:rPr>
        <w:t>oras Murfatlar</w:t>
      </w:r>
      <w:r w:rsidRPr="001950C8">
        <w:rPr>
          <w:rFonts w:ascii="Times New Roman" w:hAnsi="Times New Roman"/>
          <w:b/>
          <w:i/>
          <w:sz w:val="24"/>
          <w:szCs w:val="24"/>
          <w:lang w:val="ro-RO"/>
        </w:rPr>
        <w:t>.</w:t>
      </w:r>
    </w:p>
    <w:p w:rsidR="00AA7DD1" w:rsidRPr="001950C8" w:rsidRDefault="00AA7DD1" w:rsidP="00AE7CE1">
      <w:pPr>
        <w:autoSpaceDE w:val="0"/>
        <w:autoSpaceDN w:val="0"/>
        <w:adjustRightInd w:val="0"/>
        <w:spacing w:after="0" w:line="240" w:lineRule="auto"/>
        <w:jc w:val="both"/>
        <w:rPr>
          <w:rFonts w:ascii="Times New Roman" w:hAnsi="Times New Roman"/>
          <w:sz w:val="24"/>
          <w:szCs w:val="24"/>
          <w:lang w:val="ro-RO"/>
        </w:rPr>
      </w:pPr>
      <w:r w:rsidRPr="001950C8">
        <w:rPr>
          <w:rFonts w:ascii="Times New Roman" w:hAnsi="Times New Roman"/>
          <w:sz w:val="24"/>
          <w:szCs w:val="24"/>
          <w:lang w:val="ro-RO"/>
        </w:rPr>
        <w:t xml:space="preserve">       viii) peisaje si situri importante din punct de vedere istoric, cultural sau arheologic</w:t>
      </w:r>
      <w:r w:rsidRPr="001950C8">
        <w:rPr>
          <w:rFonts w:ascii="Times New Roman" w:hAnsi="Times New Roman"/>
          <w:i/>
          <w:sz w:val="24"/>
          <w:szCs w:val="24"/>
          <w:lang w:val="ro-RO"/>
        </w:rPr>
        <w:t>: nu este cazul</w:t>
      </w:r>
      <w:r w:rsidRPr="001950C8">
        <w:rPr>
          <w:rFonts w:ascii="Times New Roman" w:hAnsi="Times New Roman"/>
          <w:sz w:val="24"/>
          <w:szCs w:val="24"/>
          <w:lang w:val="ro-RO"/>
        </w:rPr>
        <w:t>.</w:t>
      </w:r>
    </w:p>
    <w:p w:rsidR="00AA7DD1" w:rsidRPr="00190A31" w:rsidRDefault="00AA7DD1" w:rsidP="00AE7CE1">
      <w:pPr>
        <w:autoSpaceDE w:val="0"/>
        <w:autoSpaceDN w:val="0"/>
        <w:adjustRightInd w:val="0"/>
        <w:spacing w:after="0" w:line="240" w:lineRule="auto"/>
        <w:jc w:val="both"/>
        <w:rPr>
          <w:rFonts w:ascii="Times New Roman" w:hAnsi="Times New Roman"/>
          <w:b/>
          <w:sz w:val="24"/>
          <w:szCs w:val="24"/>
          <w:highlight w:val="yellow"/>
          <w:lang w:val="ro-RO"/>
        </w:rPr>
      </w:pPr>
    </w:p>
    <w:p w:rsidR="00AA7DD1" w:rsidRPr="00504FD1" w:rsidRDefault="00AA7DD1" w:rsidP="00AE7CE1">
      <w:pPr>
        <w:autoSpaceDE w:val="0"/>
        <w:autoSpaceDN w:val="0"/>
        <w:adjustRightInd w:val="0"/>
        <w:spacing w:after="0" w:line="240" w:lineRule="auto"/>
        <w:jc w:val="both"/>
        <w:rPr>
          <w:rFonts w:ascii="Times New Roman" w:hAnsi="Times New Roman"/>
          <w:b/>
          <w:sz w:val="24"/>
          <w:szCs w:val="24"/>
          <w:lang w:val="ro-RO"/>
        </w:rPr>
      </w:pPr>
      <w:r w:rsidRPr="00504FD1">
        <w:rPr>
          <w:rFonts w:ascii="Times New Roman" w:hAnsi="Times New Roman"/>
          <w:b/>
          <w:sz w:val="24"/>
          <w:szCs w:val="24"/>
          <w:lang w:val="ro-RO"/>
        </w:rPr>
        <w:t>3. Tipurile si caracteristicile impactului potenţial</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b/>
          <w:sz w:val="24"/>
          <w:szCs w:val="24"/>
          <w:lang w:val="ro-RO"/>
        </w:rPr>
        <w:t xml:space="preserve">    </w:t>
      </w:r>
      <w:r w:rsidRPr="00504FD1">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 xml:space="preserve">    a) importanta si extinderea spatiala a impactului (de exemplu, zona geografica si dimensiunea populatiei care poate fi  afectata):  </w:t>
      </w:r>
      <w:r w:rsidRPr="00504FD1">
        <w:rPr>
          <w:rFonts w:ascii="Times New Roman" w:hAnsi="Times New Roman"/>
          <w:i/>
          <w:sz w:val="24"/>
          <w:szCs w:val="24"/>
          <w:lang w:val="ro-RO"/>
        </w:rPr>
        <w:t>nu este cazul</w:t>
      </w:r>
      <w:r w:rsidRPr="00504FD1">
        <w:rPr>
          <w:rFonts w:ascii="Times New Roman" w:hAnsi="Times New Roman"/>
          <w:sz w:val="24"/>
          <w:szCs w:val="24"/>
          <w:lang w:val="ro-RO"/>
        </w:rPr>
        <w:t>.</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 xml:space="preserve">    b) natura impactului: </w:t>
      </w:r>
      <w:r w:rsidRPr="00504FD1">
        <w:rPr>
          <w:rFonts w:ascii="Times New Roman" w:hAnsi="Times New Roman"/>
          <w:i/>
          <w:sz w:val="24"/>
          <w:szCs w:val="24"/>
          <w:lang w:val="ro-RO"/>
        </w:rPr>
        <w:t>redus</w:t>
      </w:r>
      <w:r w:rsidRPr="00504FD1">
        <w:rPr>
          <w:rFonts w:ascii="Times New Roman" w:hAnsi="Times New Roman"/>
          <w:sz w:val="24"/>
          <w:szCs w:val="24"/>
          <w:lang w:val="ro-RO"/>
        </w:rPr>
        <w:t>.</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 xml:space="preserve">    c) natura transfrontaliera a impactului: </w:t>
      </w:r>
      <w:r w:rsidRPr="00504FD1">
        <w:rPr>
          <w:rFonts w:ascii="Times New Roman" w:hAnsi="Times New Roman"/>
          <w:i/>
          <w:sz w:val="24"/>
          <w:szCs w:val="24"/>
          <w:lang w:val="ro-RO"/>
        </w:rPr>
        <w:t>proiect fără impact transfrontalier</w:t>
      </w:r>
      <w:r w:rsidRPr="00504FD1">
        <w:rPr>
          <w:rFonts w:ascii="Times New Roman" w:hAnsi="Times New Roman"/>
          <w:sz w:val="24"/>
          <w:szCs w:val="24"/>
          <w:lang w:val="ro-RO"/>
        </w:rPr>
        <w:t>.</w:t>
      </w:r>
    </w:p>
    <w:p w:rsidR="00AA7DD1" w:rsidRPr="00504FD1" w:rsidRDefault="00AA7DD1" w:rsidP="00AE7CE1">
      <w:pPr>
        <w:autoSpaceDE w:val="0"/>
        <w:autoSpaceDN w:val="0"/>
        <w:adjustRightInd w:val="0"/>
        <w:spacing w:after="0" w:line="240" w:lineRule="auto"/>
        <w:jc w:val="both"/>
        <w:rPr>
          <w:rFonts w:ascii="Times New Roman" w:hAnsi="Times New Roman"/>
          <w:i/>
          <w:sz w:val="24"/>
          <w:szCs w:val="24"/>
          <w:lang w:val="ro-RO"/>
        </w:rPr>
      </w:pPr>
      <w:r w:rsidRPr="00504FD1">
        <w:rPr>
          <w:rFonts w:ascii="Times New Roman" w:hAnsi="Times New Roman"/>
          <w:sz w:val="24"/>
          <w:szCs w:val="24"/>
          <w:lang w:val="ro-RO"/>
        </w:rPr>
        <w:t xml:space="preserve">    d) intensitatea si complexitatea impactului:</w:t>
      </w:r>
      <w:r w:rsidRPr="00504FD1">
        <w:rPr>
          <w:rFonts w:ascii="Times New Roman" w:hAnsi="Times New Roman"/>
          <w:color w:val="FF0000"/>
          <w:sz w:val="24"/>
          <w:szCs w:val="24"/>
          <w:lang w:val="ro-RO"/>
        </w:rPr>
        <w:t xml:space="preserve"> </w:t>
      </w:r>
      <w:r w:rsidRPr="00504FD1">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 xml:space="preserve">    e) probabilitatea impactului: </w:t>
      </w:r>
      <w:r w:rsidRPr="00504FD1">
        <w:rPr>
          <w:rFonts w:ascii="Times New Roman" w:hAnsi="Times New Roman"/>
          <w:i/>
          <w:sz w:val="24"/>
          <w:szCs w:val="24"/>
          <w:lang w:val="ro-RO"/>
        </w:rPr>
        <w:t>redusă, urmare a argumentelor menţionate la punctele a si b</w:t>
      </w:r>
      <w:r w:rsidRPr="00504FD1">
        <w:rPr>
          <w:rFonts w:ascii="Times New Roman" w:hAnsi="Times New Roman"/>
          <w:sz w:val="24"/>
          <w:szCs w:val="24"/>
          <w:lang w:val="ro-RO"/>
        </w:rPr>
        <w:t>.</w:t>
      </w:r>
    </w:p>
    <w:p w:rsidR="00AA7DD1" w:rsidRPr="00504FD1" w:rsidRDefault="00AA7DD1" w:rsidP="00AE7CE1">
      <w:pPr>
        <w:spacing w:after="0" w:line="240" w:lineRule="auto"/>
        <w:jc w:val="both"/>
        <w:rPr>
          <w:rFonts w:ascii="Times New Roman" w:hAnsi="Times New Roman"/>
          <w:bCs/>
          <w:i/>
          <w:sz w:val="24"/>
          <w:szCs w:val="24"/>
          <w:lang w:val="ro-RO"/>
        </w:rPr>
      </w:pPr>
      <w:r w:rsidRPr="00504FD1">
        <w:rPr>
          <w:rFonts w:ascii="Times New Roman" w:hAnsi="Times New Roman"/>
          <w:sz w:val="24"/>
          <w:szCs w:val="24"/>
          <w:lang w:val="ro-RO"/>
        </w:rPr>
        <w:t xml:space="preserve">    f) debutul, durata, frecvenţa şi reversibilitatea preconizate ale impactului: </w:t>
      </w:r>
      <w:r w:rsidRPr="00504FD1">
        <w:rPr>
          <w:rFonts w:ascii="Times New Roman" w:hAnsi="Times New Roman"/>
          <w:i/>
          <w:sz w:val="24"/>
          <w:szCs w:val="24"/>
          <w:lang w:val="ro-RO"/>
        </w:rPr>
        <w:t>impactul asupra mediului va exista în perioada desfăşurării lucrărilor</w:t>
      </w:r>
      <w:r w:rsidRPr="00504FD1">
        <w:rPr>
          <w:rFonts w:ascii="Times New Roman" w:hAnsi="Times New Roman"/>
          <w:bCs/>
          <w:i/>
          <w:sz w:val="24"/>
          <w:szCs w:val="24"/>
          <w:lang w:val="ro-RO"/>
        </w:rPr>
        <w:t xml:space="preserve"> de construire.</w:t>
      </w:r>
    </w:p>
    <w:p w:rsidR="00AA7DD1" w:rsidRPr="00504FD1" w:rsidRDefault="00AA7DD1" w:rsidP="00AE7CE1">
      <w:p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bCs/>
          <w:sz w:val="24"/>
          <w:szCs w:val="24"/>
          <w:lang w:val="ro-RO"/>
        </w:rPr>
        <w:t xml:space="preserve">    g) cumularea impactului cu impactul altor proiecte existente si/sau aprobate: </w:t>
      </w:r>
      <w:r w:rsidRPr="00504FD1">
        <w:rPr>
          <w:rFonts w:ascii="Times New Roman" w:hAnsi="Times New Roman"/>
          <w:i/>
          <w:sz w:val="24"/>
          <w:szCs w:val="24"/>
          <w:lang w:val="ro-RO"/>
        </w:rPr>
        <w:t>nu este cazul</w:t>
      </w:r>
      <w:r w:rsidRPr="00504FD1">
        <w:rPr>
          <w:rFonts w:ascii="Times New Roman" w:hAnsi="Times New Roman"/>
          <w:b/>
          <w:sz w:val="24"/>
          <w:szCs w:val="24"/>
          <w:lang w:val="ro-RO"/>
        </w:rPr>
        <w:t>.</w:t>
      </w:r>
    </w:p>
    <w:p w:rsidR="00AA7DD1" w:rsidRPr="00504FD1" w:rsidRDefault="00AA7DD1" w:rsidP="00AE7CE1">
      <w:pPr>
        <w:spacing w:after="0" w:line="240" w:lineRule="auto"/>
        <w:jc w:val="both"/>
        <w:rPr>
          <w:rStyle w:val="tpa1"/>
          <w:rFonts w:ascii="Times New Roman" w:hAnsi="Times New Roman"/>
          <w:b/>
          <w:i/>
          <w:sz w:val="24"/>
          <w:szCs w:val="24"/>
        </w:rPr>
      </w:pPr>
      <w:r w:rsidRPr="00504FD1">
        <w:rPr>
          <w:rFonts w:ascii="Times New Roman" w:hAnsi="Times New Roman"/>
          <w:bCs/>
          <w:sz w:val="24"/>
          <w:szCs w:val="24"/>
          <w:lang w:val="ro-RO"/>
        </w:rPr>
        <w:t xml:space="preserve">    h) posibilitatea de reducere efectiva a impactului: </w:t>
      </w:r>
      <w:r w:rsidRPr="00504FD1">
        <w:rPr>
          <w:rFonts w:ascii="Times New Roman" w:hAnsi="Times New Roman"/>
          <w:b/>
          <w:bCs/>
          <w:i/>
          <w:sz w:val="24"/>
          <w:szCs w:val="24"/>
          <w:lang w:val="ro-RO"/>
        </w:rPr>
        <w:t>prin respectarea urmatoarelor conditii de realizare a proiectului:</w:t>
      </w:r>
      <w:r w:rsidRPr="00504FD1">
        <w:rPr>
          <w:rStyle w:val="tpa1"/>
          <w:rFonts w:ascii="Times New Roman" w:hAnsi="Times New Roman"/>
          <w:b/>
          <w:i/>
          <w:sz w:val="24"/>
          <w:szCs w:val="24"/>
          <w:lang w:val="ro-RO"/>
        </w:rPr>
        <w:t xml:space="preserve"> </w:t>
      </w:r>
    </w:p>
    <w:p w:rsidR="00AA7DD1" w:rsidRPr="00504FD1" w:rsidRDefault="00AA7DD1" w:rsidP="00AE7CE1">
      <w:pPr>
        <w:numPr>
          <w:ilvl w:val="0"/>
          <w:numId w:val="26"/>
        </w:numPr>
        <w:autoSpaceDE w:val="0"/>
        <w:autoSpaceDN w:val="0"/>
        <w:adjustRightInd w:val="0"/>
        <w:spacing w:after="0" w:line="240" w:lineRule="auto"/>
        <w:jc w:val="both"/>
        <w:rPr>
          <w:rFonts w:ascii="Times New Roman" w:hAnsi="Times New Roman"/>
          <w:sz w:val="24"/>
          <w:szCs w:val="24"/>
        </w:rPr>
      </w:pPr>
      <w:r w:rsidRPr="00504FD1">
        <w:rPr>
          <w:rFonts w:ascii="Times New Roman" w:hAnsi="Times New Roman"/>
          <w:sz w:val="24"/>
          <w:szCs w:val="24"/>
          <w:lang w:val="ro-RO"/>
        </w:rPr>
        <w:t>împrejmuirea corespunzătoare a zonelor de lucru, montarea de avertizoare, etc;</w:t>
      </w:r>
    </w:p>
    <w:p w:rsidR="00AA7DD1" w:rsidRPr="00504FD1" w:rsidRDefault="00AA7DD1"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504FD1">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AA7DD1" w:rsidRPr="00504FD1" w:rsidRDefault="00AA7DD1"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504FD1">
        <w:rPr>
          <w:rFonts w:ascii="Times New Roman" w:hAnsi="Times New Roman"/>
          <w:sz w:val="24"/>
          <w:szCs w:val="24"/>
          <w:lang w:val="ro-RO"/>
        </w:rPr>
        <w:lastRenderedPageBreak/>
        <w:t>managementul deşeurilor generate în urma execuţiei lucrărilor prevăzute în proiect se va realiza în conformitate cu legislaţia specifică de mediu şi va fi în responsabilitatea titularului proiectului, astfel:</w:t>
      </w:r>
    </w:p>
    <w:p w:rsidR="00AA7DD1" w:rsidRPr="00504FD1" w:rsidRDefault="00AA7DD1"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AA7DD1" w:rsidRPr="00504FD1" w:rsidRDefault="00AA7DD1"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A7DD1" w:rsidRPr="00504FD1" w:rsidRDefault="00AA7DD1"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 xml:space="preserve">referitor la gestionarea deșeurilor din construcții și demolări, în conformitate cu OUG nr. 92/2021, </w:t>
      </w:r>
      <w:r w:rsidRPr="00504FD1">
        <w:rPr>
          <w:rFonts w:ascii="Times New Roman" w:hAnsi="Times New Roman"/>
          <w:i/>
          <w:sz w:val="24"/>
          <w:szCs w:val="24"/>
        </w:rPr>
        <w:t>privind regimul deseurilor,</w:t>
      </w:r>
      <w:r w:rsidRPr="00504FD1">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504FD1">
        <w:rPr>
          <w:rFonts w:ascii="Times New Roman" w:hAnsi="Times New Roman"/>
          <w:i/>
          <w:sz w:val="24"/>
          <w:szCs w:val="24"/>
          <w:lang w:val="ro-RO"/>
        </w:rPr>
        <w:t>privind autorizarea executării lucrărilor de construcţii, republicată,</w:t>
      </w:r>
      <w:r w:rsidRPr="00504FD1">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504FD1">
        <w:rPr>
          <w:rFonts w:ascii="Times New Roman" w:hAnsi="Times New Roman"/>
          <w:i/>
          <w:sz w:val="24"/>
          <w:szCs w:val="24"/>
          <w:lang w:val="ro-RO"/>
        </w:rPr>
        <w:t>de stabilire a unei liste de deşeuri în temeiul Directivei 2008/98/CE a Parlamentului European şi a Consiliului</w:t>
      </w:r>
      <w:r w:rsidRPr="00504FD1">
        <w:rPr>
          <w:rFonts w:ascii="Times New Roman" w:hAnsi="Times New Roman"/>
          <w:sz w:val="24"/>
          <w:szCs w:val="24"/>
          <w:lang w:val="ro-RO"/>
        </w:rPr>
        <w:t>;</w:t>
      </w:r>
    </w:p>
    <w:p w:rsidR="00AA7DD1" w:rsidRPr="00504FD1" w:rsidRDefault="00AA7DD1" w:rsidP="00AE7CE1">
      <w:pPr>
        <w:pStyle w:val="Listparagraf"/>
        <w:numPr>
          <w:ilvl w:val="0"/>
          <w:numId w:val="27"/>
        </w:numPr>
        <w:autoSpaceDE w:val="0"/>
        <w:autoSpaceDN w:val="0"/>
        <w:adjustRightInd w:val="0"/>
        <w:contextualSpacing/>
        <w:jc w:val="both"/>
        <w:rPr>
          <w:szCs w:val="24"/>
          <w:lang w:val="ro-RO"/>
        </w:rPr>
      </w:pPr>
      <w:r w:rsidRPr="00504FD1">
        <w:rPr>
          <w:szCs w:val="24"/>
          <w:lang w:val="ro-RO"/>
        </w:rPr>
        <w:t xml:space="preserve">în conformitate cu OUG nr. 92/2021, </w:t>
      </w:r>
      <w:r w:rsidRPr="00504FD1">
        <w:rPr>
          <w:i/>
          <w:szCs w:val="24"/>
        </w:rPr>
        <w:t>privind regimul deseurilor,</w:t>
      </w:r>
      <w:r w:rsidRPr="00504FD1">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A7DD1" w:rsidRPr="00504FD1" w:rsidRDefault="00AA7DD1" w:rsidP="00AE7CE1">
      <w:pPr>
        <w:pStyle w:val="Listparagraf"/>
        <w:numPr>
          <w:ilvl w:val="0"/>
          <w:numId w:val="27"/>
        </w:numPr>
        <w:autoSpaceDE w:val="0"/>
        <w:autoSpaceDN w:val="0"/>
        <w:adjustRightInd w:val="0"/>
        <w:contextualSpacing/>
        <w:jc w:val="both"/>
        <w:rPr>
          <w:szCs w:val="24"/>
          <w:lang w:val="ro-RO"/>
        </w:rPr>
      </w:pPr>
      <w:r w:rsidRPr="00504FD1">
        <w:rPr>
          <w:szCs w:val="24"/>
          <w:lang w:val="ro-RO"/>
        </w:rPr>
        <w:t xml:space="preserve">in conformitate cu OUG nr. 92/2021, </w:t>
      </w:r>
      <w:r w:rsidRPr="00504FD1">
        <w:rPr>
          <w:i/>
          <w:szCs w:val="24"/>
        </w:rPr>
        <w:t>privind regimul deseurilor,</w:t>
      </w:r>
      <w:r w:rsidRPr="00504FD1">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A7DD1" w:rsidRPr="00504FD1" w:rsidRDefault="00AA7DD1" w:rsidP="00AE7CE1">
      <w:pPr>
        <w:pStyle w:val="Listparagraf"/>
        <w:numPr>
          <w:ilvl w:val="0"/>
          <w:numId w:val="27"/>
        </w:numPr>
        <w:autoSpaceDE w:val="0"/>
        <w:autoSpaceDN w:val="0"/>
        <w:adjustRightInd w:val="0"/>
        <w:contextualSpacing/>
        <w:jc w:val="both"/>
        <w:rPr>
          <w:szCs w:val="24"/>
          <w:lang w:val="ro-RO"/>
        </w:rPr>
      </w:pPr>
      <w:r w:rsidRPr="00504FD1">
        <w:rPr>
          <w:szCs w:val="24"/>
          <w:lang w:val="ro-RO"/>
        </w:rPr>
        <w:t xml:space="preserve">in conformitate cu OUG nr. 92/2021, </w:t>
      </w:r>
      <w:r w:rsidRPr="00504FD1">
        <w:rPr>
          <w:i/>
          <w:szCs w:val="24"/>
        </w:rPr>
        <w:t xml:space="preserve">privind regimul deseurilor, </w:t>
      </w:r>
      <w:r w:rsidRPr="00504FD1">
        <w:rPr>
          <w:szCs w:val="24"/>
          <w:lang w:val="ro-RO"/>
        </w:rPr>
        <w:t>cu modificari si completari , gestionarea deşeurilor trebuie să se realizeze fără a pune în pericol sănătatea populaţiei şi fără a dăuna mediului, în special:</w:t>
      </w:r>
    </w:p>
    <w:p w:rsidR="00AA7DD1" w:rsidRPr="00504FD1" w:rsidRDefault="00AA7DD1" w:rsidP="00AE7CE1">
      <w:pPr>
        <w:pStyle w:val="Listparagraf"/>
        <w:autoSpaceDE w:val="0"/>
        <w:autoSpaceDN w:val="0"/>
        <w:adjustRightInd w:val="0"/>
        <w:ind w:left="1440"/>
        <w:jc w:val="both"/>
        <w:rPr>
          <w:szCs w:val="24"/>
          <w:lang w:val="ro-RO"/>
        </w:rPr>
      </w:pPr>
      <w:r w:rsidRPr="00504FD1">
        <w:rPr>
          <w:szCs w:val="24"/>
          <w:lang w:val="ro-RO"/>
        </w:rPr>
        <w:t xml:space="preserve">    a) fără a genera riscuri de contaminare pentru aer, apă, sol, faună sau floră;</w:t>
      </w:r>
    </w:p>
    <w:p w:rsidR="00AA7DD1" w:rsidRPr="00504FD1" w:rsidRDefault="00AA7DD1" w:rsidP="00AE7CE1">
      <w:pPr>
        <w:pStyle w:val="Listparagraf"/>
        <w:autoSpaceDE w:val="0"/>
        <w:autoSpaceDN w:val="0"/>
        <w:adjustRightInd w:val="0"/>
        <w:ind w:left="1440"/>
        <w:jc w:val="both"/>
        <w:rPr>
          <w:szCs w:val="24"/>
          <w:lang w:val="ro-RO"/>
        </w:rPr>
      </w:pPr>
      <w:r w:rsidRPr="00504FD1">
        <w:rPr>
          <w:szCs w:val="24"/>
          <w:lang w:val="ro-RO"/>
        </w:rPr>
        <w:t xml:space="preserve">    b) fără a crea disconfort din cauza zgomotului sau a mirosurilor; şi</w:t>
      </w:r>
    </w:p>
    <w:p w:rsidR="00AA7DD1" w:rsidRPr="00504FD1" w:rsidRDefault="00AA7DD1" w:rsidP="00AE7CE1">
      <w:pPr>
        <w:pStyle w:val="Listparagraf"/>
        <w:autoSpaceDE w:val="0"/>
        <w:autoSpaceDN w:val="0"/>
        <w:adjustRightInd w:val="0"/>
        <w:ind w:left="1440"/>
        <w:jc w:val="both"/>
        <w:rPr>
          <w:szCs w:val="24"/>
          <w:lang w:val="ro-RO"/>
        </w:rPr>
      </w:pPr>
      <w:r w:rsidRPr="00504FD1">
        <w:rPr>
          <w:szCs w:val="24"/>
          <w:lang w:val="ro-RO"/>
        </w:rPr>
        <w:t xml:space="preserve">    c) fără a afecta negativ peisajul sau zonele de interes special;</w:t>
      </w:r>
    </w:p>
    <w:p w:rsidR="00AA7DD1" w:rsidRPr="00504FD1"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504FD1">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lastRenderedPageBreak/>
        <w:t>se va asigura spălarea roților autovehiculelor pe platforme prevăzute cu sisteme de decantare a apelor uzate rezultate, astfel încât să se evite transferul de pământ pe drumurile publice;</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se interzice stocarea temporară şi depozitarea carburanţilor și substanţelor periculoase în zona aferentă amplasamentului;</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se interzice spălarea utilajelor/vehiculelor în zona aferentă amplasamentului;</w:t>
      </w:r>
    </w:p>
    <w:p w:rsidR="00AA7DD1" w:rsidRPr="00C41C25" w:rsidRDefault="00AA7DD1" w:rsidP="00AE7CE1">
      <w:pPr>
        <w:numPr>
          <w:ilvl w:val="0"/>
          <w:numId w:val="28"/>
        </w:numPr>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 xml:space="preserve">se interzice afectarea sub orice forma a vecinătăților amplasamentului studiat; </w:t>
      </w:r>
    </w:p>
    <w:p w:rsidR="00AA7DD1" w:rsidRPr="00C41C25" w:rsidRDefault="00AA7DD1" w:rsidP="00AE7CE1">
      <w:pPr>
        <w:numPr>
          <w:ilvl w:val="0"/>
          <w:numId w:val="28"/>
        </w:numPr>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AA7DD1" w:rsidRPr="00C41C25" w:rsidRDefault="00AA7DD1" w:rsidP="00AE7CE1">
      <w:pPr>
        <w:numPr>
          <w:ilvl w:val="0"/>
          <w:numId w:val="28"/>
        </w:numPr>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 xml:space="preserve">se va respecta SR nr. 10009/2017 – Acustică - </w:t>
      </w:r>
      <w:r w:rsidRPr="00C41C25">
        <w:rPr>
          <w:rFonts w:ascii="Times New Roman" w:hAnsi="Times New Roman"/>
          <w:i/>
          <w:sz w:val="24"/>
          <w:szCs w:val="24"/>
          <w:lang w:val="ro-RO"/>
        </w:rPr>
        <w:t>Limite admisibile ale nivelului de zgomot din mediul ambiant</w:t>
      </w:r>
      <w:r w:rsidRPr="00C41C25">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AA7DD1" w:rsidRPr="00C41C25" w:rsidRDefault="00AA7DD1"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C41C25">
        <w:rPr>
          <w:rFonts w:ascii="Times New Roman" w:hAnsi="Times New Roman"/>
          <w:i/>
          <w:sz w:val="24"/>
          <w:szCs w:val="24"/>
          <w:lang w:val="ro-RO"/>
        </w:rPr>
        <w:t>Calitatea aerului în zone protejate</w:t>
      </w:r>
      <w:r w:rsidRPr="00C41C25">
        <w:rPr>
          <w:rFonts w:ascii="Times New Roman" w:hAnsi="Times New Roman"/>
          <w:sz w:val="24"/>
          <w:szCs w:val="24"/>
          <w:lang w:val="ro-RO"/>
        </w:rPr>
        <w:t>;</w:t>
      </w:r>
    </w:p>
    <w:p w:rsidR="00AA7DD1" w:rsidRPr="00C41C25" w:rsidRDefault="00AA7DD1"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C41C25">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AA7DD1" w:rsidRPr="00C41C25" w:rsidRDefault="00AA7DD1"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C41C25">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AA7DD1" w:rsidRPr="00C41C25" w:rsidRDefault="00AA7DD1" w:rsidP="00AE7CE1">
      <w:pPr>
        <w:numPr>
          <w:ilvl w:val="0"/>
          <w:numId w:val="29"/>
        </w:numPr>
        <w:spacing w:after="0" w:line="240" w:lineRule="auto"/>
        <w:jc w:val="both"/>
        <w:rPr>
          <w:rFonts w:ascii="Times New Roman" w:eastAsia="SimSun" w:hAnsi="Times New Roman"/>
          <w:kern w:val="24"/>
          <w:sz w:val="24"/>
          <w:szCs w:val="24"/>
          <w:lang w:val="ro-RO" w:eastAsia="ar-SA"/>
        </w:rPr>
      </w:pPr>
      <w:r w:rsidRPr="00C41C25">
        <w:rPr>
          <w:rFonts w:ascii="Times New Roman" w:eastAsia="SimSun" w:hAnsi="Times New Roman"/>
          <w:kern w:val="24"/>
          <w:sz w:val="24"/>
          <w:szCs w:val="24"/>
          <w:lang w:val="ro-RO" w:eastAsia="ar-SA"/>
        </w:rPr>
        <w:t xml:space="preserve">respectarea prevederilor H.C.J.C. nr. 152/22.05.2013 </w:t>
      </w:r>
      <w:r w:rsidRPr="00C41C25">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C41C25">
        <w:rPr>
          <w:rFonts w:ascii="Times New Roman" w:eastAsia="SimSun" w:hAnsi="Times New Roman"/>
          <w:kern w:val="24"/>
          <w:sz w:val="24"/>
          <w:szCs w:val="24"/>
          <w:lang w:val="ro-RO" w:eastAsia="ar-SA"/>
        </w:rPr>
        <w:t>;</w:t>
      </w:r>
    </w:p>
    <w:p w:rsidR="00AA7DD1" w:rsidRPr="00C41C25" w:rsidRDefault="00AA7DD1"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C41C25">
        <w:rPr>
          <w:rFonts w:ascii="Times New Roman" w:hAnsi="Times New Roman"/>
          <w:bCs/>
          <w:sz w:val="24"/>
          <w:szCs w:val="24"/>
          <w:lang w:val="ro-RO"/>
        </w:rPr>
        <w:t xml:space="preserve">în conformitate cu prevederile Legii nr. 292/2018, alin. (3) si (4), la finalizarea lucrărilor se va notifica APM Constanța, in vederea </w:t>
      </w:r>
      <w:r w:rsidRPr="00C41C25">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AA7DD1" w:rsidRPr="00C41C25" w:rsidRDefault="00AA7DD1"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C41C25">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A7DD1" w:rsidRPr="00C41C25" w:rsidRDefault="00AA7DD1" w:rsidP="00AE7CE1">
      <w:pPr>
        <w:autoSpaceDE w:val="0"/>
        <w:autoSpaceDN w:val="0"/>
        <w:adjustRightInd w:val="0"/>
        <w:spacing w:after="0" w:line="240" w:lineRule="auto"/>
        <w:jc w:val="both"/>
        <w:rPr>
          <w:rFonts w:ascii="Times New Roman" w:hAnsi="Times New Roman"/>
          <w:b/>
          <w:i/>
          <w:sz w:val="24"/>
          <w:szCs w:val="24"/>
          <w:lang w:val="ro-RO"/>
        </w:rPr>
      </w:pPr>
    </w:p>
    <w:p w:rsidR="00AA7DD1" w:rsidRPr="00C41C25" w:rsidRDefault="00AA7DD1" w:rsidP="00AE7CE1">
      <w:pPr>
        <w:autoSpaceDE w:val="0"/>
        <w:autoSpaceDN w:val="0"/>
        <w:adjustRightInd w:val="0"/>
        <w:spacing w:after="0" w:line="240" w:lineRule="auto"/>
        <w:ind w:left="720"/>
        <w:jc w:val="both"/>
        <w:rPr>
          <w:rFonts w:ascii="Times New Roman" w:hAnsi="Times New Roman"/>
          <w:b/>
          <w:i/>
          <w:sz w:val="24"/>
          <w:szCs w:val="24"/>
          <w:lang w:val="ro-RO"/>
        </w:rPr>
      </w:pPr>
      <w:r w:rsidRPr="00C41C25">
        <w:rPr>
          <w:rFonts w:ascii="Times New Roman" w:hAnsi="Times New Roman"/>
          <w:b/>
          <w:i/>
          <w:sz w:val="24"/>
          <w:szCs w:val="24"/>
          <w:lang w:val="ro-RO"/>
        </w:rPr>
        <w:t xml:space="preserve">La finalizarea lucrarilor se va inainta la APM Constanta raportarea privind evidenta </w:t>
      </w:r>
    </w:p>
    <w:p w:rsidR="00AA7DD1" w:rsidRPr="00C41C25" w:rsidRDefault="00AA7DD1" w:rsidP="00AE7CE1">
      <w:pPr>
        <w:autoSpaceDE w:val="0"/>
        <w:autoSpaceDN w:val="0"/>
        <w:adjustRightInd w:val="0"/>
        <w:spacing w:after="0" w:line="240" w:lineRule="auto"/>
        <w:jc w:val="both"/>
        <w:rPr>
          <w:rFonts w:ascii="Times New Roman" w:hAnsi="Times New Roman"/>
          <w:b/>
          <w:i/>
          <w:sz w:val="24"/>
          <w:szCs w:val="24"/>
          <w:lang w:val="ro-RO"/>
        </w:rPr>
      </w:pPr>
      <w:r w:rsidRPr="00C41C25">
        <w:rPr>
          <w:rFonts w:ascii="Times New Roman" w:hAnsi="Times New Roman"/>
          <w:b/>
          <w:i/>
          <w:sz w:val="24"/>
          <w:szCs w:val="24"/>
          <w:lang w:val="ro-RO"/>
        </w:rPr>
        <w:t>deseurilor generate ca urmare a desfasurarii lucrarilor de construire.</w:t>
      </w:r>
    </w:p>
    <w:p w:rsidR="00AA7DD1" w:rsidRPr="00C41C25" w:rsidRDefault="00AA7DD1" w:rsidP="00AE7CE1">
      <w:pPr>
        <w:autoSpaceDE w:val="0"/>
        <w:autoSpaceDN w:val="0"/>
        <w:adjustRightInd w:val="0"/>
        <w:spacing w:after="0" w:line="240" w:lineRule="auto"/>
        <w:jc w:val="both"/>
        <w:rPr>
          <w:rFonts w:ascii="Times New Roman" w:hAnsi="Times New Roman"/>
          <w:b/>
          <w:sz w:val="24"/>
          <w:szCs w:val="24"/>
        </w:rPr>
      </w:pPr>
    </w:p>
    <w:p w:rsidR="00AA7DD1" w:rsidRPr="00C41C25" w:rsidRDefault="00AA7DD1" w:rsidP="00AE7CE1">
      <w:pPr>
        <w:autoSpaceDE w:val="0"/>
        <w:autoSpaceDN w:val="0"/>
        <w:adjustRightInd w:val="0"/>
        <w:spacing w:after="0" w:line="240" w:lineRule="auto"/>
        <w:jc w:val="both"/>
        <w:rPr>
          <w:rFonts w:ascii="Times New Roman" w:hAnsi="Times New Roman"/>
          <w:b/>
          <w:sz w:val="24"/>
          <w:szCs w:val="24"/>
        </w:rPr>
      </w:pPr>
      <w:r w:rsidRPr="00C41C25">
        <w:rPr>
          <w:rFonts w:ascii="Times New Roman" w:hAnsi="Times New Roman"/>
          <w:b/>
          <w:sz w:val="24"/>
          <w:szCs w:val="24"/>
        </w:rPr>
        <w:t xml:space="preserve">    </w:t>
      </w:r>
      <w:r w:rsidRPr="00C41C25">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 xml:space="preserve">Orice persoană care face parte din publicul interesat şi care se consideră vătămată într-un drept al său ori într-un interes legitim se poate adresa instanţei de contencios administrativ </w:t>
      </w:r>
      <w:r w:rsidRPr="00C41C25">
        <w:rPr>
          <w:rFonts w:ascii="Times New Roman" w:hAnsi="Times New Roman"/>
          <w:sz w:val="24"/>
          <w:szCs w:val="24"/>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AA7DD1" w:rsidRPr="00C41C25" w:rsidRDefault="00AA7DD1" w:rsidP="00AE7CE1">
      <w:pPr>
        <w:autoSpaceDE w:val="0"/>
        <w:autoSpaceDN w:val="0"/>
        <w:adjustRightInd w:val="0"/>
        <w:spacing w:after="0" w:line="240" w:lineRule="auto"/>
        <w:jc w:val="both"/>
        <w:rPr>
          <w:rFonts w:ascii="Times New Roman" w:hAnsi="Times New Roman"/>
          <w:sz w:val="24"/>
          <w:szCs w:val="24"/>
        </w:rPr>
      </w:pPr>
      <w:r w:rsidRPr="00C41C25">
        <w:rPr>
          <w:rFonts w:ascii="Times New Roman" w:hAnsi="Times New Roman"/>
          <w:sz w:val="24"/>
          <w:szCs w:val="24"/>
        </w:rPr>
        <w:t xml:space="preserve">   </w:t>
      </w:r>
      <w:r w:rsidRPr="00C41C25">
        <w:rPr>
          <w:rFonts w:ascii="Times New Roman" w:hAnsi="Times New Roman"/>
          <w:sz w:val="24"/>
          <w:szCs w:val="24"/>
        </w:rPr>
        <w:tab/>
        <w:t xml:space="preserve"> Procedura de soluţionare a plângerii prealabile prevăzută la art. 22 alin. (1) este gratuită şi trebuie să fie echitabilă, rapidă şi corectă.</w:t>
      </w:r>
    </w:p>
    <w:p w:rsidR="00AA7DD1" w:rsidRPr="00C41C25" w:rsidRDefault="00AA7DD1" w:rsidP="00AE7CE1">
      <w:pPr>
        <w:pStyle w:val="Indentcorptext3"/>
        <w:spacing w:after="0"/>
        <w:ind w:left="0" w:firstLine="708"/>
        <w:jc w:val="both"/>
        <w:rPr>
          <w:rFonts w:ascii="Times New Roman" w:hAnsi="Times New Roman"/>
          <w:sz w:val="24"/>
          <w:szCs w:val="24"/>
        </w:rPr>
      </w:pPr>
      <w:r w:rsidRPr="00C41C25">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AA7DD1" w:rsidRPr="00C41C25" w:rsidRDefault="00AA7DD1" w:rsidP="00AE7CE1">
      <w:pPr>
        <w:spacing w:after="0" w:line="240" w:lineRule="auto"/>
        <w:rPr>
          <w:rFonts w:ascii="Times New Roman" w:hAnsi="Times New Roman"/>
          <w:b/>
          <w:bCs/>
          <w:sz w:val="24"/>
          <w:szCs w:val="24"/>
        </w:rPr>
      </w:pPr>
      <w:r w:rsidRPr="00C41C25">
        <w:rPr>
          <w:rFonts w:ascii="Times New Roman" w:hAnsi="Times New Roman"/>
          <w:b/>
          <w:bCs/>
          <w:sz w:val="24"/>
          <w:szCs w:val="24"/>
        </w:rPr>
        <w:t xml:space="preserve">            </w:t>
      </w:r>
    </w:p>
    <w:p w:rsidR="00AA7DD1" w:rsidRPr="00190A31" w:rsidRDefault="00AA7DD1" w:rsidP="00C41C25">
      <w:pPr>
        <w:spacing w:after="0" w:line="240" w:lineRule="auto"/>
        <w:rPr>
          <w:rFonts w:ascii="Times New Roman" w:hAnsi="Times New Roman"/>
          <w:sz w:val="24"/>
          <w:szCs w:val="24"/>
          <w:highlight w:val="yellow"/>
          <w:lang w:val="ro-RO"/>
        </w:rPr>
      </w:pPr>
      <w:r w:rsidRPr="00190A31">
        <w:rPr>
          <w:rFonts w:ascii="Times New Roman" w:hAnsi="Times New Roman"/>
          <w:b/>
          <w:bCs/>
          <w:sz w:val="24"/>
          <w:szCs w:val="24"/>
          <w:highlight w:val="yellow"/>
        </w:rPr>
        <w:t xml:space="preserve">  </w:t>
      </w:r>
    </w:p>
    <w:p w:rsidR="00AA7DD1" w:rsidRPr="00190A31" w:rsidRDefault="00AA7DD1" w:rsidP="00A33CC5">
      <w:pPr>
        <w:autoSpaceDE w:val="0"/>
        <w:autoSpaceDN w:val="0"/>
        <w:adjustRightInd w:val="0"/>
        <w:spacing w:after="0" w:line="240" w:lineRule="auto"/>
        <w:jc w:val="both"/>
        <w:rPr>
          <w:rFonts w:ascii="Times New Roman" w:hAnsi="Times New Roman"/>
          <w:sz w:val="24"/>
          <w:szCs w:val="24"/>
          <w:highlight w:val="yellow"/>
          <w:lang w:val="ro-RO"/>
        </w:rPr>
      </w:pPr>
    </w:p>
    <w:p w:rsidR="00AA7DD1" w:rsidRPr="00C41C25" w:rsidRDefault="00AA7DD1" w:rsidP="009A4E03">
      <w:pPr>
        <w:spacing w:after="0" w:line="240" w:lineRule="auto"/>
        <w:jc w:val="both"/>
        <w:rPr>
          <w:rFonts w:ascii="Times New Roman" w:hAnsi="Times New Roman"/>
          <w:sz w:val="24"/>
          <w:szCs w:val="24"/>
          <w:lang w:val="ro-RO"/>
        </w:rPr>
      </w:pPr>
      <w:r w:rsidRPr="00C41C25">
        <w:rPr>
          <w:rFonts w:ascii="Times New Roman" w:hAnsi="Times New Roman"/>
          <w:sz w:val="24"/>
          <w:szCs w:val="24"/>
          <w:lang w:val="ro-RO"/>
        </w:rPr>
        <w:t>DIRECTOR EXECUTIV,                                               ŞEF SERVICIU A.A.A.,</w:t>
      </w:r>
    </w:p>
    <w:p w:rsidR="00AA7DD1" w:rsidRPr="00C41C25" w:rsidRDefault="00AA7DD1" w:rsidP="009A4E03">
      <w:pPr>
        <w:spacing w:after="0" w:line="240" w:lineRule="auto"/>
        <w:rPr>
          <w:rFonts w:ascii="Times New Roman" w:hAnsi="Times New Roman"/>
          <w:sz w:val="24"/>
          <w:szCs w:val="24"/>
          <w:lang w:val="ro-RO"/>
        </w:rPr>
      </w:pPr>
      <w:r w:rsidRPr="00C41C25">
        <w:rPr>
          <w:rFonts w:ascii="Times New Roman" w:hAnsi="Times New Roman"/>
          <w:sz w:val="24"/>
          <w:szCs w:val="24"/>
          <w:lang w:val="ro-RO"/>
        </w:rPr>
        <w:t>Celzin LATIF                                                                   Lavinia-Monica ZECA</w:t>
      </w:r>
    </w:p>
    <w:p w:rsidR="00AA7DD1" w:rsidRPr="00C41C25" w:rsidRDefault="00AA7DD1" w:rsidP="009A4E03">
      <w:pPr>
        <w:spacing w:after="0" w:line="240" w:lineRule="auto"/>
        <w:rPr>
          <w:rFonts w:ascii="Times New Roman" w:hAnsi="Times New Roman"/>
          <w:sz w:val="24"/>
          <w:szCs w:val="24"/>
          <w:lang w:val="ro-RO"/>
        </w:rPr>
      </w:pPr>
    </w:p>
    <w:p w:rsidR="00AA7DD1" w:rsidRPr="00C41C25" w:rsidRDefault="00AA7DD1" w:rsidP="009A4E03">
      <w:pPr>
        <w:spacing w:after="0" w:line="240" w:lineRule="auto"/>
        <w:rPr>
          <w:rFonts w:ascii="Times New Roman" w:hAnsi="Times New Roman"/>
          <w:sz w:val="24"/>
          <w:szCs w:val="24"/>
          <w:lang w:val="ro-RO"/>
        </w:rPr>
      </w:pPr>
    </w:p>
    <w:p w:rsidR="00AA7DD1" w:rsidRPr="00C41C25" w:rsidRDefault="00AA7DD1" w:rsidP="009A4E03">
      <w:pPr>
        <w:spacing w:after="0" w:line="240" w:lineRule="auto"/>
        <w:rPr>
          <w:rFonts w:ascii="Times New Roman" w:hAnsi="Times New Roman"/>
          <w:sz w:val="24"/>
          <w:szCs w:val="24"/>
          <w:lang w:val="ro-RO"/>
        </w:rPr>
      </w:pPr>
      <w:r w:rsidRPr="00C41C25">
        <w:rPr>
          <w:rFonts w:ascii="Times New Roman" w:hAnsi="Times New Roman"/>
          <w:sz w:val="24"/>
          <w:szCs w:val="24"/>
          <w:lang w:val="ro-RO"/>
        </w:rPr>
        <w:t xml:space="preserve">                                                                                        </w:t>
      </w:r>
      <w:r w:rsidRPr="00C41C25">
        <w:rPr>
          <w:rFonts w:ascii="Times New Roman" w:hAnsi="Times New Roman"/>
          <w:sz w:val="24"/>
          <w:szCs w:val="24"/>
          <w:lang w:val="ro-RO"/>
        </w:rPr>
        <w:tab/>
        <w:t xml:space="preserve">                  Întocmit,                </w:t>
      </w:r>
    </w:p>
    <w:p w:rsidR="00AA7DD1" w:rsidRPr="00C41C25" w:rsidRDefault="00AA7DD1" w:rsidP="009A4E03">
      <w:pPr>
        <w:spacing w:after="0" w:line="240" w:lineRule="auto"/>
        <w:rPr>
          <w:rFonts w:ascii="Times New Roman" w:hAnsi="Times New Roman"/>
          <w:sz w:val="24"/>
          <w:szCs w:val="24"/>
          <w:lang w:val="ro-RO"/>
        </w:rPr>
      </w:pPr>
      <w:r w:rsidRPr="00C41C25">
        <w:rPr>
          <w:rFonts w:ascii="Times New Roman" w:hAnsi="Times New Roman"/>
          <w:sz w:val="24"/>
          <w:szCs w:val="24"/>
          <w:lang w:val="ro-RO"/>
        </w:rPr>
        <w:t xml:space="preserve">                                                                                                 Consilier Otilia Liana ISPAS</w:t>
      </w:r>
    </w:p>
    <w:p w:rsidR="00AA7DD1" w:rsidRPr="00C41C25" w:rsidRDefault="00AA7DD1" w:rsidP="009A4E03">
      <w:pPr>
        <w:spacing w:after="0" w:line="240" w:lineRule="auto"/>
        <w:rPr>
          <w:rFonts w:ascii="Times New Roman" w:hAnsi="Times New Roman"/>
          <w:sz w:val="24"/>
          <w:szCs w:val="24"/>
          <w:lang w:val="ro-RO"/>
        </w:rPr>
      </w:pPr>
      <w:r w:rsidRPr="00C41C25">
        <w:rPr>
          <w:rFonts w:ascii="Times New Roman" w:hAnsi="Times New Roman"/>
          <w:sz w:val="24"/>
          <w:szCs w:val="24"/>
          <w:lang w:val="ro-RO"/>
        </w:rPr>
        <w:t xml:space="preserve">    </w:t>
      </w:r>
    </w:p>
    <w:p w:rsidR="00AA7DD1" w:rsidRPr="00C41C25" w:rsidRDefault="00AA7DD1" w:rsidP="009A4E03">
      <w:pPr>
        <w:spacing w:after="0" w:line="240" w:lineRule="auto"/>
        <w:rPr>
          <w:rFonts w:ascii="Times New Roman" w:hAnsi="Times New Roman"/>
          <w:sz w:val="24"/>
          <w:szCs w:val="24"/>
          <w:lang w:val="ro-RO"/>
        </w:rPr>
      </w:pPr>
    </w:p>
    <w:p w:rsidR="00AA7DD1" w:rsidRPr="00C41C25" w:rsidRDefault="00AA7DD1" w:rsidP="00A33CC5">
      <w:pPr>
        <w:spacing w:line="240" w:lineRule="auto"/>
        <w:jc w:val="both"/>
        <w:rPr>
          <w:rFonts w:ascii="Times New Roman" w:hAnsi="Times New Roman"/>
          <w:sz w:val="24"/>
          <w:szCs w:val="24"/>
        </w:rPr>
      </w:pPr>
    </w:p>
    <w:p w:rsidR="00AA7DD1" w:rsidRPr="00190A31" w:rsidRDefault="00AA7DD1" w:rsidP="00A33CC5">
      <w:pPr>
        <w:spacing w:line="240" w:lineRule="auto"/>
        <w:jc w:val="both"/>
        <w:rPr>
          <w:rFonts w:ascii="Times New Roman" w:hAnsi="Times New Roman"/>
          <w:sz w:val="24"/>
          <w:szCs w:val="24"/>
        </w:rPr>
      </w:pPr>
      <w:r w:rsidRPr="00C41C25">
        <w:rPr>
          <w:rFonts w:ascii="Times New Roman" w:hAnsi="Times New Roman"/>
          <w:sz w:val="24"/>
          <w:szCs w:val="24"/>
        </w:rPr>
        <w:t>Nota: redactat in 3(trei) exemplare.</w:t>
      </w:r>
    </w:p>
    <w:sectPr w:rsidR="00AA7DD1" w:rsidRPr="00190A31" w:rsidSect="00247B76">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EB" w:rsidRDefault="009C1FEB" w:rsidP="0010560A">
      <w:pPr>
        <w:spacing w:after="0" w:line="240" w:lineRule="auto"/>
      </w:pPr>
      <w:r>
        <w:separator/>
      </w:r>
    </w:p>
  </w:endnote>
  <w:endnote w:type="continuationSeparator" w:id="0">
    <w:p w:rsidR="009C1FEB" w:rsidRDefault="009C1FE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Default="00AA7DD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Default="009C1FEB"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AA7DD1" w:rsidRPr="00414927" w:rsidRDefault="009C1FEB" w:rsidP="0078307B">
    <w:pPr>
      <w:spacing w:after="0"/>
      <w:rPr>
        <w:rFonts w:ascii="Trebuchet MS" w:hAnsi="Trebuchet MS"/>
        <w:sz w:val="16"/>
        <w:szCs w:val="16"/>
      </w:rPr>
    </w:pPr>
    <w:r>
      <w:rPr>
        <w:noProof/>
      </w:rPr>
      <w:pict>
        <v:shape id="_x0000_s2050"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AA7DD1"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AA7DD1">
          <w:rPr>
            <w:rFonts w:ascii="Trebuchet MS" w:hAnsi="Trebuchet MS"/>
            <w:sz w:val="16"/>
            <w:szCs w:val="16"/>
          </w:rPr>
          <w:t>CONSTANTA</w:t>
        </w:r>
      </w:smartTag>
    </w:smartTag>
    <w:r w:rsidR="00AA7DD1" w:rsidRPr="00414927">
      <w:rPr>
        <w:rFonts w:ascii="Trebuchet MS" w:hAnsi="Trebuchet MS"/>
        <w:sz w:val="16"/>
        <w:szCs w:val="16"/>
      </w:rPr>
      <w:t xml:space="preserve">                                                                           </w:t>
    </w:r>
    <w:r w:rsidR="00AA7DD1">
      <w:rPr>
        <w:rFonts w:ascii="Trebuchet MS" w:hAnsi="Trebuchet MS"/>
        <w:sz w:val="16"/>
        <w:szCs w:val="16"/>
      </w:rPr>
      <w:t xml:space="preserve">              </w:t>
    </w:r>
    <w:r w:rsidR="00AA7DD1" w:rsidRPr="00414927">
      <w:rPr>
        <w:rFonts w:ascii="Trebuchet MS" w:hAnsi="Trebuchet MS"/>
        <w:sz w:val="16"/>
        <w:szCs w:val="16"/>
      </w:rPr>
      <w:t xml:space="preserve">Pagină </w:t>
    </w:r>
    <w:r w:rsidR="00AA7DD1" w:rsidRPr="00414927">
      <w:rPr>
        <w:rFonts w:ascii="Trebuchet MS" w:hAnsi="Trebuchet MS"/>
        <w:b/>
        <w:bCs/>
        <w:sz w:val="16"/>
        <w:szCs w:val="16"/>
      </w:rPr>
      <w:fldChar w:fldCharType="begin"/>
    </w:r>
    <w:r w:rsidR="00AA7DD1" w:rsidRPr="00414927">
      <w:rPr>
        <w:rFonts w:ascii="Trebuchet MS" w:hAnsi="Trebuchet MS"/>
        <w:b/>
        <w:bCs/>
        <w:sz w:val="16"/>
        <w:szCs w:val="16"/>
      </w:rPr>
      <w:instrText>PAGE</w:instrText>
    </w:r>
    <w:r w:rsidR="00AA7DD1" w:rsidRPr="00414927">
      <w:rPr>
        <w:rFonts w:ascii="Trebuchet MS" w:hAnsi="Trebuchet MS"/>
        <w:b/>
        <w:bCs/>
        <w:sz w:val="16"/>
        <w:szCs w:val="16"/>
      </w:rPr>
      <w:fldChar w:fldCharType="separate"/>
    </w:r>
    <w:r w:rsidR="00D20FD6">
      <w:rPr>
        <w:rFonts w:ascii="Trebuchet MS" w:hAnsi="Trebuchet MS"/>
        <w:b/>
        <w:bCs/>
        <w:noProof/>
        <w:sz w:val="16"/>
        <w:szCs w:val="16"/>
      </w:rPr>
      <w:t>2</w:t>
    </w:r>
    <w:r w:rsidR="00AA7DD1" w:rsidRPr="00414927">
      <w:rPr>
        <w:rFonts w:ascii="Trebuchet MS" w:hAnsi="Trebuchet MS"/>
        <w:b/>
        <w:bCs/>
        <w:sz w:val="16"/>
        <w:szCs w:val="16"/>
      </w:rPr>
      <w:fldChar w:fldCharType="end"/>
    </w:r>
    <w:r w:rsidR="00AA7DD1" w:rsidRPr="00414927">
      <w:rPr>
        <w:rFonts w:ascii="Trebuchet MS" w:hAnsi="Trebuchet MS"/>
        <w:sz w:val="16"/>
        <w:szCs w:val="16"/>
      </w:rPr>
      <w:t xml:space="preserve"> din </w:t>
    </w:r>
    <w:r w:rsidR="00AA7DD1" w:rsidRPr="00414927">
      <w:rPr>
        <w:rFonts w:ascii="Trebuchet MS" w:hAnsi="Trebuchet MS"/>
        <w:b/>
        <w:bCs/>
        <w:sz w:val="16"/>
        <w:szCs w:val="16"/>
      </w:rPr>
      <w:fldChar w:fldCharType="begin"/>
    </w:r>
    <w:r w:rsidR="00AA7DD1" w:rsidRPr="00414927">
      <w:rPr>
        <w:rFonts w:ascii="Trebuchet MS" w:hAnsi="Trebuchet MS"/>
        <w:b/>
        <w:bCs/>
        <w:sz w:val="16"/>
        <w:szCs w:val="16"/>
      </w:rPr>
      <w:instrText>NUMPAGES</w:instrText>
    </w:r>
    <w:r w:rsidR="00AA7DD1" w:rsidRPr="00414927">
      <w:rPr>
        <w:rFonts w:ascii="Trebuchet MS" w:hAnsi="Trebuchet MS"/>
        <w:b/>
        <w:bCs/>
        <w:sz w:val="16"/>
        <w:szCs w:val="16"/>
      </w:rPr>
      <w:fldChar w:fldCharType="separate"/>
    </w:r>
    <w:r w:rsidR="00D20FD6">
      <w:rPr>
        <w:rFonts w:ascii="Trebuchet MS" w:hAnsi="Trebuchet MS"/>
        <w:b/>
        <w:bCs/>
        <w:noProof/>
        <w:sz w:val="16"/>
        <w:szCs w:val="16"/>
      </w:rPr>
      <w:t>11</w:t>
    </w:r>
    <w:r w:rsidR="00AA7DD1" w:rsidRPr="00414927">
      <w:rPr>
        <w:rFonts w:ascii="Trebuchet MS" w:hAnsi="Trebuchet MS"/>
        <w:b/>
        <w:bCs/>
        <w:sz w:val="16"/>
        <w:szCs w:val="16"/>
      </w:rPr>
      <w:fldChar w:fldCharType="end"/>
    </w:r>
  </w:p>
  <w:p w:rsidR="00AA7DD1" w:rsidRPr="00414927" w:rsidRDefault="00AA7DD1"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AA7DD1" w:rsidRPr="00414927" w:rsidRDefault="00AA7DD1"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A7DD1" w:rsidRPr="00414927" w:rsidTr="00A817D5">
      <w:trPr>
        <w:trHeight w:val="299"/>
      </w:trPr>
      <w:tc>
        <w:tcPr>
          <w:tcW w:w="8961" w:type="dxa"/>
          <w:vAlign w:val="center"/>
        </w:tcPr>
        <w:p w:rsidR="00AA7DD1" w:rsidRPr="00414927" w:rsidRDefault="00AA7DD1"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AA7DD1" w:rsidRDefault="00AA7DD1">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Pr="00414927" w:rsidRDefault="009C1FEB"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AA7DD1"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AA7DD1">
          <w:rPr>
            <w:rFonts w:ascii="Trebuchet MS" w:hAnsi="Trebuchet MS"/>
            <w:sz w:val="16"/>
            <w:szCs w:val="16"/>
          </w:rPr>
          <w:t>CONSTANTA</w:t>
        </w:r>
      </w:smartTag>
    </w:smartTag>
    <w:r w:rsidR="00AA7DD1" w:rsidRPr="00414927">
      <w:rPr>
        <w:rFonts w:ascii="Trebuchet MS" w:hAnsi="Trebuchet MS"/>
        <w:sz w:val="16"/>
        <w:szCs w:val="16"/>
      </w:rPr>
      <w:t xml:space="preserve">                                                                           </w:t>
    </w:r>
    <w:r w:rsidR="00AA7DD1">
      <w:rPr>
        <w:rFonts w:ascii="Trebuchet MS" w:hAnsi="Trebuchet MS"/>
        <w:sz w:val="16"/>
        <w:szCs w:val="16"/>
      </w:rPr>
      <w:t xml:space="preserve">         </w:t>
    </w:r>
    <w:r w:rsidR="00AA7DD1" w:rsidRPr="00414927">
      <w:rPr>
        <w:rFonts w:ascii="Trebuchet MS" w:hAnsi="Trebuchet MS"/>
        <w:sz w:val="16"/>
        <w:szCs w:val="16"/>
      </w:rPr>
      <w:t xml:space="preserve"> Pagină </w:t>
    </w:r>
    <w:r w:rsidR="00AA7DD1" w:rsidRPr="00414927">
      <w:rPr>
        <w:rFonts w:ascii="Trebuchet MS" w:hAnsi="Trebuchet MS"/>
        <w:b/>
        <w:bCs/>
        <w:sz w:val="16"/>
        <w:szCs w:val="16"/>
      </w:rPr>
      <w:fldChar w:fldCharType="begin"/>
    </w:r>
    <w:r w:rsidR="00AA7DD1" w:rsidRPr="00414927">
      <w:rPr>
        <w:rFonts w:ascii="Trebuchet MS" w:hAnsi="Trebuchet MS"/>
        <w:b/>
        <w:bCs/>
        <w:sz w:val="16"/>
        <w:szCs w:val="16"/>
      </w:rPr>
      <w:instrText>PAGE</w:instrText>
    </w:r>
    <w:r w:rsidR="00AA7DD1" w:rsidRPr="00414927">
      <w:rPr>
        <w:rFonts w:ascii="Trebuchet MS" w:hAnsi="Trebuchet MS"/>
        <w:b/>
        <w:bCs/>
        <w:sz w:val="16"/>
        <w:szCs w:val="16"/>
      </w:rPr>
      <w:fldChar w:fldCharType="separate"/>
    </w:r>
    <w:r w:rsidR="00D20FD6">
      <w:rPr>
        <w:rFonts w:ascii="Trebuchet MS" w:hAnsi="Trebuchet MS"/>
        <w:b/>
        <w:bCs/>
        <w:noProof/>
        <w:sz w:val="16"/>
        <w:szCs w:val="16"/>
      </w:rPr>
      <w:t>1</w:t>
    </w:r>
    <w:r w:rsidR="00AA7DD1" w:rsidRPr="00414927">
      <w:rPr>
        <w:rFonts w:ascii="Trebuchet MS" w:hAnsi="Trebuchet MS"/>
        <w:b/>
        <w:bCs/>
        <w:sz w:val="16"/>
        <w:szCs w:val="16"/>
      </w:rPr>
      <w:fldChar w:fldCharType="end"/>
    </w:r>
    <w:r w:rsidR="00AA7DD1" w:rsidRPr="00414927">
      <w:rPr>
        <w:rFonts w:ascii="Trebuchet MS" w:hAnsi="Trebuchet MS"/>
        <w:sz w:val="16"/>
        <w:szCs w:val="16"/>
      </w:rPr>
      <w:t xml:space="preserve"> din </w:t>
    </w:r>
    <w:r w:rsidR="00AA7DD1" w:rsidRPr="00414927">
      <w:rPr>
        <w:rFonts w:ascii="Trebuchet MS" w:hAnsi="Trebuchet MS"/>
        <w:b/>
        <w:bCs/>
        <w:sz w:val="16"/>
        <w:szCs w:val="16"/>
      </w:rPr>
      <w:fldChar w:fldCharType="begin"/>
    </w:r>
    <w:r w:rsidR="00AA7DD1" w:rsidRPr="00414927">
      <w:rPr>
        <w:rFonts w:ascii="Trebuchet MS" w:hAnsi="Trebuchet MS"/>
        <w:b/>
        <w:bCs/>
        <w:sz w:val="16"/>
        <w:szCs w:val="16"/>
      </w:rPr>
      <w:instrText>NUMPAGES</w:instrText>
    </w:r>
    <w:r w:rsidR="00AA7DD1" w:rsidRPr="00414927">
      <w:rPr>
        <w:rFonts w:ascii="Trebuchet MS" w:hAnsi="Trebuchet MS"/>
        <w:b/>
        <w:bCs/>
        <w:sz w:val="16"/>
        <w:szCs w:val="16"/>
      </w:rPr>
      <w:fldChar w:fldCharType="separate"/>
    </w:r>
    <w:r w:rsidR="00D20FD6">
      <w:rPr>
        <w:rFonts w:ascii="Trebuchet MS" w:hAnsi="Trebuchet MS"/>
        <w:b/>
        <w:bCs/>
        <w:noProof/>
        <w:sz w:val="16"/>
        <w:szCs w:val="16"/>
      </w:rPr>
      <w:t>11</w:t>
    </w:r>
    <w:r w:rsidR="00AA7DD1" w:rsidRPr="00414927">
      <w:rPr>
        <w:rFonts w:ascii="Trebuchet MS" w:hAnsi="Trebuchet MS"/>
        <w:b/>
        <w:bCs/>
        <w:sz w:val="16"/>
        <w:szCs w:val="16"/>
      </w:rPr>
      <w:fldChar w:fldCharType="end"/>
    </w:r>
  </w:p>
  <w:p w:rsidR="00AA7DD1" w:rsidRPr="00414927" w:rsidRDefault="00AA7DD1"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AA7DD1" w:rsidRPr="00414927" w:rsidRDefault="00AA7DD1"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A7DD1" w:rsidRPr="00414927" w:rsidTr="00EF41A8">
      <w:trPr>
        <w:trHeight w:val="299"/>
      </w:trPr>
      <w:tc>
        <w:tcPr>
          <w:tcW w:w="8961" w:type="dxa"/>
          <w:vAlign w:val="center"/>
        </w:tcPr>
        <w:p w:rsidR="00AA7DD1" w:rsidRPr="00414927" w:rsidRDefault="00AA7DD1"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AA7DD1" w:rsidRPr="00414927" w:rsidRDefault="00AA7DD1" w:rsidP="00E82948">
    <w:pPr>
      <w:pStyle w:val="Antet"/>
      <w:tabs>
        <w:tab w:val="clear" w:pos="4680"/>
      </w:tabs>
      <w:rPr>
        <w:rFonts w:ascii="Trebuchet MS" w:hAnsi="Trebuchet MS"/>
        <w:color w:val="00214E"/>
        <w:sz w:val="24"/>
        <w:szCs w:val="24"/>
        <w:lang w:val="ro-RO"/>
      </w:rPr>
    </w:pPr>
  </w:p>
  <w:p w:rsidR="00AA7DD1" w:rsidRPr="00835CAE" w:rsidRDefault="00AA7DD1"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EB" w:rsidRDefault="009C1FEB" w:rsidP="0010560A">
      <w:pPr>
        <w:spacing w:after="0" w:line="240" w:lineRule="auto"/>
      </w:pPr>
      <w:r>
        <w:separator/>
      </w:r>
    </w:p>
  </w:footnote>
  <w:footnote w:type="continuationSeparator" w:id="0">
    <w:p w:rsidR="009C1FEB" w:rsidRDefault="009C1FEB"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Default="00AA7DD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Default="00AA7DD1">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D1" w:rsidRPr="00FA63E3" w:rsidRDefault="009C1FEB"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3">
          <v:imagedata r:id="rId1" o:title=""/>
        </v:shape>
        <o:OLEObject Type="Embed" ProgID="CorelDRAW.Graphic.13" ShapeID="_x0000_s2051" DrawAspect="Content" ObjectID="_1778397266" r:id="rId2"/>
      </w:object>
    </w:r>
    <w:r>
      <w:rPr>
        <w:noProof/>
      </w:rPr>
      <w:pict>
        <v:shape id="Picture 46" o:spid="_x0000_s2052" type="#_x0000_t75" style="position:absolute;margin-left:-7.5pt;margin-top:3pt;width:58.45pt;height:57.75pt;z-index:1;visibility:visible">
          <v:imagedata r:id="rId3" o:title=""/>
          <w10:wrap type="square"/>
        </v:shape>
      </w:pict>
    </w:r>
  </w:p>
  <w:p w:rsidR="00AA7DD1" w:rsidRPr="00CE0220" w:rsidRDefault="00AA7DD1"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AA7DD1" w:rsidRPr="00CE0220" w:rsidRDefault="00AA7DD1"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AA7DD1" w:rsidRPr="00AF08E0" w:rsidRDefault="00AA7DD1" w:rsidP="002E6E44">
    <w:pPr>
      <w:pStyle w:val="Antet"/>
      <w:tabs>
        <w:tab w:val="clear" w:pos="4680"/>
        <w:tab w:val="clear" w:pos="9360"/>
        <w:tab w:val="left" w:pos="9000"/>
      </w:tabs>
      <w:rPr>
        <w:rFonts w:ascii="Trebuchet MS" w:hAnsi="Trebuchet MS"/>
        <w:sz w:val="28"/>
        <w:szCs w:val="28"/>
        <w:lang w:val="ro-RO"/>
      </w:rPr>
    </w:pPr>
  </w:p>
  <w:p w:rsidR="00AA7DD1" w:rsidRPr="00414927" w:rsidRDefault="00AA7DD1"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AA7DD1" w:rsidRPr="004075B3" w:rsidTr="00DC2B8B">
      <w:trPr>
        <w:trHeight w:val="692"/>
      </w:trPr>
      <w:tc>
        <w:tcPr>
          <w:tcW w:w="10031" w:type="dxa"/>
          <w:tcBorders>
            <w:top w:val="single" w:sz="8" w:space="0" w:color="000000"/>
            <w:bottom w:val="single" w:sz="8" w:space="0" w:color="000000"/>
          </w:tcBorders>
          <w:vAlign w:val="center"/>
        </w:tcPr>
        <w:p w:rsidR="00AA7DD1" w:rsidRPr="007874D5" w:rsidRDefault="00AA7DD1"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AA7DD1" w:rsidRPr="00414927" w:rsidRDefault="00AA7DD1"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0"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14687D"/>
    <w:multiLevelType w:val="hybridMultilevel"/>
    <w:tmpl w:val="C460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5"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BE507E8"/>
    <w:multiLevelType w:val="hybridMultilevel"/>
    <w:tmpl w:val="19567DF0"/>
    <w:lvl w:ilvl="0" w:tplc="41BA0980">
      <w:numFmt w:val="bullet"/>
      <w:lvlText w:val="-"/>
      <w:lvlJc w:val="left"/>
      <w:pPr>
        <w:ind w:left="1571" w:hanging="360"/>
      </w:pPr>
      <w:rPr>
        <w:rFonts w:ascii="Arial" w:eastAsia="Times New Roman" w:hAnsi="Arial" w:hint="default"/>
        <w:b w:val="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9"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5"/>
  </w:num>
  <w:num w:numId="2">
    <w:abstractNumId w:val="27"/>
  </w:num>
  <w:num w:numId="3">
    <w:abstractNumId w:val="17"/>
  </w:num>
  <w:num w:numId="4">
    <w:abstractNumId w:val="6"/>
  </w:num>
  <w:num w:numId="5">
    <w:abstractNumId w:val="2"/>
  </w:num>
  <w:num w:numId="6">
    <w:abstractNumId w:val="5"/>
  </w:num>
  <w:num w:numId="7">
    <w:abstractNumId w:val="8"/>
  </w:num>
  <w:num w:numId="8">
    <w:abstractNumId w:val="0"/>
  </w:num>
  <w:num w:numId="9">
    <w:abstractNumId w:val="20"/>
  </w:num>
  <w:num w:numId="10">
    <w:abstractNumId w:val="23"/>
  </w:num>
  <w:num w:numId="11">
    <w:abstractNumId w:val="29"/>
  </w:num>
  <w:num w:numId="12">
    <w:abstractNumId w:val="26"/>
  </w:num>
  <w:num w:numId="13">
    <w:abstractNumId w:val="12"/>
  </w:num>
  <w:num w:numId="14">
    <w:abstractNumId w:val="30"/>
  </w:num>
  <w:num w:numId="15">
    <w:abstractNumId w:val="11"/>
  </w:num>
  <w:num w:numId="16">
    <w:abstractNumId w:val="7"/>
  </w:num>
  <w:num w:numId="17">
    <w:abstractNumId w:val="22"/>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21"/>
  </w:num>
  <w:num w:numId="24">
    <w:abstractNumId w:val="1"/>
  </w:num>
  <w:num w:numId="25">
    <w:abstractNumId w:val="4"/>
  </w:num>
  <w:num w:numId="26">
    <w:abstractNumId w:val="3"/>
  </w:num>
  <w:num w:numId="27">
    <w:abstractNumId w:val="19"/>
  </w:num>
  <w:num w:numId="28">
    <w:abstractNumId w:val="21"/>
  </w:num>
  <w:num w:numId="29">
    <w:abstractNumId w:val="1"/>
  </w:num>
  <w:num w:numId="30">
    <w:abstractNumId w:val="9"/>
  </w:num>
  <w:num w:numId="31">
    <w:abstractNumId w:val="14"/>
  </w:num>
  <w:num w:numId="32">
    <w:abstractNumId w:val="28"/>
  </w:num>
  <w:num w:numId="33">
    <w:abstractNumId w:val="31"/>
  </w:num>
  <w:num w:numId="34">
    <w:abstractNumId w:val="24"/>
  </w:num>
  <w:num w:numId="35">
    <w:abstractNumId w:val="32"/>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3CA5"/>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36C3"/>
    <w:rsid w:val="00135800"/>
    <w:rsid w:val="001376BC"/>
    <w:rsid w:val="00137EAD"/>
    <w:rsid w:val="00140DBC"/>
    <w:rsid w:val="0014123D"/>
    <w:rsid w:val="00141A8B"/>
    <w:rsid w:val="00142961"/>
    <w:rsid w:val="00143618"/>
    <w:rsid w:val="00143BC2"/>
    <w:rsid w:val="001459C2"/>
    <w:rsid w:val="001461B6"/>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0086"/>
    <w:rsid w:val="00185DE3"/>
    <w:rsid w:val="00190A31"/>
    <w:rsid w:val="0019228E"/>
    <w:rsid w:val="0019432A"/>
    <w:rsid w:val="001950C8"/>
    <w:rsid w:val="001A14DA"/>
    <w:rsid w:val="001A1D3D"/>
    <w:rsid w:val="001A7F86"/>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46A7"/>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2DB"/>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1CC8"/>
    <w:rsid w:val="00454AFF"/>
    <w:rsid w:val="004572E1"/>
    <w:rsid w:val="004578D4"/>
    <w:rsid w:val="0046061D"/>
    <w:rsid w:val="00462FFE"/>
    <w:rsid w:val="0046673A"/>
    <w:rsid w:val="00467CDD"/>
    <w:rsid w:val="00470195"/>
    <w:rsid w:val="00470BDC"/>
    <w:rsid w:val="00471E0F"/>
    <w:rsid w:val="0047280B"/>
    <w:rsid w:val="00473A03"/>
    <w:rsid w:val="0047455F"/>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E1876"/>
    <w:rsid w:val="004E189C"/>
    <w:rsid w:val="004E4031"/>
    <w:rsid w:val="004E60CD"/>
    <w:rsid w:val="004E6E42"/>
    <w:rsid w:val="004E7653"/>
    <w:rsid w:val="004F2422"/>
    <w:rsid w:val="004F2DE2"/>
    <w:rsid w:val="004F3DF5"/>
    <w:rsid w:val="004F4FA9"/>
    <w:rsid w:val="004F5DF6"/>
    <w:rsid w:val="00504FD1"/>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048E"/>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66D"/>
    <w:rsid w:val="006F1C5F"/>
    <w:rsid w:val="006F7887"/>
    <w:rsid w:val="00706555"/>
    <w:rsid w:val="00706E9E"/>
    <w:rsid w:val="00710564"/>
    <w:rsid w:val="00710A33"/>
    <w:rsid w:val="007120B4"/>
    <w:rsid w:val="007151FD"/>
    <w:rsid w:val="007153B4"/>
    <w:rsid w:val="00717EDE"/>
    <w:rsid w:val="007223EF"/>
    <w:rsid w:val="0072380F"/>
    <w:rsid w:val="00726667"/>
    <w:rsid w:val="00727DBA"/>
    <w:rsid w:val="00730A97"/>
    <w:rsid w:val="00731D4A"/>
    <w:rsid w:val="00733895"/>
    <w:rsid w:val="007342F0"/>
    <w:rsid w:val="00735580"/>
    <w:rsid w:val="00735CAE"/>
    <w:rsid w:val="00736547"/>
    <w:rsid w:val="00736DEF"/>
    <w:rsid w:val="007412A3"/>
    <w:rsid w:val="00741F07"/>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0873"/>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09B2"/>
    <w:rsid w:val="00824D5A"/>
    <w:rsid w:val="0082719D"/>
    <w:rsid w:val="008311BB"/>
    <w:rsid w:val="00832636"/>
    <w:rsid w:val="00835876"/>
    <w:rsid w:val="00835CAE"/>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4FA8"/>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1FE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A7DD1"/>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6DC5"/>
    <w:rsid w:val="00B272EF"/>
    <w:rsid w:val="00B277FE"/>
    <w:rsid w:val="00B30E33"/>
    <w:rsid w:val="00B31DD6"/>
    <w:rsid w:val="00B334F1"/>
    <w:rsid w:val="00B33C74"/>
    <w:rsid w:val="00B37C8C"/>
    <w:rsid w:val="00B40691"/>
    <w:rsid w:val="00B4183E"/>
    <w:rsid w:val="00B41A08"/>
    <w:rsid w:val="00B42606"/>
    <w:rsid w:val="00B43695"/>
    <w:rsid w:val="00B43737"/>
    <w:rsid w:val="00B4481F"/>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244C"/>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530B"/>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C25"/>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0FD6"/>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87B0B"/>
    <w:rsid w:val="00D90DC8"/>
    <w:rsid w:val="00D91FAB"/>
    <w:rsid w:val="00D95CEE"/>
    <w:rsid w:val="00DA011B"/>
    <w:rsid w:val="00DA0551"/>
    <w:rsid w:val="00DA1DE8"/>
    <w:rsid w:val="00DB0D44"/>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805C4"/>
    <w:rsid w:val="00E81581"/>
    <w:rsid w:val="00E81EDB"/>
    <w:rsid w:val="00E82948"/>
    <w:rsid w:val="00E835A6"/>
    <w:rsid w:val="00E8466C"/>
    <w:rsid w:val="00E8502F"/>
    <w:rsid w:val="00E86A3E"/>
    <w:rsid w:val="00E86D81"/>
    <w:rsid w:val="00E9069D"/>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06AA"/>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55DF"/>
    <w:rsid w:val="00F862FF"/>
    <w:rsid w:val="00F90248"/>
    <w:rsid w:val="00FA16C8"/>
    <w:rsid w:val="00FA2157"/>
    <w:rsid w:val="00FA5C9D"/>
    <w:rsid w:val="00FA63E3"/>
    <w:rsid w:val="00FA6BD5"/>
    <w:rsid w:val="00FB0FE0"/>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34DA2A81"/>
  <w15:docId w15:val="{6AF2A867-37CA-4E02-9487-209A3C4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eastAsia="Times New Roman"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szCs w:val="22"/>
    </w:rPr>
  </w:style>
  <w:style w:type="character" w:customStyle="1" w:styleId="Titlu6Caracter">
    <w:name w:val="Titlu 6 Caracter"/>
    <w:link w:val="Titlu6"/>
    <w:uiPriority w:val="99"/>
    <w:semiHidden/>
    <w:locked/>
    <w:rsid w:val="00BA0FBE"/>
    <w:rPr>
      <w:rFonts w:ascii="Times New Roman" w:hAnsi="Times New Roman" w:cs="Times New Roman"/>
      <w:b/>
      <w:bCs/>
      <w:sz w:val="28"/>
      <w:szCs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szCs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paragraph" w:styleId="Titlu">
    <w:name w:val="Title"/>
    <w:basedOn w:val="Normal"/>
    <w:link w:val="TitluCaracter"/>
    <w:uiPriority w:val="99"/>
    <w:qFormat/>
    <w:locked/>
    <w:rsid w:val="00053CA5"/>
    <w:pPr>
      <w:spacing w:after="0" w:line="240" w:lineRule="auto"/>
      <w:jc w:val="center"/>
    </w:pPr>
    <w:rPr>
      <w:rFonts w:ascii="Times New Roman" w:hAnsi="Times New Roman"/>
      <w:b/>
      <w:bCs/>
      <w:sz w:val="28"/>
      <w:szCs w:val="20"/>
    </w:rPr>
  </w:style>
  <w:style w:type="character" w:customStyle="1" w:styleId="TitluCaracter">
    <w:name w:val="Titlu Caracter"/>
    <w:link w:val="Titlu"/>
    <w:uiPriority w:val="99"/>
    <w:locked/>
    <w:rsid w:val="00053CA5"/>
    <w:rPr>
      <w:rFonts w:cs="Times New Roman"/>
      <w:b/>
      <w:sz w:val="28"/>
      <w:lang w:val="en-US" w:eastAsia="en-US"/>
    </w:rPr>
  </w:style>
  <w:style w:type="paragraph" w:customStyle="1" w:styleId="BH-Textnormal">
    <w:name w:val="&quot;BH&quot; - Text normal"/>
    <w:basedOn w:val="Normal"/>
    <w:uiPriority w:val="99"/>
    <w:rsid w:val="00190A31"/>
    <w:pPr>
      <w:spacing w:before="80" w:after="160" w:line="240" w:lineRule="auto"/>
      <w:ind w:left="1134"/>
      <w:jc w:val="both"/>
    </w:pPr>
    <w:rPr>
      <w:rFonts w:ascii="Arial" w:hAnsi="Arial"/>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6317">
      <w:marLeft w:val="0"/>
      <w:marRight w:val="0"/>
      <w:marTop w:val="0"/>
      <w:marBottom w:val="0"/>
      <w:divBdr>
        <w:top w:val="none" w:sz="0" w:space="0" w:color="auto"/>
        <w:left w:val="none" w:sz="0" w:space="0" w:color="auto"/>
        <w:bottom w:val="none" w:sz="0" w:space="0" w:color="auto"/>
        <w:right w:val="none" w:sz="0" w:space="0" w:color="auto"/>
      </w:divBdr>
    </w:div>
    <w:div w:id="1549956318">
      <w:marLeft w:val="0"/>
      <w:marRight w:val="0"/>
      <w:marTop w:val="0"/>
      <w:marBottom w:val="0"/>
      <w:divBdr>
        <w:top w:val="none" w:sz="0" w:space="0" w:color="auto"/>
        <w:left w:val="none" w:sz="0" w:space="0" w:color="auto"/>
        <w:bottom w:val="none" w:sz="0" w:space="0" w:color="auto"/>
        <w:right w:val="none" w:sz="0" w:space="0" w:color="auto"/>
      </w:divBdr>
    </w:div>
    <w:div w:id="1549956319">
      <w:marLeft w:val="0"/>
      <w:marRight w:val="0"/>
      <w:marTop w:val="0"/>
      <w:marBottom w:val="0"/>
      <w:divBdr>
        <w:top w:val="none" w:sz="0" w:space="0" w:color="auto"/>
        <w:left w:val="none" w:sz="0" w:space="0" w:color="auto"/>
        <w:bottom w:val="none" w:sz="0" w:space="0" w:color="auto"/>
        <w:right w:val="none" w:sz="0" w:space="0" w:color="auto"/>
      </w:divBdr>
    </w:div>
    <w:div w:id="1549956320">
      <w:marLeft w:val="0"/>
      <w:marRight w:val="0"/>
      <w:marTop w:val="0"/>
      <w:marBottom w:val="0"/>
      <w:divBdr>
        <w:top w:val="none" w:sz="0" w:space="0" w:color="auto"/>
        <w:left w:val="none" w:sz="0" w:space="0" w:color="auto"/>
        <w:bottom w:val="none" w:sz="0" w:space="0" w:color="auto"/>
        <w:right w:val="none" w:sz="0" w:space="0" w:color="auto"/>
      </w:divBdr>
    </w:div>
    <w:div w:id="1549956321">
      <w:marLeft w:val="0"/>
      <w:marRight w:val="0"/>
      <w:marTop w:val="0"/>
      <w:marBottom w:val="0"/>
      <w:divBdr>
        <w:top w:val="none" w:sz="0" w:space="0" w:color="auto"/>
        <w:left w:val="none" w:sz="0" w:space="0" w:color="auto"/>
        <w:bottom w:val="none" w:sz="0" w:space="0" w:color="auto"/>
        <w:right w:val="none" w:sz="0" w:space="0" w:color="auto"/>
      </w:divBdr>
    </w:div>
    <w:div w:id="1549956322">
      <w:marLeft w:val="0"/>
      <w:marRight w:val="0"/>
      <w:marTop w:val="0"/>
      <w:marBottom w:val="0"/>
      <w:divBdr>
        <w:top w:val="none" w:sz="0" w:space="0" w:color="auto"/>
        <w:left w:val="none" w:sz="0" w:space="0" w:color="auto"/>
        <w:bottom w:val="none" w:sz="0" w:space="0" w:color="auto"/>
        <w:right w:val="none" w:sz="0" w:space="0" w:color="auto"/>
      </w:divBdr>
    </w:div>
    <w:div w:id="1549956323">
      <w:marLeft w:val="0"/>
      <w:marRight w:val="0"/>
      <w:marTop w:val="0"/>
      <w:marBottom w:val="0"/>
      <w:divBdr>
        <w:top w:val="none" w:sz="0" w:space="0" w:color="auto"/>
        <w:left w:val="none" w:sz="0" w:space="0" w:color="auto"/>
        <w:bottom w:val="none" w:sz="0" w:space="0" w:color="auto"/>
        <w:right w:val="none" w:sz="0" w:space="0" w:color="auto"/>
      </w:divBdr>
      <w:divsChild>
        <w:div w:id="1549956329">
          <w:marLeft w:val="0"/>
          <w:marRight w:val="0"/>
          <w:marTop w:val="0"/>
          <w:marBottom w:val="0"/>
          <w:divBdr>
            <w:top w:val="none" w:sz="0" w:space="0" w:color="auto"/>
            <w:left w:val="none" w:sz="0" w:space="0" w:color="auto"/>
            <w:bottom w:val="none" w:sz="0" w:space="0" w:color="auto"/>
            <w:right w:val="none" w:sz="0" w:space="0" w:color="auto"/>
          </w:divBdr>
          <w:divsChild>
            <w:div w:id="1549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6324">
      <w:marLeft w:val="0"/>
      <w:marRight w:val="0"/>
      <w:marTop w:val="0"/>
      <w:marBottom w:val="0"/>
      <w:divBdr>
        <w:top w:val="none" w:sz="0" w:space="0" w:color="auto"/>
        <w:left w:val="none" w:sz="0" w:space="0" w:color="auto"/>
        <w:bottom w:val="none" w:sz="0" w:space="0" w:color="auto"/>
        <w:right w:val="none" w:sz="0" w:space="0" w:color="auto"/>
      </w:divBdr>
    </w:div>
    <w:div w:id="1549956325">
      <w:marLeft w:val="0"/>
      <w:marRight w:val="0"/>
      <w:marTop w:val="0"/>
      <w:marBottom w:val="0"/>
      <w:divBdr>
        <w:top w:val="none" w:sz="0" w:space="0" w:color="auto"/>
        <w:left w:val="none" w:sz="0" w:space="0" w:color="auto"/>
        <w:bottom w:val="none" w:sz="0" w:space="0" w:color="auto"/>
        <w:right w:val="none" w:sz="0" w:space="0" w:color="auto"/>
      </w:divBdr>
    </w:div>
    <w:div w:id="1549956326">
      <w:marLeft w:val="0"/>
      <w:marRight w:val="0"/>
      <w:marTop w:val="0"/>
      <w:marBottom w:val="0"/>
      <w:divBdr>
        <w:top w:val="none" w:sz="0" w:space="0" w:color="auto"/>
        <w:left w:val="none" w:sz="0" w:space="0" w:color="auto"/>
        <w:bottom w:val="none" w:sz="0" w:space="0" w:color="auto"/>
        <w:right w:val="none" w:sz="0" w:space="0" w:color="auto"/>
      </w:divBdr>
    </w:div>
    <w:div w:id="1549956328">
      <w:marLeft w:val="0"/>
      <w:marRight w:val="0"/>
      <w:marTop w:val="0"/>
      <w:marBottom w:val="0"/>
      <w:divBdr>
        <w:top w:val="none" w:sz="0" w:space="0" w:color="auto"/>
        <w:left w:val="none" w:sz="0" w:space="0" w:color="auto"/>
        <w:bottom w:val="none" w:sz="0" w:space="0" w:color="auto"/>
        <w:right w:val="none" w:sz="0" w:space="0" w:color="auto"/>
      </w:divBdr>
    </w:div>
    <w:div w:id="1549956330">
      <w:marLeft w:val="0"/>
      <w:marRight w:val="0"/>
      <w:marTop w:val="0"/>
      <w:marBottom w:val="0"/>
      <w:divBdr>
        <w:top w:val="none" w:sz="0" w:space="0" w:color="auto"/>
        <w:left w:val="none" w:sz="0" w:space="0" w:color="auto"/>
        <w:bottom w:val="none" w:sz="0" w:space="0" w:color="auto"/>
        <w:right w:val="none" w:sz="0" w:space="0" w:color="auto"/>
      </w:divBdr>
    </w:div>
    <w:div w:id="1549956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4349</Words>
  <Characters>25227</Characters>
  <Application>Microsoft Office Word</Application>
  <DocSecurity>0</DocSecurity>
  <Lines>210</Lines>
  <Paragraphs>59</Paragraphs>
  <ScaleCrop>false</ScaleCrop>
  <Company>Panasonic</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55</cp:revision>
  <cp:lastPrinted>2024-01-22T08:12:00Z</cp:lastPrinted>
  <dcterms:created xsi:type="dcterms:W3CDTF">2024-01-29T07:59:00Z</dcterms:created>
  <dcterms:modified xsi:type="dcterms:W3CDTF">2024-05-28T07:28:00Z</dcterms:modified>
</cp:coreProperties>
</file>