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7616878B"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5C0CA4">
        <w:rPr>
          <w:rFonts w:ascii="Times New Roman" w:hAnsi="Times New Roman" w:cs="Times New Roman"/>
          <w:b/>
          <w:sz w:val="24"/>
          <w:szCs w:val="24"/>
        </w:rPr>
        <w:t>7681RP</w:t>
      </w:r>
      <w:r w:rsidRPr="001600D2">
        <w:rPr>
          <w:rFonts w:ascii="Times New Roman" w:hAnsi="Times New Roman" w:cs="Times New Roman"/>
          <w:b/>
          <w:sz w:val="24"/>
          <w:szCs w:val="24"/>
        </w:rPr>
        <w:t xml:space="preserve"> din </w:t>
      </w:r>
      <w:r w:rsidR="00F809A8">
        <w:rPr>
          <w:rFonts w:ascii="Times New Roman" w:hAnsi="Times New Roman" w:cs="Times New Roman"/>
          <w:b/>
          <w:sz w:val="24"/>
          <w:szCs w:val="24"/>
        </w:rPr>
        <w:t>31.05</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4A9B7EF6"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5C0CA4">
        <w:rPr>
          <w:rFonts w:ascii="Times New Roman" w:hAnsi="Times New Roman"/>
          <w:b/>
          <w:sz w:val="24"/>
          <w:szCs w:val="24"/>
          <w:lang w:val="ro-RO"/>
        </w:rPr>
        <w:t xml:space="preserve">COMUNA </w:t>
      </w:r>
      <w:r w:rsidR="005C0CA4">
        <w:rPr>
          <w:rFonts w:ascii="Times New Roman" w:hAnsi="Times New Roman"/>
          <w:b/>
          <w:bCs/>
          <w:sz w:val="24"/>
          <w:szCs w:val="24"/>
        </w:rPr>
        <w:t>VALU LUI TRAIAN</w:t>
      </w:r>
      <w:r w:rsidR="001600D2" w:rsidRPr="001600D2">
        <w:rPr>
          <w:rFonts w:ascii="Times New Roman" w:hAnsi="Times New Roman"/>
          <w:bCs/>
          <w:sz w:val="24"/>
          <w:szCs w:val="24"/>
          <w:lang w:val="ro-RO"/>
        </w:rPr>
        <w:t xml:space="preserve">, cu sediul în </w:t>
      </w:r>
      <w:r w:rsidR="00785475">
        <w:rPr>
          <w:rFonts w:ascii="Times New Roman" w:hAnsi="Times New Roman"/>
          <w:bCs/>
          <w:sz w:val="24"/>
          <w:szCs w:val="24"/>
          <w:lang w:val="ro-RO"/>
        </w:rPr>
        <w:t xml:space="preserve">județul Constanța, </w:t>
      </w:r>
      <w:r w:rsidR="005C0CA4">
        <w:rPr>
          <w:rFonts w:ascii="Times New Roman" w:hAnsi="Times New Roman"/>
          <w:bCs/>
          <w:sz w:val="24"/>
          <w:szCs w:val="24"/>
          <w:lang w:val="ro-RO"/>
        </w:rPr>
        <w:t xml:space="preserve">comuna </w:t>
      </w:r>
      <w:proofErr w:type="spellStart"/>
      <w:r w:rsidR="005C0CA4">
        <w:rPr>
          <w:rFonts w:ascii="Times New Roman" w:hAnsi="Times New Roman"/>
          <w:bCs/>
          <w:sz w:val="24"/>
          <w:szCs w:val="24"/>
          <w:lang w:val="ro-RO"/>
        </w:rPr>
        <w:t>Valu</w:t>
      </w:r>
      <w:proofErr w:type="spellEnd"/>
      <w:r w:rsidR="005C0CA4">
        <w:rPr>
          <w:rFonts w:ascii="Times New Roman" w:hAnsi="Times New Roman"/>
          <w:bCs/>
          <w:sz w:val="24"/>
          <w:szCs w:val="24"/>
          <w:lang w:val="ro-RO"/>
        </w:rPr>
        <w:t xml:space="preserve"> ui Traian</w:t>
      </w:r>
      <w:r w:rsidR="00785475">
        <w:rPr>
          <w:rFonts w:ascii="Times New Roman" w:hAnsi="Times New Roman"/>
          <w:bCs/>
          <w:sz w:val="24"/>
          <w:szCs w:val="24"/>
          <w:lang w:val="ro-RO"/>
        </w:rPr>
        <w:t xml:space="preserve">, </w:t>
      </w:r>
      <w:proofErr w:type="spellStart"/>
      <w:r w:rsidR="00785475">
        <w:rPr>
          <w:rFonts w:ascii="Times New Roman" w:hAnsi="Times New Roman"/>
          <w:bCs/>
          <w:sz w:val="24"/>
          <w:szCs w:val="24"/>
          <w:lang w:val="ro-RO"/>
        </w:rPr>
        <w:t>str.</w:t>
      </w:r>
      <w:r w:rsidR="005C0CA4">
        <w:rPr>
          <w:rFonts w:ascii="Times New Roman" w:hAnsi="Times New Roman"/>
          <w:bCs/>
          <w:sz w:val="24"/>
          <w:szCs w:val="24"/>
          <w:lang w:val="ro-RO"/>
        </w:rPr>
        <w:t>Primăriei</w:t>
      </w:r>
      <w:proofErr w:type="spellEnd"/>
      <w:r w:rsidR="00785475">
        <w:rPr>
          <w:rFonts w:ascii="Times New Roman" w:hAnsi="Times New Roman"/>
          <w:bCs/>
          <w:sz w:val="24"/>
          <w:szCs w:val="24"/>
          <w:lang w:val="ro-RO"/>
        </w:rPr>
        <w:t>, nr.1,</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5C0CA4">
        <w:rPr>
          <w:rFonts w:ascii="Times New Roman" w:hAnsi="Times New Roman"/>
          <w:bCs/>
          <w:sz w:val="24"/>
          <w:szCs w:val="24"/>
          <w:lang w:val="ro-RO"/>
        </w:rPr>
        <w:t>7681</w:t>
      </w:r>
      <w:r w:rsidR="00785475">
        <w:rPr>
          <w:rFonts w:ascii="Times New Roman" w:hAnsi="Times New Roman"/>
          <w:bCs/>
          <w:sz w:val="24"/>
          <w:szCs w:val="24"/>
          <w:lang w:val="ro-RO"/>
        </w:rPr>
        <w:t>RP</w:t>
      </w:r>
      <w:r w:rsidR="001600D2" w:rsidRPr="001600D2">
        <w:rPr>
          <w:rFonts w:ascii="Times New Roman" w:hAnsi="Times New Roman"/>
          <w:sz w:val="24"/>
          <w:szCs w:val="24"/>
          <w:lang w:val="ro-RO"/>
        </w:rPr>
        <w:t xml:space="preserve"> din </w:t>
      </w:r>
      <w:r w:rsidR="005C0CA4">
        <w:rPr>
          <w:rFonts w:ascii="Times New Roman" w:hAnsi="Times New Roman"/>
          <w:sz w:val="24"/>
          <w:szCs w:val="24"/>
          <w:lang w:val="ro-RO"/>
        </w:rPr>
        <w:t>26.09</w:t>
      </w:r>
      <w:r w:rsidR="00785475">
        <w:rPr>
          <w:rFonts w:ascii="Times New Roman" w:hAnsi="Times New Roman"/>
          <w:sz w:val="24"/>
          <w:szCs w:val="24"/>
          <w:lang w:val="ro-RO"/>
        </w:rPr>
        <w:t>.2023</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51030495" w:rsidR="009D564B" w:rsidRPr="00785475"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785475">
        <w:rPr>
          <w:rFonts w:ascii="Times New Roman" w:hAnsi="Times New Roman"/>
          <w:b/>
          <w:sz w:val="24"/>
          <w:szCs w:val="24"/>
          <w:lang w:val="ro-RO"/>
        </w:rPr>
        <w:t>29.05.</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5C0CA4" w:rsidRPr="00130CD5">
        <w:rPr>
          <w:rStyle w:val="tpa1"/>
          <w:rFonts w:ascii="Times New Roman" w:hAnsi="Times New Roman"/>
          <w:sz w:val="24"/>
          <w:szCs w:val="24"/>
          <w:lang w:val="ro-RO"/>
        </w:rPr>
        <w:t>publicul interesat asupra depunerii solicitării de emitere a acordului de mediu pentru proiectul</w:t>
      </w:r>
      <w:r w:rsidR="005C0CA4">
        <w:rPr>
          <w:rStyle w:val="tpa1"/>
          <w:rFonts w:ascii="Times New Roman" w:hAnsi="Times New Roman"/>
          <w:sz w:val="24"/>
          <w:szCs w:val="24"/>
          <w:lang w:val="ro-RO"/>
        </w:rPr>
        <w:t xml:space="preserve">: </w:t>
      </w:r>
      <w:r w:rsidR="005C0CA4" w:rsidRPr="00CB6E04">
        <w:rPr>
          <w:rFonts w:ascii="Times New Roman" w:hAnsi="Times New Roman"/>
          <w:b/>
          <w:sz w:val="24"/>
          <w:szCs w:val="24"/>
          <w:lang w:val="ro-RO"/>
        </w:rPr>
        <w:t>”</w:t>
      </w:r>
      <w:r w:rsidR="005C0CA4">
        <w:rPr>
          <w:rFonts w:ascii="Times New Roman" w:hAnsi="Times New Roman"/>
          <w:b/>
          <w:sz w:val="24"/>
          <w:szCs w:val="24"/>
          <w:lang w:val="ro-RO"/>
        </w:rPr>
        <w:t>ÎNFIINȚARE CENTRU DE COLECTARE PRIN APORT VOLUNTAR ÎN COMUNA VALUI LUI TRAIAN, JUDEȚUL CONSTANȚA</w:t>
      </w:r>
      <w:r w:rsidR="005C0CA4" w:rsidRPr="00CB6E04">
        <w:rPr>
          <w:rFonts w:ascii="Times New Roman" w:hAnsi="Times New Roman"/>
          <w:b/>
          <w:sz w:val="24"/>
          <w:szCs w:val="24"/>
          <w:lang w:val="ro-RO"/>
        </w:rPr>
        <w:t xml:space="preserve">”, </w:t>
      </w:r>
      <w:r w:rsidR="005C0CA4" w:rsidRPr="00CB6E04">
        <w:rPr>
          <w:rFonts w:ascii="Times New Roman" w:hAnsi="Times New Roman"/>
          <w:sz w:val="24"/>
          <w:szCs w:val="24"/>
          <w:lang w:val="ro-RO"/>
        </w:rPr>
        <w:t>propus a fi amplasat în</w:t>
      </w:r>
      <w:r w:rsidR="005C0CA4" w:rsidRPr="00CB6E04">
        <w:rPr>
          <w:rFonts w:ascii="Times New Roman" w:hAnsi="Times New Roman"/>
          <w:b/>
          <w:sz w:val="24"/>
          <w:szCs w:val="24"/>
          <w:lang w:val="ro-RO"/>
        </w:rPr>
        <w:t xml:space="preserve"> </w:t>
      </w:r>
      <w:r w:rsidR="005C0CA4" w:rsidRPr="00CB6E04">
        <w:rPr>
          <w:rFonts w:ascii="Times New Roman" w:hAnsi="Times New Roman"/>
          <w:bCs/>
          <w:sz w:val="24"/>
          <w:szCs w:val="24"/>
          <w:lang w:val="ro-RO"/>
        </w:rPr>
        <w:t xml:space="preserve">județul Constanța, comuna </w:t>
      </w:r>
      <w:proofErr w:type="spellStart"/>
      <w:r w:rsidR="005C0CA4">
        <w:rPr>
          <w:rFonts w:ascii="Times New Roman" w:hAnsi="Times New Roman"/>
          <w:bCs/>
          <w:sz w:val="24"/>
          <w:szCs w:val="24"/>
          <w:lang w:val="ro-RO"/>
        </w:rPr>
        <w:t>Valu</w:t>
      </w:r>
      <w:proofErr w:type="spellEnd"/>
      <w:r w:rsidR="005C0CA4">
        <w:rPr>
          <w:rFonts w:ascii="Times New Roman" w:hAnsi="Times New Roman"/>
          <w:bCs/>
          <w:sz w:val="24"/>
          <w:szCs w:val="24"/>
          <w:lang w:val="ro-RO"/>
        </w:rPr>
        <w:t xml:space="preserve"> lui Traian</w:t>
      </w:r>
      <w:r w:rsidR="005C0CA4" w:rsidRPr="00CB6E04">
        <w:rPr>
          <w:rFonts w:ascii="Times New Roman" w:hAnsi="Times New Roman"/>
          <w:bCs/>
          <w:sz w:val="24"/>
          <w:szCs w:val="24"/>
          <w:lang w:val="ro-RO"/>
        </w:rPr>
        <w:t xml:space="preserve">, </w:t>
      </w:r>
      <w:r w:rsidR="005C0CA4">
        <w:rPr>
          <w:rFonts w:ascii="Times New Roman" w:hAnsi="Times New Roman"/>
          <w:bCs/>
          <w:sz w:val="24"/>
          <w:szCs w:val="24"/>
          <w:lang w:val="ro-RO"/>
        </w:rPr>
        <w:t>parcela P502/2</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785475">
        <w:rPr>
          <w:rFonts w:ascii="Times New Roman" w:hAnsi="Times New Roman"/>
          <w:b/>
          <w:sz w:val="24"/>
          <w:szCs w:val="24"/>
          <w:u w:val="single"/>
          <w:lang w:val="ro-RO"/>
        </w:rPr>
        <w:t>nu se supune evaluării impactului asupra mediului</w:t>
      </w:r>
      <w:r w:rsidRPr="00785475">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1F3C5E36"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w:t>
      </w:r>
      <w:r w:rsidR="00785475">
        <w:rPr>
          <w:rFonts w:ascii="Times New Roman" w:hAnsi="Times New Roman"/>
          <w:sz w:val="24"/>
          <w:szCs w:val="24"/>
        </w:rPr>
        <w:t>1</w:t>
      </w:r>
      <w:r w:rsidR="005C0CA4">
        <w:rPr>
          <w:rFonts w:ascii="Times New Roman" w:hAnsi="Times New Roman"/>
          <w:sz w:val="24"/>
          <w:szCs w:val="24"/>
        </w:rPr>
        <w:t>1</w:t>
      </w:r>
      <w:r w:rsidR="00785475">
        <w:rPr>
          <w:rFonts w:ascii="Times New Roman" w:hAnsi="Times New Roman"/>
          <w:sz w:val="24"/>
          <w:szCs w:val="24"/>
        </w:rPr>
        <w:t>, litera b</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F3DF3A3"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005C0CA4" w:rsidRPr="005C0CA4">
        <w:rPr>
          <w:b/>
          <w:bCs/>
          <w:lang w:val="ro-RO"/>
        </w:rPr>
        <w:t xml:space="preserve">nu </w:t>
      </w:r>
      <w:r w:rsidRPr="0080134A">
        <w:rPr>
          <w:b/>
          <w:lang w:val="ro-RO"/>
        </w:rPr>
        <w:t>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45496E6D" w14:textId="56CB847E" w:rsidR="0085185E" w:rsidRPr="00844841" w:rsidRDefault="0085185E" w:rsidP="0085185E">
      <w:pPr>
        <w:jc w:val="both"/>
        <w:rPr>
          <w:rFonts w:ascii="Times New Roman" w:hAnsi="Times New Roman" w:cs="Times New Roman"/>
          <w:sz w:val="24"/>
          <w:szCs w:val="24"/>
        </w:rPr>
      </w:pPr>
      <w:r w:rsidRPr="00844841">
        <w:rPr>
          <w:rFonts w:ascii="Times New Roman" w:hAnsi="Times New Roman" w:cs="Times New Roman"/>
          <w:sz w:val="24"/>
          <w:szCs w:val="24"/>
        </w:rPr>
        <w:t xml:space="preserve">Proiectul propune construirea unui Centru de colectare a deșeurilor prin aport voluntar în </w:t>
      </w:r>
      <w:r>
        <w:rPr>
          <w:rFonts w:ascii="Times New Roman" w:hAnsi="Times New Roman" w:cs="Times New Roman"/>
          <w:sz w:val="24"/>
          <w:szCs w:val="24"/>
        </w:rPr>
        <w:t xml:space="preserve">comuna </w:t>
      </w:r>
      <w:proofErr w:type="spellStart"/>
      <w:r>
        <w:rPr>
          <w:rFonts w:ascii="Times New Roman" w:hAnsi="Times New Roman" w:cs="Times New Roman"/>
          <w:sz w:val="24"/>
          <w:szCs w:val="24"/>
        </w:rPr>
        <w:t>Valu</w:t>
      </w:r>
      <w:proofErr w:type="spellEnd"/>
      <w:r>
        <w:rPr>
          <w:rFonts w:ascii="Times New Roman" w:hAnsi="Times New Roman" w:cs="Times New Roman"/>
          <w:sz w:val="24"/>
          <w:szCs w:val="24"/>
        </w:rPr>
        <w:t xml:space="preserve"> lui Traian</w:t>
      </w:r>
      <w:r w:rsidRPr="00844841">
        <w:rPr>
          <w:rFonts w:ascii="Times New Roman" w:hAnsi="Times New Roman" w:cs="Times New Roman"/>
          <w:sz w:val="24"/>
          <w:szCs w:val="24"/>
        </w:rPr>
        <w:t xml:space="preserve"> în care să se permită locuitorilor să se debaraseze, fără plată, de deșeuri care nu pot fi colectate în sistem ”</w:t>
      </w:r>
      <w:proofErr w:type="spellStart"/>
      <w:r w:rsidRPr="00844841">
        <w:rPr>
          <w:rFonts w:ascii="Times New Roman" w:hAnsi="Times New Roman" w:cs="Times New Roman"/>
          <w:sz w:val="24"/>
          <w:szCs w:val="24"/>
        </w:rPr>
        <w:t>door-to-door</w:t>
      </w:r>
      <w:proofErr w:type="spellEnd"/>
      <w:r w:rsidRPr="00844841">
        <w:rPr>
          <w:rFonts w:ascii="Times New Roman" w:hAnsi="Times New Roman" w:cs="Times New Roman"/>
          <w:sz w:val="24"/>
          <w:szCs w:val="24"/>
        </w:rPr>
        <w:t xml:space="preserve">”, respectiv deșeuri reciclabile și </w:t>
      </w:r>
      <w:proofErr w:type="spellStart"/>
      <w:r w:rsidRPr="00844841">
        <w:rPr>
          <w:rFonts w:ascii="Times New Roman" w:hAnsi="Times New Roman" w:cs="Times New Roman"/>
          <w:sz w:val="24"/>
          <w:szCs w:val="24"/>
        </w:rPr>
        <w:t>biodeșeuri</w:t>
      </w:r>
      <w:proofErr w:type="spellEnd"/>
      <w:r w:rsidRPr="00844841">
        <w:rPr>
          <w:rFonts w:ascii="Times New Roman" w:hAnsi="Times New Roman" w:cs="Times New Roman"/>
          <w:sz w:val="24"/>
          <w:szCs w:val="24"/>
        </w:rPr>
        <w:t xml:space="preserve"> care nu pot fi colectate în pubelele individuale, precum și: deșeuri voluminoase, deșeuri textile, deșeuri de lemn, mobilier, deșeuri din anvelope, deșeuri de echipamente electrice, electronice și electrocasnice, baterii uzate, deșeuri periculoase, cadavre de animale, deșeuri de gradină, deșeuri din construcții și demolări.</w:t>
      </w:r>
    </w:p>
    <w:p w14:paraId="0EF39CF8" w14:textId="72926146" w:rsidR="0085185E" w:rsidRPr="0085185E" w:rsidRDefault="0085185E" w:rsidP="0085185E">
      <w:pPr>
        <w:spacing w:after="0" w:line="240" w:lineRule="auto"/>
        <w:jc w:val="both"/>
        <w:rPr>
          <w:rFonts w:ascii="Times New Roman" w:hAnsi="Times New Roman" w:cs="Times New Roman"/>
          <w:bCs/>
          <w:sz w:val="24"/>
          <w:szCs w:val="24"/>
        </w:rPr>
      </w:pPr>
      <w:r w:rsidRPr="0085185E">
        <w:rPr>
          <w:rFonts w:ascii="Times New Roman" w:hAnsi="Times New Roman" w:cs="Times New Roman"/>
          <w:bCs/>
          <w:sz w:val="24"/>
          <w:szCs w:val="24"/>
        </w:rPr>
        <w:t>Proiectul este finanțat prin fonduri europene a</w:t>
      </w:r>
      <w:r w:rsidRPr="0085185E">
        <w:rPr>
          <w:rFonts w:ascii="Times New Roman" w:hAnsi="Times New Roman" w:cs="Times New Roman"/>
          <w:bCs/>
          <w:sz w:val="24"/>
          <w:szCs w:val="24"/>
          <w:shd w:val="clear" w:color="auto" w:fill="FFFFFF"/>
        </w:rPr>
        <w:t xml:space="preserve">ferente Planului național de redresare și reziliență în cadrul apelului de proiecte PNRR/2022/C3/S/I.1.A, pentru </w:t>
      </w:r>
      <w:proofErr w:type="spellStart"/>
      <w:r w:rsidRPr="0085185E">
        <w:rPr>
          <w:rFonts w:ascii="Times New Roman" w:hAnsi="Times New Roman" w:cs="Times New Roman"/>
          <w:bCs/>
          <w:sz w:val="24"/>
          <w:szCs w:val="24"/>
          <w:shd w:val="clear" w:color="auto" w:fill="FFFFFF"/>
        </w:rPr>
        <w:t>subinvestiția</w:t>
      </w:r>
      <w:proofErr w:type="spellEnd"/>
      <w:r w:rsidRPr="0085185E">
        <w:rPr>
          <w:rFonts w:ascii="Times New Roman" w:hAnsi="Times New Roman" w:cs="Times New Roman"/>
          <w:bCs/>
          <w:sz w:val="24"/>
          <w:szCs w:val="24"/>
          <w:shd w:val="clear" w:color="auto" w:fill="FFFFFF"/>
        </w:rPr>
        <w:t xml:space="preserve"> I1.a. "Înființarea de centre de </w:t>
      </w:r>
      <w:r w:rsidRPr="0085185E">
        <w:rPr>
          <w:rFonts w:ascii="Times New Roman" w:hAnsi="Times New Roman" w:cs="Times New Roman"/>
          <w:bCs/>
          <w:sz w:val="24"/>
          <w:szCs w:val="24"/>
          <w:shd w:val="clear" w:color="auto" w:fill="FFFFFF"/>
        </w:rPr>
        <w:lastRenderedPageBreak/>
        <w:t>colectare prin aport voluntar", investiția I1. "Dezvoltarea, modernizarea și completarea sistemelor de management integrat al deșeurilor municipale la nivel de județ sau la nivel de orașe/comune", componenta 3. Managementul deșeurilor</w:t>
      </w:r>
    </w:p>
    <w:p w14:paraId="6F2E6921" w14:textId="50C5A328" w:rsidR="000973F5" w:rsidRDefault="000973F5" w:rsidP="0085185E">
      <w:pPr>
        <w:spacing w:after="0" w:line="240" w:lineRule="auto"/>
        <w:jc w:val="both"/>
        <w:rPr>
          <w:rFonts w:ascii="Times New Roman" w:hAnsi="Times New Roman"/>
          <w:b/>
          <w:sz w:val="24"/>
          <w:szCs w:val="24"/>
        </w:rPr>
      </w:pPr>
      <w:r>
        <w:rPr>
          <w:rFonts w:ascii="Times New Roman" w:hAnsi="Times New Roman"/>
          <w:b/>
          <w:sz w:val="24"/>
          <w:szCs w:val="24"/>
        </w:rPr>
        <w:t>Vecinătăți:</w:t>
      </w:r>
    </w:p>
    <w:p w14:paraId="49111271" w14:textId="58E5171E" w:rsidR="000973F5" w:rsidRPr="000973F5" w:rsidRDefault="000973F5" w:rsidP="000973F5">
      <w:pPr>
        <w:pStyle w:val="Listparagraf"/>
        <w:numPr>
          <w:ilvl w:val="0"/>
          <w:numId w:val="24"/>
        </w:numPr>
        <w:jc w:val="both"/>
        <w:rPr>
          <w:rFonts w:ascii="Times New Roman" w:hAnsi="Times New Roman"/>
          <w:b/>
          <w:sz w:val="24"/>
          <w:szCs w:val="24"/>
        </w:rPr>
      </w:pPr>
      <w:r>
        <w:rPr>
          <w:rFonts w:ascii="Times New Roman" w:hAnsi="Times New Roman"/>
          <w:b/>
          <w:sz w:val="24"/>
          <w:szCs w:val="24"/>
          <w:lang w:val="ro-RO"/>
        </w:rPr>
        <w:t>la sud – proprietate privată NC 106538</w:t>
      </w:r>
    </w:p>
    <w:p w14:paraId="7FF39619" w14:textId="5071B9D4" w:rsidR="000973F5" w:rsidRPr="000973F5" w:rsidRDefault="000973F5" w:rsidP="000973F5">
      <w:pPr>
        <w:pStyle w:val="Listparagraf"/>
        <w:numPr>
          <w:ilvl w:val="0"/>
          <w:numId w:val="24"/>
        </w:numPr>
        <w:jc w:val="both"/>
        <w:rPr>
          <w:rFonts w:ascii="Times New Roman" w:hAnsi="Times New Roman"/>
          <w:b/>
          <w:sz w:val="24"/>
          <w:szCs w:val="24"/>
        </w:rPr>
      </w:pPr>
      <w:r>
        <w:rPr>
          <w:rFonts w:ascii="Times New Roman" w:hAnsi="Times New Roman"/>
          <w:b/>
          <w:sz w:val="24"/>
          <w:szCs w:val="24"/>
          <w:lang w:val="ro-RO"/>
        </w:rPr>
        <w:t>la vest – proprietate privată NC 113557</w:t>
      </w:r>
    </w:p>
    <w:p w14:paraId="67B4BEE6" w14:textId="73C58829" w:rsidR="000973F5" w:rsidRPr="000973F5" w:rsidRDefault="000973F5" w:rsidP="000973F5">
      <w:pPr>
        <w:pStyle w:val="Listparagraf"/>
        <w:numPr>
          <w:ilvl w:val="0"/>
          <w:numId w:val="24"/>
        </w:numPr>
        <w:jc w:val="both"/>
        <w:rPr>
          <w:rFonts w:ascii="Times New Roman" w:hAnsi="Times New Roman"/>
          <w:b/>
          <w:sz w:val="24"/>
          <w:szCs w:val="24"/>
        </w:rPr>
      </w:pPr>
      <w:r>
        <w:rPr>
          <w:rFonts w:ascii="Times New Roman" w:hAnsi="Times New Roman"/>
          <w:b/>
          <w:sz w:val="24"/>
          <w:szCs w:val="24"/>
          <w:lang w:val="ro-RO"/>
        </w:rPr>
        <w:t>la nord - proprietate fără identificator electronic IE</w:t>
      </w:r>
    </w:p>
    <w:p w14:paraId="7C057318" w14:textId="0439DB17" w:rsidR="000973F5" w:rsidRPr="000973F5" w:rsidRDefault="000973F5" w:rsidP="000973F5">
      <w:pPr>
        <w:pStyle w:val="Listparagraf"/>
        <w:numPr>
          <w:ilvl w:val="0"/>
          <w:numId w:val="24"/>
        </w:numPr>
        <w:jc w:val="both"/>
        <w:rPr>
          <w:rFonts w:ascii="Times New Roman" w:hAnsi="Times New Roman"/>
          <w:b/>
          <w:sz w:val="24"/>
          <w:szCs w:val="24"/>
        </w:rPr>
      </w:pPr>
      <w:r>
        <w:rPr>
          <w:rFonts w:ascii="Times New Roman" w:hAnsi="Times New Roman"/>
          <w:b/>
          <w:sz w:val="24"/>
          <w:szCs w:val="24"/>
          <w:lang w:val="ro-RO"/>
        </w:rPr>
        <w:t>la est - proprietate fără identificator electronic IE</w:t>
      </w:r>
    </w:p>
    <w:p w14:paraId="2D1E2776" w14:textId="1A66A757" w:rsidR="0085185E" w:rsidRPr="005D6181" w:rsidRDefault="0085185E" w:rsidP="0085185E">
      <w:pPr>
        <w:spacing w:after="0" w:line="240" w:lineRule="auto"/>
        <w:jc w:val="both"/>
        <w:rPr>
          <w:rFonts w:ascii="Times New Roman" w:hAnsi="Times New Roman"/>
          <w:b/>
          <w:sz w:val="24"/>
          <w:szCs w:val="24"/>
        </w:rPr>
      </w:pPr>
      <w:r w:rsidRPr="005D6181">
        <w:rPr>
          <w:rFonts w:ascii="Times New Roman" w:hAnsi="Times New Roman"/>
          <w:b/>
          <w:sz w:val="24"/>
          <w:szCs w:val="24"/>
        </w:rPr>
        <w:t>Pe amplasamentul propus pentru realizarea centrului de colectare se vor realiza următoarele amenajări:</w:t>
      </w:r>
    </w:p>
    <w:p w14:paraId="78DCA7DD" w14:textId="2C0E0FBA" w:rsidR="0085185E" w:rsidRDefault="0085185E" w:rsidP="008F402C">
      <w:pPr>
        <w:pStyle w:val="Listparagraf"/>
        <w:numPr>
          <w:ilvl w:val="0"/>
          <w:numId w:val="17"/>
        </w:numPr>
        <w:jc w:val="both"/>
        <w:rPr>
          <w:rFonts w:ascii="Times New Roman" w:hAnsi="Times New Roman"/>
          <w:sz w:val="24"/>
          <w:szCs w:val="24"/>
          <w:lang w:val="ro-RO"/>
        </w:rPr>
      </w:pPr>
      <w:r w:rsidRPr="00844841">
        <w:rPr>
          <w:rFonts w:ascii="Times New Roman" w:hAnsi="Times New Roman"/>
          <w:sz w:val="24"/>
          <w:szCs w:val="24"/>
          <w:lang w:val="ro-RO"/>
        </w:rPr>
        <w:t>Platform</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carosabil</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pentru amplasarea containerelor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w:t>
      </w:r>
      <w:r w:rsidRPr="00844841">
        <w:rPr>
          <w:rFonts w:ascii="Times New Roman" w:eastAsiaTheme="minorHAnsi" w:hAnsi="Times New Roman"/>
          <w:sz w:val="24"/>
          <w:szCs w:val="24"/>
          <w:lang w:val="ro-RO"/>
        </w:rPr>
        <w:t>ș</w:t>
      </w:r>
      <w:r w:rsidRPr="00844841">
        <w:rPr>
          <w:rFonts w:ascii="Times New Roman" w:hAnsi="Times New Roman"/>
          <w:sz w:val="24"/>
          <w:szCs w:val="24"/>
          <w:lang w:val="ro-RO"/>
        </w:rPr>
        <w:t>euri și circula</w:t>
      </w:r>
      <w:r w:rsidRPr="00844841">
        <w:rPr>
          <w:rFonts w:ascii="Times New Roman" w:eastAsiaTheme="minorHAnsi" w:hAnsi="Times New Roman"/>
          <w:sz w:val="24"/>
          <w:szCs w:val="24"/>
          <w:lang w:val="ro-RO"/>
        </w:rPr>
        <w:t>ț</w:t>
      </w:r>
      <w:r w:rsidRPr="00844841">
        <w:rPr>
          <w:rFonts w:ascii="Times New Roman" w:hAnsi="Times New Roman"/>
          <w:sz w:val="24"/>
          <w:szCs w:val="24"/>
          <w:lang w:val="ro-RO"/>
        </w:rPr>
        <w:t>ia autoturismelor cet</w:t>
      </w:r>
      <w:r w:rsidRPr="00844841">
        <w:rPr>
          <w:rFonts w:ascii="Times New Roman" w:eastAsiaTheme="minorHAnsi" w:hAnsi="Times New Roman"/>
          <w:sz w:val="24"/>
          <w:szCs w:val="24"/>
          <w:lang w:val="ro-RO"/>
        </w:rPr>
        <w:t>ăț</w:t>
      </w:r>
      <w:r w:rsidRPr="00844841">
        <w:rPr>
          <w:rFonts w:ascii="Times New Roman" w:hAnsi="Times New Roman"/>
          <w:sz w:val="24"/>
          <w:szCs w:val="24"/>
          <w:lang w:val="ro-RO"/>
        </w:rPr>
        <w:t>enilor care aduc de</w:t>
      </w:r>
      <w:r w:rsidRPr="00844841">
        <w:rPr>
          <w:rFonts w:ascii="Times New Roman" w:eastAsiaTheme="minorHAnsi" w:hAnsi="Times New Roman"/>
          <w:sz w:val="24"/>
          <w:szCs w:val="24"/>
          <w:lang w:val="ro-RO"/>
        </w:rPr>
        <w:t>ș</w:t>
      </w:r>
      <w:r w:rsidRPr="00844841">
        <w:rPr>
          <w:rFonts w:ascii="Times New Roman" w:hAnsi="Times New Roman"/>
          <w:sz w:val="24"/>
          <w:szCs w:val="24"/>
          <w:lang w:val="ro-RO"/>
        </w:rPr>
        <w:t>euri, respectiv a camioanelor (cap tractor) care aduc/ridic</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containerele de mai sus</w:t>
      </w:r>
    </w:p>
    <w:p w14:paraId="327E2C56" w14:textId="4019E83B" w:rsidR="008F402C" w:rsidRPr="00EF75EE" w:rsidRDefault="008F402C" w:rsidP="00EF75EE">
      <w:pPr>
        <w:spacing w:after="0" w:line="240" w:lineRule="auto"/>
        <w:jc w:val="both"/>
        <w:rPr>
          <w:rFonts w:ascii="Times New Roman" w:hAnsi="Times New Roman" w:cs="Times New Roman"/>
          <w:b/>
          <w:bCs/>
          <w:sz w:val="24"/>
          <w:szCs w:val="24"/>
        </w:rPr>
      </w:pPr>
      <w:r w:rsidRPr="00EF75EE">
        <w:rPr>
          <w:rFonts w:ascii="Times New Roman" w:hAnsi="Times New Roman" w:cs="Times New Roman"/>
          <w:b/>
          <w:bCs/>
          <w:sz w:val="24"/>
          <w:szCs w:val="24"/>
        </w:rPr>
        <w:t xml:space="preserve">Structura </w:t>
      </w:r>
      <w:r w:rsidR="00EF75EE" w:rsidRPr="00EF75EE">
        <w:rPr>
          <w:rFonts w:ascii="Times New Roman" w:hAnsi="Times New Roman" w:cs="Times New Roman"/>
          <w:b/>
          <w:bCs/>
          <w:sz w:val="24"/>
          <w:szCs w:val="24"/>
        </w:rPr>
        <w:t>rutieră a platformei va fi următoarea:</w:t>
      </w:r>
    </w:p>
    <w:p w14:paraId="0125C4F9" w14:textId="77777777" w:rsidR="00EF75EE" w:rsidRPr="00EF75EE" w:rsidRDefault="00EF75EE" w:rsidP="00EF75EE">
      <w:pPr>
        <w:pStyle w:val="Enumerare"/>
        <w:spacing w:before="0" w:after="0"/>
        <w:rPr>
          <w:noProof/>
          <w:sz w:val="24"/>
          <w:szCs w:val="24"/>
        </w:rPr>
      </w:pPr>
      <w:r w:rsidRPr="00EF75EE">
        <w:rPr>
          <w:noProof/>
          <w:sz w:val="24"/>
          <w:szCs w:val="24"/>
        </w:rPr>
        <w:t>23 cm beton de ciment rutier BcR 3,5;</w:t>
      </w:r>
    </w:p>
    <w:p w14:paraId="2102238E" w14:textId="77777777" w:rsidR="00EF75EE" w:rsidRPr="00EF75EE" w:rsidRDefault="00EF75EE" w:rsidP="00EF75EE">
      <w:pPr>
        <w:pStyle w:val="Enumerare"/>
        <w:spacing w:before="0" w:after="0"/>
        <w:rPr>
          <w:noProof/>
          <w:sz w:val="24"/>
          <w:szCs w:val="24"/>
        </w:rPr>
      </w:pPr>
      <w:r w:rsidRPr="00EF75EE">
        <w:rPr>
          <w:noProof/>
          <w:sz w:val="24"/>
          <w:szCs w:val="24"/>
        </w:rPr>
        <w:t>2 cm nisip (sau folie PVC);</w:t>
      </w:r>
    </w:p>
    <w:p w14:paraId="6A1AC0AC" w14:textId="77777777" w:rsidR="00EF75EE" w:rsidRPr="00EF75EE" w:rsidRDefault="00EF75EE" w:rsidP="00EF75EE">
      <w:pPr>
        <w:pStyle w:val="Enumerare"/>
        <w:spacing w:before="0" w:after="0"/>
        <w:rPr>
          <w:noProof/>
          <w:sz w:val="24"/>
          <w:szCs w:val="24"/>
        </w:rPr>
      </w:pPr>
      <w:r w:rsidRPr="00EF75EE">
        <w:rPr>
          <w:noProof/>
          <w:sz w:val="24"/>
          <w:szCs w:val="24"/>
        </w:rPr>
        <w:t>30 cm balast;</w:t>
      </w:r>
    </w:p>
    <w:p w14:paraId="1F5E73C5" w14:textId="77777777" w:rsidR="00EF75EE" w:rsidRPr="00EF75EE" w:rsidRDefault="00EF75EE" w:rsidP="00EF75EE">
      <w:pPr>
        <w:pStyle w:val="Enumerare"/>
        <w:spacing w:before="0" w:after="0"/>
        <w:rPr>
          <w:noProof/>
          <w:sz w:val="24"/>
          <w:szCs w:val="24"/>
        </w:rPr>
      </w:pPr>
      <w:r w:rsidRPr="00EF75EE">
        <w:rPr>
          <w:noProof/>
          <w:sz w:val="24"/>
          <w:szCs w:val="24"/>
        </w:rPr>
        <w:t>geotextil cu rol izolant, anticontaminant, drenant – min. 200g/mp</w:t>
      </w:r>
    </w:p>
    <w:p w14:paraId="058C104E" w14:textId="77777777" w:rsidR="00EF75EE" w:rsidRPr="00EF75EE" w:rsidRDefault="00EF75EE" w:rsidP="00EF75EE">
      <w:pPr>
        <w:pStyle w:val="Enumerare"/>
        <w:spacing w:before="0" w:after="0"/>
        <w:rPr>
          <w:noProof/>
          <w:sz w:val="24"/>
          <w:szCs w:val="24"/>
        </w:rPr>
      </w:pPr>
      <w:r w:rsidRPr="00EF75EE">
        <w:rPr>
          <w:noProof/>
          <w:sz w:val="24"/>
          <w:szCs w:val="24"/>
        </w:rPr>
        <w:t>pat de fundare nivelat si compactat</w:t>
      </w:r>
    </w:p>
    <w:p w14:paraId="30211B6C" w14:textId="6108B521" w:rsidR="00EF75EE" w:rsidRPr="008F402C" w:rsidRDefault="00EF75EE" w:rsidP="00EF75EE">
      <w:pPr>
        <w:spacing w:after="0"/>
        <w:jc w:val="both"/>
        <w:rPr>
          <w:rFonts w:ascii="Times New Roman" w:hAnsi="Times New Roman"/>
          <w:sz w:val="24"/>
          <w:szCs w:val="24"/>
        </w:rPr>
      </w:pPr>
      <w:r>
        <w:rPr>
          <w:rFonts w:ascii="Times New Roman" w:hAnsi="Times New Roman"/>
          <w:sz w:val="24"/>
          <w:szCs w:val="24"/>
        </w:rPr>
        <w:t>platforma va fi delimitată cu borduri prefabricate cu dimensiunea de 20x25 cm montate pe fundație de beton C16/20</w:t>
      </w:r>
    </w:p>
    <w:p w14:paraId="4420CCDC" w14:textId="482DC1E1" w:rsidR="0085185E" w:rsidRDefault="0085185E" w:rsidP="008F402C">
      <w:pPr>
        <w:pStyle w:val="Listparagraf"/>
        <w:numPr>
          <w:ilvl w:val="0"/>
          <w:numId w:val="17"/>
        </w:numPr>
        <w:jc w:val="both"/>
        <w:rPr>
          <w:rFonts w:ascii="Times New Roman" w:hAnsi="Times New Roman"/>
          <w:sz w:val="24"/>
          <w:szCs w:val="24"/>
          <w:lang w:val="ro-RO"/>
        </w:rPr>
      </w:pPr>
      <w:r w:rsidRPr="00844841">
        <w:rPr>
          <w:rFonts w:ascii="Times New Roman" w:hAnsi="Times New Roman"/>
          <w:sz w:val="24"/>
          <w:szCs w:val="24"/>
          <w:lang w:val="ro-RO"/>
        </w:rPr>
        <w:t>Platformă betonată pentru amplasarea containerelor de tip baracă</w:t>
      </w:r>
    </w:p>
    <w:p w14:paraId="6ACA2E00" w14:textId="77777777" w:rsidR="00EF75EE" w:rsidRPr="00EF75EE" w:rsidRDefault="00EF75EE" w:rsidP="00EF75EE">
      <w:pPr>
        <w:spacing w:after="0" w:line="240" w:lineRule="auto"/>
        <w:jc w:val="both"/>
        <w:rPr>
          <w:rFonts w:ascii="Times New Roman" w:hAnsi="Times New Roman" w:cs="Times New Roman"/>
          <w:sz w:val="24"/>
          <w:szCs w:val="24"/>
        </w:rPr>
      </w:pPr>
      <w:r w:rsidRPr="00EF75EE">
        <w:rPr>
          <w:rFonts w:ascii="Times New Roman" w:hAnsi="Times New Roman" w:cs="Times New Roman"/>
          <w:b/>
          <w:bCs/>
          <w:sz w:val="24"/>
          <w:szCs w:val="24"/>
        </w:rPr>
        <w:t>Stratificația platformei betonate</w:t>
      </w:r>
      <w:r w:rsidRPr="00EF75EE">
        <w:rPr>
          <w:rFonts w:ascii="Times New Roman" w:hAnsi="Times New Roman" w:cs="Times New Roman"/>
          <w:sz w:val="24"/>
          <w:szCs w:val="24"/>
        </w:rPr>
        <w:t>, de jos în sus, se va realiza după cum urmează:</w:t>
      </w:r>
    </w:p>
    <w:p w14:paraId="6953AD82" w14:textId="38FB10C0" w:rsidR="00EF75EE" w:rsidRPr="00EF75EE" w:rsidRDefault="00EF75EE" w:rsidP="00EF75EE">
      <w:pPr>
        <w:pStyle w:val="Listparagraf"/>
        <w:widowControl w:val="0"/>
        <w:numPr>
          <w:ilvl w:val="0"/>
          <w:numId w:val="21"/>
        </w:numPr>
        <w:contextualSpacing/>
        <w:jc w:val="both"/>
        <w:rPr>
          <w:rFonts w:ascii="Times New Roman" w:hAnsi="Times New Roman"/>
          <w:sz w:val="24"/>
          <w:szCs w:val="24"/>
        </w:rPr>
      </w:pPr>
      <w:proofErr w:type="spellStart"/>
      <w:r w:rsidRPr="00EF75EE">
        <w:rPr>
          <w:rFonts w:ascii="Times New Roman" w:hAnsi="Times New Roman"/>
          <w:sz w:val="24"/>
          <w:szCs w:val="24"/>
        </w:rPr>
        <w:t>Pern</w:t>
      </w:r>
      <w:r>
        <w:rPr>
          <w:rFonts w:ascii="Times New Roman" w:hAnsi="Times New Roman"/>
          <w:sz w:val="24"/>
          <w:szCs w:val="24"/>
          <w:lang w:val="ro-RO"/>
        </w:rPr>
        <w:t>ă</w:t>
      </w:r>
      <w:proofErr w:type="spellEnd"/>
      <w:r w:rsidRPr="00EF75EE">
        <w:rPr>
          <w:rFonts w:ascii="Times New Roman" w:hAnsi="Times New Roman"/>
          <w:sz w:val="24"/>
          <w:szCs w:val="24"/>
        </w:rPr>
        <w:t xml:space="preserve"> de </w:t>
      </w:r>
      <w:proofErr w:type="spellStart"/>
      <w:r w:rsidRPr="00EF75EE">
        <w:rPr>
          <w:rFonts w:ascii="Times New Roman" w:hAnsi="Times New Roman"/>
          <w:sz w:val="24"/>
          <w:szCs w:val="24"/>
        </w:rPr>
        <w:t>balast</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stabilizat</w:t>
      </w:r>
      <w:proofErr w:type="spellEnd"/>
      <w:r w:rsidRPr="00EF75EE">
        <w:rPr>
          <w:rFonts w:ascii="Times New Roman" w:hAnsi="Times New Roman"/>
          <w:sz w:val="24"/>
          <w:szCs w:val="24"/>
        </w:rPr>
        <w:t xml:space="preserve"> in-situ cu 4% </w:t>
      </w:r>
      <w:proofErr w:type="spellStart"/>
      <w:r w:rsidRPr="00EF75EE">
        <w:rPr>
          <w:rFonts w:ascii="Times New Roman" w:hAnsi="Times New Roman"/>
          <w:sz w:val="24"/>
          <w:szCs w:val="24"/>
        </w:rPr>
        <w:t>liant</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hidraulic</w:t>
      </w:r>
      <w:proofErr w:type="spellEnd"/>
      <w:r w:rsidRPr="00EF75EE">
        <w:rPr>
          <w:rFonts w:ascii="Times New Roman" w:hAnsi="Times New Roman"/>
          <w:sz w:val="24"/>
          <w:szCs w:val="24"/>
        </w:rPr>
        <w:t xml:space="preserve"> (de tip DOROSOL </w:t>
      </w:r>
      <w:proofErr w:type="spellStart"/>
      <w:r w:rsidRPr="00EF75EE">
        <w:rPr>
          <w:rFonts w:ascii="Times New Roman" w:hAnsi="Times New Roman"/>
          <w:sz w:val="24"/>
          <w:szCs w:val="24"/>
        </w:rPr>
        <w:t>sau</w:t>
      </w:r>
      <w:proofErr w:type="spellEnd"/>
      <w:r w:rsidRPr="00EF75EE">
        <w:rPr>
          <w:rFonts w:ascii="Times New Roman" w:hAnsi="Times New Roman"/>
          <w:sz w:val="24"/>
          <w:szCs w:val="24"/>
        </w:rPr>
        <w:t xml:space="preserve"> similar) - </w:t>
      </w:r>
      <w:proofErr w:type="spellStart"/>
      <w:r w:rsidRPr="00EF75EE">
        <w:rPr>
          <w:rFonts w:ascii="Times New Roman" w:hAnsi="Times New Roman"/>
          <w:sz w:val="24"/>
          <w:szCs w:val="24"/>
        </w:rPr>
        <w:t>grosime</w:t>
      </w:r>
      <w:proofErr w:type="spellEnd"/>
      <w:r w:rsidRPr="00EF75EE">
        <w:rPr>
          <w:rFonts w:ascii="Times New Roman" w:hAnsi="Times New Roman"/>
          <w:sz w:val="24"/>
          <w:szCs w:val="24"/>
        </w:rPr>
        <w:t xml:space="preserve"> 65cm;</w:t>
      </w:r>
    </w:p>
    <w:p w14:paraId="4A3449A4" w14:textId="53B49076" w:rsidR="00EF75EE" w:rsidRPr="00EF75EE" w:rsidRDefault="00EF75EE" w:rsidP="00EF75EE">
      <w:pPr>
        <w:pStyle w:val="Listparagraf"/>
        <w:widowControl w:val="0"/>
        <w:numPr>
          <w:ilvl w:val="0"/>
          <w:numId w:val="21"/>
        </w:numPr>
        <w:contextualSpacing/>
        <w:jc w:val="both"/>
        <w:rPr>
          <w:rFonts w:ascii="Times New Roman" w:hAnsi="Times New Roman"/>
          <w:sz w:val="24"/>
          <w:szCs w:val="24"/>
        </w:rPr>
      </w:pPr>
      <w:r w:rsidRPr="00EF75EE">
        <w:rPr>
          <w:rFonts w:ascii="Times New Roman" w:hAnsi="Times New Roman"/>
          <w:sz w:val="24"/>
          <w:szCs w:val="24"/>
        </w:rPr>
        <w:t xml:space="preserve">Strat </w:t>
      </w:r>
      <w:proofErr w:type="spellStart"/>
      <w:r w:rsidRPr="00EF75EE">
        <w:rPr>
          <w:rFonts w:ascii="Times New Roman" w:hAnsi="Times New Roman"/>
          <w:sz w:val="24"/>
          <w:szCs w:val="24"/>
        </w:rPr>
        <w:t>rupere</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capilaritate</w:t>
      </w:r>
      <w:proofErr w:type="spellEnd"/>
      <w:r w:rsidRPr="00EF75EE">
        <w:rPr>
          <w:rFonts w:ascii="Times New Roman" w:hAnsi="Times New Roman"/>
          <w:sz w:val="24"/>
          <w:szCs w:val="24"/>
        </w:rPr>
        <w:t xml:space="preserve"> 25cm - </w:t>
      </w:r>
      <w:proofErr w:type="spellStart"/>
      <w:r w:rsidRPr="00EF75EE">
        <w:rPr>
          <w:rFonts w:ascii="Times New Roman" w:hAnsi="Times New Roman"/>
          <w:sz w:val="24"/>
          <w:szCs w:val="24"/>
        </w:rPr>
        <w:t>pietri</w:t>
      </w:r>
      <w:r>
        <w:rPr>
          <w:rFonts w:ascii="Times New Roman" w:hAnsi="Times New Roman"/>
          <w:sz w:val="24"/>
          <w:szCs w:val="24"/>
          <w:lang w:val="ro-RO"/>
        </w:rPr>
        <w:t>ș</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m</w:t>
      </w:r>
      <w:r>
        <w:rPr>
          <w:rFonts w:ascii="Times New Roman" w:hAnsi="Times New Roman"/>
          <w:sz w:val="24"/>
          <w:szCs w:val="24"/>
          <w:lang w:val="ro-RO"/>
        </w:rPr>
        <w:t>ă</w:t>
      </w:r>
      <w:r w:rsidRPr="00EF75EE">
        <w:rPr>
          <w:rFonts w:ascii="Times New Roman" w:hAnsi="Times New Roman"/>
          <w:sz w:val="24"/>
          <w:szCs w:val="24"/>
        </w:rPr>
        <w:t>rg</w:t>
      </w:r>
      <w:r>
        <w:rPr>
          <w:rFonts w:ascii="Times New Roman" w:hAnsi="Times New Roman"/>
          <w:sz w:val="24"/>
          <w:szCs w:val="24"/>
          <w:lang w:val="ro-RO"/>
        </w:rPr>
        <w:t>ă</w:t>
      </w:r>
      <w:r w:rsidRPr="00EF75EE">
        <w:rPr>
          <w:rFonts w:ascii="Times New Roman" w:hAnsi="Times New Roman"/>
          <w:sz w:val="24"/>
          <w:szCs w:val="24"/>
        </w:rPr>
        <w:t>ritar</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compactat</w:t>
      </w:r>
      <w:proofErr w:type="spellEnd"/>
      <w:r w:rsidRPr="00EF75EE">
        <w:rPr>
          <w:rFonts w:ascii="Times New Roman" w:hAnsi="Times New Roman"/>
          <w:sz w:val="24"/>
          <w:szCs w:val="24"/>
        </w:rPr>
        <w:t xml:space="preserve"> 95%;</w:t>
      </w:r>
    </w:p>
    <w:p w14:paraId="52F9E441" w14:textId="77777777" w:rsidR="00EF75EE" w:rsidRPr="00EF75EE" w:rsidRDefault="00EF75EE" w:rsidP="00EF75EE">
      <w:pPr>
        <w:pStyle w:val="Listparagraf"/>
        <w:widowControl w:val="0"/>
        <w:numPr>
          <w:ilvl w:val="0"/>
          <w:numId w:val="21"/>
        </w:numPr>
        <w:contextualSpacing/>
        <w:jc w:val="both"/>
        <w:rPr>
          <w:rFonts w:ascii="Times New Roman" w:hAnsi="Times New Roman"/>
          <w:sz w:val="24"/>
          <w:szCs w:val="24"/>
        </w:rPr>
      </w:pPr>
      <w:r w:rsidRPr="00EF75EE">
        <w:rPr>
          <w:rFonts w:ascii="Times New Roman" w:hAnsi="Times New Roman"/>
          <w:sz w:val="24"/>
          <w:szCs w:val="24"/>
        </w:rPr>
        <w:t>Folie polietilena 0.3mm;</w:t>
      </w:r>
    </w:p>
    <w:p w14:paraId="57B67CFC" w14:textId="77777777" w:rsidR="00EF75EE" w:rsidRPr="00EF75EE" w:rsidRDefault="00EF75EE" w:rsidP="00EF75EE">
      <w:pPr>
        <w:pStyle w:val="Listparagraf"/>
        <w:widowControl w:val="0"/>
        <w:numPr>
          <w:ilvl w:val="0"/>
          <w:numId w:val="21"/>
        </w:numPr>
        <w:contextualSpacing/>
        <w:jc w:val="both"/>
        <w:rPr>
          <w:rFonts w:ascii="Times New Roman" w:hAnsi="Times New Roman"/>
          <w:sz w:val="24"/>
          <w:szCs w:val="24"/>
        </w:rPr>
      </w:pPr>
      <w:r w:rsidRPr="00EF75EE">
        <w:rPr>
          <w:rFonts w:ascii="Times New Roman" w:hAnsi="Times New Roman"/>
          <w:sz w:val="24"/>
          <w:szCs w:val="24"/>
        </w:rPr>
        <w:t>Strat de egalizare - beton simplu C8/10 10cm;</w:t>
      </w:r>
    </w:p>
    <w:p w14:paraId="0EE5B48E" w14:textId="365CE41D" w:rsidR="00EF75EE" w:rsidRPr="00EF75EE" w:rsidRDefault="00EF75EE" w:rsidP="00EF75EE">
      <w:pPr>
        <w:pStyle w:val="Listparagraf"/>
        <w:widowControl w:val="0"/>
        <w:numPr>
          <w:ilvl w:val="0"/>
          <w:numId w:val="21"/>
        </w:numPr>
        <w:contextualSpacing/>
        <w:jc w:val="both"/>
        <w:rPr>
          <w:rFonts w:ascii="Times New Roman" w:hAnsi="Times New Roman"/>
          <w:sz w:val="24"/>
          <w:szCs w:val="24"/>
          <w:lang w:eastAsia="ar-SA"/>
        </w:rPr>
      </w:pPr>
      <w:proofErr w:type="spellStart"/>
      <w:r w:rsidRPr="00EF75EE">
        <w:rPr>
          <w:rFonts w:ascii="Times New Roman" w:hAnsi="Times New Roman"/>
          <w:sz w:val="24"/>
          <w:szCs w:val="24"/>
        </w:rPr>
        <w:t>Dal</w:t>
      </w:r>
      <w:r>
        <w:rPr>
          <w:rFonts w:ascii="Times New Roman" w:hAnsi="Times New Roman"/>
          <w:sz w:val="24"/>
          <w:szCs w:val="24"/>
          <w:lang w:val="ro-RO"/>
        </w:rPr>
        <w:t>ă</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flotant</w:t>
      </w:r>
      <w:r>
        <w:rPr>
          <w:rFonts w:ascii="Times New Roman" w:hAnsi="Times New Roman"/>
          <w:sz w:val="24"/>
          <w:szCs w:val="24"/>
          <w:lang w:val="ro-RO"/>
        </w:rPr>
        <w:t>ă</w:t>
      </w:r>
      <w:proofErr w:type="spellEnd"/>
      <w:r w:rsidRPr="00EF75EE">
        <w:rPr>
          <w:rFonts w:ascii="Times New Roman" w:hAnsi="Times New Roman"/>
          <w:sz w:val="24"/>
          <w:szCs w:val="24"/>
        </w:rPr>
        <w:t xml:space="preserve"> - </w:t>
      </w:r>
      <w:proofErr w:type="spellStart"/>
      <w:r w:rsidRPr="00EF75EE">
        <w:rPr>
          <w:rFonts w:ascii="Times New Roman" w:hAnsi="Times New Roman"/>
          <w:sz w:val="24"/>
          <w:szCs w:val="24"/>
        </w:rPr>
        <w:t>placa</w:t>
      </w:r>
      <w:proofErr w:type="spellEnd"/>
      <w:r w:rsidRPr="00EF75EE">
        <w:rPr>
          <w:rFonts w:ascii="Times New Roman" w:hAnsi="Times New Roman"/>
          <w:sz w:val="24"/>
          <w:szCs w:val="24"/>
        </w:rPr>
        <w:t xml:space="preserve"> </w:t>
      </w:r>
      <w:proofErr w:type="spellStart"/>
      <w:r w:rsidRPr="00EF75EE">
        <w:rPr>
          <w:rFonts w:ascii="Times New Roman" w:hAnsi="Times New Roman"/>
          <w:sz w:val="24"/>
          <w:szCs w:val="24"/>
        </w:rPr>
        <w:t>b.a.</w:t>
      </w:r>
      <w:proofErr w:type="spellEnd"/>
      <w:r w:rsidRPr="00EF75EE">
        <w:rPr>
          <w:rFonts w:ascii="Times New Roman" w:hAnsi="Times New Roman"/>
          <w:sz w:val="24"/>
          <w:szCs w:val="24"/>
        </w:rPr>
        <w:t xml:space="preserve"> 25cm C16/20;</w:t>
      </w:r>
    </w:p>
    <w:p w14:paraId="395FEC43" w14:textId="5DAA5B4E" w:rsidR="0085185E" w:rsidRDefault="0085185E" w:rsidP="008F402C">
      <w:pPr>
        <w:pStyle w:val="Listparagraf"/>
        <w:numPr>
          <w:ilvl w:val="0"/>
          <w:numId w:val="17"/>
        </w:numPr>
        <w:jc w:val="both"/>
        <w:rPr>
          <w:rFonts w:ascii="Times New Roman" w:hAnsi="Times New Roman"/>
          <w:sz w:val="24"/>
          <w:szCs w:val="24"/>
          <w:lang w:val="ro-RO"/>
        </w:rPr>
      </w:pPr>
      <w:r>
        <w:rPr>
          <w:rFonts w:ascii="Times New Roman" w:hAnsi="Times New Roman"/>
          <w:sz w:val="24"/>
          <w:szCs w:val="24"/>
          <w:lang w:val="ro-RO"/>
        </w:rPr>
        <w:t>Sistem de c</w:t>
      </w:r>
      <w:r w:rsidRPr="00844841">
        <w:rPr>
          <w:rFonts w:ascii="Times New Roman" w:hAnsi="Times New Roman"/>
          <w:sz w:val="24"/>
          <w:szCs w:val="24"/>
          <w:lang w:val="ro-RO"/>
        </w:rPr>
        <w:t>analizare pentru colectarea apelor pluviale</w:t>
      </w:r>
    </w:p>
    <w:p w14:paraId="62E78938" w14:textId="19995891" w:rsidR="00EF75EE" w:rsidRPr="00EF75EE" w:rsidRDefault="00EF75EE" w:rsidP="00EF75EE">
      <w:pPr>
        <w:spacing w:after="0" w:line="240" w:lineRule="auto"/>
        <w:jc w:val="both"/>
        <w:rPr>
          <w:rFonts w:ascii="Times New Roman" w:hAnsi="Times New Roman" w:cs="Times New Roman"/>
          <w:sz w:val="24"/>
          <w:szCs w:val="24"/>
        </w:rPr>
      </w:pPr>
      <w:r w:rsidRPr="00EF75EE">
        <w:rPr>
          <w:rFonts w:ascii="Times New Roman" w:hAnsi="Times New Roman" w:cs="Times New Roman"/>
          <w:noProof/>
          <w:sz w:val="24"/>
          <w:szCs w:val="24"/>
          <w:lang w:eastAsia="zh-CN"/>
        </w:rPr>
        <w:t xml:space="preserve">Apele pluviale de pe platforma betonată pe care se amplasează recipientele de colectare, platforma carosabilă, platforma pe care se amplasează containerul de tip baracă pentru administrație-supraveghere, precum și de pe acoperișuri </w:t>
      </w:r>
      <w:r w:rsidRPr="00EF75EE">
        <w:rPr>
          <w:rFonts w:ascii="Times New Roman" w:hAnsi="Times New Roman" w:cs="Times New Roman"/>
          <w:noProof/>
          <w:sz w:val="24"/>
          <w:szCs w:val="24"/>
        </w:rPr>
        <w:t>vor fi dirijate prin pante transversale de 2.00% si longitudinale</w:t>
      </w:r>
      <w:r w:rsidRPr="00EF75EE">
        <w:rPr>
          <w:rFonts w:ascii="Times New Roman" w:hAnsi="Times New Roman" w:cs="Times New Roman"/>
          <w:noProof/>
          <w:sz w:val="24"/>
          <w:szCs w:val="24"/>
          <w:lang w:eastAsia="zh-CN"/>
        </w:rPr>
        <w:t xml:space="preserve"> de min. 0.3% si </w:t>
      </w:r>
      <w:r w:rsidRPr="00EF75EE">
        <w:rPr>
          <w:rFonts w:ascii="Times New Roman" w:hAnsi="Times New Roman" w:cs="Times New Roman"/>
          <w:sz w:val="24"/>
          <w:szCs w:val="24"/>
        </w:rPr>
        <w:t xml:space="preserve">se vor colecta prin două rigole prefabricate din beton </w:t>
      </w:r>
      <w:proofErr w:type="spellStart"/>
      <w:r w:rsidRPr="00EF75EE">
        <w:rPr>
          <w:rFonts w:ascii="Times New Roman" w:hAnsi="Times New Roman" w:cs="Times New Roman"/>
          <w:sz w:val="24"/>
          <w:szCs w:val="24"/>
        </w:rPr>
        <w:t>polimeric</w:t>
      </w:r>
      <w:proofErr w:type="spellEnd"/>
      <w:r w:rsidRPr="00EF75EE">
        <w:rPr>
          <w:rFonts w:ascii="Times New Roman" w:hAnsi="Times New Roman" w:cs="Times New Roman"/>
          <w:sz w:val="24"/>
          <w:szCs w:val="24"/>
        </w:rPr>
        <w:t xml:space="preserve"> acoperite cu grile din fontă cu clasa de încărcare D400, și evacuate printr-o rețea subterană din </w:t>
      </w:r>
      <w:proofErr w:type="spellStart"/>
      <w:r w:rsidRPr="00EF75EE">
        <w:rPr>
          <w:rFonts w:ascii="Times New Roman" w:hAnsi="Times New Roman" w:cs="Times New Roman"/>
          <w:sz w:val="24"/>
          <w:szCs w:val="24"/>
        </w:rPr>
        <w:t>tevi</w:t>
      </w:r>
      <w:proofErr w:type="spellEnd"/>
      <w:r w:rsidRPr="00EF75EE">
        <w:rPr>
          <w:rFonts w:ascii="Times New Roman" w:hAnsi="Times New Roman" w:cs="Times New Roman"/>
          <w:sz w:val="24"/>
          <w:szCs w:val="24"/>
        </w:rPr>
        <w:t xml:space="preserve"> PVC  KG.</w:t>
      </w:r>
      <w:bookmarkStart w:id="1" w:name="_Hlk148547394"/>
      <w:r w:rsidR="009D2FB4">
        <w:rPr>
          <w:rFonts w:ascii="Times New Roman" w:hAnsi="Times New Roman" w:cs="Times New Roman"/>
          <w:sz w:val="24"/>
          <w:szCs w:val="24"/>
        </w:rPr>
        <w:t xml:space="preserve"> </w:t>
      </w:r>
      <w:r w:rsidRPr="00EF75EE">
        <w:rPr>
          <w:rFonts w:ascii="Times New Roman" w:hAnsi="Times New Roman" w:cs="Times New Roman"/>
          <w:sz w:val="24"/>
          <w:szCs w:val="24"/>
        </w:rPr>
        <w:t xml:space="preserve">Pe conducta de evacuare ape pluviale se va amplasa un separator de hidrocarburi cu capacitatea de 30l/s și volum de 11250l pentru </w:t>
      </w:r>
      <w:proofErr w:type="spellStart"/>
      <w:r w:rsidRPr="00EF75EE">
        <w:rPr>
          <w:rFonts w:ascii="Times New Roman" w:hAnsi="Times New Roman" w:cs="Times New Roman"/>
          <w:sz w:val="24"/>
          <w:szCs w:val="24"/>
        </w:rPr>
        <w:t>preepurare</w:t>
      </w:r>
      <w:proofErr w:type="spellEnd"/>
      <w:r w:rsidRPr="00EF75EE">
        <w:rPr>
          <w:rFonts w:ascii="Times New Roman" w:hAnsi="Times New Roman" w:cs="Times New Roman"/>
          <w:sz w:val="24"/>
          <w:szCs w:val="24"/>
        </w:rPr>
        <w:t xml:space="preserve"> montat </w:t>
      </w:r>
      <w:proofErr w:type="spellStart"/>
      <w:r w:rsidRPr="00EF75EE">
        <w:rPr>
          <w:rFonts w:ascii="Times New Roman" w:hAnsi="Times New Roman" w:cs="Times New Roman"/>
          <w:sz w:val="24"/>
          <w:szCs w:val="24"/>
        </w:rPr>
        <w:t>ingropat</w:t>
      </w:r>
      <w:proofErr w:type="spellEnd"/>
      <w:r w:rsidRPr="00EF75EE">
        <w:rPr>
          <w:rFonts w:ascii="Times New Roman" w:hAnsi="Times New Roman" w:cs="Times New Roman"/>
          <w:sz w:val="24"/>
          <w:szCs w:val="24"/>
        </w:rPr>
        <w:t xml:space="preserve"> și ulterior se va descărca în șanțul de gardă/rigola drumului din fața amplasamentului</w:t>
      </w:r>
    </w:p>
    <w:bookmarkEnd w:id="1"/>
    <w:p w14:paraId="2FF7A619" w14:textId="0C1B42C3" w:rsidR="0085185E" w:rsidRDefault="0085185E" w:rsidP="008F402C">
      <w:pPr>
        <w:pStyle w:val="Listparagraf"/>
        <w:numPr>
          <w:ilvl w:val="0"/>
          <w:numId w:val="17"/>
        </w:numPr>
        <w:jc w:val="both"/>
        <w:rPr>
          <w:rFonts w:ascii="Times New Roman" w:hAnsi="Times New Roman"/>
          <w:sz w:val="24"/>
          <w:szCs w:val="24"/>
          <w:lang w:val="ro-RO"/>
        </w:rPr>
      </w:pPr>
      <w:r w:rsidRPr="00844841">
        <w:rPr>
          <w:rFonts w:ascii="Times New Roman" w:hAnsi="Times New Roman"/>
          <w:sz w:val="24"/>
          <w:szCs w:val="24"/>
          <w:lang w:val="ro-RO"/>
        </w:rPr>
        <w:t>Zonă verde cu gazon și plantație perimetrală de protecție</w:t>
      </w:r>
    </w:p>
    <w:p w14:paraId="0CDCF8AD" w14:textId="783DA66D" w:rsidR="009D2FB4" w:rsidRPr="009D2FB4" w:rsidRDefault="009D2FB4" w:rsidP="009D2FB4">
      <w:pPr>
        <w:spacing w:after="0" w:line="240" w:lineRule="auto"/>
        <w:jc w:val="both"/>
        <w:rPr>
          <w:rFonts w:ascii="Times New Roman" w:hAnsi="Times New Roman" w:cs="Times New Roman"/>
          <w:sz w:val="24"/>
          <w:szCs w:val="24"/>
        </w:rPr>
      </w:pPr>
      <w:r w:rsidRPr="009D2FB4">
        <w:rPr>
          <w:rFonts w:ascii="Times New Roman" w:hAnsi="Times New Roman" w:cs="Times New Roman"/>
          <w:sz w:val="24"/>
          <w:szCs w:val="24"/>
        </w:rPr>
        <w:t xml:space="preserve">Se propune plantarea perimetrală de </w:t>
      </w:r>
      <w:proofErr w:type="spellStart"/>
      <w:r w:rsidRPr="009D2FB4">
        <w:rPr>
          <w:rFonts w:ascii="Times New Roman" w:hAnsi="Times New Roman" w:cs="Times New Roman"/>
          <w:i/>
          <w:iCs/>
          <w:sz w:val="24"/>
          <w:szCs w:val="24"/>
        </w:rPr>
        <w:t>Prunus</w:t>
      </w:r>
      <w:proofErr w:type="spellEnd"/>
      <w:r w:rsidRPr="009D2FB4">
        <w:rPr>
          <w:rFonts w:ascii="Times New Roman" w:hAnsi="Times New Roman" w:cs="Times New Roman"/>
          <w:i/>
          <w:iCs/>
          <w:sz w:val="24"/>
          <w:szCs w:val="24"/>
        </w:rPr>
        <w:t xml:space="preserve"> </w:t>
      </w:r>
      <w:proofErr w:type="spellStart"/>
      <w:r w:rsidRPr="009D2FB4">
        <w:rPr>
          <w:rFonts w:ascii="Times New Roman" w:hAnsi="Times New Roman" w:cs="Times New Roman"/>
          <w:i/>
          <w:iCs/>
          <w:sz w:val="24"/>
          <w:szCs w:val="24"/>
        </w:rPr>
        <w:t>laurocerasus</w:t>
      </w:r>
      <w:proofErr w:type="spellEnd"/>
      <w:r w:rsidRPr="009D2FB4">
        <w:rPr>
          <w:rFonts w:ascii="Times New Roman" w:hAnsi="Times New Roman" w:cs="Times New Roman"/>
          <w:i/>
          <w:iCs/>
          <w:sz w:val="24"/>
          <w:szCs w:val="24"/>
        </w:rPr>
        <w:t xml:space="preserve"> </w:t>
      </w:r>
      <w:proofErr w:type="spellStart"/>
      <w:r w:rsidRPr="009D2FB4">
        <w:rPr>
          <w:rFonts w:ascii="Times New Roman" w:hAnsi="Times New Roman" w:cs="Times New Roman"/>
          <w:i/>
          <w:iCs/>
          <w:sz w:val="24"/>
          <w:szCs w:val="24"/>
        </w:rPr>
        <w:t>Caucasica</w:t>
      </w:r>
      <w:proofErr w:type="spellEnd"/>
      <w:r w:rsidRPr="009D2FB4">
        <w:rPr>
          <w:rFonts w:ascii="Times New Roman" w:hAnsi="Times New Roman" w:cs="Times New Roman"/>
          <w:i/>
          <w:iCs/>
          <w:sz w:val="24"/>
          <w:szCs w:val="24"/>
        </w:rPr>
        <w:t xml:space="preserve"> </w:t>
      </w:r>
      <w:r w:rsidRPr="009D2FB4">
        <w:rPr>
          <w:rFonts w:ascii="Times New Roman" w:hAnsi="Times New Roman" w:cs="Times New Roman"/>
          <w:sz w:val="24"/>
          <w:szCs w:val="24"/>
        </w:rPr>
        <w:t>– laurul de cireș caucazian, pe 4 laturi, dispus pe un singur rând, pentru a asigura un gard viu, șirul plantat fiind amplasat înspre exteriorul incintei față de gardul de împrejmuire a platformei.</w:t>
      </w:r>
    </w:p>
    <w:p w14:paraId="4AABEC2A" w14:textId="1452CDA3" w:rsidR="0085185E" w:rsidRPr="009D2FB4" w:rsidRDefault="0085185E" w:rsidP="009D2FB4">
      <w:pPr>
        <w:pStyle w:val="Listparagraf"/>
        <w:numPr>
          <w:ilvl w:val="0"/>
          <w:numId w:val="17"/>
        </w:numPr>
        <w:jc w:val="both"/>
        <w:rPr>
          <w:rFonts w:ascii="Times New Roman" w:hAnsi="Times New Roman"/>
          <w:sz w:val="24"/>
          <w:szCs w:val="24"/>
          <w:lang w:val="ro-RO"/>
        </w:rPr>
      </w:pPr>
      <w:r w:rsidRPr="009D2FB4">
        <w:rPr>
          <w:rFonts w:ascii="Times New Roman" w:hAnsi="Times New Roman"/>
          <w:sz w:val="24"/>
          <w:szCs w:val="24"/>
          <w:lang w:val="ro-RO"/>
        </w:rPr>
        <w:t>Copertină pe structură metalică ușoară pentru protecția containerelor deschise</w:t>
      </w:r>
    </w:p>
    <w:p w14:paraId="0478957C" w14:textId="27EED2AC" w:rsidR="009D2FB4" w:rsidRPr="009D2FB4" w:rsidRDefault="009D2FB4" w:rsidP="009D2FB4">
      <w:pPr>
        <w:spacing w:after="0" w:line="240" w:lineRule="auto"/>
        <w:jc w:val="both"/>
        <w:rPr>
          <w:rFonts w:ascii="Times New Roman" w:hAnsi="Times New Roman" w:cs="Times New Roman"/>
          <w:sz w:val="24"/>
          <w:szCs w:val="24"/>
        </w:rPr>
      </w:pPr>
      <w:r w:rsidRPr="009D2FB4">
        <w:rPr>
          <w:rFonts w:ascii="Times New Roman" w:hAnsi="Times New Roman" w:cs="Times New Roman"/>
          <w:sz w:val="24"/>
          <w:szCs w:val="24"/>
        </w:rPr>
        <w:t xml:space="preserve">Copertina este o structură metalică ușoară alcătuită din 9 stâlpi situați la </w:t>
      </w:r>
      <w:proofErr w:type="spellStart"/>
      <w:r w:rsidRPr="009D2FB4">
        <w:rPr>
          <w:rFonts w:ascii="Times New Roman" w:hAnsi="Times New Roman" w:cs="Times New Roman"/>
          <w:sz w:val="24"/>
          <w:szCs w:val="24"/>
        </w:rPr>
        <w:t>interax</w:t>
      </w:r>
      <w:proofErr w:type="spellEnd"/>
      <w:r w:rsidRPr="009D2FB4">
        <w:rPr>
          <w:rFonts w:ascii="Times New Roman" w:hAnsi="Times New Roman" w:cs="Times New Roman"/>
          <w:sz w:val="24"/>
          <w:szCs w:val="24"/>
        </w:rPr>
        <w:t xml:space="preserve"> de câte 5.0m, prevăzuți la partea superioară cu grinzi în consolă de câte 4.50m de o parte și de alta. Învelitoarea se va realiza din tabla cutată de tip TRS85-1120x1mm (sau similar), fixată pe panele alcătuite din </w:t>
      </w:r>
      <w:proofErr w:type="spellStart"/>
      <w:r w:rsidRPr="009D2FB4">
        <w:rPr>
          <w:rFonts w:ascii="Times New Roman" w:hAnsi="Times New Roman" w:cs="Times New Roman"/>
          <w:sz w:val="24"/>
          <w:szCs w:val="24"/>
        </w:rPr>
        <w:t>profile</w:t>
      </w:r>
      <w:proofErr w:type="spellEnd"/>
      <w:r w:rsidRPr="009D2FB4">
        <w:rPr>
          <w:rFonts w:ascii="Times New Roman" w:hAnsi="Times New Roman" w:cs="Times New Roman"/>
          <w:sz w:val="24"/>
          <w:szCs w:val="24"/>
        </w:rPr>
        <w:t xml:space="preserve"> UPE200.</w:t>
      </w:r>
      <w:r>
        <w:rPr>
          <w:rFonts w:ascii="Times New Roman" w:hAnsi="Times New Roman" w:cs="Times New Roman"/>
          <w:sz w:val="24"/>
          <w:szCs w:val="24"/>
        </w:rPr>
        <w:t xml:space="preserve"> Pe copertina metalică se vor amplasa 108 panouri fotovoltaice.</w:t>
      </w:r>
    </w:p>
    <w:p w14:paraId="408FF45B" w14:textId="0296D1C1" w:rsidR="0085185E" w:rsidRDefault="0085185E" w:rsidP="008F402C">
      <w:pPr>
        <w:pStyle w:val="Listparagraf"/>
        <w:numPr>
          <w:ilvl w:val="0"/>
          <w:numId w:val="17"/>
        </w:numPr>
        <w:jc w:val="both"/>
        <w:rPr>
          <w:rFonts w:ascii="Times New Roman" w:hAnsi="Times New Roman"/>
          <w:sz w:val="24"/>
          <w:szCs w:val="24"/>
          <w:lang w:val="ro-RO"/>
        </w:rPr>
      </w:pPr>
      <w:r w:rsidRPr="00844841">
        <w:rPr>
          <w:rFonts w:ascii="Times New Roman" w:hAnsi="Times New Roman"/>
          <w:sz w:val="24"/>
          <w:szCs w:val="24"/>
          <w:lang w:val="ro-RO"/>
        </w:rPr>
        <w:t xml:space="preserve">Împrejmuirea amplasamentului cu gard din panouri din plasa de sarma bordurata prinse pe stâlpi rectangulari din oțel, cu poartă de acces </w:t>
      </w:r>
      <w:proofErr w:type="spellStart"/>
      <w:r w:rsidRPr="00844841">
        <w:rPr>
          <w:rFonts w:ascii="Times New Roman" w:hAnsi="Times New Roman"/>
          <w:sz w:val="24"/>
          <w:szCs w:val="24"/>
          <w:lang w:val="ro-RO"/>
        </w:rPr>
        <w:t>culisantă</w:t>
      </w:r>
      <w:proofErr w:type="spellEnd"/>
      <w:r w:rsidRPr="00844841">
        <w:rPr>
          <w:rFonts w:ascii="Times New Roman" w:hAnsi="Times New Roman"/>
          <w:sz w:val="24"/>
          <w:szCs w:val="24"/>
          <w:lang w:val="ro-RO"/>
        </w:rPr>
        <w:t xml:space="preserve"> – acționare manuală</w:t>
      </w:r>
    </w:p>
    <w:p w14:paraId="6D9E0C84" w14:textId="77777777" w:rsidR="0085185E" w:rsidRPr="00844841" w:rsidRDefault="0085185E" w:rsidP="008F402C">
      <w:pPr>
        <w:pStyle w:val="Listparagraf"/>
        <w:numPr>
          <w:ilvl w:val="0"/>
          <w:numId w:val="17"/>
        </w:numPr>
        <w:jc w:val="both"/>
        <w:rPr>
          <w:rFonts w:ascii="Times New Roman" w:hAnsi="Times New Roman"/>
          <w:sz w:val="24"/>
          <w:szCs w:val="24"/>
          <w:lang w:val="ro-RO"/>
        </w:rPr>
      </w:pPr>
      <w:r w:rsidRPr="00844841">
        <w:rPr>
          <w:rFonts w:ascii="Times New Roman" w:hAnsi="Times New Roman"/>
          <w:sz w:val="24"/>
          <w:szCs w:val="24"/>
          <w:lang w:val="ro-RO"/>
        </w:rPr>
        <w:t>În zona de acces principal se va monta un cântar carosabil pentru camioane (cap-tractor);</w:t>
      </w:r>
    </w:p>
    <w:p w14:paraId="6A63678E" w14:textId="77777777" w:rsidR="008F402C" w:rsidRDefault="008F402C" w:rsidP="0085185E">
      <w:pPr>
        <w:spacing w:after="0" w:line="240" w:lineRule="auto"/>
        <w:jc w:val="both"/>
        <w:rPr>
          <w:rFonts w:ascii="Times New Roman" w:hAnsi="Times New Roman"/>
          <w:b/>
          <w:sz w:val="24"/>
          <w:szCs w:val="24"/>
        </w:rPr>
      </w:pPr>
    </w:p>
    <w:p w14:paraId="040FAD5A" w14:textId="02889C04" w:rsidR="0085185E" w:rsidRPr="005D6181" w:rsidRDefault="0085185E" w:rsidP="0085185E">
      <w:pPr>
        <w:spacing w:after="0" w:line="240" w:lineRule="auto"/>
        <w:jc w:val="both"/>
        <w:rPr>
          <w:rFonts w:ascii="Times New Roman" w:hAnsi="Times New Roman"/>
          <w:b/>
          <w:sz w:val="24"/>
          <w:szCs w:val="24"/>
        </w:rPr>
      </w:pPr>
      <w:r w:rsidRPr="005D6181">
        <w:rPr>
          <w:rFonts w:ascii="Times New Roman" w:hAnsi="Times New Roman"/>
          <w:b/>
          <w:sz w:val="24"/>
          <w:szCs w:val="24"/>
        </w:rPr>
        <w:lastRenderedPageBreak/>
        <w:t>Dotările din cadrul Centrului de colectare separată a deșeurilor constau în:</w:t>
      </w:r>
    </w:p>
    <w:p w14:paraId="687A18AE"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administrație – supraveghere, prevăzut cu un mic depozit de scule și două grupuri sanitare, unul pentru angajatul platformei, altul pentru cetățenii care aduc deșeuri;</w:t>
      </w:r>
    </w:p>
    <w:p w14:paraId="2F11B3E3"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Un container de tip baracă, frigorific, pentru cadavre de animale mici de casă (pisici, câini, păsări);</w:t>
      </w:r>
    </w:p>
    <w:p w14:paraId="552EDBC9"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colectarea de deșeuri periculoase (vopsele, bidoane de vopsele sau diluanți, medicamente expirate, baterii);</w:t>
      </w:r>
    </w:p>
    <w:p w14:paraId="01B2A370"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Trei containere prevăzute cu presă pentru colectarea deșeurilor de hârtie/carton, plastic, respectiv textile;</w:t>
      </w:r>
    </w:p>
    <w:p w14:paraId="3D34A501"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închise și acoperite de tip </w:t>
      </w:r>
      <w:proofErr w:type="spellStart"/>
      <w:r w:rsidRPr="00844841">
        <w:rPr>
          <w:rFonts w:ascii="Times New Roman" w:hAnsi="Times New Roman"/>
          <w:sz w:val="24"/>
          <w:szCs w:val="24"/>
          <w:lang w:val="ro-RO"/>
        </w:rPr>
        <w:t>walk</w:t>
      </w:r>
      <w:proofErr w:type="spellEnd"/>
      <w:r w:rsidRPr="00844841">
        <w:rPr>
          <w:rFonts w:ascii="Times New Roman" w:hAnsi="Times New Roman"/>
          <w:sz w:val="24"/>
          <w:szCs w:val="24"/>
          <w:lang w:val="ro-RO"/>
        </w:rPr>
        <w:t>-in, pentru colectarea deșeurilor electrice/electronice, a celor de uz casnic (electrice mari – frigidere, televizoare, etc.) și a celor de mobilier din lemn;</w:t>
      </w:r>
    </w:p>
    <w:p w14:paraId="27AADC60"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Două containere de tip SKIP deschise, pentru deșeuri de sticlă – geam, respectiv sticle/borcane/recipiente;</w:t>
      </w:r>
    </w:p>
    <w:p w14:paraId="60D52484"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înalte,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anvelope, deșeuri metalice, deșeuri de curte/grădină (crengi, frunze, etc);</w:t>
      </w:r>
    </w:p>
    <w:p w14:paraId="6BE6CD64"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joase,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deșeuri din construcții, moloz;</w:t>
      </w:r>
    </w:p>
    <w:p w14:paraId="106275AF"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Separator de hidrocarburi care deservește întreaga platformă carosabilă;</w:t>
      </w:r>
    </w:p>
    <w:p w14:paraId="2C4973E5" w14:textId="77777777"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Două scări mobile metalice (oțel zincat) pentru descărcarea deșeurilor în containerele deschise înalte.</w:t>
      </w:r>
    </w:p>
    <w:p w14:paraId="18EFF04F" w14:textId="0A110DD6" w:rsidR="0085185E" w:rsidRPr="00844841" w:rsidRDefault="0085185E" w:rsidP="0085185E">
      <w:pPr>
        <w:pStyle w:val="Listparagraf"/>
        <w:numPr>
          <w:ilvl w:val="0"/>
          <w:numId w:val="16"/>
        </w:numPr>
        <w:jc w:val="both"/>
        <w:rPr>
          <w:rFonts w:ascii="Times New Roman" w:hAnsi="Times New Roman"/>
          <w:sz w:val="24"/>
          <w:szCs w:val="24"/>
          <w:lang w:val="ro-RO"/>
        </w:rPr>
      </w:pPr>
      <w:r w:rsidRPr="00844841">
        <w:rPr>
          <w:rFonts w:ascii="Times New Roman" w:hAnsi="Times New Roman"/>
          <w:sz w:val="24"/>
          <w:szCs w:val="24"/>
          <w:lang w:val="ro-RO"/>
        </w:rPr>
        <w:t>Stâlpi de iluminat</w:t>
      </w:r>
      <w:r>
        <w:rPr>
          <w:rFonts w:ascii="Times New Roman" w:hAnsi="Times New Roman"/>
          <w:sz w:val="24"/>
          <w:szCs w:val="24"/>
          <w:lang w:val="ro-RO"/>
        </w:rPr>
        <w:t xml:space="preserve"> </w:t>
      </w:r>
      <w:r w:rsidRPr="00844841">
        <w:rPr>
          <w:rFonts w:ascii="Times New Roman" w:hAnsi="Times New Roman"/>
          <w:sz w:val="24"/>
          <w:szCs w:val="24"/>
          <w:lang w:val="ro-RO"/>
        </w:rPr>
        <w:t>și camere supraveghere.</w:t>
      </w:r>
    </w:p>
    <w:p w14:paraId="47E2D18D" w14:textId="77777777" w:rsidR="0085185E" w:rsidRPr="00844841" w:rsidRDefault="0085185E" w:rsidP="0085185E">
      <w:pPr>
        <w:spacing w:after="0" w:line="240" w:lineRule="auto"/>
        <w:jc w:val="both"/>
        <w:rPr>
          <w:rFonts w:ascii="Times New Roman" w:hAnsi="Times New Roman"/>
          <w:b/>
          <w:sz w:val="24"/>
          <w:szCs w:val="24"/>
        </w:rPr>
      </w:pPr>
      <w:r w:rsidRPr="00844841">
        <w:rPr>
          <w:rFonts w:ascii="Times New Roman" w:hAnsi="Times New Roman"/>
          <w:b/>
          <w:sz w:val="24"/>
          <w:szCs w:val="24"/>
        </w:rPr>
        <w:t>Bilanț teritorial:</w:t>
      </w:r>
    </w:p>
    <w:p w14:paraId="638DF9AB" w14:textId="0BB14D5A" w:rsidR="0085185E" w:rsidRDefault="0085185E" w:rsidP="0085185E">
      <w:pPr>
        <w:spacing w:after="0" w:line="240" w:lineRule="auto"/>
        <w:jc w:val="both"/>
        <w:rPr>
          <w:rFonts w:ascii="Times New Roman" w:hAnsi="Times New Roman"/>
          <w:sz w:val="24"/>
          <w:szCs w:val="24"/>
        </w:rPr>
      </w:pPr>
      <w:r w:rsidRPr="00844841">
        <w:rPr>
          <w:rFonts w:ascii="Times New Roman" w:hAnsi="Times New Roman"/>
          <w:sz w:val="24"/>
          <w:szCs w:val="24"/>
        </w:rPr>
        <w:t>Suprafață teren=</w:t>
      </w:r>
      <w:r>
        <w:rPr>
          <w:rFonts w:ascii="Times New Roman" w:hAnsi="Times New Roman"/>
          <w:sz w:val="24"/>
          <w:szCs w:val="24"/>
        </w:rPr>
        <w:t>24228</w:t>
      </w:r>
      <w:r w:rsidRPr="00844841">
        <w:rPr>
          <w:rFonts w:ascii="Times New Roman" w:hAnsi="Times New Roman"/>
          <w:sz w:val="24"/>
          <w:szCs w:val="24"/>
        </w:rPr>
        <w:t xml:space="preserve"> mp</w:t>
      </w:r>
    </w:p>
    <w:p w14:paraId="2BF13BE8" w14:textId="67434322" w:rsidR="008F402C" w:rsidRDefault="008F402C" w:rsidP="0085185E">
      <w:pPr>
        <w:spacing w:after="0" w:line="240" w:lineRule="auto"/>
        <w:jc w:val="both"/>
        <w:rPr>
          <w:rFonts w:ascii="Times New Roman" w:hAnsi="Times New Roman"/>
          <w:sz w:val="24"/>
          <w:szCs w:val="24"/>
        </w:rPr>
      </w:pPr>
      <w:r>
        <w:rPr>
          <w:rFonts w:ascii="Times New Roman" w:hAnsi="Times New Roman"/>
          <w:sz w:val="24"/>
          <w:szCs w:val="24"/>
        </w:rPr>
        <w:t>Suprafață construită=387,9 mp</w:t>
      </w:r>
    </w:p>
    <w:p w14:paraId="1A736032" w14:textId="00058639" w:rsidR="008F402C" w:rsidRDefault="008F402C" w:rsidP="0085185E">
      <w:pPr>
        <w:spacing w:after="0" w:line="240" w:lineRule="auto"/>
        <w:jc w:val="both"/>
        <w:rPr>
          <w:rFonts w:ascii="Times New Roman" w:hAnsi="Times New Roman"/>
          <w:sz w:val="24"/>
          <w:szCs w:val="24"/>
        </w:rPr>
      </w:pPr>
      <w:r>
        <w:rPr>
          <w:rFonts w:ascii="Times New Roman" w:hAnsi="Times New Roman"/>
          <w:sz w:val="24"/>
          <w:szCs w:val="24"/>
        </w:rPr>
        <w:t>Suprafață spații verzi=397 mp. Restul suprafeței nu va fi utilizată pentru alte construcții, ea poate fi amenajată ca spațiu verde cu gazon (nu face obiectul proiectului)</w:t>
      </w:r>
    </w:p>
    <w:p w14:paraId="15FCF6FA" w14:textId="6EFAE3A3" w:rsidR="008F402C" w:rsidRDefault="008F402C" w:rsidP="0085185E">
      <w:pPr>
        <w:spacing w:after="0" w:line="240" w:lineRule="auto"/>
        <w:jc w:val="both"/>
        <w:rPr>
          <w:rFonts w:ascii="Times New Roman" w:hAnsi="Times New Roman"/>
          <w:sz w:val="24"/>
          <w:szCs w:val="24"/>
        </w:rPr>
      </w:pPr>
      <w:r>
        <w:rPr>
          <w:rFonts w:ascii="Times New Roman" w:hAnsi="Times New Roman"/>
          <w:sz w:val="24"/>
          <w:szCs w:val="24"/>
        </w:rPr>
        <w:t>Suprafață parcări, accesuri=1652,7 mp</w:t>
      </w:r>
    </w:p>
    <w:p w14:paraId="29FBE77E" w14:textId="5D8FCD6F" w:rsidR="008F402C" w:rsidRPr="00844841" w:rsidRDefault="008F402C" w:rsidP="0085185E">
      <w:pPr>
        <w:spacing w:after="0" w:line="240" w:lineRule="auto"/>
        <w:jc w:val="both"/>
        <w:rPr>
          <w:rFonts w:ascii="Times New Roman" w:hAnsi="Times New Roman"/>
          <w:sz w:val="24"/>
          <w:szCs w:val="24"/>
        </w:rPr>
      </w:pPr>
      <w:r>
        <w:rPr>
          <w:rFonts w:ascii="Times New Roman" w:hAnsi="Times New Roman"/>
          <w:sz w:val="24"/>
          <w:szCs w:val="24"/>
        </w:rPr>
        <w:t>Suprafață necesară pentru implementarea CAV-ului=2437,6 mp</w:t>
      </w:r>
    </w:p>
    <w:p w14:paraId="45E8F2FE" w14:textId="77777777" w:rsidR="0085185E" w:rsidRPr="00844841" w:rsidRDefault="0085185E" w:rsidP="0085185E">
      <w:pPr>
        <w:spacing w:after="0" w:line="240" w:lineRule="auto"/>
        <w:jc w:val="both"/>
        <w:rPr>
          <w:rFonts w:ascii="Times New Roman" w:hAnsi="Times New Roman"/>
          <w:sz w:val="24"/>
          <w:szCs w:val="24"/>
        </w:rPr>
      </w:pPr>
    </w:p>
    <w:p w14:paraId="14BEDA1C" w14:textId="42239E81" w:rsidR="0085185E" w:rsidRDefault="0085185E" w:rsidP="0085185E">
      <w:pPr>
        <w:spacing w:after="0" w:line="240" w:lineRule="auto"/>
        <w:jc w:val="both"/>
        <w:rPr>
          <w:rFonts w:ascii="Times New Roman" w:hAnsi="Times New Roman"/>
          <w:b/>
          <w:sz w:val="24"/>
          <w:szCs w:val="24"/>
        </w:rPr>
      </w:pPr>
      <w:r w:rsidRPr="00844841">
        <w:rPr>
          <w:rFonts w:ascii="Times New Roman" w:hAnsi="Times New Roman"/>
          <w:b/>
          <w:sz w:val="24"/>
          <w:szCs w:val="24"/>
        </w:rPr>
        <w:t>Deșeuri colectate prin CAV:</w:t>
      </w:r>
    </w:p>
    <w:p w14:paraId="6B849659" w14:textId="5888CC37" w:rsidR="004C04B4" w:rsidRDefault="004C04B4" w:rsidP="0085185E">
      <w:pPr>
        <w:spacing w:after="0" w:line="240" w:lineRule="auto"/>
        <w:jc w:val="both"/>
        <w:rPr>
          <w:rFonts w:ascii="Times New Roman" w:hAnsi="Times New Roman"/>
          <w:b/>
          <w:sz w:val="24"/>
          <w:szCs w:val="24"/>
        </w:rPr>
      </w:pPr>
    </w:p>
    <w:tbl>
      <w:tblPr>
        <w:tblStyle w:val="TableGrid1"/>
        <w:tblW w:w="0" w:type="auto"/>
        <w:tblLook w:val="04A0" w:firstRow="1" w:lastRow="0" w:firstColumn="1" w:lastColumn="0" w:noHBand="0" w:noVBand="1"/>
      </w:tblPr>
      <w:tblGrid>
        <w:gridCol w:w="1345"/>
        <w:gridCol w:w="3398"/>
        <w:gridCol w:w="1190"/>
        <w:gridCol w:w="3566"/>
      </w:tblGrid>
      <w:tr w:rsidR="004C04B4" w:rsidRPr="004C04B4" w14:paraId="370CC87B" w14:textId="77777777" w:rsidTr="004C04B4">
        <w:tc>
          <w:tcPr>
            <w:tcW w:w="1345" w:type="dxa"/>
            <w:vAlign w:val="center"/>
          </w:tcPr>
          <w:p w14:paraId="4CDBA793" w14:textId="77777777" w:rsidR="004C04B4" w:rsidRPr="004C04B4" w:rsidRDefault="004C04B4" w:rsidP="000973F5">
            <w:pPr>
              <w:tabs>
                <w:tab w:val="left" w:pos="-360"/>
              </w:tabs>
              <w:jc w:val="center"/>
              <w:rPr>
                <w:rFonts w:ascii="Times New Roman" w:hAnsi="Times New Roman" w:cs="Times New Roman"/>
                <w:b/>
                <w:sz w:val="24"/>
                <w:szCs w:val="24"/>
              </w:rPr>
            </w:pPr>
            <w:r w:rsidRPr="004C04B4">
              <w:rPr>
                <w:rFonts w:ascii="Times New Roman" w:hAnsi="Times New Roman" w:cs="Times New Roman"/>
                <w:b/>
                <w:sz w:val="24"/>
                <w:szCs w:val="24"/>
              </w:rPr>
              <w:t>COD DEȘEU</w:t>
            </w:r>
          </w:p>
        </w:tc>
        <w:tc>
          <w:tcPr>
            <w:tcW w:w="3398" w:type="dxa"/>
            <w:vAlign w:val="center"/>
          </w:tcPr>
          <w:p w14:paraId="21B8A3C5" w14:textId="77777777" w:rsidR="004C04B4" w:rsidRPr="004C04B4" w:rsidRDefault="004C04B4" w:rsidP="000973F5">
            <w:pPr>
              <w:tabs>
                <w:tab w:val="left" w:pos="-360"/>
              </w:tabs>
              <w:jc w:val="center"/>
              <w:rPr>
                <w:rFonts w:ascii="Times New Roman" w:hAnsi="Times New Roman" w:cs="Times New Roman"/>
                <w:b/>
                <w:sz w:val="24"/>
                <w:szCs w:val="24"/>
              </w:rPr>
            </w:pPr>
            <w:r w:rsidRPr="004C04B4">
              <w:rPr>
                <w:rFonts w:ascii="Times New Roman" w:hAnsi="Times New Roman" w:cs="Times New Roman"/>
                <w:b/>
                <w:sz w:val="24"/>
                <w:szCs w:val="24"/>
              </w:rPr>
              <w:t>DENUMIREA DEȘEULUI</w:t>
            </w:r>
          </w:p>
        </w:tc>
        <w:tc>
          <w:tcPr>
            <w:tcW w:w="1190" w:type="dxa"/>
            <w:vAlign w:val="center"/>
          </w:tcPr>
          <w:p w14:paraId="436F8F96" w14:textId="77777777" w:rsidR="004C04B4" w:rsidRPr="004C04B4" w:rsidRDefault="004C04B4" w:rsidP="000973F5">
            <w:pPr>
              <w:tabs>
                <w:tab w:val="left" w:pos="-360"/>
              </w:tabs>
              <w:jc w:val="center"/>
              <w:rPr>
                <w:rFonts w:ascii="Times New Roman" w:hAnsi="Times New Roman" w:cs="Times New Roman"/>
                <w:b/>
                <w:sz w:val="24"/>
                <w:szCs w:val="24"/>
              </w:rPr>
            </w:pPr>
            <w:r w:rsidRPr="004C04B4">
              <w:rPr>
                <w:rFonts w:ascii="Times New Roman" w:hAnsi="Times New Roman" w:cs="Times New Roman"/>
                <w:b/>
                <w:sz w:val="24"/>
                <w:szCs w:val="24"/>
              </w:rPr>
              <w:t>STAREA FIZICĂ</w:t>
            </w:r>
          </w:p>
        </w:tc>
        <w:tc>
          <w:tcPr>
            <w:tcW w:w="3566" w:type="dxa"/>
            <w:vAlign w:val="center"/>
          </w:tcPr>
          <w:p w14:paraId="29E45139" w14:textId="77777777" w:rsidR="004C04B4" w:rsidRPr="004C04B4" w:rsidRDefault="004C04B4" w:rsidP="000973F5">
            <w:pPr>
              <w:tabs>
                <w:tab w:val="left" w:pos="-360"/>
              </w:tabs>
              <w:jc w:val="center"/>
              <w:rPr>
                <w:rFonts w:ascii="Times New Roman" w:hAnsi="Times New Roman" w:cs="Times New Roman"/>
                <w:b/>
                <w:sz w:val="24"/>
                <w:szCs w:val="24"/>
              </w:rPr>
            </w:pPr>
            <w:r w:rsidRPr="004C04B4">
              <w:rPr>
                <w:rFonts w:ascii="Times New Roman" w:hAnsi="Times New Roman" w:cs="Times New Roman"/>
                <w:b/>
                <w:sz w:val="24"/>
                <w:szCs w:val="24"/>
              </w:rPr>
              <w:t>MANAGEMENT-UL DEȘEURILOR</w:t>
            </w:r>
          </w:p>
        </w:tc>
      </w:tr>
      <w:tr w:rsidR="004C04B4" w:rsidRPr="004C04B4" w14:paraId="00ACAFE5" w14:textId="77777777" w:rsidTr="004C04B4">
        <w:tc>
          <w:tcPr>
            <w:tcW w:w="1345" w:type="dxa"/>
            <w:vAlign w:val="center"/>
          </w:tcPr>
          <w:p w14:paraId="0073E92F"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15 01 02</w:t>
            </w:r>
          </w:p>
        </w:tc>
        <w:tc>
          <w:tcPr>
            <w:tcW w:w="3398" w:type="dxa"/>
            <w:vAlign w:val="center"/>
          </w:tcPr>
          <w:p w14:paraId="79C56306"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materiale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plastice</w:t>
            </w:r>
            <w:proofErr w:type="spellEnd"/>
          </w:p>
        </w:tc>
        <w:tc>
          <w:tcPr>
            <w:tcW w:w="1190" w:type="dxa"/>
          </w:tcPr>
          <w:p w14:paraId="2474CACE"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SS</w:t>
            </w:r>
          </w:p>
        </w:tc>
        <w:tc>
          <w:tcPr>
            <w:tcW w:w="3566" w:type="dxa"/>
            <w:vMerge w:val="restart"/>
            <w:vAlign w:val="center"/>
          </w:tcPr>
          <w:p w14:paraId="2F94F5F6" w14:textId="77777777" w:rsidR="004C04B4" w:rsidRPr="004C04B4" w:rsidRDefault="004C04B4" w:rsidP="000973F5">
            <w:pPr>
              <w:tabs>
                <w:tab w:val="left" w:pos="-360"/>
              </w:tabs>
              <w:jc w:val="both"/>
              <w:rPr>
                <w:rFonts w:ascii="Times New Roman" w:hAnsi="Times New Roman" w:cs="Times New Roman"/>
                <w:sz w:val="24"/>
                <w:szCs w:val="24"/>
              </w:rPr>
            </w:pPr>
            <w:r w:rsidRPr="004C04B4">
              <w:rPr>
                <w:rFonts w:ascii="Times New Roman" w:hAnsi="Times New Roman" w:cs="Times New Roman"/>
                <w:sz w:val="24"/>
                <w:szCs w:val="24"/>
              </w:rPr>
              <w:t xml:space="preserve">Se </w:t>
            </w:r>
            <w:proofErr w:type="spellStart"/>
            <w:r w:rsidRPr="004C04B4">
              <w:rPr>
                <w:rFonts w:ascii="Times New Roman" w:hAnsi="Times New Roman" w:cs="Times New Roman"/>
                <w:sz w:val="24"/>
                <w:szCs w:val="24"/>
              </w:rPr>
              <w:t>vor</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elimina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către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societatea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salubritate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pe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raza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administrativ-teritorială</w:t>
            </w:r>
            <w:proofErr w:type="spellEnd"/>
            <w:r w:rsidRPr="004C04B4">
              <w:rPr>
                <w:rFonts w:ascii="Times New Roman" w:hAnsi="Times New Roman" w:cs="Times New Roman"/>
                <w:sz w:val="24"/>
                <w:szCs w:val="24"/>
              </w:rPr>
              <w:t xml:space="preserve"> a </w:t>
            </w:r>
            <w:proofErr w:type="spellStart"/>
            <w:r w:rsidRPr="004C04B4">
              <w:rPr>
                <w:rFonts w:ascii="Times New Roman" w:hAnsi="Times New Roman" w:cs="Times New Roman"/>
                <w:sz w:val="24"/>
                <w:szCs w:val="24"/>
              </w:rPr>
              <w:t>localității</w:t>
            </w:r>
            <w:proofErr w:type="spellEnd"/>
            <w:r w:rsidRPr="004C04B4">
              <w:rPr>
                <w:rFonts w:ascii="Times New Roman" w:hAnsi="Times New Roman" w:cs="Times New Roman"/>
                <w:sz w:val="24"/>
                <w:szCs w:val="24"/>
              </w:rPr>
              <w:t>.</w:t>
            </w:r>
          </w:p>
        </w:tc>
      </w:tr>
      <w:tr w:rsidR="004C04B4" w:rsidRPr="004C04B4" w14:paraId="6F941A9E" w14:textId="77777777" w:rsidTr="004C04B4">
        <w:tc>
          <w:tcPr>
            <w:tcW w:w="1345" w:type="dxa"/>
            <w:vAlign w:val="center"/>
          </w:tcPr>
          <w:p w14:paraId="7BE48947"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 xml:space="preserve">15 01 03 </w:t>
            </w:r>
          </w:p>
        </w:tc>
        <w:tc>
          <w:tcPr>
            <w:tcW w:w="3398" w:type="dxa"/>
            <w:vAlign w:val="center"/>
          </w:tcPr>
          <w:p w14:paraId="097365A1"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lemn</w:t>
            </w:r>
            <w:proofErr w:type="spellEnd"/>
          </w:p>
        </w:tc>
        <w:tc>
          <w:tcPr>
            <w:tcW w:w="1190" w:type="dxa"/>
          </w:tcPr>
          <w:p w14:paraId="2B0E81AB"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66914F17"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00F7960E" w14:textId="77777777" w:rsidTr="004C04B4">
        <w:tc>
          <w:tcPr>
            <w:tcW w:w="1345" w:type="dxa"/>
            <w:vAlign w:val="center"/>
          </w:tcPr>
          <w:p w14:paraId="1FCE0381"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15 01 04</w:t>
            </w:r>
          </w:p>
        </w:tc>
        <w:tc>
          <w:tcPr>
            <w:tcW w:w="3398" w:type="dxa"/>
            <w:vAlign w:val="center"/>
          </w:tcPr>
          <w:p w14:paraId="3D69391D"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metalice</w:t>
            </w:r>
            <w:proofErr w:type="spellEnd"/>
          </w:p>
        </w:tc>
        <w:tc>
          <w:tcPr>
            <w:tcW w:w="1190" w:type="dxa"/>
          </w:tcPr>
          <w:p w14:paraId="08C0F1CB"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6D08AD91"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09E52AD0" w14:textId="77777777" w:rsidTr="004C04B4">
        <w:tc>
          <w:tcPr>
            <w:tcW w:w="1345" w:type="dxa"/>
            <w:vAlign w:val="center"/>
          </w:tcPr>
          <w:p w14:paraId="35444CA9"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15 01 06</w:t>
            </w:r>
          </w:p>
        </w:tc>
        <w:tc>
          <w:tcPr>
            <w:tcW w:w="3398" w:type="dxa"/>
            <w:vAlign w:val="center"/>
          </w:tcPr>
          <w:p w14:paraId="183DC45E"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amestecate</w:t>
            </w:r>
            <w:proofErr w:type="spellEnd"/>
          </w:p>
        </w:tc>
        <w:tc>
          <w:tcPr>
            <w:tcW w:w="1190" w:type="dxa"/>
          </w:tcPr>
          <w:p w14:paraId="14A30861"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S/SS</w:t>
            </w:r>
          </w:p>
        </w:tc>
        <w:tc>
          <w:tcPr>
            <w:tcW w:w="3566" w:type="dxa"/>
            <w:vMerge/>
            <w:vAlign w:val="center"/>
          </w:tcPr>
          <w:p w14:paraId="4D85323D"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1E2D35C2" w14:textId="77777777" w:rsidTr="004C04B4">
        <w:tc>
          <w:tcPr>
            <w:tcW w:w="1345" w:type="dxa"/>
            <w:vAlign w:val="center"/>
          </w:tcPr>
          <w:p w14:paraId="37A824DC"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15 01 07</w:t>
            </w:r>
          </w:p>
        </w:tc>
        <w:tc>
          <w:tcPr>
            <w:tcW w:w="3398" w:type="dxa"/>
            <w:vAlign w:val="center"/>
          </w:tcPr>
          <w:p w14:paraId="489AE7B5"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sticlă</w:t>
            </w:r>
            <w:proofErr w:type="spellEnd"/>
          </w:p>
        </w:tc>
        <w:tc>
          <w:tcPr>
            <w:tcW w:w="1190" w:type="dxa"/>
          </w:tcPr>
          <w:p w14:paraId="79B7F825"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21B7AB24"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08F265B7" w14:textId="77777777" w:rsidTr="004C04B4">
        <w:tc>
          <w:tcPr>
            <w:tcW w:w="1345" w:type="dxa"/>
            <w:vAlign w:val="center"/>
          </w:tcPr>
          <w:p w14:paraId="4774175D"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15 01 09</w:t>
            </w:r>
          </w:p>
        </w:tc>
        <w:tc>
          <w:tcPr>
            <w:tcW w:w="3398" w:type="dxa"/>
            <w:vAlign w:val="center"/>
          </w:tcPr>
          <w:p w14:paraId="4BB113FD"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ambalaje</w:t>
            </w:r>
            <w:proofErr w:type="spellEnd"/>
            <w:r w:rsidRPr="004C04B4">
              <w:rPr>
                <w:rFonts w:ascii="Times New Roman" w:hAnsi="Times New Roman" w:cs="Times New Roman"/>
                <w:sz w:val="24"/>
                <w:szCs w:val="24"/>
              </w:rPr>
              <w:t xml:space="preserve"> din </w:t>
            </w:r>
            <w:proofErr w:type="spellStart"/>
            <w:r w:rsidRPr="004C04B4">
              <w:rPr>
                <w:rFonts w:ascii="Times New Roman" w:hAnsi="Times New Roman" w:cs="Times New Roman"/>
                <w:sz w:val="24"/>
                <w:szCs w:val="24"/>
              </w:rPr>
              <w:t>materiale</w:t>
            </w:r>
            <w:proofErr w:type="spellEnd"/>
            <w:r w:rsidRPr="004C04B4">
              <w:rPr>
                <w:rFonts w:ascii="Times New Roman" w:hAnsi="Times New Roman" w:cs="Times New Roman"/>
                <w:sz w:val="24"/>
                <w:szCs w:val="24"/>
              </w:rPr>
              <w:t xml:space="preserve"> textile</w:t>
            </w:r>
          </w:p>
        </w:tc>
        <w:tc>
          <w:tcPr>
            <w:tcW w:w="1190" w:type="dxa"/>
          </w:tcPr>
          <w:p w14:paraId="6358BC81"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SS</w:t>
            </w:r>
          </w:p>
        </w:tc>
        <w:tc>
          <w:tcPr>
            <w:tcW w:w="3566" w:type="dxa"/>
            <w:vMerge/>
            <w:vAlign w:val="center"/>
          </w:tcPr>
          <w:p w14:paraId="5E449AC5"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7A6A85EE" w14:textId="77777777" w:rsidTr="004C04B4">
        <w:trPr>
          <w:trHeight w:val="70"/>
        </w:trPr>
        <w:tc>
          <w:tcPr>
            <w:tcW w:w="1345" w:type="dxa"/>
            <w:vAlign w:val="center"/>
          </w:tcPr>
          <w:p w14:paraId="5634D168"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17 01 01</w:t>
            </w:r>
          </w:p>
        </w:tc>
        <w:tc>
          <w:tcPr>
            <w:tcW w:w="3398" w:type="dxa"/>
            <w:vAlign w:val="center"/>
          </w:tcPr>
          <w:p w14:paraId="435257E6"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beton</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resturi</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beton</w:t>
            </w:r>
            <w:proofErr w:type="spellEnd"/>
            <w:r w:rsidRPr="004C04B4">
              <w:rPr>
                <w:rFonts w:ascii="Times New Roman" w:hAnsi="Times New Roman" w:cs="Times New Roman"/>
                <w:sz w:val="24"/>
                <w:szCs w:val="24"/>
              </w:rPr>
              <w:t>)</w:t>
            </w:r>
          </w:p>
        </w:tc>
        <w:tc>
          <w:tcPr>
            <w:tcW w:w="1190" w:type="dxa"/>
            <w:vAlign w:val="center"/>
          </w:tcPr>
          <w:p w14:paraId="4902F995"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restart"/>
            <w:vAlign w:val="center"/>
          </w:tcPr>
          <w:p w14:paraId="122D999B" w14:textId="77777777" w:rsidR="004C04B4" w:rsidRPr="004C04B4" w:rsidRDefault="004C04B4" w:rsidP="000973F5">
            <w:pPr>
              <w:tabs>
                <w:tab w:val="left" w:pos="-360"/>
              </w:tabs>
              <w:jc w:val="both"/>
              <w:rPr>
                <w:rFonts w:ascii="Times New Roman" w:hAnsi="Times New Roman" w:cs="Times New Roman"/>
                <w:sz w:val="24"/>
                <w:szCs w:val="24"/>
              </w:rPr>
            </w:pPr>
            <w:r w:rsidRPr="004C04B4">
              <w:rPr>
                <w:rFonts w:ascii="Times New Roman" w:hAnsi="Times New Roman" w:cs="Times New Roman"/>
                <w:sz w:val="24"/>
                <w:szCs w:val="24"/>
              </w:rPr>
              <w:t xml:space="preserve">Se </w:t>
            </w:r>
            <w:proofErr w:type="spellStart"/>
            <w:r w:rsidRPr="004C04B4">
              <w:rPr>
                <w:rFonts w:ascii="Times New Roman" w:hAnsi="Times New Roman" w:cs="Times New Roman"/>
                <w:sz w:val="24"/>
                <w:szCs w:val="24"/>
              </w:rPr>
              <w:t>vor</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valorifica</w:t>
            </w:r>
            <w:proofErr w:type="spellEnd"/>
            <w:r w:rsidRPr="004C04B4">
              <w:rPr>
                <w:rFonts w:ascii="Times New Roman" w:hAnsi="Times New Roman" w:cs="Times New Roman"/>
                <w:sz w:val="24"/>
                <w:szCs w:val="24"/>
              </w:rPr>
              <w:t>/</w:t>
            </w:r>
            <w:proofErr w:type="spellStart"/>
            <w:r w:rsidRPr="004C04B4">
              <w:rPr>
                <w:rFonts w:ascii="Times New Roman" w:hAnsi="Times New Roman" w:cs="Times New Roman"/>
                <w:sz w:val="24"/>
                <w:szCs w:val="24"/>
              </w:rPr>
              <w:t>elimina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către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societatea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salubritate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pe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raza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administrativ-teritorială</w:t>
            </w:r>
            <w:proofErr w:type="spellEnd"/>
            <w:r w:rsidRPr="004C04B4">
              <w:rPr>
                <w:rFonts w:ascii="Times New Roman" w:hAnsi="Times New Roman" w:cs="Times New Roman"/>
                <w:sz w:val="24"/>
                <w:szCs w:val="24"/>
              </w:rPr>
              <w:t xml:space="preserve"> a </w:t>
            </w:r>
            <w:proofErr w:type="spellStart"/>
            <w:r w:rsidRPr="004C04B4">
              <w:rPr>
                <w:rFonts w:ascii="Times New Roman" w:hAnsi="Times New Roman" w:cs="Times New Roman"/>
                <w:sz w:val="24"/>
                <w:szCs w:val="24"/>
              </w:rPr>
              <w:t>localității</w:t>
            </w:r>
            <w:proofErr w:type="spellEnd"/>
            <w:r w:rsidRPr="004C04B4">
              <w:rPr>
                <w:rFonts w:ascii="Times New Roman" w:hAnsi="Times New Roman" w:cs="Times New Roman"/>
                <w:sz w:val="24"/>
                <w:szCs w:val="24"/>
              </w:rPr>
              <w:t>.</w:t>
            </w:r>
          </w:p>
        </w:tc>
      </w:tr>
      <w:tr w:rsidR="004C04B4" w:rsidRPr="004C04B4" w14:paraId="38679F28" w14:textId="77777777" w:rsidTr="004C04B4">
        <w:tc>
          <w:tcPr>
            <w:tcW w:w="1345" w:type="dxa"/>
            <w:vAlign w:val="center"/>
          </w:tcPr>
          <w:p w14:paraId="63A0E542"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17 02 01</w:t>
            </w:r>
          </w:p>
        </w:tc>
        <w:tc>
          <w:tcPr>
            <w:tcW w:w="3398" w:type="dxa"/>
            <w:vAlign w:val="center"/>
          </w:tcPr>
          <w:p w14:paraId="2E880119"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lemn</w:t>
            </w:r>
            <w:proofErr w:type="spellEnd"/>
          </w:p>
        </w:tc>
        <w:tc>
          <w:tcPr>
            <w:tcW w:w="1190" w:type="dxa"/>
          </w:tcPr>
          <w:p w14:paraId="329EFA0B"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17EB494C"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4DC92851" w14:textId="77777777" w:rsidTr="004C04B4">
        <w:tc>
          <w:tcPr>
            <w:tcW w:w="1345" w:type="dxa"/>
            <w:vAlign w:val="center"/>
          </w:tcPr>
          <w:p w14:paraId="7A51A45C"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17 02 03</w:t>
            </w:r>
          </w:p>
        </w:tc>
        <w:tc>
          <w:tcPr>
            <w:tcW w:w="3398" w:type="dxa"/>
            <w:vAlign w:val="center"/>
          </w:tcPr>
          <w:p w14:paraId="291B4DAB"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materiale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plastice</w:t>
            </w:r>
            <w:proofErr w:type="spellEnd"/>
          </w:p>
        </w:tc>
        <w:tc>
          <w:tcPr>
            <w:tcW w:w="1190" w:type="dxa"/>
          </w:tcPr>
          <w:p w14:paraId="177F507F"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0A3FD488"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1CB3CCF6" w14:textId="77777777" w:rsidTr="004C04B4">
        <w:tc>
          <w:tcPr>
            <w:tcW w:w="1345" w:type="dxa"/>
            <w:vAlign w:val="center"/>
          </w:tcPr>
          <w:p w14:paraId="391C8D22"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17 04 05</w:t>
            </w:r>
          </w:p>
        </w:tc>
        <w:tc>
          <w:tcPr>
            <w:tcW w:w="3398" w:type="dxa"/>
            <w:vAlign w:val="center"/>
          </w:tcPr>
          <w:p w14:paraId="175F25CC"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fier</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armătură</w:t>
            </w:r>
            <w:proofErr w:type="spellEnd"/>
            <w:r w:rsidRPr="004C04B4">
              <w:rPr>
                <w:rFonts w:ascii="Times New Roman" w:hAnsi="Times New Roman" w:cs="Times New Roman"/>
                <w:sz w:val="24"/>
                <w:szCs w:val="24"/>
              </w:rPr>
              <w:t>)</w:t>
            </w:r>
          </w:p>
        </w:tc>
        <w:tc>
          <w:tcPr>
            <w:tcW w:w="1190" w:type="dxa"/>
            <w:vAlign w:val="center"/>
          </w:tcPr>
          <w:p w14:paraId="3839D1C9"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vAlign w:val="center"/>
          </w:tcPr>
          <w:p w14:paraId="1D31DB39"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063EA4CD" w14:textId="77777777" w:rsidTr="004C04B4">
        <w:tc>
          <w:tcPr>
            <w:tcW w:w="1345" w:type="dxa"/>
            <w:vMerge w:val="restart"/>
            <w:vAlign w:val="center"/>
          </w:tcPr>
          <w:p w14:paraId="38CAB623"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17 05 04</w:t>
            </w:r>
          </w:p>
        </w:tc>
        <w:tc>
          <w:tcPr>
            <w:tcW w:w="3398" w:type="dxa"/>
            <w:vMerge w:val="restart"/>
            <w:vAlign w:val="center"/>
          </w:tcPr>
          <w:p w14:paraId="53BA1C1A"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pământ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pietre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altele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decât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cele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specificate</w:t>
            </w:r>
            <w:proofErr w:type="spellEnd"/>
            <w:r w:rsidRPr="004C04B4">
              <w:rPr>
                <w:rFonts w:ascii="Times New Roman" w:hAnsi="Times New Roman" w:cs="Times New Roman"/>
                <w:sz w:val="24"/>
                <w:szCs w:val="24"/>
              </w:rPr>
              <w:t xml:space="preserve"> la 17 05 03* </w:t>
            </w:r>
          </w:p>
        </w:tc>
        <w:tc>
          <w:tcPr>
            <w:tcW w:w="1190" w:type="dxa"/>
            <w:vMerge w:val="restart"/>
            <w:vAlign w:val="center"/>
          </w:tcPr>
          <w:p w14:paraId="25D504E9"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Align w:val="center"/>
          </w:tcPr>
          <w:p w14:paraId="782A34F5" w14:textId="77777777" w:rsidR="004C04B4" w:rsidRPr="004C04B4" w:rsidRDefault="004C04B4" w:rsidP="000973F5">
            <w:pPr>
              <w:tabs>
                <w:tab w:val="left" w:pos="-360"/>
              </w:tabs>
              <w:jc w:val="both"/>
              <w:rPr>
                <w:rFonts w:ascii="Times New Roman" w:hAnsi="Times New Roman" w:cs="Times New Roman"/>
                <w:sz w:val="24"/>
                <w:szCs w:val="24"/>
              </w:rPr>
            </w:pPr>
            <w:proofErr w:type="spellStart"/>
            <w:r w:rsidRPr="004C04B4">
              <w:rPr>
                <w:rFonts w:ascii="Times New Roman" w:hAnsi="Times New Roman" w:cs="Times New Roman"/>
                <w:sz w:val="24"/>
                <w:szCs w:val="24"/>
              </w:rPr>
              <w:t>Pământul</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excavat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pentru</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execuția</w:t>
            </w:r>
            <w:proofErr w:type="spellEnd"/>
            <w:r w:rsidRPr="004C04B4">
              <w:rPr>
                <w:rFonts w:ascii="Times New Roman" w:hAnsi="Times New Roman" w:cs="Times New Roman"/>
                <w:sz w:val="24"/>
                <w:szCs w:val="24"/>
              </w:rPr>
              <w:t xml:space="preserve"> </w:t>
            </w:r>
            <w:proofErr w:type="spellStart"/>
            <w:r w:rsidRPr="004C04B4">
              <w:rPr>
                <w:rStyle w:val="slinbdy"/>
                <w:rFonts w:ascii="Times New Roman" w:hAnsi="Times New Roman" w:cs="Times New Roman"/>
                <w:sz w:val="24"/>
                <w:szCs w:val="24"/>
                <w:bdr w:val="none" w:sz="0" w:space="0" w:color="auto" w:frame="1"/>
                <w:shd w:val="clear" w:color="auto" w:fill="FFFFFF"/>
              </w:rPr>
              <w:t>obectivului</w:t>
            </w:r>
            <w:proofErr w:type="spellEnd"/>
            <w:r w:rsidRPr="004C04B4">
              <w:rPr>
                <w:rStyle w:val="slinbdy"/>
                <w:rFonts w:ascii="Times New Roman" w:hAnsi="Times New Roman" w:cs="Times New Roman"/>
                <w:sz w:val="24"/>
                <w:szCs w:val="24"/>
                <w:bdr w:val="none" w:sz="0" w:space="0" w:color="auto" w:frame="1"/>
                <w:shd w:val="clear" w:color="auto" w:fill="FFFFFF"/>
              </w:rPr>
              <w:t xml:space="preserve"> de </w:t>
            </w:r>
            <w:proofErr w:type="spellStart"/>
            <w:r w:rsidRPr="004C04B4">
              <w:rPr>
                <w:rStyle w:val="slinbdy"/>
                <w:rFonts w:ascii="Times New Roman" w:hAnsi="Times New Roman" w:cs="Times New Roman"/>
                <w:sz w:val="24"/>
                <w:szCs w:val="24"/>
                <w:bdr w:val="none" w:sz="0" w:space="0" w:color="auto" w:frame="1"/>
                <w:shd w:val="clear" w:color="auto" w:fill="FFFFFF"/>
              </w:rPr>
              <w:t>investiții</w:t>
            </w:r>
            <w:proofErr w:type="spellEnd"/>
            <w:r w:rsidRPr="004C04B4">
              <w:rPr>
                <w:rFonts w:ascii="Times New Roman" w:hAnsi="Times New Roman" w:cs="Times New Roman"/>
                <w:sz w:val="24"/>
                <w:szCs w:val="24"/>
              </w:rPr>
              <w:t xml:space="preserve"> se </w:t>
            </w:r>
            <w:proofErr w:type="spellStart"/>
            <w:r w:rsidRPr="004C04B4">
              <w:rPr>
                <w:rFonts w:ascii="Times New Roman" w:hAnsi="Times New Roman" w:cs="Times New Roman"/>
                <w:sz w:val="24"/>
                <w:szCs w:val="24"/>
              </w:rPr>
              <w:t>poate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considera</w:t>
            </w:r>
            <w:proofErr w:type="spellEnd"/>
            <w:r w:rsidRPr="004C04B4">
              <w:rPr>
                <w:rFonts w:ascii="Times New Roman" w:hAnsi="Times New Roman" w:cs="Times New Roman"/>
                <w:sz w:val="24"/>
                <w:szCs w:val="24"/>
              </w:rPr>
              <w:t xml:space="preserve"> ca </w:t>
            </w:r>
            <w:proofErr w:type="spellStart"/>
            <w:r w:rsidRPr="004C04B4">
              <w:rPr>
                <w:rFonts w:ascii="Times New Roman" w:hAnsi="Times New Roman" w:cs="Times New Roman"/>
                <w:sz w:val="24"/>
                <w:szCs w:val="24"/>
              </w:rPr>
              <w:t>fiind</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pământ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necontaminat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 xml:space="preserve"> se </w:t>
            </w:r>
            <w:proofErr w:type="spellStart"/>
            <w:r w:rsidRPr="004C04B4">
              <w:rPr>
                <w:rFonts w:ascii="Times New Roman" w:hAnsi="Times New Roman" w:cs="Times New Roman"/>
                <w:sz w:val="24"/>
                <w:szCs w:val="24"/>
              </w:rPr>
              <w:t>poate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valorifica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în</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timpul</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execuției</w:t>
            </w:r>
            <w:proofErr w:type="spellEnd"/>
            <w:r w:rsidRPr="004C04B4">
              <w:rPr>
                <w:rFonts w:ascii="Times New Roman" w:hAnsi="Times New Roman" w:cs="Times New Roman"/>
                <w:sz w:val="24"/>
                <w:szCs w:val="24"/>
              </w:rPr>
              <w:t xml:space="preserve"> ca </w:t>
            </w:r>
            <w:proofErr w:type="spellStart"/>
            <w:r w:rsidRPr="004C04B4">
              <w:rPr>
                <w:rFonts w:ascii="Times New Roman" w:hAnsi="Times New Roman" w:cs="Times New Roman"/>
                <w:sz w:val="24"/>
                <w:szCs w:val="24"/>
              </w:rPr>
              <w:t>umplutură</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pământ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w:t>
            </w:r>
            <w:proofErr w:type="spellStart"/>
            <w:r w:rsidRPr="004C04B4">
              <w:rPr>
                <w:rFonts w:ascii="Times New Roman" w:hAnsi="Times New Roman" w:cs="Times New Roman"/>
                <w:sz w:val="24"/>
                <w:szCs w:val="24"/>
              </w:rPr>
              <w:t>sau</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pentru</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amenajarea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terenului</w:t>
            </w:r>
            <w:proofErr w:type="spellEnd"/>
            <w:r w:rsidRPr="004C04B4">
              <w:rPr>
                <w:rFonts w:ascii="Times New Roman" w:hAnsi="Times New Roman" w:cs="Times New Roman"/>
                <w:sz w:val="24"/>
                <w:szCs w:val="24"/>
              </w:rPr>
              <w:t>.</w:t>
            </w:r>
          </w:p>
        </w:tc>
      </w:tr>
      <w:tr w:rsidR="004C04B4" w:rsidRPr="004C04B4" w14:paraId="4C17BC56" w14:textId="77777777" w:rsidTr="004C04B4">
        <w:trPr>
          <w:trHeight w:val="276"/>
        </w:trPr>
        <w:tc>
          <w:tcPr>
            <w:tcW w:w="1345" w:type="dxa"/>
            <w:vMerge/>
            <w:tcBorders>
              <w:bottom w:val="single" w:sz="4" w:space="0" w:color="auto"/>
            </w:tcBorders>
            <w:vAlign w:val="center"/>
          </w:tcPr>
          <w:p w14:paraId="2C450173" w14:textId="77777777" w:rsidR="004C04B4" w:rsidRPr="004C04B4" w:rsidRDefault="004C04B4" w:rsidP="000973F5">
            <w:pPr>
              <w:tabs>
                <w:tab w:val="left" w:pos="-360"/>
              </w:tabs>
              <w:jc w:val="center"/>
              <w:rPr>
                <w:rFonts w:ascii="Times New Roman" w:hAnsi="Times New Roman" w:cs="Times New Roman"/>
                <w:sz w:val="24"/>
                <w:szCs w:val="24"/>
              </w:rPr>
            </w:pPr>
          </w:p>
        </w:tc>
        <w:tc>
          <w:tcPr>
            <w:tcW w:w="3398" w:type="dxa"/>
            <w:vMerge/>
            <w:tcBorders>
              <w:bottom w:val="single" w:sz="4" w:space="0" w:color="auto"/>
            </w:tcBorders>
          </w:tcPr>
          <w:p w14:paraId="6E555C5C" w14:textId="77777777" w:rsidR="004C04B4" w:rsidRPr="004C04B4" w:rsidRDefault="004C04B4" w:rsidP="000973F5">
            <w:pPr>
              <w:tabs>
                <w:tab w:val="left" w:pos="-360"/>
              </w:tabs>
              <w:rPr>
                <w:rFonts w:ascii="Times New Roman" w:hAnsi="Times New Roman" w:cs="Times New Roman"/>
                <w:sz w:val="24"/>
                <w:szCs w:val="24"/>
              </w:rPr>
            </w:pPr>
          </w:p>
        </w:tc>
        <w:tc>
          <w:tcPr>
            <w:tcW w:w="1190" w:type="dxa"/>
            <w:vMerge/>
            <w:tcBorders>
              <w:bottom w:val="single" w:sz="4" w:space="0" w:color="auto"/>
            </w:tcBorders>
            <w:vAlign w:val="center"/>
          </w:tcPr>
          <w:p w14:paraId="5BC52F7B" w14:textId="77777777" w:rsidR="004C04B4" w:rsidRPr="004C04B4" w:rsidRDefault="004C04B4" w:rsidP="000973F5">
            <w:pPr>
              <w:tabs>
                <w:tab w:val="left" w:pos="-360"/>
              </w:tabs>
              <w:jc w:val="center"/>
              <w:rPr>
                <w:rFonts w:ascii="Times New Roman" w:hAnsi="Times New Roman" w:cs="Times New Roman"/>
                <w:sz w:val="24"/>
                <w:szCs w:val="24"/>
              </w:rPr>
            </w:pPr>
          </w:p>
        </w:tc>
        <w:tc>
          <w:tcPr>
            <w:tcW w:w="3566" w:type="dxa"/>
            <w:vMerge w:val="restart"/>
            <w:tcBorders>
              <w:bottom w:val="single" w:sz="4" w:space="0" w:color="auto"/>
            </w:tcBorders>
            <w:vAlign w:val="center"/>
          </w:tcPr>
          <w:p w14:paraId="36BB577A" w14:textId="77777777" w:rsidR="004C04B4" w:rsidRPr="004C04B4" w:rsidRDefault="004C04B4" w:rsidP="000973F5">
            <w:pPr>
              <w:tabs>
                <w:tab w:val="left" w:pos="-360"/>
              </w:tabs>
              <w:jc w:val="both"/>
              <w:rPr>
                <w:rFonts w:ascii="Times New Roman" w:hAnsi="Times New Roman" w:cs="Times New Roman"/>
                <w:sz w:val="24"/>
                <w:szCs w:val="24"/>
              </w:rPr>
            </w:pPr>
            <w:r w:rsidRPr="004C04B4">
              <w:rPr>
                <w:rFonts w:ascii="Times New Roman" w:hAnsi="Times New Roman" w:cs="Times New Roman"/>
                <w:sz w:val="24"/>
                <w:szCs w:val="24"/>
              </w:rPr>
              <w:t xml:space="preserve">Se </w:t>
            </w:r>
            <w:proofErr w:type="spellStart"/>
            <w:r w:rsidRPr="004C04B4">
              <w:rPr>
                <w:rFonts w:ascii="Times New Roman" w:hAnsi="Times New Roman" w:cs="Times New Roman"/>
                <w:sz w:val="24"/>
                <w:szCs w:val="24"/>
              </w:rPr>
              <w:t>vor</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valorifica</w:t>
            </w:r>
            <w:proofErr w:type="spellEnd"/>
            <w:r w:rsidRPr="004C04B4">
              <w:rPr>
                <w:rFonts w:ascii="Times New Roman" w:hAnsi="Times New Roman" w:cs="Times New Roman"/>
                <w:sz w:val="24"/>
                <w:szCs w:val="24"/>
              </w:rPr>
              <w:t>/</w:t>
            </w:r>
            <w:proofErr w:type="spellStart"/>
            <w:r w:rsidRPr="004C04B4">
              <w:rPr>
                <w:rFonts w:ascii="Times New Roman" w:hAnsi="Times New Roman" w:cs="Times New Roman"/>
                <w:sz w:val="24"/>
                <w:szCs w:val="24"/>
              </w:rPr>
              <w:t>elimina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către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societatea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salubritate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pe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raza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administrativ-teritorială</w:t>
            </w:r>
            <w:proofErr w:type="spellEnd"/>
            <w:r w:rsidRPr="004C04B4">
              <w:rPr>
                <w:rFonts w:ascii="Times New Roman" w:hAnsi="Times New Roman" w:cs="Times New Roman"/>
                <w:sz w:val="24"/>
                <w:szCs w:val="24"/>
              </w:rPr>
              <w:t xml:space="preserve"> a </w:t>
            </w:r>
            <w:proofErr w:type="spellStart"/>
            <w:r w:rsidRPr="004C04B4">
              <w:rPr>
                <w:rFonts w:ascii="Times New Roman" w:hAnsi="Times New Roman" w:cs="Times New Roman"/>
                <w:sz w:val="24"/>
                <w:szCs w:val="24"/>
              </w:rPr>
              <w:t>localității</w:t>
            </w:r>
            <w:proofErr w:type="spellEnd"/>
            <w:r w:rsidRPr="004C04B4">
              <w:rPr>
                <w:rFonts w:ascii="Times New Roman" w:hAnsi="Times New Roman" w:cs="Times New Roman"/>
                <w:sz w:val="24"/>
                <w:szCs w:val="24"/>
              </w:rPr>
              <w:t>.</w:t>
            </w:r>
          </w:p>
        </w:tc>
      </w:tr>
      <w:tr w:rsidR="004C04B4" w:rsidRPr="004C04B4" w14:paraId="0C3E8F8E" w14:textId="77777777" w:rsidTr="004C04B4">
        <w:tc>
          <w:tcPr>
            <w:tcW w:w="1345" w:type="dxa"/>
            <w:vAlign w:val="center"/>
          </w:tcPr>
          <w:p w14:paraId="45A100FD"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lastRenderedPageBreak/>
              <w:t>17 09 04</w:t>
            </w:r>
          </w:p>
        </w:tc>
        <w:tc>
          <w:tcPr>
            <w:tcW w:w="3398" w:type="dxa"/>
          </w:tcPr>
          <w:p w14:paraId="4CAFCA44"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amestecuri</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deșeuri</w:t>
            </w:r>
            <w:proofErr w:type="spellEnd"/>
            <w:r w:rsidRPr="004C04B4">
              <w:rPr>
                <w:rFonts w:ascii="Times New Roman" w:hAnsi="Times New Roman" w:cs="Times New Roman"/>
                <w:sz w:val="24"/>
                <w:szCs w:val="24"/>
              </w:rPr>
              <w:t xml:space="preserve"> de la </w:t>
            </w:r>
            <w:proofErr w:type="spellStart"/>
            <w:r w:rsidRPr="004C04B4">
              <w:rPr>
                <w:rFonts w:ascii="Times New Roman" w:hAnsi="Times New Roman" w:cs="Times New Roman"/>
                <w:sz w:val="24"/>
                <w:szCs w:val="24"/>
              </w:rPr>
              <w:t>construcții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demolări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altele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decât</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cele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specificate</w:t>
            </w:r>
            <w:proofErr w:type="spellEnd"/>
            <w:r w:rsidRPr="004C04B4">
              <w:rPr>
                <w:rFonts w:ascii="Times New Roman" w:hAnsi="Times New Roman" w:cs="Times New Roman"/>
                <w:sz w:val="24"/>
                <w:szCs w:val="24"/>
              </w:rPr>
              <w:t xml:space="preserve"> la </w:t>
            </w:r>
          </w:p>
          <w:p w14:paraId="0EEF832C" w14:textId="77777777" w:rsidR="004C04B4" w:rsidRPr="004C04B4" w:rsidRDefault="004C04B4" w:rsidP="000973F5">
            <w:pPr>
              <w:tabs>
                <w:tab w:val="left" w:pos="-360"/>
              </w:tabs>
              <w:rPr>
                <w:rFonts w:ascii="Times New Roman" w:hAnsi="Times New Roman" w:cs="Times New Roman"/>
                <w:sz w:val="24"/>
                <w:szCs w:val="24"/>
              </w:rPr>
            </w:pPr>
            <w:r w:rsidRPr="004C04B4">
              <w:rPr>
                <w:rFonts w:ascii="Times New Roman" w:hAnsi="Times New Roman" w:cs="Times New Roman"/>
                <w:sz w:val="24"/>
                <w:szCs w:val="24"/>
              </w:rPr>
              <w:t xml:space="preserve">17 09 01*, 17 09 02*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 xml:space="preserve"> 17 09 03*</w:t>
            </w:r>
          </w:p>
        </w:tc>
        <w:tc>
          <w:tcPr>
            <w:tcW w:w="1190" w:type="dxa"/>
            <w:vAlign w:val="center"/>
          </w:tcPr>
          <w:p w14:paraId="1587FB1D"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tcPr>
          <w:p w14:paraId="1CB94FFE"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252046A9" w14:textId="77777777" w:rsidTr="004C04B4">
        <w:tc>
          <w:tcPr>
            <w:tcW w:w="1345" w:type="dxa"/>
            <w:vAlign w:val="center"/>
          </w:tcPr>
          <w:p w14:paraId="5715EA9D"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20 01 01</w:t>
            </w:r>
          </w:p>
        </w:tc>
        <w:tc>
          <w:tcPr>
            <w:tcW w:w="3398" w:type="dxa"/>
          </w:tcPr>
          <w:p w14:paraId="7ED6736E"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hârtie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și</w:t>
            </w:r>
            <w:proofErr w:type="spellEnd"/>
            <w:r w:rsidRPr="004C04B4">
              <w:rPr>
                <w:rFonts w:ascii="Times New Roman" w:hAnsi="Times New Roman" w:cs="Times New Roman"/>
                <w:sz w:val="24"/>
                <w:szCs w:val="24"/>
              </w:rPr>
              <w:t xml:space="preserve"> carton</w:t>
            </w:r>
          </w:p>
        </w:tc>
        <w:tc>
          <w:tcPr>
            <w:tcW w:w="1190" w:type="dxa"/>
          </w:tcPr>
          <w:p w14:paraId="04174078"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SS</w:t>
            </w:r>
          </w:p>
        </w:tc>
        <w:tc>
          <w:tcPr>
            <w:tcW w:w="3566" w:type="dxa"/>
            <w:vMerge/>
          </w:tcPr>
          <w:p w14:paraId="0B10F8AA"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197314C7" w14:textId="77777777" w:rsidTr="004C04B4">
        <w:tc>
          <w:tcPr>
            <w:tcW w:w="1345" w:type="dxa"/>
            <w:vAlign w:val="center"/>
          </w:tcPr>
          <w:p w14:paraId="62437E02"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20 01 02</w:t>
            </w:r>
          </w:p>
        </w:tc>
        <w:tc>
          <w:tcPr>
            <w:tcW w:w="3398" w:type="dxa"/>
          </w:tcPr>
          <w:p w14:paraId="524610E8"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sticlă</w:t>
            </w:r>
            <w:proofErr w:type="spellEnd"/>
          </w:p>
        </w:tc>
        <w:tc>
          <w:tcPr>
            <w:tcW w:w="1190" w:type="dxa"/>
          </w:tcPr>
          <w:p w14:paraId="6503699F"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w:t>
            </w:r>
          </w:p>
        </w:tc>
        <w:tc>
          <w:tcPr>
            <w:tcW w:w="3566" w:type="dxa"/>
            <w:vMerge/>
          </w:tcPr>
          <w:p w14:paraId="4EF7F4B1" w14:textId="77777777" w:rsidR="004C04B4" w:rsidRPr="004C04B4" w:rsidRDefault="004C04B4" w:rsidP="000973F5">
            <w:pPr>
              <w:tabs>
                <w:tab w:val="left" w:pos="-360"/>
              </w:tabs>
              <w:jc w:val="both"/>
              <w:rPr>
                <w:rFonts w:ascii="Times New Roman" w:hAnsi="Times New Roman" w:cs="Times New Roman"/>
                <w:sz w:val="24"/>
                <w:szCs w:val="24"/>
              </w:rPr>
            </w:pPr>
          </w:p>
        </w:tc>
      </w:tr>
      <w:tr w:rsidR="004C04B4" w:rsidRPr="004C04B4" w14:paraId="0F4DA975" w14:textId="77777777" w:rsidTr="004C04B4">
        <w:tc>
          <w:tcPr>
            <w:tcW w:w="1345" w:type="dxa"/>
            <w:vAlign w:val="center"/>
          </w:tcPr>
          <w:p w14:paraId="6EF0CE09"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20 01 08</w:t>
            </w:r>
          </w:p>
        </w:tc>
        <w:tc>
          <w:tcPr>
            <w:tcW w:w="3398" w:type="dxa"/>
            <w:vAlign w:val="center"/>
          </w:tcPr>
          <w:p w14:paraId="271D34DE" w14:textId="77777777" w:rsidR="004C04B4" w:rsidRPr="004C04B4" w:rsidRDefault="004C04B4" w:rsidP="000973F5">
            <w:pPr>
              <w:tabs>
                <w:tab w:val="left" w:pos="-360"/>
              </w:tabs>
              <w:rPr>
                <w:rFonts w:ascii="Times New Roman" w:hAnsi="Times New Roman" w:cs="Times New Roman"/>
                <w:sz w:val="24"/>
                <w:szCs w:val="24"/>
              </w:rPr>
            </w:pPr>
            <w:proofErr w:type="spellStart"/>
            <w:r w:rsidRPr="004C04B4">
              <w:rPr>
                <w:rFonts w:ascii="Times New Roman" w:hAnsi="Times New Roman" w:cs="Times New Roman"/>
                <w:sz w:val="24"/>
                <w:szCs w:val="24"/>
              </w:rPr>
              <w:t>deșeuri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biodegradabile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resturi</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alimentare</w:t>
            </w:r>
            <w:proofErr w:type="spellEnd"/>
            <w:r w:rsidRPr="004C04B4">
              <w:rPr>
                <w:rFonts w:ascii="Times New Roman" w:hAnsi="Times New Roman" w:cs="Times New Roman"/>
                <w:sz w:val="24"/>
                <w:szCs w:val="24"/>
              </w:rPr>
              <w:t xml:space="preserve"> de la </w:t>
            </w:r>
            <w:proofErr w:type="spellStart"/>
            <w:r w:rsidRPr="004C04B4">
              <w:rPr>
                <w:rFonts w:ascii="Times New Roman" w:hAnsi="Times New Roman" w:cs="Times New Roman"/>
                <w:sz w:val="24"/>
                <w:szCs w:val="24"/>
              </w:rPr>
              <w:t>muncitori</w:t>
            </w:r>
            <w:proofErr w:type="spellEnd"/>
            <w:r w:rsidRPr="004C04B4">
              <w:rPr>
                <w:rFonts w:ascii="Times New Roman" w:hAnsi="Times New Roman" w:cs="Times New Roman"/>
                <w:sz w:val="24"/>
                <w:szCs w:val="24"/>
              </w:rPr>
              <w:t>)</w:t>
            </w:r>
          </w:p>
        </w:tc>
        <w:tc>
          <w:tcPr>
            <w:tcW w:w="1190" w:type="dxa"/>
            <w:vAlign w:val="center"/>
          </w:tcPr>
          <w:p w14:paraId="2681FD65" w14:textId="77777777" w:rsidR="004C04B4" w:rsidRPr="004C04B4" w:rsidRDefault="004C04B4" w:rsidP="000973F5">
            <w:pPr>
              <w:tabs>
                <w:tab w:val="left" w:pos="-360"/>
              </w:tabs>
              <w:jc w:val="center"/>
              <w:rPr>
                <w:rFonts w:ascii="Times New Roman" w:hAnsi="Times New Roman" w:cs="Times New Roman"/>
                <w:sz w:val="24"/>
                <w:szCs w:val="24"/>
              </w:rPr>
            </w:pPr>
            <w:r w:rsidRPr="004C04B4">
              <w:rPr>
                <w:rFonts w:ascii="Times New Roman" w:hAnsi="Times New Roman" w:cs="Times New Roman"/>
                <w:sz w:val="24"/>
                <w:szCs w:val="24"/>
              </w:rPr>
              <w:t>S /SS/ L</w:t>
            </w:r>
          </w:p>
        </w:tc>
        <w:tc>
          <w:tcPr>
            <w:tcW w:w="3566" w:type="dxa"/>
          </w:tcPr>
          <w:p w14:paraId="63E2CFE0" w14:textId="77777777" w:rsidR="004C04B4" w:rsidRPr="004C04B4" w:rsidRDefault="004C04B4" w:rsidP="000973F5">
            <w:pPr>
              <w:tabs>
                <w:tab w:val="left" w:pos="-360"/>
              </w:tabs>
              <w:jc w:val="both"/>
              <w:rPr>
                <w:rFonts w:ascii="Times New Roman" w:hAnsi="Times New Roman" w:cs="Times New Roman"/>
                <w:sz w:val="24"/>
                <w:szCs w:val="24"/>
              </w:rPr>
            </w:pPr>
            <w:r w:rsidRPr="004C04B4">
              <w:rPr>
                <w:rFonts w:ascii="Times New Roman" w:hAnsi="Times New Roman" w:cs="Times New Roman"/>
                <w:sz w:val="24"/>
                <w:szCs w:val="24"/>
              </w:rPr>
              <w:t xml:space="preserve">Se </w:t>
            </w:r>
            <w:proofErr w:type="spellStart"/>
            <w:r w:rsidRPr="004C04B4">
              <w:rPr>
                <w:rFonts w:ascii="Times New Roman" w:hAnsi="Times New Roman" w:cs="Times New Roman"/>
                <w:sz w:val="24"/>
                <w:szCs w:val="24"/>
              </w:rPr>
              <w:t>vor</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elimina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către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societatea</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salubritate</w:t>
            </w:r>
            <w:proofErr w:type="spellEnd"/>
            <w:r w:rsidRPr="004C04B4">
              <w:rPr>
                <w:rFonts w:ascii="Times New Roman" w:hAnsi="Times New Roman" w:cs="Times New Roman"/>
                <w:sz w:val="24"/>
                <w:szCs w:val="24"/>
              </w:rPr>
              <w:t xml:space="preserve"> de </w:t>
            </w:r>
            <w:proofErr w:type="spellStart"/>
            <w:r w:rsidRPr="004C04B4">
              <w:rPr>
                <w:rFonts w:ascii="Times New Roman" w:hAnsi="Times New Roman" w:cs="Times New Roman"/>
                <w:sz w:val="24"/>
                <w:szCs w:val="24"/>
              </w:rPr>
              <w:t>pe</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raza</w:t>
            </w:r>
            <w:proofErr w:type="spellEnd"/>
            <w:r w:rsidRPr="004C04B4">
              <w:rPr>
                <w:rFonts w:ascii="Times New Roman" w:hAnsi="Times New Roman" w:cs="Times New Roman"/>
                <w:sz w:val="24"/>
                <w:szCs w:val="24"/>
              </w:rPr>
              <w:t xml:space="preserve"> </w:t>
            </w:r>
            <w:proofErr w:type="spellStart"/>
            <w:r w:rsidRPr="004C04B4">
              <w:rPr>
                <w:rFonts w:ascii="Times New Roman" w:hAnsi="Times New Roman" w:cs="Times New Roman"/>
                <w:sz w:val="24"/>
                <w:szCs w:val="24"/>
              </w:rPr>
              <w:t>administrativ-teritorială</w:t>
            </w:r>
            <w:proofErr w:type="spellEnd"/>
            <w:r w:rsidRPr="004C04B4">
              <w:rPr>
                <w:rFonts w:ascii="Times New Roman" w:hAnsi="Times New Roman" w:cs="Times New Roman"/>
                <w:sz w:val="24"/>
                <w:szCs w:val="24"/>
              </w:rPr>
              <w:t xml:space="preserve"> a </w:t>
            </w:r>
            <w:proofErr w:type="spellStart"/>
            <w:r w:rsidRPr="004C04B4">
              <w:rPr>
                <w:rFonts w:ascii="Times New Roman" w:hAnsi="Times New Roman" w:cs="Times New Roman"/>
                <w:sz w:val="24"/>
                <w:szCs w:val="24"/>
              </w:rPr>
              <w:t>localității</w:t>
            </w:r>
            <w:proofErr w:type="spellEnd"/>
            <w:r w:rsidRPr="004C04B4">
              <w:rPr>
                <w:rFonts w:ascii="Times New Roman" w:hAnsi="Times New Roman" w:cs="Times New Roman"/>
                <w:sz w:val="24"/>
                <w:szCs w:val="24"/>
              </w:rPr>
              <w:t>.</w:t>
            </w:r>
          </w:p>
        </w:tc>
      </w:tr>
    </w:tbl>
    <w:p w14:paraId="29B91771" w14:textId="77777777" w:rsidR="0085185E" w:rsidRPr="00844841" w:rsidRDefault="0085185E" w:rsidP="0085185E">
      <w:pPr>
        <w:spacing w:after="0" w:line="240" w:lineRule="auto"/>
        <w:jc w:val="both"/>
        <w:rPr>
          <w:rFonts w:ascii="Times New Roman" w:hAnsi="Times New Roman"/>
          <w:sz w:val="24"/>
          <w:szCs w:val="24"/>
        </w:rPr>
      </w:pPr>
    </w:p>
    <w:p w14:paraId="3CC50206" w14:textId="77777777" w:rsidR="0085185E" w:rsidRPr="00844841" w:rsidRDefault="0085185E" w:rsidP="0085185E">
      <w:pPr>
        <w:spacing w:after="0" w:line="240" w:lineRule="auto"/>
        <w:jc w:val="both"/>
        <w:rPr>
          <w:rFonts w:ascii="Times New Roman" w:hAnsi="Times New Roman"/>
          <w:b/>
          <w:sz w:val="24"/>
          <w:szCs w:val="24"/>
        </w:rPr>
      </w:pPr>
      <w:r w:rsidRPr="00844841">
        <w:rPr>
          <w:rFonts w:ascii="Times New Roman" w:hAnsi="Times New Roman"/>
          <w:b/>
          <w:sz w:val="24"/>
          <w:szCs w:val="24"/>
        </w:rPr>
        <w:t>Capacitatea de depozitare:</w:t>
      </w:r>
    </w:p>
    <w:p w14:paraId="6CEB6DF4" w14:textId="77777777" w:rsidR="0085185E" w:rsidRPr="00844841" w:rsidRDefault="0085185E" w:rsidP="0085185E">
      <w:pPr>
        <w:spacing w:after="0" w:line="240" w:lineRule="auto"/>
        <w:jc w:val="both"/>
        <w:rPr>
          <w:rFonts w:ascii="Times New Roman" w:hAnsi="Times New Roman"/>
          <w:sz w:val="24"/>
          <w:szCs w:val="24"/>
        </w:rPr>
      </w:pPr>
    </w:p>
    <w:tbl>
      <w:tblPr>
        <w:tblStyle w:val="Tabelgril"/>
        <w:tblW w:w="9900" w:type="dxa"/>
        <w:tblLayout w:type="fixed"/>
        <w:tblLook w:val="04A0" w:firstRow="1" w:lastRow="0" w:firstColumn="1" w:lastColumn="0" w:noHBand="0" w:noVBand="1"/>
      </w:tblPr>
      <w:tblGrid>
        <w:gridCol w:w="2962"/>
        <w:gridCol w:w="2433"/>
        <w:gridCol w:w="2376"/>
        <w:gridCol w:w="7"/>
        <w:gridCol w:w="2122"/>
      </w:tblGrid>
      <w:tr w:rsidR="004C04B4" w:rsidRPr="004C04B4" w14:paraId="337C71E1" w14:textId="77777777" w:rsidTr="00296380">
        <w:trPr>
          <w:trHeight w:val="858"/>
        </w:trPr>
        <w:tc>
          <w:tcPr>
            <w:tcW w:w="5400" w:type="dxa"/>
            <w:gridSpan w:val="2"/>
            <w:vAlign w:val="center"/>
          </w:tcPr>
          <w:p w14:paraId="7E3E5C49" w14:textId="6B6DCF92" w:rsidR="004C04B4" w:rsidRPr="004C04B4" w:rsidRDefault="004C04B4" w:rsidP="000973F5">
            <w:pPr>
              <w:jc w:val="center"/>
              <w:rPr>
                <w:rFonts w:ascii="Times New Roman" w:hAnsi="Times New Roman"/>
                <w:b/>
                <w:bCs/>
                <w:sz w:val="24"/>
                <w:szCs w:val="24"/>
              </w:rPr>
            </w:pPr>
            <w:r w:rsidRPr="004C04B4">
              <w:rPr>
                <w:rFonts w:ascii="Times New Roman" w:hAnsi="Times New Roman"/>
                <w:b/>
                <w:bCs/>
                <w:sz w:val="24"/>
                <w:szCs w:val="24"/>
              </w:rPr>
              <w:t xml:space="preserve">DESCRIERE CONTAINER / RECIPIENT DE DEPOZITARE </w:t>
            </w:r>
          </w:p>
        </w:tc>
        <w:tc>
          <w:tcPr>
            <w:tcW w:w="2369" w:type="dxa"/>
            <w:vAlign w:val="center"/>
          </w:tcPr>
          <w:p w14:paraId="396765B7" w14:textId="31A6101B" w:rsidR="004C04B4" w:rsidRPr="004C04B4" w:rsidRDefault="004C04B4" w:rsidP="000973F5">
            <w:pPr>
              <w:rPr>
                <w:rFonts w:ascii="Times New Roman" w:hAnsi="Times New Roman"/>
                <w:b/>
                <w:bCs/>
                <w:sz w:val="24"/>
                <w:szCs w:val="24"/>
              </w:rPr>
            </w:pPr>
            <w:r w:rsidRPr="004C04B4">
              <w:rPr>
                <w:rFonts w:ascii="Times New Roman" w:hAnsi="Times New Roman"/>
                <w:b/>
                <w:bCs/>
                <w:sz w:val="24"/>
                <w:szCs w:val="24"/>
              </w:rPr>
              <w:t>COD DEȘEUR</w:t>
            </w:r>
            <w:r w:rsidR="00296380">
              <w:rPr>
                <w:rFonts w:ascii="Times New Roman" w:hAnsi="Times New Roman"/>
                <w:b/>
                <w:bCs/>
                <w:sz w:val="24"/>
                <w:szCs w:val="24"/>
              </w:rPr>
              <w:t>I</w:t>
            </w:r>
          </w:p>
        </w:tc>
        <w:tc>
          <w:tcPr>
            <w:tcW w:w="2131" w:type="dxa"/>
            <w:gridSpan w:val="2"/>
            <w:vAlign w:val="center"/>
          </w:tcPr>
          <w:p w14:paraId="4EB5E76F" w14:textId="25C6D1EA" w:rsidR="004C04B4" w:rsidRPr="004C04B4" w:rsidRDefault="004C04B4" w:rsidP="004C04B4">
            <w:pPr>
              <w:ind w:left="144" w:right="144"/>
              <w:jc w:val="center"/>
              <w:rPr>
                <w:rFonts w:ascii="Times New Roman" w:hAnsi="Times New Roman"/>
                <w:b/>
                <w:bCs/>
                <w:sz w:val="24"/>
                <w:szCs w:val="24"/>
              </w:rPr>
            </w:pPr>
            <w:r w:rsidRPr="004C04B4">
              <w:rPr>
                <w:rFonts w:ascii="Times New Roman" w:hAnsi="Times New Roman"/>
                <w:b/>
                <w:bCs/>
                <w:sz w:val="24"/>
                <w:szCs w:val="24"/>
              </w:rPr>
              <w:t>CAPACITATE STOCAR</w:t>
            </w:r>
            <w:r w:rsidR="00296380">
              <w:rPr>
                <w:rFonts w:ascii="Times New Roman" w:hAnsi="Times New Roman"/>
                <w:b/>
                <w:bCs/>
                <w:sz w:val="24"/>
                <w:szCs w:val="24"/>
              </w:rPr>
              <w:t>E</w:t>
            </w:r>
          </w:p>
        </w:tc>
      </w:tr>
      <w:tr w:rsidR="00296380" w:rsidRPr="004C04B4" w14:paraId="067AFB54" w14:textId="77777777" w:rsidTr="00296380">
        <w:trPr>
          <w:trHeight w:val="1656"/>
        </w:trPr>
        <w:tc>
          <w:tcPr>
            <w:tcW w:w="2965" w:type="dxa"/>
            <w:vAlign w:val="center"/>
          </w:tcPr>
          <w:p w14:paraId="48299570" w14:textId="77777777" w:rsidR="00296380" w:rsidRPr="00296380" w:rsidRDefault="00296380" w:rsidP="000973F5">
            <w:pPr>
              <w:rPr>
                <w:rFonts w:ascii="Times New Roman" w:hAnsi="Times New Roman"/>
                <w:sz w:val="24"/>
                <w:szCs w:val="24"/>
              </w:rPr>
            </w:pPr>
            <w:r w:rsidRPr="00296380">
              <w:rPr>
                <w:rFonts w:ascii="Times New Roman" w:hAnsi="Times New Roman"/>
                <w:sz w:val="24"/>
                <w:szCs w:val="24"/>
              </w:rPr>
              <w:t>CONTAINER FRIGORIFIC PENTRU CADAVRE DE ANIMALE MICI DE CASĂ (PISICI, CÂINI, PĂSĂRI);</w:t>
            </w:r>
          </w:p>
        </w:tc>
        <w:tc>
          <w:tcPr>
            <w:tcW w:w="2430" w:type="dxa"/>
            <w:vAlign w:val="center"/>
          </w:tcPr>
          <w:p w14:paraId="7E56B536" w14:textId="77777777" w:rsidR="00296380" w:rsidRPr="00296380" w:rsidRDefault="00296380" w:rsidP="000973F5">
            <w:pPr>
              <w:rPr>
                <w:rFonts w:ascii="Times New Roman" w:hAnsi="Times New Roman"/>
                <w:sz w:val="24"/>
                <w:szCs w:val="24"/>
              </w:rPr>
            </w:pPr>
            <w:proofErr w:type="spellStart"/>
            <w:r w:rsidRPr="00296380">
              <w:rPr>
                <w:rFonts w:ascii="Times New Roman" w:hAnsi="Times New Roman"/>
                <w:sz w:val="24"/>
                <w:szCs w:val="24"/>
              </w:rPr>
              <w:t>Dimensiuni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interioare</w:t>
            </w:r>
            <w:proofErr w:type="spellEnd"/>
            <w:r w:rsidRPr="00296380">
              <w:rPr>
                <w:rFonts w:ascii="Times New Roman" w:hAnsi="Times New Roman"/>
                <w:sz w:val="24"/>
                <w:szCs w:val="24"/>
              </w:rPr>
              <w:t xml:space="preserve"> 2,00 x 2,00 x 2,25m</w:t>
            </w:r>
          </w:p>
        </w:tc>
        <w:tc>
          <w:tcPr>
            <w:tcW w:w="2378" w:type="dxa"/>
            <w:vAlign w:val="center"/>
          </w:tcPr>
          <w:p w14:paraId="5F72DC6A" w14:textId="77777777" w:rsidR="00296380" w:rsidRPr="00296380" w:rsidRDefault="00296380" w:rsidP="000973F5">
            <w:pPr>
              <w:rPr>
                <w:rFonts w:ascii="Times New Roman" w:hAnsi="Times New Roman"/>
                <w:sz w:val="24"/>
                <w:szCs w:val="24"/>
              </w:rPr>
            </w:pPr>
            <w:r w:rsidRPr="00296380">
              <w:rPr>
                <w:rFonts w:ascii="Times New Roman" w:hAnsi="Times New Roman"/>
                <w:color w:val="000000"/>
                <w:sz w:val="24"/>
                <w:szCs w:val="24"/>
                <w:shd w:val="clear" w:color="auto" w:fill="FFFFFF"/>
              </w:rPr>
              <w:t xml:space="preserve">02 01 02  </w:t>
            </w:r>
            <w:proofErr w:type="spellStart"/>
            <w:r w:rsidRPr="00296380">
              <w:rPr>
                <w:rFonts w:ascii="Times New Roman" w:hAnsi="Times New Roman"/>
                <w:color w:val="000000"/>
                <w:sz w:val="24"/>
                <w:szCs w:val="24"/>
                <w:shd w:val="clear" w:color="auto" w:fill="FFFFFF"/>
              </w:rPr>
              <w:t>deşeuri</w:t>
            </w:r>
            <w:proofErr w:type="spellEnd"/>
            <w:r w:rsidRPr="00296380">
              <w:rPr>
                <w:rFonts w:ascii="Times New Roman" w:hAnsi="Times New Roman"/>
                <w:color w:val="000000"/>
                <w:sz w:val="24"/>
                <w:szCs w:val="24"/>
                <w:shd w:val="clear" w:color="auto" w:fill="FFFFFF"/>
              </w:rPr>
              <w:t xml:space="preserve"> de </w:t>
            </w:r>
            <w:proofErr w:type="spellStart"/>
            <w:r w:rsidRPr="00296380">
              <w:rPr>
                <w:rFonts w:ascii="Times New Roman" w:hAnsi="Times New Roman"/>
                <w:color w:val="000000"/>
                <w:sz w:val="24"/>
                <w:szCs w:val="24"/>
                <w:shd w:val="clear" w:color="auto" w:fill="FFFFFF"/>
              </w:rPr>
              <w:t>tesuturi</w:t>
            </w:r>
            <w:proofErr w:type="spellEnd"/>
            <w:r w:rsidRPr="00296380">
              <w:rPr>
                <w:rFonts w:ascii="Times New Roman" w:hAnsi="Times New Roman"/>
                <w:color w:val="000000"/>
                <w:sz w:val="24"/>
                <w:szCs w:val="24"/>
                <w:shd w:val="clear" w:color="auto" w:fill="FFFFFF"/>
              </w:rPr>
              <w:t xml:space="preserve"> </w:t>
            </w:r>
            <w:proofErr w:type="spellStart"/>
            <w:r w:rsidRPr="00296380">
              <w:rPr>
                <w:rFonts w:ascii="Times New Roman" w:hAnsi="Times New Roman"/>
                <w:color w:val="000000"/>
                <w:sz w:val="24"/>
                <w:szCs w:val="24"/>
                <w:shd w:val="clear" w:color="auto" w:fill="FFFFFF"/>
              </w:rPr>
              <w:t>animale</w:t>
            </w:r>
            <w:proofErr w:type="spellEnd"/>
          </w:p>
        </w:tc>
        <w:tc>
          <w:tcPr>
            <w:tcW w:w="2122" w:type="dxa"/>
            <w:gridSpan w:val="2"/>
            <w:vAlign w:val="center"/>
          </w:tcPr>
          <w:p w14:paraId="1CF88E62" w14:textId="6F62FFBE" w:rsidR="00296380" w:rsidRPr="004C04B4" w:rsidRDefault="00296380" w:rsidP="004C04B4">
            <w:pPr>
              <w:ind w:left="144" w:right="144"/>
              <w:jc w:val="center"/>
              <w:rPr>
                <w:rFonts w:ascii="Times New Roman" w:hAnsi="Times New Roman"/>
                <w:sz w:val="24"/>
                <w:szCs w:val="24"/>
              </w:rPr>
            </w:pPr>
            <w:r w:rsidRPr="004C04B4">
              <w:rPr>
                <w:rFonts w:ascii="Times New Roman" w:hAnsi="Times New Roman"/>
                <w:sz w:val="24"/>
                <w:szCs w:val="24"/>
              </w:rPr>
              <w:t>9mc</w:t>
            </w:r>
          </w:p>
        </w:tc>
      </w:tr>
      <w:tr w:rsidR="00296380" w:rsidRPr="004C04B4" w14:paraId="63F2B201" w14:textId="77777777" w:rsidTr="00296380">
        <w:trPr>
          <w:trHeight w:val="547"/>
        </w:trPr>
        <w:tc>
          <w:tcPr>
            <w:tcW w:w="2965" w:type="dxa"/>
            <w:vMerge w:val="restart"/>
            <w:vAlign w:val="center"/>
          </w:tcPr>
          <w:p w14:paraId="7C081FD4" w14:textId="77777777" w:rsidR="004C04B4" w:rsidRPr="00296380" w:rsidRDefault="004C04B4" w:rsidP="000973F5">
            <w:pPr>
              <w:tabs>
                <w:tab w:val="left" w:pos="-360"/>
              </w:tabs>
              <w:rPr>
                <w:rFonts w:ascii="Times New Roman" w:hAnsi="Times New Roman"/>
                <w:sz w:val="24"/>
                <w:szCs w:val="24"/>
              </w:rPr>
            </w:pPr>
            <w:r w:rsidRPr="00296380">
              <w:rPr>
                <w:rFonts w:ascii="Times New Roman" w:hAnsi="Times New Roman"/>
                <w:sz w:val="24"/>
                <w:szCs w:val="24"/>
              </w:rPr>
              <w:t>CONTAINER DE TIP BARACĂ PENTRU COLECTAREA DE DEȘEURI PERICULOASE (VOPSELE, BIDOANE DE VOPSELE SAU DILUANȚI, MEDICAMENTE EXPIRATE, BATERII)</w:t>
            </w:r>
          </w:p>
        </w:tc>
        <w:tc>
          <w:tcPr>
            <w:tcW w:w="2430" w:type="dxa"/>
            <w:vMerge w:val="restart"/>
            <w:vAlign w:val="center"/>
          </w:tcPr>
          <w:p w14:paraId="5EBA0BBD"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Container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lămpi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fluorescente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cu </w:t>
            </w:r>
            <w:proofErr w:type="spellStart"/>
            <w:r w:rsidRPr="00296380">
              <w:rPr>
                <w:rFonts w:ascii="Times New Roman" w:hAnsi="Times New Roman"/>
                <w:sz w:val="24"/>
                <w:szCs w:val="24"/>
              </w:rPr>
              <w:t>descărcare</w:t>
            </w:r>
            <w:proofErr w:type="spellEnd"/>
            <w:r w:rsidRPr="00296380">
              <w:rPr>
                <w:rFonts w:ascii="Times New Roman" w:hAnsi="Times New Roman"/>
                <w:sz w:val="24"/>
                <w:szCs w:val="24"/>
              </w:rPr>
              <w:t xml:space="preserve"> (neon)</w:t>
            </w:r>
          </w:p>
        </w:tc>
        <w:tc>
          <w:tcPr>
            <w:tcW w:w="2378" w:type="dxa"/>
            <w:vMerge w:val="restart"/>
            <w:vAlign w:val="center"/>
          </w:tcPr>
          <w:p w14:paraId="22613817" w14:textId="77777777" w:rsidR="004C04B4" w:rsidRPr="00296380" w:rsidRDefault="004C04B4" w:rsidP="000973F5">
            <w:pPr>
              <w:rPr>
                <w:rFonts w:ascii="Times New Roman" w:hAnsi="Times New Roman"/>
                <w:color w:val="000000"/>
                <w:sz w:val="24"/>
                <w:szCs w:val="24"/>
              </w:rPr>
            </w:pPr>
            <w:r w:rsidRPr="00296380">
              <w:rPr>
                <w:rFonts w:ascii="Times New Roman" w:hAnsi="Times New Roman"/>
                <w:color w:val="000000"/>
                <w:sz w:val="24"/>
                <w:szCs w:val="24"/>
              </w:rPr>
              <w:t xml:space="preserve">20 01 21* </w:t>
            </w:r>
            <w:proofErr w:type="spellStart"/>
            <w:r w:rsidRPr="00296380">
              <w:rPr>
                <w:rFonts w:ascii="Times New Roman" w:hAnsi="Times New Roman"/>
                <w:color w:val="000000"/>
                <w:sz w:val="24"/>
                <w:szCs w:val="24"/>
              </w:rPr>
              <w:t>tuburi</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fluorescente</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şi</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alte</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deşeuri</w:t>
            </w:r>
            <w:proofErr w:type="spellEnd"/>
            <w:r w:rsidRPr="00296380">
              <w:rPr>
                <w:rFonts w:ascii="Times New Roman" w:hAnsi="Times New Roman"/>
                <w:color w:val="000000"/>
                <w:sz w:val="24"/>
                <w:szCs w:val="24"/>
              </w:rPr>
              <w:t xml:space="preserve"> cu </w:t>
            </w:r>
            <w:proofErr w:type="spellStart"/>
            <w:r w:rsidRPr="00296380">
              <w:rPr>
                <w:rFonts w:ascii="Times New Roman" w:hAnsi="Times New Roman"/>
                <w:color w:val="000000"/>
                <w:sz w:val="24"/>
                <w:szCs w:val="24"/>
              </w:rPr>
              <w:t>conţinut</w:t>
            </w:r>
            <w:proofErr w:type="spellEnd"/>
            <w:r w:rsidRPr="00296380">
              <w:rPr>
                <w:rFonts w:ascii="Times New Roman" w:hAnsi="Times New Roman"/>
                <w:color w:val="000000"/>
                <w:sz w:val="24"/>
                <w:szCs w:val="24"/>
              </w:rPr>
              <w:t xml:space="preserve"> de </w:t>
            </w:r>
            <w:proofErr w:type="spellStart"/>
            <w:r w:rsidRPr="00296380">
              <w:rPr>
                <w:rFonts w:ascii="Times New Roman" w:hAnsi="Times New Roman"/>
                <w:color w:val="000000"/>
                <w:sz w:val="24"/>
                <w:szCs w:val="24"/>
              </w:rPr>
              <w:t>mercur</w:t>
            </w:r>
            <w:proofErr w:type="spellEnd"/>
          </w:p>
        </w:tc>
        <w:tc>
          <w:tcPr>
            <w:tcW w:w="2122" w:type="dxa"/>
            <w:gridSpan w:val="2"/>
            <w:vAlign w:val="center"/>
          </w:tcPr>
          <w:p w14:paraId="06B18973"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640l</w:t>
            </w:r>
          </w:p>
        </w:tc>
      </w:tr>
      <w:tr w:rsidR="00296380" w:rsidRPr="004C04B4" w14:paraId="18E523E1" w14:textId="77777777" w:rsidTr="00296380">
        <w:trPr>
          <w:trHeight w:val="542"/>
        </w:trPr>
        <w:tc>
          <w:tcPr>
            <w:tcW w:w="2965" w:type="dxa"/>
            <w:vMerge/>
            <w:vAlign w:val="center"/>
          </w:tcPr>
          <w:p w14:paraId="70A3B72A"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53B6A830" w14:textId="77777777" w:rsidR="004C04B4" w:rsidRPr="00296380" w:rsidRDefault="004C04B4" w:rsidP="000973F5">
            <w:pPr>
              <w:rPr>
                <w:rFonts w:ascii="Times New Roman" w:hAnsi="Times New Roman"/>
                <w:sz w:val="24"/>
                <w:szCs w:val="24"/>
              </w:rPr>
            </w:pPr>
          </w:p>
        </w:tc>
        <w:tc>
          <w:tcPr>
            <w:tcW w:w="2378" w:type="dxa"/>
            <w:vMerge/>
            <w:vAlign w:val="center"/>
          </w:tcPr>
          <w:p w14:paraId="215F22DD" w14:textId="77777777" w:rsidR="004C04B4" w:rsidRPr="00296380" w:rsidRDefault="004C04B4" w:rsidP="000973F5">
            <w:pPr>
              <w:rPr>
                <w:rFonts w:ascii="Times New Roman" w:hAnsi="Times New Roman"/>
                <w:color w:val="000000"/>
                <w:sz w:val="24"/>
                <w:szCs w:val="24"/>
              </w:rPr>
            </w:pPr>
          </w:p>
        </w:tc>
        <w:tc>
          <w:tcPr>
            <w:tcW w:w="2122" w:type="dxa"/>
            <w:gridSpan w:val="2"/>
            <w:vAlign w:val="center"/>
          </w:tcPr>
          <w:p w14:paraId="59C94190" w14:textId="43FA029A"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0,64mc</w:t>
            </w:r>
          </w:p>
        </w:tc>
      </w:tr>
      <w:tr w:rsidR="00296380" w:rsidRPr="004C04B4" w14:paraId="6CEC2B3C" w14:textId="77777777" w:rsidTr="00296380">
        <w:trPr>
          <w:trHeight w:val="547"/>
        </w:trPr>
        <w:tc>
          <w:tcPr>
            <w:tcW w:w="2965" w:type="dxa"/>
            <w:vMerge/>
            <w:vAlign w:val="center"/>
          </w:tcPr>
          <w:p w14:paraId="299E3E2A"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36C3996A"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Container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substanțe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tc>
        <w:tc>
          <w:tcPr>
            <w:tcW w:w="2378" w:type="dxa"/>
            <w:vMerge w:val="restart"/>
            <w:vAlign w:val="center"/>
          </w:tcPr>
          <w:p w14:paraId="08E14E47"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20 01 27* </w:t>
            </w:r>
            <w:proofErr w:type="spellStart"/>
            <w:r w:rsidRPr="00296380">
              <w:rPr>
                <w:rFonts w:ascii="Times New Roman" w:hAnsi="Times New Roman"/>
                <w:sz w:val="24"/>
                <w:szCs w:val="24"/>
              </w:rPr>
              <w:t>vopsele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cerneluri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adezivi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răşini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conţinând</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substanţe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tc>
        <w:tc>
          <w:tcPr>
            <w:tcW w:w="2122" w:type="dxa"/>
            <w:gridSpan w:val="2"/>
            <w:vAlign w:val="center"/>
          </w:tcPr>
          <w:p w14:paraId="4684BA4E"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500l</w:t>
            </w:r>
          </w:p>
        </w:tc>
      </w:tr>
      <w:tr w:rsidR="00296380" w:rsidRPr="004C04B4" w14:paraId="07CFEF11" w14:textId="77777777" w:rsidTr="00296380">
        <w:trPr>
          <w:trHeight w:val="542"/>
        </w:trPr>
        <w:tc>
          <w:tcPr>
            <w:tcW w:w="2965" w:type="dxa"/>
            <w:vMerge/>
            <w:vAlign w:val="center"/>
          </w:tcPr>
          <w:p w14:paraId="3B438207"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27E0094E" w14:textId="77777777" w:rsidR="004C04B4" w:rsidRPr="00296380" w:rsidRDefault="004C04B4" w:rsidP="000973F5">
            <w:pPr>
              <w:rPr>
                <w:rFonts w:ascii="Times New Roman" w:hAnsi="Times New Roman"/>
                <w:sz w:val="24"/>
                <w:szCs w:val="24"/>
              </w:rPr>
            </w:pPr>
          </w:p>
        </w:tc>
        <w:tc>
          <w:tcPr>
            <w:tcW w:w="2378" w:type="dxa"/>
            <w:vMerge/>
            <w:vAlign w:val="center"/>
          </w:tcPr>
          <w:p w14:paraId="58D1C91B" w14:textId="77777777" w:rsidR="004C04B4" w:rsidRPr="00296380" w:rsidRDefault="004C04B4" w:rsidP="000973F5">
            <w:pPr>
              <w:rPr>
                <w:rFonts w:ascii="Times New Roman" w:hAnsi="Times New Roman"/>
                <w:sz w:val="24"/>
                <w:szCs w:val="24"/>
              </w:rPr>
            </w:pPr>
          </w:p>
        </w:tc>
        <w:tc>
          <w:tcPr>
            <w:tcW w:w="2122" w:type="dxa"/>
            <w:gridSpan w:val="2"/>
            <w:vAlign w:val="center"/>
          </w:tcPr>
          <w:p w14:paraId="031CED80" w14:textId="69429B0B"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1,10mc</w:t>
            </w:r>
          </w:p>
        </w:tc>
      </w:tr>
      <w:tr w:rsidR="00296380" w:rsidRPr="004C04B4" w14:paraId="685F94D7" w14:textId="77777777" w:rsidTr="00296380">
        <w:trPr>
          <w:trHeight w:val="627"/>
        </w:trPr>
        <w:tc>
          <w:tcPr>
            <w:tcW w:w="2965" w:type="dxa"/>
            <w:vMerge/>
            <w:vAlign w:val="center"/>
          </w:tcPr>
          <w:p w14:paraId="4F130F0F"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29357F8B"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Cutie </w:t>
            </w:r>
            <w:proofErr w:type="spellStart"/>
            <w:r w:rsidRPr="00296380">
              <w:rPr>
                <w:rFonts w:ascii="Times New Roman" w:hAnsi="Times New Roman"/>
                <w:sz w:val="24"/>
                <w:szCs w:val="24"/>
              </w:rPr>
              <w:t>mobila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depozitarea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transportul</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substanțelor</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solide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tc>
        <w:tc>
          <w:tcPr>
            <w:tcW w:w="2378" w:type="dxa"/>
            <w:vMerge w:val="restart"/>
            <w:vAlign w:val="center"/>
          </w:tcPr>
          <w:p w14:paraId="046ABE88"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w:t>
            </w:r>
          </w:p>
        </w:tc>
        <w:tc>
          <w:tcPr>
            <w:tcW w:w="2122" w:type="dxa"/>
            <w:gridSpan w:val="2"/>
            <w:vAlign w:val="center"/>
          </w:tcPr>
          <w:p w14:paraId="0E1C2261"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250l</w:t>
            </w:r>
          </w:p>
        </w:tc>
      </w:tr>
      <w:tr w:rsidR="00296380" w:rsidRPr="004C04B4" w14:paraId="05EE57C4" w14:textId="77777777" w:rsidTr="00296380">
        <w:trPr>
          <w:trHeight w:val="467"/>
        </w:trPr>
        <w:tc>
          <w:tcPr>
            <w:tcW w:w="2965" w:type="dxa"/>
            <w:vMerge/>
            <w:vAlign w:val="center"/>
          </w:tcPr>
          <w:p w14:paraId="35DDDF63"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1BCFA64B" w14:textId="77777777" w:rsidR="004C04B4" w:rsidRPr="00296380" w:rsidRDefault="004C04B4" w:rsidP="000973F5">
            <w:pPr>
              <w:rPr>
                <w:rFonts w:ascii="Times New Roman" w:hAnsi="Times New Roman"/>
                <w:sz w:val="24"/>
                <w:szCs w:val="24"/>
              </w:rPr>
            </w:pPr>
          </w:p>
        </w:tc>
        <w:tc>
          <w:tcPr>
            <w:tcW w:w="2378" w:type="dxa"/>
            <w:vMerge/>
            <w:vAlign w:val="center"/>
          </w:tcPr>
          <w:p w14:paraId="082B501C" w14:textId="77777777" w:rsidR="004C04B4" w:rsidRPr="00296380" w:rsidRDefault="004C04B4" w:rsidP="000973F5">
            <w:pPr>
              <w:rPr>
                <w:rFonts w:ascii="Times New Roman" w:hAnsi="Times New Roman"/>
                <w:sz w:val="24"/>
                <w:szCs w:val="24"/>
              </w:rPr>
            </w:pPr>
          </w:p>
        </w:tc>
        <w:tc>
          <w:tcPr>
            <w:tcW w:w="2122" w:type="dxa"/>
            <w:gridSpan w:val="2"/>
            <w:vAlign w:val="center"/>
          </w:tcPr>
          <w:p w14:paraId="00ACF2E1"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0,32mc</w:t>
            </w:r>
          </w:p>
        </w:tc>
      </w:tr>
      <w:tr w:rsidR="00296380" w:rsidRPr="004C04B4" w14:paraId="074484C8" w14:textId="77777777" w:rsidTr="00296380">
        <w:trPr>
          <w:trHeight w:val="894"/>
        </w:trPr>
        <w:tc>
          <w:tcPr>
            <w:tcW w:w="2965" w:type="dxa"/>
            <w:vMerge/>
            <w:vAlign w:val="center"/>
          </w:tcPr>
          <w:p w14:paraId="23A9AC42"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3F422BD6" w14:textId="77777777" w:rsidR="004C04B4" w:rsidRPr="00296380" w:rsidRDefault="004C04B4" w:rsidP="000973F5">
            <w:pPr>
              <w:rPr>
                <w:rFonts w:ascii="Times New Roman" w:hAnsi="Times New Roman"/>
                <w:sz w:val="24"/>
                <w:szCs w:val="24"/>
              </w:rPr>
            </w:pPr>
            <w:proofErr w:type="spellStart"/>
            <w:r w:rsidRPr="00296380">
              <w:rPr>
                <w:rFonts w:ascii="Times New Roman" w:hAnsi="Times New Roman"/>
                <w:sz w:val="24"/>
                <w:szCs w:val="24"/>
              </w:rPr>
              <w:t>Recicipent</w:t>
            </w:r>
            <w:proofErr w:type="spellEnd"/>
            <w:r w:rsidRPr="00296380">
              <w:rPr>
                <w:rFonts w:ascii="Times New Roman" w:hAnsi="Times New Roman"/>
                <w:sz w:val="24"/>
                <w:szCs w:val="24"/>
              </w:rPr>
              <w:t xml:space="preserve"> cu </w:t>
            </w:r>
            <w:proofErr w:type="spellStart"/>
            <w:r w:rsidRPr="00296380">
              <w:rPr>
                <w:rFonts w:ascii="Times New Roman" w:hAnsi="Times New Roman"/>
                <w:sz w:val="24"/>
                <w:szCs w:val="24"/>
              </w:rPr>
              <w:t>două</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carcase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lichide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tc>
        <w:tc>
          <w:tcPr>
            <w:tcW w:w="2378" w:type="dxa"/>
            <w:vMerge w:val="restart"/>
            <w:vAlign w:val="center"/>
          </w:tcPr>
          <w:p w14:paraId="689892B5"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08 01 11*  - </w:t>
            </w:r>
            <w:proofErr w:type="spellStart"/>
            <w:r w:rsidRPr="00296380">
              <w:rPr>
                <w:rFonts w:ascii="Times New Roman" w:hAnsi="Times New Roman"/>
                <w:sz w:val="24"/>
                <w:szCs w:val="24"/>
              </w:rPr>
              <w:t>deşeuri</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vopsele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lacuri</w:t>
            </w:r>
            <w:proofErr w:type="spellEnd"/>
            <w:r w:rsidRPr="00296380">
              <w:rPr>
                <w:rFonts w:ascii="Times New Roman" w:hAnsi="Times New Roman"/>
                <w:sz w:val="24"/>
                <w:szCs w:val="24"/>
              </w:rPr>
              <w:t xml:space="preserve"> cu </w:t>
            </w:r>
            <w:proofErr w:type="spellStart"/>
            <w:r w:rsidRPr="00296380">
              <w:rPr>
                <w:rFonts w:ascii="Times New Roman" w:hAnsi="Times New Roman"/>
                <w:sz w:val="24"/>
                <w:szCs w:val="24"/>
              </w:rPr>
              <w:t>conţinut</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solvenţi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organici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sau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alte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substanţe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r w:rsidRPr="00296380">
              <w:rPr>
                <w:rFonts w:ascii="Times New Roman" w:hAnsi="Times New Roman"/>
                <w:sz w:val="24"/>
                <w:szCs w:val="24"/>
              </w:rPr>
              <w:t xml:space="preserve"> </w:t>
            </w:r>
          </w:p>
          <w:p w14:paraId="404129BB"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08 01 17*  - </w:t>
            </w:r>
            <w:proofErr w:type="spellStart"/>
            <w:r w:rsidRPr="00296380">
              <w:rPr>
                <w:rFonts w:ascii="Times New Roman" w:hAnsi="Times New Roman"/>
                <w:sz w:val="24"/>
                <w:szCs w:val="24"/>
              </w:rPr>
              <w:t>deşeuri</w:t>
            </w:r>
            <w:proofErr w:type="spellEnd"/>
            <w:r w:rsidRPr="00296380">
              <w:rPr>
                <w:rFonts w:ascii="Times New Roman" w:hAnsi="Times New Roman"/>
                <w:sz w:val="24"/>
                <w:szCs w:val="24"/>
              </w:rPr>
              <w:t xml:space="preserve"> de la </w:t>
            </w:r>
            <w:proofErr w:type="spellStart"/>
            <w:r w:rsidRPr="00296380">
              <w:rPr>
                <w:rFonts w:ascii="Times New Roman" w:hAnsi="Times New Roman"/>
                <w:sz w:val="24"/>
                <w:szCs w:val="24"/>
              </w:rPr>
              <w:t>îndepărtarea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vopselelor</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lacurilor</w:t>
            </w:r>
            <w:proofErr w:type="spellEnd"/>
            <w:r w:rsidRPr="00296380">
              <w:rPr>
                <w:rFonts w:ascii="Times New Roman" w:hAnsi="Times New Roman"/>
                <w:sz w:val="24"/>
                <w:szCs w:val="24"/>
              </w:rPr>
              <w:t xml:space="preserve"> cu </w:t>
            </w:r>
            <w:proofErr w:type="spellStart"/>
            <w:r w:rsidRPr="00296380">
              <w:rPr>
                <w:rFonts w:ascii="Times New Roman" w:hAnsi="Times New Roman"/>
                <w:sz w:val="24"/>
                <w:szCs w:val="24"/>
              </w:rPr>
              <w:t>conţinut</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solvenţi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organici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sau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alte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substanţe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p w14:paraId="1EEACE11"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08 01 21*  - </w:t>
            </w:r>
            <w:proofErr w:type="spellStart"/>
            <w:r w:rsidRPr="00296380">
              <w:rPr>
                <w:rFonts w:ascii="Times New Roman" w:hAnsi="Times New Roman"/>
                <w:sz w:val="24"/>
                <w:szCs w:val="24"/>
              </w:rPr>
              <w:t>deşeuri</w:t>
            </w:r>
            <w:proofErr w:type="spellEnd"/>
            <w:r w:rsidRPr="00296380">
              <w:rPr>
                <w:rFonts w:ascii="Times New Roman" w:hAnsi="Times New Roman"/>
                <w:sz w:val="24"/>
                <w:szCs w:val="24"/>
              </w:rPr>
              <w:t xml:space="preserve"> de la </w:t>
            </w:r>
            <w:proofErr w:type="spellStart"/>
            <w:r w:rsidRPr="00296380">
              <w:rPr>
                <w:rFonts w:ascii="Times New Roman" w:hAnsi="Times New Roman"/>
                <w:sz w:val="24"/>
                <w:szCs w:val="24"/>
              </w:rPr>
              <w:t>îndepărtarea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vopselelor</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lacurilor</w:t>
            </w:r>
            <w:proofErr w:type="spellEnd"/>
          </w:p>
        </w:tc>
        <w:tc>
          <w:tcPr>
            <w:tcW w:w="2122" w:type="dxa"/>
            <w:gridSpan w:val="2"/>
            <w:vAlign w:val="center"/>
          </w:tcPr>
          <w:p w14:paraId="30F02191"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500l</w:t>
            </w:r>
          </w:p>
        </w:tc>
      </w:tr>
      <w:tr w:rsidR="00296380" w:rsidRPr="004C04B4" w14:paraId="4A832E30" w14:textId="77777777" w:rsidTr="00296380">
        <w:trPr>
          <w:trHeight w:val="1687"/>
        </w:trPr>
        <w:tc>
          <w:tcPr>
            <w:tcW w:w="2965" w:type="dxa"/>
            <w:vMerge/>
            <w:vAlign w:val="center"/>
          </w:tcPr>
          <w:p w14:paraId="6AA69C9C"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14D2F01B" w14:textId="77777777" w:rsidR="004C04B4" w:rsidRPr="00296380" w:rsidRDefault="004C04B4" w:rsidP="000973F5">
            <w:pPr>
              <w:rPr>
                <w:rFonts w:ascii="Times New Roman" w:hAnsi="Times New Roman"/>
                <w:sz w:val="24"/>
                <w:szCs w:val="24"/>
              </w:rPr>
            </w:pPr>
          </w:p>
        </w:tc>
        <w:tc>
          <w:tcPr>
            <w:tcW w:w="2378" w:type="dxa"/>
            <w:vMerge/>
            <w:vAlign w:val="center"/>
          </w:tcPr>
          <w:p w14:paraId="7B51F0B4" w14:textId="77777777" w:rsidR="004C04B4" w:rsidRPr="00296380" w:rsidRDefault="004C04B4" w:rsidP="000973F5">
            <w:pPr>
              <w:rPr>
                <w:rFonts w:ascii="Times New Roman" w:hAnsi="Times New Roman"/>
                <w:sz w:val="24"/>
                <w:szCs w:val="24"/>
              </w:rPr>
            </w:pPr>
          </w:p>
        </w:tc>
        <w:tc>
          <w:tcPr>
            <w:tcW w:w="2122" w:type="dxa"/>
            <w:gridSpan w:val="2"/>
            <w:vAlign w:val="center"/>
          </w:tcPr>
          <w:p w14:paraId="118C32BD"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1,03mc*</w:t>
            </w:r>
          </w:p>
        </w:tc>
      </w:tr>
      <w:tr w:rsidR="00296380" w:rsidRPr="004C04B4" w14:paraId="70906DD6" w14:textId="77777777" w:rsidTr="00296380">
        <w:trPr>
          <w:trHeight w:val="374"/>
        </w:trPr>
        <w:tc>
          <w:tcPr>
            <w:tcW w:w="2965" w:type="dxa"/>
            <w:vMerge/>
            <w:vAlign w:val="center"/>
          </w:tcPr>
          <w:p w14:paraId="258FC3C0"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17556E33"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Container </w:t>
            </w:r>
            <w:proofErr w:type="spellStart"/>
            <w:r w:rsidRPr="00296380">
              <w:rPr>
                <w:rFonts w:ascii="Times New Roman" w:hAnsi="Times New Roman"/>
                <w:sz w:val="24"/>
                <w:szCs w:val="24"/>
              </w:rPr>
              <w:t>uleiuri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uzate</w:t>
            </w:r>
            <w:proofErr w:type="spellEnd"/>
          </w:p>
        </w:tc>
        <w:tc>
          <w:tcPr>
            <w:tcW w:w="2378" w:type="dxa"/>
            <w:vMerge w:val="restart"/>
            <w:vAlign w:val="center"/>
          </w:tcPr>
          <w:p w14:paraId="43715F03" w14:textId="77777777" w:rsidR="004C04B4" w:rsidRPr="00296380" w:rsidRDefault="004C04B4" w:rsidP="000973F5">
            <w:pPr>
              <w:rPr>
                <w:rFonts w:ascii="Times New Roman" w:hAnsi="Times New Roman"/>
                <w:color w:val="000000"/>
                <w:sz w:val="24"/>
                <w:szCs w:val="24"/>
              </w:rPr>
            </w:pPr>
            <w:r w:rsidRPr="00296380">
              <w:rPr>
                <w:rFonts w:ascii="Times New Roman" w:hAnsi="Times New Roman"/>
                <w:color w:val="000000"/>
                <w:sz w:val="24"/>
                <w:szCs w:val="24"/>
              </w:rPr>
              <w:t xml:space="preserve">20 01 25 </w:t>
            </w:r>
            <w:proofErr w:type="spellStart"/>
            <w:r w:rsidRPr="00296380">
              <w:rPr>
                <w:rFonts w:ascii="Times New Roman" w:hAnsi="Times New Roman"/>
                <w:color w:val="000000"/>
                <w:sz w:val="24"/>
                <w:szCs w:val="24"/>
              </w:rPr>
              <w:t>uleiuri</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şi</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grăsimi</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comestibile</w:t>
            </w:r>
            <w:proofErr w:type="spellEnd"/>
          </w:p>
        </w:tc>
        <w:tc>
          <w:tcPr>
            <w:tcW w:w="2122" w:type="dxa"/>
            <w:gridSpan w:val="2"/>
            <w:vAlign w:val="center"/>
          </w:tcPr>
          <w:p w14:paraId="6F56D0AD"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600l</w:t>
            </w:r>
          </w:p>
        </w:tc>
      </w:tr>
      <w:tr w:rsidR="00296380" w:rsidRPr="004C04B4" w14:paraId="0349D213" w14:textId="77777777" w:rsidTr="00296380">
        <w:trPr>
          <w:trHeight w:val="164"/>
        </w:trPr>
        <w:tc>
          <w:tcPr>
            <w:tcW w:w="2965" w:type="dxa"/>
            <w:vMerge/>
            <w:vAlign w:val="center"/>
          </w:tcPr>
          <w:p w14:paraId="6FD2A7A5"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7F765D59" w14:textId="77777777" w:rsidR="004C04B4" w:rsidRPr="00296380" w:rsidRDefault="004C04B4" w:rsidP="000973F5">
            <w:pPr>
              <w:rPr>
                <w:rFonts w:ascii="Times New Roman" w:hAnsi="Times New Roman"/>
                <w:sz w:val="24"/>
                <w:szCs w:val="24"/>
              </w:rPr>
            </w:pPr>
          </w:p>
        </w:tc>
        <w:tc>
          <w:tcPr>
            <w:tcW w:w="2378" w:type="dxa"/>
            <w:vMerge/>
            <w:vAlign w:val="center"/>
          </w:tcPr>
          <w:p w14:paraId="7AE81BA3" w14:textId="77777777" w:rsidR="004C04B4" w:rsidRPr="00296380" w:rsidRDefault="004C04B4" w:rsidP="000973F5">
            <w:pPr>
              <w:rPr>
                <w:rFonts w:ascii="Times New Roman" w:hAnsi="Times New Roman"/>
                <w:color w:val="000000"/>
                <w:sz w:val="24"/>
                <w:szCs w:val="24"/>
              </w:rPr>
            </w:pPr>
          </w:p>
        </w:tc>
        <w:tc>
          <w:tcPr>
            <w:tcW w:w="2122" w:type="dxa"/>
            <w:gridSpan w:val="2"/>
            <w:vAlign w:val="center"/>
          </w:tcPr>
          <w:p w14:paraId="3579233E"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1,45mc*</w:t>
            </w:r>
          </w:p>
        </w:tc>
      </w:tr>
      <w:tr w:rsidR="00296380" w:rsidRPr="004C04B4" w14:paraId="08F30125" w14:textId="77777777" w:rsidTr="00296380">
        <w:trPr>
          <w:trHeight w:val="520"/>
        </w:trPr>
        <w:tc>
          <w:tcPr>
            <w:tcW w:w="2965" w:type="dxa"/>
            <w:vMerge/>
            <w:vAlign w:val="center"/>
          </w:tcPr>
          <w:p w14:paraId="420CE07E"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030D2775" w14:textId="77777777" w:rsidR="004C04B4" w:rsidRPr="00296380" w:rsidRDefault="004C04B4" w:rsidP="000973F5">
            <w:pPr>
              <w:rPr>
                <w:rFonts w:ascii="Times New Roman" w:hAnsi="Times New Roman"/>
                <w:sz w:val="24"/>
                <w:szCs w:val="24"/>
              </w:rPr>
            </w:pPr>
            <w:proofErr w:type="spellStart"/>
            <w:r w:rsidRPr="00296380">
              <w:rPr>
                <w:rFonts w:ascii="Times New Roman" w:hAnsi="Times New Roman"/>
                <w:sz w:val="24"/>
                <w:szCs w:val="24"/>
              </w:rPr>
              <w:t>Coșuri</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gunoi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medicinale</w:t>
            </w:r>
            <w:proofErr w:type="spellEnd"/>
            <w:r w:rsidRPr="00296380">
              <w:rPr>
                <w:rFonts w:ascii="Times New Roman" w:hAnsi="Times New Roman"/>
                <w:sz w:val="24"/>
                <w:szCs w:val="24"/>
              </w:rPr>
              <w:t xml:space="preserve"> din plastic</w:t>
            </w:r>
          </w:p>
        </w:tc>
        <w:tc>
          <w:tcPr>
            <w:tcW w:w="2378" w:type="dxa"/>
            <w:vMerge w:val="restart"/>
            <w:vAlign w:val="center"/>
          </w:tcPr>
          <w:p w14:paraId="2AAF6A47" w14:textId="77777777" w:rsidR="004C04B4" w:rsidRPr="00296380" w:rsidRDefault="004C04B4" w:rsidP="000973F5">
            <w:pPr>
              <w:rPr>
                <w:rFonts w:ascii="Times New Roman" w:hAnsi="Times New Roman"/>
                <w:color w:val="000000"/>
                <w:sz w:val="24"/>
                <w:szCs w:val="24"/>
              </w:rPr>
            </w:pPr>
            <w:r w:rsidRPr="00296380">
              <w:rPr>
                <w:rFonts w:ascii="Times New Roman" w:hAnsi="Times New Roman"/>
                <w:color w:val="000000"/>
                <w:sz w:val="24"/>
                <w:szCs w:val="24"/>
              </w:rPr>
              <w:t xml:space="preserve">20 01 32 </w:t>
            </w:r>
            <w:proofErr w:type="spellStart"/>
            <w:r w:rsidRPr="00296380">
              <w:rPr>
                <w:rFonts w:ascii="Times New Roman" w:hAnsi="Times New Roman"/>
                <w:color w:val="000000"/>
                <w:sz w:val="24"/>
                <w:szCs w:val="24"/>
              </w:rPr>
              <w:t>medicamente</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altele</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decât</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cele</w:t>
            </w:r>
            <w:proofErr w:type="spellEnd"/>
            <w:r w:rsidRPr="00296380">
              <w:rPr>
                <w:rFonts w:ascii="Times New Roman" w:hAnsi="Times New Roman"/>
                <w:color w:val="000000"/>
                <w:sz w:val="24"/>
                <w:szCs w:val="24"/>
              </w:rPr>
              <w:t xml:space="preserve"> </w:t>
            </w:r>
            <w:proofErr w:type="spellStart"/>
            <w:r w:rsidRPr="00296380">
              <w:rPr>
                <w:rFonts w:ascii="Times New Roman" w:hAnsi="Times New Roman"/>
                <w:color w:val="000000"/>
                <w:sz w:val="24"/>
                <w:szCs w:val="24"/>
              </w:rPr>
              <w:t>menţionate</w:t>
            </w:r>
            <w:proofErr w:type="spellEnd"/>
            <w:r w:rsidRPr="00296380">
              <w:rPr>
                <w:rFonts w:ascii="Times New Roman" w:hAnsi="Times New Roman"/>
                <w:color w:val="000000"/>
                <w:sz w:val="24"/>
                <w:szCs w:val="24"/>
              </w:rPr>
              <w:t xml:space="preserve"> la 20 01 31*</w:t>
            </w:r>
          </w:p>
        </w:tc>
        <w:tc>
          <w:tcPr>
            <w:tcW w:w="2122" w:type="dxa"/>
            <w:gridSpan w:val="2"/>
            <w:vAlign w:val="center"/>
          </w:tcPr>
          <w:p w14:paraId="268CF72B"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60l</w:t>
            </w:r>
          </w:p>
        </w:tc>
      </w:tr>
      <w:tr w:rsidR="00296380" w:rsidRPr="004C04B4" w14:paraId="417BDDAC" w14:textId="77777777" w:rsidTr="00296380">
        <w:trPr>
          <w:trHeight w:val="293"/>
        </w:trPr>
        <w:tc>
          <w:tcPr>
            <w:tcW w:w="2965" w:type="dxa"/>
            <w:vMerge/>
            <w:vAlign w:val="center"/>
          </w:tcPr>
          <w:p w14:paraId="6D7F97B8"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52EC5F49" w14:textId="77777777" w:rsidR="004C04B4" w:rsidRPr="00296380" w:rsidRDefault="004C04B4" w:rsidP="000973F5">
            <w:pPr>
              <w:rPr>
                <w:rFonts w:ascii="Times New Roman" w:hAnsi="Times New Roman"/>
                <w:sz w:val="24"/>
                <w:szCs w:val="24"/>
              </w:rPr>
            </w:pPr>
          </w:p>
        </w:tc>
        <w:tc>
          <w:tcPr>
            <w:tcW w:w="2378" w:type="dxa"/>
            <w:vMerge/>
            <w:vAlign w:val="center"/>
          </w:tcPr>
          <w:p w14:paraId="51104DA8" w14:textId="77777777" w:rsidR="004C04B4" w:rsidRPr="00296380" w:rsidRDefault="004C04B4" w:rsidP="000973F5">
            <w:pPr>
              <w:rPr>
                <w:rFonts w:ascii="Times New Roman" w:hAnsi="Times New Roman"/>
                <w:color w:val="000000"/>
                <w:sz w:val="24"/>
                <w:szCs w:val="24"/>
              </w:rPr>
            </w:pPr>
          </w:p>
        </w:tc>
        <w:tc>
          <w:tcPr>
            <w:tcW w:w="2122" w:type="dxa"/>
            <w:gridSpan w:val="2"/>
            <w:vAlign w:val="center"/>
          </w:tcPr>
          <w:p w14:paraId="79801393"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0,08mc*</w:t>
            </w:r>
          </w:p>
        </w:tc>
      </w:tr>
      <w:tr w:rsidR="00296380" w:rsidRPr="004C04B4" w14:paraId="4BAD4F46" w14:textId="77777777" w:rsidTr="00296380">
        <w:trPr>
          <w:trHeight w:val="1574"/>
        </w:trPr>
        <w:tc>
          <w:tcPr>
            <w:tcW w:w="2965" w:type="dxa"/>
            <w:vMerge/>
            <w:vAlign w:val="center"/>
          </w:tcPr>
          <w:p w14:paraId="47F3DF48"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71C9B827" w14:textId="77777777" w:rsidR="004C04B4" w:rsidRPr="00296380" w:rsidRDefault="004C04B4" w:rsidP="000973F5">
            <w:pPr>
              <w:rPr>
                <w:rFonts w:ascii="Times New Roman" w:hAnsi="Times New Roman"/>
                <w:sz w:val="24"/>
                <w:szCs w:val="24"/>
              </w:rPr>
            </w:pPr>
            <w:proofErr w:type="spellStart"/>
            <w:r w:rsidRPr="00296380">
              <w:rPr>
                <w:rFonts w:ascii="Times New Roman" w:hAnsi="Times New Roman"/>
                <w:sz w:val="24"/>
                <w:szCs w:val="24"/>
              </w:rPr>
              <w:t>Coș</w:t>
            </w:r>
            <w:proofErr w:type="spellEnd"/>
            <w:r w:rsidRPr="00296380">
              <w:rPr>
                <w:rFonts w:ascii="Times New Roman" w:hAnsi="Times New Roman"/>
                <w:sz w:val="24"/>
                <w:szCs w:val="24"/>
              </w:rPr>
              <w:t xml:space="preserve"> plastic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colectare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baterii</w:t>
            </w:r>
            <w:proofErr w:type="spellEnd"/>
          </w:p>
        </w:tc>
        <w:tc>
          <w:tcPr>
            <w:tcW w:w="2378" w:type="dxa"/>
            <w:vMerge w:val="restart"/>
            <w:vAlign w:val="center"/>
          </w:tcPr>
          <w:p w14:paraId="62AA98B1"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20 01 33*  - </w:t>
            </w:r>
            <w:proofErr w:type="spellStart"/>
            <w:r w:rsidRPr="00296380">
              <w:rPr>
                <w:rFonts w:ascii="Times New Roman" w:hAnsi="Times New Roman"/>
                <w:sz w:val="24"/>
                <w:szCs w:val="24"/>
              </w:rPr>
              <w:t>baterii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acumulatori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incluşi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în</w:t>
            </w:r>
            <w:proofErr w:type="spellEnd"/>
            <w:r w:rsidRPr="00296380">
              <w:rPr>
                <w:rFonts w:ascii="Times New Roman" w:hAnsi="Times New Roman"/>
                <w:sz w:val="24"/>
                <w:szCs w:val="24"/>
              </w:rPr>
              <w:t xml:space="preserve"> 16 06 01, 16 06 02 </w:t>
            </w:r>
            <w:proofErr w:type="spellStart"/>
            <w:r w:rsidRPr="00296380">
              <w:rPr>
                <w:rFonts w:ascii="Times New Roman" w:hAnsi="Times New Roman"/>
                <w:sz w:val="24"/>
                <w:szCs w:val="24"/>
              </w:rPr>
              <w:t>sau</w:t>
            </w:r>
            <w:proofErr w:type="spellEnd"/>
            <w:r w:rsidRPr="00296380">
              <w:rPr>
                <w:rFonts w:ascii="Times New Roman" w:hAnsi="Times New Roman"/>
                <w:sz w:val="24"/>
                <w:szCs w:val="24"/>
              </w:rPr>
              <w:t xml:space="preserve"> 16 06 03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baterii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acumulatori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nesortaţi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conţinând</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aceste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baterii</w:t>
            </w:r>
            <w:proofErr w:type="spellEnd"/>
            <w:r w:rsidRPr="00296380">
              <w:rPr>
                <w:rFonts w:ascii="Times New Roman" w:hAnsi="Times New Roman"/>
                <w:sz w:val="24"/>
                <w:szCs w:val="24"/>
              </w:rPr>
              <w:t xml:space="preserve"> </w:t>
            </w:r>
          </w:p>
          <w:p w14:paraId="45B0A720"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20 01 34 - </w:t>
            </w:r>
            <w:proofErr w:type="spellStart"/>
            <w:r w:rsidRPr="00296380">
              <w:rPr>
                <w:rFonts w:ascii="Times New Roman" w:hAnsi="Times New Roman"/>
                <w:sz w:val="24"/>
                <w:szCs w:val="24"/>
              </w:rPr>
              <w:t>baterii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şi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acumulatori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altele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decât</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cele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specificate</w:t>
            </w:r>
            <w:proofErr w:type="spellEnd"/>
            <w:r w:rsidRPr="00296380">
              <w:rPr>
                <w:rFonts w:ascii="Times New Roman" w:hAnsi="Times New Roman"/>
                <w:sz w:val="24"/>
                <w:szCs w:val="24"/>
              </w:rPr>
              <w:t xml:space="preserve"> la 20 01 33*</w:t>
            </w:r>
          </w:p>
        </w:tc>
        <w:tc>
          <w:tcPr>
            <w:tcW w:w="2122" w:type="dxa"/>
            <w:gridSpan w:val="2"/>
            <w:vAlign w:val="center"/>
          </w:tcPr>
          <w:p w14:paraId="250854E3"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120l</w:t>
            </w:r>
          </w:p>
        </w:tc>
      </w:tr>
      <w:tr w:rsidR="00296380" w:rsidRPr="004C04B4" w14:paraId="0A9EDCFC" w14:textId="77777777" w:rsidTr="00296380">
        <w:trPr>
          <w:trHeight w:val="1173"/>
        </w:trPr>
        <w:tc>
          <w:tcPr>
            <w:tcW w:w="2965" w:type="dxa"/>
            <w:vMerge/>
            <w:vAlign w:val="center"/>
          </w:tcPr>
          <w:p w14:paraId="52C6FCDB"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36DF41E3" w14:textId="77777777" w:rsidR="004C04B4" w:rsidRPr="00296380" w:rsidRDefault="004C04B4" w:rsidP="000973F5">
            <w:pPr>
              <w:rPr>
                <w:rFonts w:ascii="Times New Roman" w:hAnsi="Times New Roman"/>
                <w:sz w:val="24"/>
                <w:szCs w:val="24"/>
              </w:rPr>
            </w:pPr>
          </w:p>
        </w:tc>
        <w:tc>
          <w:tcPr>
            <w:tcW w:w="2378" w:type="dxa"/>
            <w:vMerge/>
            <w:vAlign w:val="center"/>
          </w:tcPr>
          <w:p w14:paraId="2DEF839F" w14:textId="77777777" w:rsidR="004C04B4" w:rsidRPr="00296380" w:rsidRDefault="004C04B4" w:rsidP="000973F5">
            <w:pPr>
              <w:rPr>
                <w:rFonts w:ascii="Times New Roman" w:hAnsi="Times New Roman"/>
                <w:sz w:val="24"/>
                <w:szCs w:val="24"/>
              </w:rPr>
            </w:pPr>
          </w:p>
        </w:tc>
        <w:tc>
          <w:tcPr>
            <w:tcW w:w="2122" w:type="dxa"/>
            <w:gridSpan w:val="2"/>
            <w:vAlign w:val="center"/>
          </w:tcPr>
          <w:p w14:paraId="589942A7"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0,24mc*</w:t>
            </w:r>
          </w:p>
        </w:tc>
      </w:tr>
      <w:tr w:rsidR="00296380" w:rsidRPr="004C04B4" w14:paraId="366E5745" w14:textId="77777777" w:rsidTr="00296380">
        <w:trPr>
          <w:trHeight w:val="614"/>
        </w:trPr>
        <w:tc>
          <w:tcPr>
            <w:tcW w:w="2965" w:type="dxa"/>
            <w:vMerge/>
            <w:vAlign w:val="center"/>
          </w:tcPr>
          <w:p w14:paraId="0B905AA2"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3BF1BD56"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Cutie </w:t>
            </w:r>
            <w:proofErr w:type="spellStart"/>
            <w:r w:rsidRPr="00296380">
              <w:rPr>
                <w:rFonts w:ascii="Times New Roman" w:hAnsi="Times New Roman"/>
                <w:sz w:val="24"/>
                <w:szCs w:val="24"/>
              </w:rPr>
              <w:t>plasă</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sârmă</w:t>
            </w:r>
            <w:proofErr w:type="spellEnd"/>
            <w:r w:rsidRPr="00296380">
              <w:rPr>
                <w:rFonts w:ascii="Times New Roman" w:hAnsi="Times New Roman"/>
                <w:sz w:val="24"/>
                <w:szCs w:val="24"/>
              </w:rPr>
              <w:t xml:space="preserve"> cu adaptor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stivuitor</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depozitare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deșeuri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electrice</w:t>
            </w:r>
            <w:proofErr w:type="spellEnd"/>
          </w:p>
        </w:tc>
        <w:tc>
          <w:tcPr>
            <w:tcW w:w="2378" w:type="dxa"/>
            <w:vMerge w:val="restart"/>
            <w:vAlign w:val="center"/>
          </w:tcPr>
          <w:p w14:paraId="43F966D5"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16 02- </w:t>
            </w:r>
            <w:proofErr w:type="spellStart"/>
            <w:r w:rsidRPr="00296380">
              <w:rPr>
                <w:rFonts w:ascii="Times New Roman" w:hAnsi="Times New Roman"/>
                <w:sz w:val="24"/>
                <w:szCs w:val="24"/>
              </w:rPr>
              <w:t>deșeuri</w:t>
            </w:r>
            <w:proofErr w:type="spellEnd"/>
            <w:r w:rsidRPr="00296380">
              <w:rPr>
                <w:rFonts w:ascii="Times New Roman" w:hAnsi="Times New Roman"/>
                <w:sz w:val="24"/>
                <w:szCs w:val="24"/>
              </w:rPr>
              <w:t xml:space="preserve"> de la </w:t>
            </w:r>
            <w:proofErr w:type="spellStart"/>
            <w:r w:rsidRPr="00296380">
              <w:rPr>
                <w:rFonts w:ascii="Times New Roman" w:hAnsi="Times New Roman"/>
                <w:sz w:val="24"/>
                <w:szCs w:val="24"/>
              </w:rPr>
              <w:t>echipamente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electrice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electronice</w:t>
            </w:r>
            <w:proofErr w:type="spellEnd"/>
          </w:p>
        </w:tc>
        <w:tc>
          <w:tcPr>
            <w:tcW w:w="2122" w:type="dxa"/>
            <w:gridSpan w:val="2"/>
            <w:vAlign w:val="center"/>
          </w:tcPr>
          <w:p w14:paraId="51EAC402"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1670l</w:t>
            </w:r>
          </w:p>
        </w:tc>
      </w:tr>
      <w:tr w:rsidR="00296380" w:rsidRPr="004C04B4" w14:paraId="3A02C96F" w14:textId="77777777" w:rsidTr="00296380">
        <w:trPr>
          <w:trHeight w:val="475"/>
        </w:trPr>
        <w:tc>
          <w:tcPr>
            <w:tcW w:w="2965" w:type="dxa"/>
            <w:vMerge/>
            <w:vAlign w:val="center"/>
          </w:tcPr>
          <w:p w14:paraId="4216C40A"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7E6B8287" w14:textId="77777777" w:rsidR="004C04B4" w:rsidRPr="00296380" w:rsidRDefault="004C04B4" w:rsidP="000973F5">
            <w:pPr>
              <w:rPr>
                <w:rFonts w:ascii="Times New Roman" w:hAnsi="Times New Roman"/>
                <w:sz w:val="24"/>
                <w:szCs w:val="24"/>
              </w:rPr>
            </w:pPr>
          </w:p>
        </w:tc>
        <w:tc>
          <w:tcPr>
            <w:tcW w:w="2378" w:type="dxa"/>
            <w:vMerge/>
            <w:vAlign w:val="center"/>
          </w:tcPr>
          <w:p w14:paraId="7D7B7F82" w14:textId="77777777" w:rsidR="004C04B4" w:rsidRPr="00296380" w:rsidRDefault="004C04B4" w:rsidP="000973F5">
            <w:pPr>
              <w:rPr>
                <w:rFonts w:ascii="Times New Roman" w:hAnsi="Times New Roman"/>
                <w:sz w:val="24"/>
                <w:szCs w:val="24"/>
              </w:rPr>
            </w:pPr>
          </w:p>
        </w:tc>
        <w:tc>
          <w:tcPr>
            <w:tcW w:w="2122" w:type="dxa"/>
            <w:gridSpan w:val="2"/>
            <w:vAlign w:val="center"/>
          </w:tcPr>
          <w:p w14:paraId="05D791D8"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2,43mc*</w:t>
            </w:r>
          </w:p>
        </w:tc>
      </w:tr>
      <w:tr w:rsidR="00296380" w:rsidRPr="004C04B4" w14:paraId="688909F1" w14:textId="77777777" w:rsidTr="00296380">
        <w:trPr>
          <w:trHeight w:val="1103"/>
        </w:trPr>
        <w:tc>
          <w:tcPr>
            <w:tcW w:w="2965" w:type="dxa"/>
            <w:vMerge/>
            <w:vAlign w:val="center"/>
          </w:tcPr>
          <w:p w14:paraId="17F6897C" w14:textId="77777777" w:rsidR="004C04B4" w:rsidRPr="00296380" w:rsidRDefault="004C04B4" w:rsidP="000973F5">
            <w:pPr>
              <w:tabs>
                <w:tab w:val="left" w:pos="-360"/>
              </w:tabs>
              <w:rPr>
                <w:rFonts w:ascii="Times New Roman" w:hAnsi="Times New Roman"/>
                <w:sz w:val="24"/>
                <w:szCs w:val="24"/>
              </w:rPr>
            </w:pPr>
          </w:p>
        </w:tc>
        <w:tc>
          <w:tcPr>
            <w:tcW w:w="2430" w:type="dxa"/>
            <w:vAlign w:val="center"/>
          </w:tcPr>
          <w:p w14:paraId="68050B93" w14:textId="77777777" w:rsidR="004C04B4" w:rsidRPr="00296380" w:rsidRDefault="004C04B4" w:rsidP="000973F5">
            <w:pPr>
              <w:rPr>
                <w:rFonts w:ascii="Times New Roman" w:hAnsi="Times New Roman"/>
                <w:sz w:val="24"/>
                <w:szCs w:val="24"/>
              </w:rPr>
            </w:pPr>
            <w:proofErr w:type="spellStart"/>
            <w:r w:rsidRPr="00296380">
              <w:rPr>
                <w:rFonts w:ascii="Times New Roman" w:hAnsi="Times New Roman"/>
                <w:sz w:val="24"/>
                <w:szCs w:val="24"/>
              </w:rPr>
              <w:t>Cuva</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captare</w:t>
            </w:r>
            <w:proofErr w:type="spellEnd"/>
            <w:r w:rsidRPr="00296380">
              <w:rPr>
                <w:rFonts w:ascii="Times New Roman" w:hAnsi="Times New Roman"/>
                <w:sz w:val="24"/>
                <w:szCs w:val="24"/>
              </w:rPr>
              <w:t xml:space="preserve"> B4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a </w:t>
            </w:r>
            <w:proofErr w:type="spellStart"/>
            <w:r w:rsidRPr="00296380">
              <w:rPr>
                <w:rFonts w:ascii="Times New Roman" w:hAnsi="Times New Roman"/>
                <w:sz w:val="24"/>
                <w:szCs w:val="24"/>
              </w:rPr>
              <w:t>proteja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butoaiele</w:t>
            </w:r>
            <w:proofErr w:type="spellEnd"/>
            <w:r w:rsidRPr="00296380">
              <w:rPr>
                <w:rFonts w:ascii="Times New Roman" w:hAnsi="Times New Roman"/>
                <w:sz w:val="24"/>
                <w:szCs w:val="24"/>
              </w:rPr>
              <w:t xml:space="preserve"> care pot </w:t>
            </w:r>
            <w:proofErr w:type="spellStart"/>
            <w:r w:rsidRPr="00296380">
              <w:rPr>
                <w:rFonts w:ascii="Times New Roman" w:hAnsi="Times New Roman"/>
                <w:sz w:val="24"/>
                <w:szCs w:val="24"/>
              </w:rPr>
              <w:t>să</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aibă</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scurgeri</w:t>
            </w:r>
            <w:proofErr w:type="spellEnd"/>
          </w:p>
        </w:tc>
        <w:tc>
          <w:tcPr>
            <w:tcW w:w="2378" w:type="dxa"/>
            <w:vAlign w:val="center"/>
          </w:tcPr>
          <w:p w14:paraId="2499E2B7"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w:t>
            </w:r>
          </w:p>
        </w:tc>
        <w:tc>
          <w:tcPr>
            <w:tcW w:w="2122" w:type="dxa"/>
            <w:gridSpan w:val="2"/>
            <w:vAlign w:val="center"/>
          </w:tcPr>
          <w:p w14:paraId="3E9B57EE"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220l</w:t>
            </w:r>
          </w:p>
        </w:tc>
      </w:tr>
      <w:tr w:rsidR="00296380" w:rsidRPr="004C04B4" w14:paraId="10C7FEF5" w14:textId="77777777" w:rsidTr="00296380">
        <w:trPr>
          <w:trHeight w:val="245"/>
        </w:trPr>
        <w:tc>
          <w:tcPr>
            <w:tcW w:w="2965" w:type="dxa"/>
            <w:vMerge/>
            <w:vAlign w:val="center"/>
          </w:tcPr>
          <w:p w14:paraId="6C4F6380" w14:textId="77777777" w:rsidR="004C04B4" w:rsidRPr="00296380" w:rsidRDefault="004C04B4" w:rsidP="000973F5">
            <w:pPr>
              <w:tabs>
                <w:tab w:val="left" w:pos="-360"/>
              </w:tabs>
              <w:rPr>
                <w:rFonts w:ascii="Times New Roman" w:hAnsi="Times New Roman"/>
                <w:sz w:val="24"/>
                <w:szCs w:val="24"/>
              </w:rPr>
            </w:pPr>
          </w:p>
        </w:tc>
        <w:tc>
          <w:tcPr>
            <w:tcW w:w="2430" w:type="dxa"/>
            <w:vMerge w:val="restart"/>
            <w:vAlign w:val="center"/>
          </w:tcPr>
          <w:p w14:paraId="3CA9167E"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Container </w:t>
            </w:r>
            <w:proofErr w:type="spellStart"/>
            <w:r w:rsidRPr="00296380">
              <w:rPr>
                <w:rFonts w:ascii="Times New Roman" w:hAnsi="Times New Roman"/>
                <w:sz w:val="24"/>
                <w:szCs w:val="24"/>
              </w:rPr>
              <w:t>pentru</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deșeuri</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periculoase</w:t>
            </w:r>
            <w:proofErr w:type="spellEnd"/>
          </w:p>
        </w:tc>
        <w:tc>
          <w:tcPr>
            <w:tcW w:w="2378" w:type="dxa"/>
            <w:vMerge w:val="restart"/>
            <w:vAlign w:val="center"/>
          </w:tcPr>
          <w:p w14:paraId="3DD0B651"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w:t>
            </w:r>
          </w:p>
        </w:tc>
        <w:tc>
          <w:tcPr>
            <w:tcW w:w="2122" w:type="dxa"/>
            <w:gridSpan w:val="2"/>
            <w:vAlign w:val="center"/>
          </w:tcPr>
          <w:p w14:paraId="0AEF1367"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800l</w:t>
            </w:r>
          </w:p>
        </w:tc>
      </w:tr>
      <w:tr w:rsidR="00296380" w:rsidRPr="004C04B4" w14:paraId="622521BE" w14:textId="77777777" w:rsidTr="00296380">
        <w:trPr>
          <w:trHeight w:val="293"/>
        </w:trPr>
        <w:tc>
          <w:tcPr>
            <w:tcW w:w="2965" w:type="dxa"/>
            <w:vMerge/>
            <w:vAlign w:val="center"/>
          </w:tcPr>
          <w:p w14:paraId="638CBABE" w14:textId="77777777" w:rsidR="004C04B4" w:rsidRPr="00296380" w:rsidRDefault="004C04B4" w:rsidP="000973F5">
            <w:pPr>
              <w:tabs>
                <w:tab w:val="left" w:pos="-360"/>
              </w:tabs>
              <w:rPr>
                <w:rFonts w:ascii="Times New Roman" w:hAnsi="Times New Roman"/>
                <w:sz w:val="24"/>
                <w:szCs w:val="24"/>
              </w:rPr>
            </w:pPr>
          </w:p>
        </w:tc>
        <w:tc>
          <w:tcPr>
            <w:tcW w:w="2430" w:type="dxa"/>
            <w:vMerge/>
            <w:vAlign w:val="center"/>
          </w:tcPr>
          <w:p w14:paraId="28E4FEA4" w14:textId="77777777" w:rsidR="004C04B4" w:rsidRPr="00296380" w:rsidRDefault="004C04B4" w:rsidP="000973F5">
            <w:pPr>
              <w:rPr>
                <w:rFonts w:ascii="Times New Roman" w:hAnsi="Times New Roman"/>
                <w:sz w:val="24"/>
                <w:szCs w:val="24"/>
              </w:rPr>
            </w:pPr>
          </w:p>
        </w:tc>
        <w:tc>
          <w:tcPr>
            <w:tcW w:w="2378" w:type="dxa"/>
            <w:vMerge/>
            <w:vAlign w:val="center"/>
          </w:tcPr>
          <w:p w14:paraId="74099777" w14:textId="77777777" w:rsidR="004C04B4" w:rsidRPr="00296380" w:rsidRDefault="004C04B4" w:rsidP="000973F5">
            <w:pPr>
              <w:rPr>
                <w:rFonts w:ascii="Times New Roman" w:hAnsi="Times New Roman"/>
                <w:sz w:val="24"/>
                <w:szCs w:val="24"/>
              </w:rPr>
            </w:pPr>
          </w:p>
        </w:tc>
        <w:tc>
          <w:tcPr>
            <w:tcW w:w="2122" w:type="dxa"/>
            <w:gridSpan w:val="2"/>
            <w:vAlign w:val="center"/>
          </w:tcPr>
          <w:p w14:paraId="2F04B1C8"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1,48mc*</w:t>
            </w:r>
          </w:p>
        </w:tc>
      </w:tr>
      <w:tr w:rsidR="00296380" w:rsidRPr="004C04B4" w14:paraId="196913F4" w14:textId="77777777" w:rsidTr="00296380">
        <w:tc>
          <w:tcPr>
            <w:tcW w:w="2965" w:type="dxa"/>
            <w:vMerge w:val="restart"/>
            <w:vAlign w:val="center"/>
          </w:tcPr>
          <w:p w14:paraId="0E20772B"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TREI CONTAINERE PREVĂZUTE CU PRESĂ PENTRU COLECAREA DEȘEURILOR DE HÂRTIE/CARTON, PLASTIC, RESPECTIV TEXTILE</w:t>
            </w:r>
          </w:p>
        </w:tc>
        <w:tc>
          <w:tcPr>
            <w:tcW w:w="2430" w:type="dxa"/>
            <w:vAlign w:val="center"/>
          </w:tcPr>
          <w:p w14:paraId="0E885B74"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Compactor </w:t>
            </w:r>
            <w:proofErr w:type="spellStart"/>
            <w:r w:rsidRPr="00296380">
              <w:rPr>
                <w:rFonts w:ascii="Times New Roman" w:hAnsi="Times New Roman"/>
                <w:sz w:val="24"/>
                <w:szCs w:val="24"/>
              </w:rPr>
              <w:t>portabil</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colectare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deșeuri</w:t>
            </w:r>
            <w:proofErr w:type="spellEnd"/>
            <w:r w:rsidRPr="00296380">
              <w:rPr>
                <w:rFonts w:ascii="Times New Roman" w:hAnsi="Times New Roman"/>
                <w:sz w:val="24"/>
                <w:szCs w:val="24"/>
              </w:rPr>
              <w:t xml:space="preserve"> textile</w:t>
            </w:r>
          </w:p>
        </w:tc>
        <w:tc>
          <w:tcPr>
            <w:tcW w:w="2378" w:type="dxa"/>
            <w:vAlign w:val="center"/>
          </w:tcPr>
          <w:p w14:paraId="202938C6" w14:textId="77777777" w:rsidR="004C04B4" w:rsidRPr="00296380" w:rsidRDefault="004C04B4" w:rsidP="000973F5">
            <w:pPr>
              <w:rPr>
                <w:rStyle w:val="spar"/>
                <w:rFonts w:ascii="Times New Roman" w:hAnsi="Times New Roman"/>
                <w:color w:val="000000"/>
                <w:sz w:val="24"/>
                <w:szCs w:val="24"/>
                <w:bdr w:val="none" w:sz="0" w:space="0" w:color="auto" w:frame="1"/>
                <w:shd w:val="clear" w:color="auto" w:fill="FFFFFF"/>
              </w:rPr>
            </w:pPr>
            <w:r w:rsidRPr="00296380">
              <w:rPr>
                <w:rFonts w:ascii="Times New Roman" w:hAnsi="Times New Roman"/>
                <w:color w:val="000000"/>
                <w:sz w:val="24"/>
                <w:szCs w:val="24"/>
                <w:shd w:val="clear" w:color="auto" w:fill="FFFFFF"/>
              </w:rPr>
              <w:t xml:space="preserve">15 01 09  </w:t>
            </w:r>
            <w:proofErr w:type="spellStart"/>
            <w:r w:rsidRPr="00296380">
              <w:rPr>
                <w:rFonts w:ascii="Times New Roman" w:hAnsi="Times New Roman"/>
                <w:color w:val="000000"/>
                <w:sz w:val="24"/>
                <w:szCs w:val="24"/>
                <w:shd w:val="clear" w:color="auto" w:fill="FFFFFF"/>
              </w:rPr>
              <w:t>ambalaje</w:t>
            </w:r>
            <w:proofErr w:type="spellEnd"/>
            <w:r w:rsidRPr="00296380">
              <w:rPr>
                <w:rFonts w:ascii="Times New Roman" w:hAnsi="Times New Roman"/>
                <w:color w:val="000000"/>
                <w:sz w:val="24"/>
                <w:szCs w:val="24"/>
                <w:shd w:val="clear" w:color="auto" w:fill="FFFFFF"/>
              </w:rPr>
              <w:t xml:space="preserve"> din </w:t>
            </w:r>
            <w:proofErr w:type="spellStart"/>
            <w:r w:rsidRPr="00296380">
              <w:rPr>
                <w:rFonts w:ascii="Times New Roman" w:hAnsi="Times New Roman"/>
                <w:color w:val="000000"/>
                <w:sz w:val="24"/>
                <w:szCs w:val="24"/>
                <w:shd w:val="clear" w:color="auto" w:fill="FFFFFF"/>
              </w:rPr>
              <w:t>materiale</w:t>
            </w:r>
            <w:proofErr w:type="spellEnd"/>
            <w:r w:rsidRPr="00296380">
              <w:rPr>
                <w:rFonts w:ascii="Times New Roman" w:hAnsi="Times New Roman"/>
                <w:color w:val="000000"/>
                <w:sz w:val="24"/>
                <w:szCs w:val="24"/>
                <w:shd w:val="clear" w:color="auto" w:fill="FFFFFF"/>
              </w:rPr>
              <w:t xml:space="preserve"> textile</w:t>
            </w:r>
          </w:p>
          <w:p w14:paraId="6873D048" w14:textId="77777777" w:rsidR="004C04B4" w:rsidRPr="00296380" w:rsidRDefault="004C04B4" w:rsidP="000973F5">
            <w:pPr>
              <w:rPr>
                <w:rStyle w:val="spar"/>
                <w:rFonts w:ascii="Times New Roman" w:hAnsi="Times New Roman"/>
                <w:color w:val="000000"/>
                <w:sz w:val="24"/>
                <w:szCs w:val="24"/>
                <w:bdr w:val="none" w:sz="0" w:space="0" w:color="auto" w:frame="1"/>
                <w:shd w:val="clear" w:color="auto" w:fill="FFFFFF"/>
              </w:rPr>
            </w:pPr>
            <w:r w:rsidRPr="00296380">
              <w:rPr>
                <w:rStyle w:val="spar"/>
                <w:rFonts w:ascii="Times New Roman" w:hAnsi="Times New Roman"/>
                <w:color w:val="000000"/>
                <w:sz w:val="24"/>
                <w:szCs w:val="24"/>
                <w:bdr w:val="none" w:sz="0" w:space="0" w:color="auto" w:frame="1"/>
                <w:shd w:val="clear" w:color="auto" w:fill="FFFFFF"/>
              </w:rPr>
              <w:t xml:space="preserve">20 01 10  </w:t>
            </w:r>
            <w:proofErr w:type="spellStart"/>
            <w:r w:rsidRPr="00296380">
              <w:rPr>
                <w:rStyle w:val="spar"/>
                <w:rFonts w:ascii="Times New Roman" w:hAnsi="Times New Roman"/>
                <w:color w:val="000000"/>
                <w:sz w:val="24"/>
                <w:szCs w:val="24"/>
                <w:bdr w:val="none" w:sz="0" w:space="0" w:color="auto" w:frame="1"/>
                <w:shd w:val="clear" w:color="auto" w:fill="FFFFFF"/>
              </w:rPr>
              <w:t>îmbrăcăminte</w:t>
            </w:r>
            <w:proofErr w:type="spellEnd"/>
          </w:p>
          <w:p w14:paraId="3E0A3784" w14:textId="77777777" w:rsidR="004C04B4" w:rsidRPr="00296380" w:rsidRDefault="004C04B4" w:rsidP="000973F5">
            <w:pPr>
              <w:rPr>
                <w:rFonts w:ascii="Times New Roman" w:hAnsi="Times New Roman"/>
                <w:sz w:val="24"/>
                <w:szCs w:val="24"/>
              </w:rPr>
            </w:pPr>
            <w:r w:rsidRPr="00296380">
              <w:rPr>
                <w:rStyle w:val="spar"/>
                <w:rFonts w:ascii="Times New Roman" w:hAnsi="Times New Roman"/>
                <w:color w:val="000000"/>
                <w:sz w:val="24"/>
                <w:szCs w:val="24"/>
                <w:bdr w:val="none" w:sz="0" w:space="0" w:color="auto" w:frame="1"/>
                <w:shd w:val="clear" w:color="auto" w:fill="FFFFFF"/>
              </w:rPr>
              <w:t>20 01 11  textile</w:t>
            </w:r>
          </w:p>
        </w:tc>
        <w:tc>
          <w:tcPr>
            <w:tcW w:w="2122" w:type="dxa"/>
            <w:gridSpan w:val="2"/>
            <w:vAlign w:val="center"/>
          </w:tcPr>
          <w:p w14:paraId="2900A93B"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25mc</w:t>
            </w:r>
          </w:p>
        </w:tc>
      </w:tr>
      <w:tr w:rsidR="00296380" w:rsidRPr="004C04B4" w14:paraId="045BACE4" w14:textId="77777777" w:rsidTr="00296380">
        <w:tc>
          <w:tcPr>
            <w:tcW w:w="2965" w:type="dxa"/>
            <w:vMerge/>
            <w:vAlign w:val="center"/>
          </w:tcPr>
          <w:p w14:paraId="6F2F311C" w14:textId="77777777" w:rsidR="004C04B4" w:rsidRPr="00296380" w:rsidRDefault="004C04B4" w:rsidP="000973F5">
            <w:pPr>
              <w:rPr>
                <w:rFonts w:ascii="Times New Roman" w:hAnsi="Times New Roman"/>
                <w:sz w:val="24"/>
                <w:szCs w:val="24"/>
              </w:rPr>
            </w:pPr>
          </w:p>
        </w:tc>
        <w:tc>
          <w:tcPr>
            <w:tcW w:w="2430" w:type="dxa"/>
            <w:vAlign w:val="center"/>
          </w:tcPr>
          <w:p w14:paraId="007BE53A"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Compactor </w:t>
            </w:r>
            <w:proofErr w:type="spellStart"/>
            <w:r w:rsidRPr="00296380">
              <w:rPr>
                <w:rFonts w:ascii="Times New Roman" w:hAnsi="Times New Roman"/>
                <w:sz w:val="24"/>
                <w:szCs w:val="24"/>
              </w:rPr>
              <w:t>portabil</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colectare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hârtie</w:t>
            </w:r>
            <w:proofErr w:type="spellEnd"/>
            <w:r w:rsidRPr="00296380">
              <w:rPr>
                <w:rFonts w:ascii="Times New Roman" w:hAnsi="Times New Roman"/>
                <w:sz w:val="24"/>
                <w:szCs w:val="24"/>
              </w:rPr>
              <w:t>/carton</w:t>
            </w:r>
          </w:p>
        </w:tc>
        <w:tc>
          <w:tcPr>
            <w:tcW w:w="2378" w:type="dxa"/>
            <w:vAlign w:val="center"/>
          </w:tcPr>
          <w:p w14:paraId="2C15A4D5"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15 01 01 – </w:t>
            </w:r>
            <w:proofErr w:type="spellStart"/>
            <w:r w:rsidRPr="00296380">
              <w:rPr>
                <w:rFonts w:ascii="Times New Roman" w:hAnsi="Times New Roman"/>
                <w:sz w:val="24"/>
                <w:szCs w:val="24"/>
              </w:rPr>
              <w:t>ambalaje</w:t>
            </w:r>
            <w:proofErr w:type="spellEnd"/>
            <w:r w:rsidRPr="00296380">
              <w:rPr>
                <w:rFonts w:ascii="Times New Roman" w:hAnsi="Times New Roman"/>
                <w:sz w:val="24"/>
                <w:szCs w:val="24"/>
              </w:rPr>
              <w:t xml:space="preserve"> de </w:t>
            </w:r>
            <w:proofErr w:type="spellStart"/>
            <w:r w:rsidRPr="00296380">
              <w:rPr>
                <w:rFonts w:ascii="Times New Roman" w:hAnsi="Times New Roman"/>
                <w:sz w:val="24"/>
                <w:szCs w:val="24"/>
              </w:rPr>
              <w:t>hârtie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carton </w:t>
            </w:r>
          </w:p>
          <w:p w14:paraId="55615326" w14:textId="77777777" w:rsidR="004C04B4" w:rsidRPr="00296380" w:rsidRDefault="004C04B4" w:rsidP="000973F5">
            <w:pPr>
              <w:rPr>
                <w:rFonts w:ascii="Times New Roman" w:hAnsi="Times New Roman"/>
                <w:sz w:val="24"/>
                <w:szCs w:val="24"/>
              </w:rPr>
            </w:pPr>
            <w:r w:rsidRPr="00296380">
              <w:rPr>
                <w:rFonts w:ascii="Times New Roman" w:hAnsi="Times New Roman"/>
                <w:sz w:val="24"/>
                <w:szCs w:val="24"/>
              </w:rPr>
              <w:t xml:space="preserve">20 01 01 – </w:t>
            </w:r>
            <w:proofErr w:type="spellStart"/>
            <w:r w:rsidRPr="00296380">
              <w:rPr>
                <w:rFonts w:ascii="Times New Roman" w:hAnsi="Times New Roman"/>
                <w:sz w:val="24"/>
                <w:szCs w:val="24"/>
              </w:rPr>
              <w:t>hârtie</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și</w:t>
            </w:r>
            <w:proofErr w:type="spellEnd"/>
            <w:r w:rsidRPr="00296380">
              <w:rPr>
                <w:rFonts w:ascii="Times New Roman" w:hAnsi="Times New Roman"/>
                <w:sz w:val="24"/>
                <w:szCs w:val="24"/>
              </w:rPr>
              <w:t xml:space="preserve"> carton </w:t>
            </w:r>
          </w:p>
        </w:tc>
        <w:tc>
          <w:tcPr>
            <w:tcW w:w="2122" w:type="dxa"/>
            <w:gridSpan w:val="2"/>
            <w:vAlign w:val="center"/>
          </w:tcPr>
          <w:p w14:paraId="11BFC0FF"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25mc</w:t>
            </w:r>
          </w:p>
        </w:tc>
      </w:tr>
      <w:tr w:rsidR="00296380" w:rsidRPr="004C04B4" w14:paraId="5A0EFACB" w14:textId="77777777" w:rsidTr="00296380">
        <w:tc>
          <w:tcPr>
            <w:tcW w:w="2965" w:type="dxa"/>
            <w:vMerge/>
            <w:vAlign w:val="center"/>
          </w:tcPr>
          <w:p w14:paraId="4C04476C" w14:textId="77777777" w:rsidR="004C04B4" w:rsidRPr="004C04B4" w:rsidRDefault="004C04B4" w:rsidP="000973F5">
            <w:pPr>
              <w:jc w:val="center"/>
              <w:rPr>
                <w:rFonts w:ascii="Times New Roman" w:hAnsi="Times New Roman"/>
                <w:b/>
                <w:bCs/>
                <w:sz w:val="24"/>
                <w:szCs w:val="24"/>
              </w:rPr>
            </w:pPr>
          </w:p>
        </w:tc>
        <w:tc>
          <w:tcPr>
            <w:tcW w:w="2430" w:type="dxa"/>
            <w:vAlign w:val="center"/>
          </w:tcPr>
          <w:p w14:paraId="5B34D499"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Compactor </w:t>
            </w:r>
            <w:proofErr w:type="spellStart"/>
            <w:r w:rsidRPr="004C04B4">
              <w:rPr>
                <w:rFonts w:ascii="Times New Roman" w:hAnsi="Times New Roman"/>
                <w:sz w:val="24"/>
                <w:szCs w:val="24"/>
              </w:rPr>
              <w:t>portabil</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plastic</w:t>
            </w:r>
          </w:p>
        </w:tc>
        <w:tc>
          <w:tcPr>
            <w:tcW w:w="2378" w:type="dxa"/>
            <w:vAlign w:val="center"/>
          </w:tcPr>
          <w:p w14:paraId="14CCCDAC"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15 01 02 – </w:t>
            </w:r>
            <w:proofErr w:type="spellStart"/>
            <w:r w:rsidRPr="004C04B4">
              <w:rPr>
                <w:rFonts w:ascii="Times New Roman" w:hAnsi="Times New Roman"/>
                <w:sz w:val="24"/>
                <w:szCs w:val="24"/>
              </w:rPr>
              <w:t>ambalaje</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plastice</w:t>
            </w:r>
            <w:proofErr w:type="spellEnd"/>
          </w:p>
          <w:p w14:paraId="0FFAFC08"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20 01 39 –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plastice</w:t>
            </w:r>
            <w:proofErr w:type="spellEnd"/>
          </w:p>
        </w:tc>
        <w:tc>
          <w:tcPr>
            <w:tcW w:w="2122" w:type="dxa"/>
            <w:gridSpan w:val="2"/>
            <w:vAlign w:val="center"/>
          </w:tcPr>
          <w:p w14:paraId="2AA36964"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25mc</w:t>
            </w:r>
          </w:p>
        </w:tc>
      </w:tr>
      <w:tr w:rsidR="00296380" w:rsidRPr="004C04B4" w14:paraId="7D4BBEAB" w14:textId="77777777" w:rsidTr="00296380">
        <w:tc>
          <w:tcPr>
            <w:tcW w:w="2965" w:type="dxa"/>
            <w:vMerge w:val="restart"/>
            <w:vAlign w:val="center"/>
          </w:tcPr>
          <w:p w14:paraId="0BB812F1" w14:textId="77777777" w:rsidR="004C04B4" w:rsidRPr="000973F5" w:rsidRDefault="004C04B4" w:rsidP="000973F5">
            <w:pPr>
              <w:jc w:val="center"/>
              <w:rPr>
                <w:rFonts w:ascii="Times New Roman" w:hAnsi="Times New Roman"/>
                <w:bCs/>
                <w:sz w:val="24"/>
                <w:szCs w:val="24"/>
              </w:rPr>
            </w:pPr>
            <w:r w:rsidRPr="000973F5">
              <w:rPr>
                <w:rFonts w:ascii="Times New Roman" w:hAnsi="Times New Roman"/>
                <w:bCs/>
                <w:sz w:val="24"/>
                <w:szCs w:val="24"/>
              </w:rPr>
              <w:t xml:space="preserve">TREI CONTAINERE ÎNCHISE ȘI ACOPERITE DE TIP WALK-IN, PENTRU COLECATREA DEȘEURILOR ELECTRICE/ELCTRONICE, A CELOR DE UZ CASNIC (ELECTRICE MARI – FRIGIDERE, TELEVIZOARE, ETC.) ȘI </w:t>
            </w:r>
            <w:r w:rsidRPr="000973F5">
              <w:rPr>
                <w:rFonts w:ascii="Times New Roman" w:hAnsi="Times New Roman"/>
                <w:bCs/>
                <w:sz w:val="24"/>
                <w:szCs w:val="24"/>
              </w:rPr>
              <w:lastRenderedPageBreak/>
              <w:t>A CELOR DE MOBILIER DIN LEMN</w:t>
            </w:r>
          </w:p>
        </w:tc>
        <w:tc>
          <w:tcPr>
            <w:tcW w:w="2430" w:type="dxa"/>
            <w:vAlign w:val="center"/>
          </w:tcPr>
          <w:p w14:paraId="2FBB6F2F"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lastRenderedPageBreak/>
              <w:t xml:space="preserve">Container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electrice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electronice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mici</w:t>
            </w:r>
            <w:proofErr w:type="spellEnd"/>
          </w:p>
        </w:tc>
        <w:tc>
          <w:tcPr>
            <w:tcW w:w="2378" w:type="dxa"/>
            <w:vMerge w:val="restart"/>
            <w:vAlign w:val="center"/>
          </w:tcPr>
          <w:p w14:paraId="44A52A6D"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16 02 –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din </w:t>
            </w:r>
            <w:proofErr w:type="spellStart"/>
            <w:r w:rsidRPr="004C04B4">
              <w:rPr>
                <w:rFonts w:ascii="Times New Roman" w:hAnsi="Times New Roman"/>
                <w:sz w:val="24"/>
                <w:szCs w:val="24"/>
              </w:rPr>
              <w:t>echipamente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electrice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electronice</w:t>
            </w:r>
            <w:proofErr w:type="spellEnd"/>
          </w:p>
          <w:p w14:paraId="0F5974F6"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20 01 36 – </w:t>
            </w:r>
            <w:proofErr w:type="spellStart"/>
            <w:r w:rsidRPr="004C04B4">
              <w:rPr>
                <w:rFonts w:ascii="Times New Roman" w:hAnsi="Times New Roman"/>
                <w:sz w:val="24"/>
                <w:szCs w:val="24"/>
              </w:rPr>
              <w:t>echipamente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electrice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electronice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casate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altele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decât</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cele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specificate</w:t>
            </w:r>
            <w:proofErr w:type="spellEnd"/>
            <w:r w:rsidRPr="004C04B4">
              <w:rPr>
                <w:rFonts w:ascii="Times New Roman" w:hAnsi="Times New Roman"/>
                <w:sz w:val="24"/>
                <w:szCs w:val="24"/>
              </w:rPr>
              <w:t xml:space="preserve"> la 20 01 21, 20 01 23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20 01 35</w:t>
            </w:r>
          </w:p>
        </w:tc>
        <w:tc>
          <w:tcPr>
            <w:tcW w:w="2122" w:type="dxa"/>
            <w:gridSpan w:val="2"/>
            <w:vAlign w:val="center"/>
          </w:tcPr>
          <w:p w14:paraId="75E8C147"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28mc</w:t>
            </w:r>
          </w:p>
        </w:tc>
      </w:tr>
      <w:tr w:rsidR="00296380" w:rsidRPr="004C04B4" w14:paraId="29751B2F" w14:textId="77777777" w:rsidTr="00296380">
        <w:tc>
          <w:tcPr>
            <w:tcW w:w="2965" w:type="dxa"/>
            <w:vMerge/>
            <w:vAlign w:val="center"/>
          </w:tcPr>
          <w:p w14:paraId="5DDEAC51" w14:textId="77777777" w:rsidR="004C04B4" w:rsidRPr="004C04B4" w:rsidRDefault="004C04B4" w:rsidP="000973F5">
            <w:pPr>
              <w:jc w:val="center"/>
              <w:rPr>
                <w:rFonts w:ascii="Times New Roman" w:hAnsi="Times New Roman"/>
                <w:b/>
                <w:bCs/>
                <w:sz w:val="24"/>
                <w:szCs w:val="24"/>
              </w:rPr>
            </w:pPr>
          </w:p>
        </w:tc>
        <w:tc>
          <w:tcPr>
            <w:tcW w:w="2430" w:type="dxa"/>
            <w:vAlign w:val="center"/>
          </w:tcPr>
          <w:p w14:paraId="4285858E"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Container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obiecte</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uz</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casnic</w:t>
            </w:r>
            <w:proofErr w:type="spellEnd"/>
          </w:p>
        </w:tc>
        <w:tc>
          <w:tcPr>
            <w:tcW w:w="2378" w:type="dxa"/>
            <w:vMerge/>
            <w:vAlign w:val="center"/>
          </w:tcPr>
          <w:p w14:paraId="1761622B" w14:textId="77777777" w:rsidR="004C04B4" w:rsidRPr="004C04B4" w:rsidRDefault="004C04B4" w:rsidP="000973F5">
            <w:pPr>
              <w:rPr>
                <w:rFonts w:ascii="Times New Roman" w:hAnsi="Times New Roman"/>
                <w:sz w:val="24"/>
                <w:szCs w:val="24"/>
              </w:rPr>
            </w:pPr>
          </w:p>
        </w:tc>
        <w:tc>
          <w:tcPr>
            <w:tcW w:w="2122" w:type="dxa"/>
            <w:gridSpan w:val="2"/>
            <w:vAlign w:val="center"/>
          </w:tcPr>
          <w:p w14:paraId="0DFFCD56"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28mc</w:t>
            </w:r>
          </w:p>
        </w:tc>
      </w:tr>
      <w:tr w:rsidR="00296380" w:rsidRPr="004C04B4" w14:paraId="62749F08" w14:textId="77777777" w:rsidTr="00296380">
        <w:tc>
          <w:tcPr>
            <w:tcW w:w="2965" w:type="dxa"/>
            <w:vMerge/>
            <w:vAlign w:val="center"/>
          </w:tcPr>
          <w:p w14:paraId="0CA0A3BB" w14:textId="77777777" w:rsidR="004C04B4" w:rsidRPr="004C04B4" w:rsidRDefault="004C04B4" w:rsidP="000973F5">
            <w:pPr>
              <w:jc w:val="center"/>
              <w:rPr>
                <w:rFonts w:ascii="Times New Roman" w:hAnsi="Times New Roman"/>
                <w:b/>
                <w:bCs/>
                <w:sz w:val="24"/>
                <w:szCs w:val="24"/>
              </w:rPr>
            </w:pPr>
          </w:p>
        </w:tc>
        <w:tc>
          <w:tcPr>
            <w:tcW w:w="2430" w:type="dxa"/>
            <w:vAlign w:val="center"/>
          </w:tcPr>
          <w:p w14:paraId="09B6059E"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Container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mobilier</w:t>
            </w:r>
            <w:proofErr w:type="spellEnd"/>
            <w:r w:rsidRPr="004C04B4">
              <w:rPr>
                <w:rFonts w:ascii="Times New Roman" w:hAnsi="Times New Roman"/>
                <w:sz w:val="24"/>
                <w:szCs w:val="24"/>
              </w:rPr>
              <w:t xml:space="preserve"> din </w:t>
            </w:r>
            <w:proofErr w:type="spellStart"/>
            <w:r w:rsidRPr="004C04B4">
              <w:rPr>
                <w:rFonts w:ascii="Times New Roman" w:hAnsi="Times New Roman"/>
                <w:sz w:val="24"/>
                <w:szCs w:val="24"/>
              </w:rPr>
              <w:t>lemn</w:t>
            </w:r>
            <w:proofErr w:type="spellEnd"/>
          </w:p>
        </w:tc>
        <w:tc>
          <w:tcPr>
            <w:tcW w:w="2378" w:type="dxa"/>
            <w:vAlign w:val="center"/>
          </w:tcPr>
          <w:p w14:paraId="27023938" w14:textId="77777777" w:rsidR="004C04B4" w:rsidRPr="004C04B4" w:rsidRDefault="004C04B4" w:rsidP="000973F5">
            <w:pPr>
              <w:rPr>
                <w:rFonts w:ascii="Times New Roman" w:hAnsi="Times New Roman"/>
                <w:sz w:val="24"/>
                <w:szCs w:val="24"/>
              </w:rPr>
            </w:pPr>
            <w:r w:rsidRPr="004C04B4">
              <w:rPr>
                <w:rFonts w:ascii="Times New Roman" w:hAnsi="Times New Roman"/>
                <w:color w:val="000000"/>
                <w:sz w:val="24"/>
                <w:szCs w:val="24"/>
                <w:shd w:val="clear" w:color="auto" w:fill="FFFFFF"/>
              </w:rPr>
              <w:t xml:space="preserve">20 03 07  </w:t>
            </w:r>
            <w:proofErr w:type="spellStart"/>
            <w:r w:rsidRPr="004C04B4">
              <w:rPr>
                <w:rFonts w:ascii="Times New Roman" w:hAnsi="Times New Roman"/>
                <w:color w:val="000000"/>
                <w:sz w:val="24"/>
                <w:szCs w:val="24"/>
                <w:shd w:val="clear" w:color="auto" w:fill="FFFFFF"/>
              </w:rPr>
              <w:t>deşeuri</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voluminoase</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mobilier</w:t>
            </w:r>
            <w:proofErr w:type="spellEnd"/>
            <w:r w:rsidRPr="004C04B4">
              <w:rPr>
                <w:rFonts w:ascii="Times New Roman" w:hAnsi="Times New Roman"/>
                <w:color w:val="000000"/>
                <w:sz w:val="24"/>
                <w:szCs w:val="24"/>
                <w:shd w:val="clear" w:color="auto" w:fill="FFFFFF"/>
              </w:rPr>
              <w:t xml:space="preserve"> din </w:t>
            </w:r>
            <w:proofErr w:type="spellStart"/>
            <w:r w:rsidRPr="004C04B4">
              <w:rPr>
                <w:rFonts w:ascii="Times New Roman" w:hAnsi="Times New Roman"/>
                <w:color w:val="000000"/>
                <w:sz w:val="24"/>
                <w:szCs w:val="24"/>
                <w:shd w:val="clear" w:color="auto" w:fill="FFFFFF"/>
              </w:rPr>
              <w:t>lemn</w:t>
            </w:r>
            <w:proofErr w:type="spellEnd"/>
            <w:r w:rsidRPr="004C04B4">
              <w:rPr>
                <w:rFonts w:ascii="Times New Roman" w:hAnsi="Times New Roman"/>
                <w:color w:val="000000"/>
                <w:sz w:val="24"/>
                <w:szCs w:val="24"/>
                <w:shd w:val="clear" w:color="auto" w:fill="FFFFFF"/>
              </w:rPr>
              <w:t>)</w:t>
            </w:r>
          </w:p>
        </w:tc>
        <w:tc>
          <w:tcPr>
            <w:tcW w:w="2122" w:type="dxa"/>
            <w:gridSpan w:val="2"/>
            <w:vAlign w:val="center"/>
          </w:tcPr>
          <w:p w14:paraId="1B59E360"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28mc</w:t>
            </w:r>
          </w:p>
        </w:tc>
      </w:tr>
      <w:tr w:rsidR="00296380" w:rsidRPr="004C04B4" w14:paraId="1AF11A7D" w14:textId="77777777" w:rsidTr="00296380">
        <w:tc>
          <w:tcPr>
            <w:tcW w:w="2965" w:type="dxa"/>
            <w:vMerge w:val="restart"/>
            <w:vAlign w:val="center"/>
          </w:tcPr>
          <w:p w14:paraId="2F05E8D9" w14:textId="77777777" w:rsidR="004C04B4" w:rsidRPr="000973F5" w:rsidRDefault="004C04B4" w:rsidP="000973F5">
            <w:pPr>
              <w:jc w:val="center"/>
              <w:rPr>
                <w:rFonts w:ascii="Times New Roman" w:hAnsi="Times New Roman"/>
                <w:bCs/>
                <w:sz w:val="24"/>
                <w:szCs w:val="24"/>
              </w:rPr>
            </w:pPr>
            <w:r w:rsidRPr="000973F5">
              <w:rPr>
                <w:rFonts w:ascii="Times New Roman" w:hAnsi="Times New Roman"/>
                <w:bCs/>
                <w:sz w:val="24"/>
                <w:szCs w:val="24"/>
              </w:rPr>
              <w:t>DOUĂ CONTAINERE DE TIP SKIP DESCHISE, PENTRU DEȘEURI DE STICLĂ – GEAM, RESPECTIV SICLE / BORCANE / RECIPIENTE</w:t>
            </w:r>
          </w:p>
        </w:tc>
        <w:tc>
          <w:tcPr>
            <w:tcW w:w="2430" w:type="dxa"/>
            <w:vMerge w:val="restart"/>
            <w:vAlign w:val="center"/>
          </w:tcPr>
          <w:p w14:paraId="10C298BD"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2 x Container </w:t>
            </w:r>
            <w:proofErr w:type="spellStart"/>
            <w:r w:rsidRPr="004C04B4">
              <w:rPr>
                <w:rFonts w:ascii="Times New Roman" w:hAnsi="Times New Roman"/>
                <w:sz w:val="24"/>
                <w:szCs w:val="24"/>
              </w:rPr>
              <w:t>deschis</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sticlă</w:t>
            </w:r>
            <w:proofErr w:type="spellEnd"/>
          </w:p>
        </w:tc>
        <w:tc>
          <w:tcPr>
            <w:tcW w:w="2378" w:type="dxa"/>
            <w:vMerge w:val="restart"/>
            <w:vAlign w:val="center"/>
          </w:tcPr>
          <w:p w14:paraId="146A3E37"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15 01 07 – </w:t>
            </w:r>
            <w:proofErr w:type="spellStart"/>
            <w:r w:rsidRPr="004C04B4">
              <w:rPr>
                <w:rFonts w:ascii="Times New Roman" w:hAnsi="Times New Roman"/>
                <w:sz w:val="24"/>
                <w:szCs w:val="24"/>
              </w:rPr>
              <w:t>ambalaje</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sticlă</w:t>
            </w:r>
            <w:proofErr w:type="spellEnd"/>
            <w:r w:rsidRPr="004C04B4">
              <w:rPr>
                <w:rFonts w:ascii="Times New Roman" w:hAnsi="Times New Roman"/>
                <w:sz w:val="24"/>
                <w:szCs w:val="24"/>
              </w:rPr>
              <w:t xml:space="preserve"> </w:t>
            </w:r>
          </w:p>
          <w:p w14:paraId="4AE17642"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20 01 02 – </w:t>
            </w:r>
            <w:proofErr w:type="spellStart"/>
            <w:r w:rsidRPr="004C04B4">
              <w:rPr>
                <w:rFonts w:ascii="Times New Roman" w:hAnsi="Times New Roman"/>
                <w:sz w:val="24"/>
                <w:szCs w:val="24"/>
              </w:rPr>
              <w:t>Sticlă</w:t>
            </w:r>
            <w:proofErr w:type="spellEnd"/>
          </w:p>
        </w:tc>
        <w:tc>
          <w:tcPr>
            <w:tcW w:w="2122" w:type="dxa"/>
            <w:gridSpan w:val="2"/>
            <w:vAlign w:val="center"/>
          </w:tcPr>
          <w:p w14:paraId="4682973F"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7mc</w:t>
            </w:r>
          </w:p>
        </w:tc>
      </w:tr>
      <w:tr w:rsidR="00296380" w:rsidRPr="004C04B4" w14:paraId="58D1463C" w14:textId="77777777" w:rsidTr="00296380">
        <w:tc>
          <w:tcPr>
            <w:tcW w:w="2965" w:type="dxa"/>
            <w:vMerge/>
            <w:vAlign w:val="center"/>
          </w:tcPr>
          <w:p w14:paraId="2E91F5A4" w14:textId="77777777" w:rsidR="004C04B4" w:rsidRPr="000973F5" w:rsidRDefault="004C04B4" w:rsidP="000973F5">
            <w:pPr>
              <w:jc w:val="center"/>
              <w:rPr>
                <w:rFonts w:ascii="Times New Roman" w:hAnsi="Times New Roman"/>
                <w:bCs/>
                <w:sz w:val="24"/>
                <w:szCs w:val="24"/>
              </w:rPr>
            </w:pPr>
          </w:p>
        </w:tc>
        <w:tc>
          <w:tcPr>
            <w:tcW w:w="2430" w:type="dxa"/>
            <w:vMerge/>
            <w:vAlign w:val="center"/>
          </w:tcPr>
          <w:p w14:paraId="30897251" w14:textId="77777777" w:rsidR="004C04B4" w:rsidRPr="004C04B4" w:rsidRDefault="004C04B4" w:rsidP="000973F5">
            <w:pPr>
              <w:rPr>
                <w:rFonts w:ascii="Times New Roman" w:hAnsi="Times New Roman"/>
                <w:sz w:val="24"/>
                <w:szCs w:val="24"/>
              </w:rPr>
            </w:pPr>
          </w:p>
        </w:tc>
        <w:tc>
          <w:tcPr>
            <w:tcW w:w="2378" w:type="dxa"/>
            <w:vMerge/>
            <w:vAlign w:val="center"/>
          </w:tcPr>
          <w:p w14:paraId="23F349D2" w14:textId="77777777" w:rsidR="004C04B4" w:rsidRPr="004C04B4" w:rsidRDefault="004C04B4" w:rsidP="000973F5">
            <w:pPr>
              <w:rPr>
                <w:rFonts w:ascii="Times New Roman" w:hAnsi="Times New Roman"/>
                <w:sz w:val="24"/>
                <w:szCs w:val="24"/>
              </w:rPr>
            </w:pPr>
          </w:p>
        </w:tc>
        <w:tc>
          <w:tcPr>
            <w:tcW w:w="2122" w:type="dxa"/>
            <w:gridSpan w:val="2"/>
            <w:vAlign w:val="center"/>
          </w:tcPr>
          <w:p w14:paraId="4763C033"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7mc</w:t>
            </w:r>
          </w:p>
        </w:tc>
      </w:tr>
      <w:tr w:rsidR="00296380" w:rsidRPr="004C04B4" w14:paraId="1141FEFD" w14:textId="77777777" w:rsidTr="00296380">
        <w:tc>
          <w:tcPr>
            <w:tcW w:w="2965" w:type="dxa"/>
            <w:vMerge w:val="restart"/>
            <w:vAlign w:val="center"/>
          </w:tcPr>
          <w:p w14:paraId="6F80403D" w14:textId="77777777" w:rsidR="004C04B4" w:rsidRPr="000973F5" w:rsidRDefault="004C04B4" w:rsidP="000973F5">
            <w:pPr>
              <w:tabs>
                <w:tab w:val="left" w:pos="-360"/>
              </w:tabs>
              <w:jc w:val="center"/>
              <w:rPr>
                <w:rFonts w:ascii="Times New Roman" w:hAnsi="Times New Roman"/>
                <w:bCs/>
                <w:sz w:val="24"/>
                <w:szCs w:val="24"/>
              </w:rPr>
            </w:pPr>
            <w:r w:rsidRPr="000973F5">
              <w:rPr>
                <w:rFonts w:ascii="Times New Roman" w:hAnsi="Times New Roman"/>
                <w:bCs/>
                <w:sz w:val="24"/>
                <w:szCs w:val="24"/>
              </w:rPr>
              <w:t>TREI CONTAINERE DESCHISE, ÎNALTE, DE TIP AB-ROLL PENTRU ANVELOPE, DEȘEURI METALICE, DEȘEURI DE CURTE/GRĂDINĂ (CRENGI, FRUNZE, ETC);</w:t>
            </w:r>
          </w:p>
        </w:tc>
        <w:tc>
          <w:tcPr>
            <w:tcW w:w="2430" w:type="dxa"/>
            <w:vAlign w:val="center"/>
          </w:tcPr>
          <w:p w14:paraId="262D5933"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Container </w:t>
            </w:r>
            <w:proofErr w:type="spellStart"/>
            <w:r w:rsidRPr="004C04B4">
              <w:rPr>
                <w:rFonts w:ascii="Times New Roman" w:hAnsi="Times New Roman"/>
                <w:sz w:val="24"/>
                <w:szCs w:val="24"/>
              </w:rPr>
              <w:t>deschis</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anvelope</w:t>
            </w:r>
            <w:proofErr w:type="spellEnd"/>
          </w:p>
        </w:tc>
        <w:tc>
          <w:tcPr>
            <w:tcW w:w="2378" w:type="dxa"/>
            <w:vAlign w:val="center"/>
          </w:tcPr>
          <w:p w14:paraId="34C3C8E1" w14:textId="77777777" w:rsidR="004C04B4" w:rsidRPr="004C04B4" w:rsidRDefault="004C04B4" w:rsidP="000973F5">
            <w:pPr>
              <w:rPr>
                <w:rFonts w:ascii="Times New Roman" w:hAnsi="Times New Roman"/>
                <w:sz w:val="24"/>
                <w:szCs w:val="24"/>
              </w:rPr>
            </w:pPr>
            <w:r w:rsidRPr="004C04B4">
              <w:rPr>
                <w:rFonts w:ascii="Times New Roman" w:hAnsi="Times New Roman"/>
                <w:color w:val="000000"/>
                <w:sz w:val="24"/>
                <w:szCs w:val="24"/>
                <w:shd w:val="clear" w:color="auto" w:fill="FFFFFF"/>
              </w:rPr>
              <w:t xml:space="preserve">16 01 03  </w:t>
            </w:r>
            <w:proofErr w:type="spellStart"/>
            <w:r w:rsidRPr="004C04B4">
              <w:rPr>
                <w:rFonts w:ascii="Times New Roman" w:hAnsi="Times New Roman"/>
                <w:color w:val="000000"/>
                <w:sz w:val="24"/>
                <w:szCs w:val="24"/>
                <w:shd w:val="clear" w:color="auto" w:fill="FFFFFF"/>
              </w:rPr>
              <w:t>anvelope</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scoase</w:t>
            </w:r>
            <w:proofErr w:type="spellEnd"/>
            <w:r w:rsidRPr="004C04B4">
              <w:rPr>
                <w:rFonts w:ascii="Times New Roman" w:hAnsi="Times New Roman"/>
                <w:color w:val="000000"/>
                <w:sz w:val="24"/>
                <w:szCs w:val="24"/>
                <w:shd w:val="clear" w:color="auto" w:fill="FFFFFF"/>
              </w:rPr>
              <w:t xml:space="preserve"> din </w:t>
            </w:r>
            <w:proofErr w:type="spellStart"/>
            <w:r w:rsidRPr="004C04B4">
              <w:rPr>
                <w:rFonts w:ascii="Times New Roman" w:hAnsi="Times New Roman"/>
                <w:color w:val="000000"/>
                <w:sz w:val="24"/>
                <w:szCs w:val="24"/>
                <w:shd w:val="clear" w:color="auto" w:fill="FFFFFF"/>
              </w:rPr>
              <w:t>uz</w:t>
            </w:r>
            <w:proofErr w:type="spellEnd"/>
          </w:p>
        </w:tc>
        <w:tc>
          <w:tcPr>
            <w:tcW w:w="2122" w:type="dxa"/>
            <w:gridSpan w:val="2"/>
            <w:vAlign w:val="center"/>
          </w:tcPr>
          <w:p w14:paraId="55FE20ED"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24mc</w:t>
            </w:r>
          </w:p>
        </w:tc>
      </w:tr>
      <w:tr w:rsidR="00296380" w:rsidRPr="004C04B4" w14:paraId="626D36B7" w14:textId="77777777" w:rsidTr="00296380">
        <w:trPr>
          <w:trHeight w:val="764"/>
        </w:trPr>
        <w:tc>
          <w:tcPr>
            <w:tcW w:w="2965" w:type="dxa"/>
            <w:vMerge/>
            <w:vAlign w:val="center"/>
          </w:tcPr>
          <w:p w14:paraId="2BDFF00D" w14:textId="77777777" w:rsidR="004C04B4" w:rsidRPr="000973F5" w:rsidRDefault="004C04B4" w:rsidP="000973F5">
            <w:pPr>
              <w:jc w:val="center"/>
              <w:rPr>
                <w:rFonts w:ascii="Times New Roman" w:hAnsi="Times New Roman"/>
                <w:bCs/>
                <w:sz w:val="24"/>
                <w:szCs w:val="24"/>
              </w:rPr>
            </w:pPr>
          </w:p>
        </w:tc>
        <w:tc>
          <w:tcPr>
            <w:tcW w:w="2430" w:type="dxa"/>
            <w:vAlign w:val="center"/>
          </w:tcPr>
          <w:p w14:paraId="4908E8C8"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Container </w:t>
            </w:r>
            <w:proofErr w:type="spellStart"/>
            <w:r w:rsidRPr="004C04B4">
              <w:rPr>
                <w:rFonts w:ascii="Times New Roman" w:hAnsi="Times New Roman"/>
                <w:sz w:val="24"/>
                <w:szCs w:val="24"/>
              </w:rPr>
              <w:t>deschis</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metal</w:t>
            </w:r>
          </w:p>
        </w:tc>
        <w:tc>
          <w:tcPr>
            <w:tcW w:w="2378" w:type="dxa"/>
            <w:vAlign w:val="center"/>
          </w:tcPr>
          <w:p w14:paraId="75D71420"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15 01 04 </w:t>
            </w:r>
            <w:proofErr w:type="spellStart"/>
            <w:r w:rsidRPr="004C04B4">
              <w:rPr>
                <w:rFonts w:ascii="Times New Roman" w:hAnsi="Times New Roman"/>
                <w:sz w:val="24"/>
                <w:szCs w:val="24"/>
              </w:rPr>
              <w:t>ambalaje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metalice</w:t>
            </w:r>
            <w:proofErr w:type="spellEnd"/>
          </w:p>
          <w:p w14:paraId="572BF6CD" w14:textId="77777777" w:rsidR="004C04B4" w:rsidRPr="004C04B4" w:rsidRDefault="004C04B4" w:rsidP="000973F5">
            <w:pPr>
              <w:pBdr>
                <w:top w:val="nil"/>
                <w:left w:val="nil"/>
                <w:bottom w:val="nil"/>
                <w:right w:val="nil"/>
                <w:between w:val="nil"/>
              </w:pBdr>
              <w:rPr>
                <w:rFonts w:ascii="Times New Roman" w:hAnsi="Times New Roman"/>
                <w:color w:val="000000"/>
                <w:sz w:val="24"/>
                <w:szCs w:val="24"/>
              </w:rPr>
            </w:pPr>
            <w:r w:rsidRPr="004C04B4">
              <w:rPr>
                <w:rFonts w:ascii="Times New Roman" w:hAnsi="Times New Roman"/>
                <w:color w:val="000000"/>
                <w:sz w:val="24"/>
                <w:szCs w:val="24"/>
              </w:rPr>
              <w:t xml:space="preserve">20 01 40 </w:t>
            </w:r>
            <w:proofErr w:type="spellStart"/>
            <w:r w:rsidRPr="004C04B4">
              <w:rPr>
                <w:rFonts w:ascii="Times New Roman" w:hAnsi="Times New Roman"/>
                <w:color w:val="000000"/>
                <w:sz w:val="24"/>
                <w:szCs w:val="24"/>
              </w:rPr>
              <w:t>metale</w:t>
            </w:r>
            <w:proofErr w:type="spellEnd"/>
          </w:p>
        </w:tc>
        <w:tc>
          <w:tcPr>
            <w:tcW w:w="2122" w:type="dxa"/>
            <w:gridSpan w:val="2"/>
            <w:vAlign w:val="center"/>
          </w:tcPr>
          <w:p w14:paraId="4CA7F4F5"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24mc</w:t>
            </w:r>
          </w:p>
        </w:tc>
      </w:tr>
      <w:tr w:rsidR="00296380" w:rsidRPr="004C04B4" w14:paraId="041109A3" w14:textId="77777777" w:rsidTr="00296380">
        <w:tc>
          <w:tcPr>
            <w:tcW w:w="2965" w:type="dxa"/>
            <w:vMerge/>
            <w:vAlign w:val="center"/>
          </w:tcPr>
          <w:p w14:paraId="12D8F0E9" w14:textId="77777777" w:rsidR="004C04B4" w:rsidRPr="000973F5" w:rsidRDefault="004C04B4" w:rsidP="000973F5">
            <w:pPr>
              <w:jc w:val="center"/>
              <w:rPr>
                <w:rFonts w:ascii="Times New Roman" w:hAnsi="Times New Roman"/>
                <w:bCs/>
                <w:sz w:val="24"/>
                <w:szCs w:val="24"/>
              </w:rPr>
            </w:pPr>
          </w:p>
        </w:tc>
        <w:tc>
          <w:tcPr>
            <w:tcW w:w="2430" w:type="dxa"/>
            <w:vAlign w:val="center"/>
          </w:tcPr>
          <w:p w14:paraId="279ED9BC"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Container </w:t>
            </w:r>
            <w:proofErr w:type="spellStart"/>
            <w:r w:rsidRPr="004C04B4">
              <w:rPr>
                <w:rFonts w:ascii="Times New Roman" w:hAnsi="Times New Roman"/>
                <w:sz w:val="24"/>
                <w:szCs w:val="24"/>
              </w:rPr>
              <w:t>deschis</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grădină</w:t>
            </w:r>
            <w:proofErr w:type="spellEnd"/>
          </w:p>
        </w:tc>
        <w:tc>
          <w:tcPr>
            <w:tcW w:w="2378" w:type="dxa"/>
            <w:vAlign w:val="center"/>
          </w:tcPr>
          <w:p w14:paraId="1413D8E4" w14:textId="77777777" w:rsidR="004C04B4" w:rsidRPr="004C04B4" w:rsidRDefault="004C04B4" w:rsidP="000973F5">
            <w:pPr>
              <w:rPr>
                <w:rFonts w:ascii="Times New Roman" w:hAnsi="Times New Roman"/>
                <w:sz w:val="24"/>
                <w:szCs w:val="24"/>
              </w:rPr>
            </w:pPr>
            <w:r w:rsidRPr="004C04B4">
              <w:rPr>
                <w:rFonts w:ascii="Times New Roman" w:hAnsi="Times New Roman"/>
                <w:color w:val="000000"/>
                <w:sz w:val="24"/>
                <w:szCs w:val="24"/>
                <w:shd w:val="clear" w:color="auto" w:fill="FFFFFF"/>
              </w:rPr>
              <w:t xml:space="preserve">20 02     </w:t>
            </w:r>
            <w:proofErr w:type="spellStart"/>
            <w:r w:rsidRPr="004C04B4">
              <w:rPr>
                <w:rFonts w:ascii="Times New Roman" w:hAnsi="Times New Roman"/>
                <w:color w:val="000000"/>
                <w:sz w:val="24"/>
                <w:szCs w:val="24"/>
                <w:shd w:val="clear" w:color="auto" w:fill="FFFFFF"/>
              </w:rPr>
              <w:t>deşeuri</w:t>
            </w:r>
            <w:proofErr w:type="spellEnd"/>
            <w:r w:rsidRPr="004C04B4">
              <w:rPr>
                <w:rFonts w:ascii="Times New Roman" w:hAnsi="Times New Roman"/>
                <w:color w:val="000000"/>
                <w:sz w:val="24"/>
                <w:szCs w:val="24"/>
                <w:shd w:val="clear" w:color="auto" w:fill="FFFFFF"/>
              </w:rPr>
              <w:t xml:space="preserve"> din </w:t>
            </w:r>
            <w:proofErr w:type="spellStart"/>
            <w:r w:rsidRPr="004C04B4">
              <w:rPr>
                <w:rFonts w:ascii="Times New Roman" w:hAnsi="Times New Roman"/>
                <w:color w:val="000000"/>
                <w:sz w:val="24"/>
                <w:szCs w:val="24"/>
                <w:shd w:val="clear" w:color="auto" w:fill="FFFFFF"/>
              </w:rPr>
              <w:t>grădini</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fără</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deșeuri</w:t>
            </w:r>
            <w:proofErr w:type="spellEnd"/>
            <w:r w:rsidRPr="004C04B4">
              <w:rPr>
                <w:rFonts w:ascii="Times New Roman" w:hAnsi="Times New Roman"/>
                <w:color w:val="000000"/>
                <w:sz w:val="24"/>
                <w:szCs w:val="24"/>
                <w:shd w:val="clear" w:color="auto" w:fill="FFFFFF"/>
              </w:rPr>
              <w:t xml:space="preserve"> din </w:t>
            </w:r>
            <w:proofErr w:type="spellStart"/>
            <w:r w:rsidRPr="004C04B4">
              <w:rPr>
                <w:rFonts w:ascii="Times New Roman" w:hAnsi="Times New Roman"/>
                <w:color w:val="000000"/>
                <w:sz w:val="24"/>
                <w:szCs w:val="24"/>
                <w:shd w:val="clear" w:color="auto" w:fill="FFFFFF"/>
              </w:rPr>
              <w:t>parcuri</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și</w:t>
            </w:r>
            <w:proofErr w:type="spellEnd"/>
            <w:r w:rsidRPr="004C04B4">
              <w:rPr>
                <w:rFonts w:ascii="Times New Roman" w:hAnsi="Times New Roman"/>
                <w:color w:val="000000"/>
                <w:sz w:val="24"/>
                <w:szCs w:val="24"/>
                <w:shd w:val="clear" w:color="auto" w:fill="FFFFFF"/>
              </w:rPr>
              <w:t xml:space="preserve"> </w:t>
            </w:r>
            <w:proofErr w:type="spellStart"/>
            <w:r w:rsidRPr="004C04B4">
              <w:rPr>
                <w:rFonts w:ascii="Times New Roman" w:hAnsi="Times New Roman"/>
                <w:color w:val="000000"/>
                <w:sz w:val="24"/>
                <w:szCs w:val="24"/>
                <w:shd w:val="clear" w:color="auto" w:fill="FFFFFF"/>
              </w:rPr>
              <w:t>cimitire</w:t>
            </w:r>
            <w:proofErr w:type="spellEnd"/>
            <w:r w:rsidRPr="004C04B4">
              <w:rPr>
                <w:rFonts w:ascii="Times New Roman" w:hAnsi="Times New Roman"/>
                <w:color w:val="000000"/>
                <w:sz w:val="24"/>
                <w:szCs w:val="24"/>
                <w:shd w:val="clear" w:color="auto" w:fill="FFFFFF"/>
              </w:rPr>
              <w:t>)</w:t>
            </w:r>
          </w:p>
        </w:tc>
        <w:tc>
          <w:tcPr>
            <w:tcW w:w="2122" w:type="dxa"/>
            <w:gridSpan w:val="2"/>
            <w:vAlign w:val="center"/>
          </w:tcPr>
          <w:p w14:paraId="58746344"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24mc</w:t>
            </w:r>
          </w:p>
        </w:tc>
      </w:tr>
      <w:tr w:rsidR="00296380" w:rsidRPr="004C04B4" w14:paraId="1201AD1C" w14:textId="77777777" w:rsidTr="00296380">
        <w:tc>
          <w:tcPr>
            <w:tcW w:w="2965" w:type="dxa"/>
            <w:vMerge w:val="restart"/>
            <w:vAlign w:val="center"/>
          </w:tcPr>
          <w:p w14:paraId="1CAB7534" w14:textId="77777777" w:rsidR="004C04B4" w:rsidRPr="000973F5" w:rsidRDefault="004C04B4" w:rsidP="000973F5">
            <w:pPr>
              <w:jc w:val="center"/>
              <w:rPr>
                <w:rFonts w:ascii="Times New Roman" w:hAnsi="Times New Roman"/>
                <w:bCs/>
                <w:sz w:val="24"/>
                <w:szCs w:val="24"/>
              </w:rPr>
            </w:pPr>
            <w:r w:rsidRPr="000973F5">
              <w:rPr>
                <w:rFonts w:ascii="Times New Roman" w:hAnsi="Times New Roman"/>
                <w:bCs/>
                <w:sz w:val="24"/>
                <w:szCs w:val="24"/>
              </w:rPr>
              <w:t>TREI CONTAINERE DESCHISE, JOASE, DE TIP AB-ROLL PENTRU DEȘEURI DIN CONSTRUCȚII, MOLOZ</w:t>
            </w:r>
          </w:p>
        </w:tc>
        <w:tc>
          <w:tcPr>
            <w:tcW w:w="2430" w:type="dxa"/>
            <w:vMerge w:val="restart"/>
            <w:vAlign w:val="center"/>
          </w:tcPr>
          <w:p w14:paraId="78BC0E33"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3 x Container </w:t>
            </w:r>
            <w:proofErr w:type="spellStart"/>
            <w:r w:rsidRPr="004C04B4">
              <w:rPr>
                <w:rFonts w:ascii="Times New Roman" w:hAnsi="Times New Roman"/>
                <w:sz w:val="24"/>
                <w:szCs w:val="24"/>
              </w:rPr>
              <w:t>deschis</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colectare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deșeuri</w:t>
            </w:r>
            <w:proofErr w:type="spellEnd"/>
            <w:r w:rsidRPr="004C04B4">
              <w:rPr>
                <w:rFonts w:ascii="Times New Roman" w:hAnsi="Times New Roman"/>
                <w:sz w:val="24"/>
                <w:szCs w:val="24"/>
              </w:rPr>
              <w:t xml:space="preserve"> din </w:t>
            </w:r>
            <w:proofErr w:type="spellStart"/>
            <w:r w:rsidRPr="004C04B4">
              <w:rPr>
                <w:rFonts w:ascii="Times New Roman" w:hAnsi="Times New Roman"/>
                <w:sz w:val="24"/>
                <w:szCs w:val="24"/>
              </w:rPr>
              <w:t>construcții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moloz</w:t>
            </w:r>
            <w:proofErr w:type="spellEnd"/>
          </w:p>
        </w:tc>
        <w:tc>
          <w:tcPr>
            <w:tcW w:w="2378" w:type="dxa"/>
            <w:vMerge w:val="restart"/>
            <w:vAlign w:val="center"/>
          </w:tcPr>
          <w:p w14:paraId="6179B136"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17 01 – </w:t>
            </w:r>
            <w:proofErr w:type="spellStart"/>
            <w:r w:rsidRPr="004C04B4">
              <w:rPr>
                <w:rFonts w:ascii="Times New Roman" w:hAnsi="Times New Roman"/>
                <w:sz w:val="24"/>
                <w:szCs w:val="24"/>
              </w:rPr>
              <w:t>beton</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cărămizi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țigle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ceramice</w:t>
            </w:r>
            <w:proofErr w:type="spellEnd"/>
            <w:r w:rsidRPr="004C04B4">
              <w:rPr>
                <w:rFonts w:ascii="Times New Roman" w:hAnsi="Times New Roman"/>
                <w:sz w:val="24"/>
                <w:szCs w:val="24"/>
              </w:rPr>
              <w:t xml:space="preserve"> </w:t>
            </w:r>
          </w:p>
          <w:p w14:paraId="14905A08"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17 02 – </w:t>
            </w:r>
            <w:proofErr w:type="spellStart"/>
            <w:r w:rsidRPr="004C04B4">
              <w:rPr>
                <w:rFonts w:ascii="Times New Roman" w:hAnsi="Times New Roman"/>
                <w:sz w:val="24"/>
                <w:szCs w:val="24"/>
              </w:rPr>
              <w:t>lemn</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sticlă</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plastice</w:t>
            </w:r>
            <w:proofErr w:type="spellEnd"/>
          </w:p>
          <w:p w14:paraId="00DAB097"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17 04 – </w:t>
            </w:r>
            <w:proofErr w:type="spellStart"/>
            <w:r w:rsidRPr="004C04B4">
              <w:rPr>
                <w:rFonts w:ascii="Times New Roman" w:hAnsi="Times New Roman"/>
                <w:sz w:val="24"/>
                <w:szCs w:val="24"/>
              </w:rPr>
              <w:t>metale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inclusiv</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aliajele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lor</w:t>
            </w:r>
            <w:proofErr w:type="spellEnd"/>
            <w:r w:rsidRPr="004C04B4">
              <w:rPr>
                <w:rFonts w:ascii="Times New Roman" w:hAnsi="Times New Roman"/>
                <w:sz w:val="24"/>
                <w:szCs w:val="24"/>
              </w:rPr>
              <w:t xml:space="preserve">) </w:t>
            </w:r>
          </w:p>
          <w:p w14:paraId="60B52F80"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17 06 04 –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izolante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altele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decât</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cele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specificate</w:t>
            </w:r>
            <w:proofErr w:type="spellEnd"/>
            <w:r w:rsidRPr="004C04B4">
              <w:rPr>
                <w:rFonts w:ascii="Times New Roman" w:hAnsi="Times New Roman"/>
                <w:sz w:val="24"/>
                <w:szCs w:val="24"/>
              </w:rPr>
              <w:t xml:space="preserve"> la 17 06 01*, 17 06 03 * </w:t>
            </w:r>
            <w:proofErr w:type="spellStart"/>
            <w:r w:rsidRPr="004C04B4">
              <w:rPr>
                <w:rFonts w:ascii="Times New Roman" w:hAnsi="Times New Roman"/>
                <w:sz w:val="24"/>
                <w:szCs w:val="24"/>
              </w:rPr>
              <w:t>și</w:t>
            </w:r>
            <w:proofErr w:type="spellEnd"/>
            <w:r w:rsidRPr="004C04B4">
              <w:rPr>
                <w:rFonts w:ascii="Times New Roman" w:hAnsi="Times New Roman"/>
                <w:sz w:val="24"/>
                <w:szCs w:val="24"/>
              </w:rPr>
              <w:t xml:space="preserve"> 17 06 05*</w:t>
            </w:r>
          </w:p>
          <w:p w14:paraId="21EC2682" w14:textId="77777777" w:rsidR="004C04B4" w:rsidRPr="004C04B4" w:rsidRDefault="004C04B4" w:rsidP="000973F5">
            <w:pPr>
              <w:rPr>
                <w:rFonts w:ascii="Times New Roman" w:hAnsi="Times New Roman"/>
                <w:sz w:val="24"/>
                <w:szCs w:val="24"/>
              </w:rPr>
            </w:pPr>
            <w:r w:rsidRPr="004C04B4">
              <w:rPr>
                <w:rFonts w:ascii="Times New Roman" w:hAnsi="Times New Roman"/>
                <w:sz w:val="24"/>
                <w:szCs w:val="24"/>
              </w:rPr>
              <w:t xml:space="preserve">17 08 – </w:t>
            </w:r>
            <w:proofErr w:type="spellStart"/>
            <w:r w:rsidRPr="004C04B4">
              <w:rPr>
                <w:rFonts w:ascii="Times New Roman" w:hAnsi="Times New Roman"/>
                <w:sz w:val="24"/>
                <w:szCs w:val="24"/>
              </w:rPr>
              <w:t>materiale</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construcții</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pe</w:t>
            </w:r>
            <w:proofErr w:type="spellEnd"/>
            <w:r w:rsidRPr="004C04B4">
              <w:rPr>
                <w:rFonts w:ascii="Times New Roman" w:hAnsi="Times New Roman"/>
                <w:sz w:val="24"/>
                <w:szCs w:val="24"/>
              </w:rPr>
              <w:t xml:space="preserve"> </w:t>
            </w:r>
            <w:proofErr w:type="spellStart"/>
            <w:r w:rsidRPr="004C04B4">
              <w:rPr>
                <w:rFonts w:ascii="Times New Roman" w:hAnsi="Times New Roman"/>
                <w:sz w:val="24"/>
                <w:szCs w:val="24"/>
              </w:rPr>
              <w:t>bază</w:t>
            </w:r>
            <w:proofErr w:type="spellEnd"/>
            <w:r w:rsidRPr="004C04B4">
              <w:rPr>
                <w:rFonts w:ascii="Times New Roman" w:hAnsi="Times New Roman"/>
                <w:sz w:val="24"/>
                <w:szCs w:val="24"/>
              </w:rPr>
              <w:t xml:space="preserve"> de </w:t>
            </w:r>
            <w:proofErr w:type="spellStart"/>
            <w:r w:rsidRPr="004C04B4">
              <w:rPr>
                <w:rFonts w:ascii="Times New Roman" w:hAnsi="Times New Roman"/>
                <w:sz w:val="24"/>
                <w:szCs w:val="24"/>
              </w:rPr>
              <w:t>ghips</w:t>
            </w:r>
            <w:proofErr w:type="spellEnd"/>
            <w:r w:rsidRPr="004C04B4">
              <w:rPr>
                <w:rFonts w:ascii="Times New Roman" w:hAnsi="Times New Roman"/>
                <w:sz w:val="24"/>
                <w:szCs w:val="24"/>
              </w:rPr>
              <w:t xml:space="preserve"> </w:t>
            </w:r>
          </w:p>
        </w:tc>
        <w:tc>
          <w:tcPr>
            <w:tcW w:w="2122" w:type="dxa"/>
            <w:gridSpan w:val="2"/>
            <w:vAlign w:val="center"/>
          </w:tcPr>
          <w:p w14:paraId="7B8E0278"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16mc</w:t>
            </w:r>
          </w:p>
        </w:tc>
      </w:tr>
      <w:tr w:rsidR="00296380" w:rsidRPr="004C04B4" w14:paraId="5F659916" w14:textId="77777777" w:rsidTr="00296380">
        <w:tc>
          <w:tcPr>
            <w:tcW w:w="2965" w:type="dxa"/>
            <w:vMerge/>
          </w:tcPr>
          <w:p w14:paraId="655AB3DB" w14:textId="77777777" w:rsidR="004C04B4" w:rsidRPr="004C04B4" w:rsidRDefault="004C04B4" w:rsidP="004C04B4">
            <w:pPr>
              <w:ind w:left="144" w:right="144"/>
              <w:rPr>
                <w:rFonts w:ascii="Times New Roman" w:hAnsi="Times New Roman"/>
                <w:sz w:val="24"/>
                <w:szCs w:val="24"/>
              </w:rPr>
            </w:pPr>
          </w:p>
        </w:tc>
        <w:tc>
          <w:tcPr>
            <w:tcW w:w="2430" w:type="dxa"/>
            <w:vMerge/>
            <w:vAlign w:val="center"/>
          </w:tcPr>
          <w:p w14:paraId="63B2CA99" w14:textId="77777777" w:rsidR="004C04B4" w:rsidRPr="004C04B4" w:rsidRDefault="004C04B4" w:rsidP="004C04B4">
            <w:pPr>
              <w:ind w:left="144" w:right="144"/>
              <w:jc w:val="both"/>
              <w:rPr>
                <w:rFonts w:ascii="Times New Roman" w:hAnsi="Times New Roman"/>
                <w:sz w:val="24"/>
                <w:szCs w:val="24"/>
              </w:rPr>
            </w:pPr>
          </w:p>
        </w:tc>
        <w:tc>
          <w:tcPr>
            <w:tcW w:w="2378" w:type="dxa"/>
            <w:vMerge/>
          </w:tcPr>
          <w:p w14:paraId="5D133AF4" w14:textId="77777777" w:rsidR="004C04B4" w:rsidRPr="004C04B4" w:rsidRDefault="004C04B4" w:rsidP="004C04B4">
            <w:pPr>
              <w:ind w:left="144" w:right="144"/>
              <w:rPr>
                <w:rFonts w:ascii="Times New Roman" w:hAnsi="Times New Roman"/>
                <w:sz w:val="24"/>
                <w:szCs w:val="24"/>
              </w:rPr>
            </w:pPr>
          </w:p>
        </w:tc>
        <w:tc>
          <w:tcPr>
            <w:tcW w:w="2122" w:type="dxa"/>
            <w:gridSpan w:val="2"/>
            <w:vAlign w:val="center"/>
          </w:tcPr>
          <w:p w14:paraId="45C987A5"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16mc</w:t>
            </w:r>
          </w:p>
        </w:tc>
      </w:tr>
      <w:tr w:rsidR="00296380" w:rsidRPr="004C04B4" w14:paraId="049EF746" w14:textId="77777777" w:rsidTr="00296380">
        <w:tc>
          <w:tcPr>
            <w:tcW w:w="2965" w:type="dxa"/>
            <w:vMerge/>
          </w:tcPr>
          <w:p w14:paraId="57AEBA28" w14:textId="77777777" w:rsidR="004C04B4" w:rsidRPr="004C04B4" w:rsidRDefault="004C04B4" w:rsidP="004C04B4">
            <w:pPr>
              <w:ind w:left="144" w:right="144"/>
              <w:rPr>
                <w:rFonts w:ascii="Times New Roman" w:hAnsi="Times New Roman"/>
                <w:sz w:val="24"/>
                <w:szCs w:val="24"/>
              </w:rPr>
            </w:pPr>
          </w:p>
        </w:tc>
        <w:tc>
          <w:tcPr>
            <w:tcW w:w="2430" w:type="dxa"/>
            <w:vMerge/>
            <w:vAlign w:val="center"/>
          </w:tcPr>
          <w:p w14:paraId="65287036" w14:textId="77777777" w:rsidR="004C04B4" w:rsidRPr="004C04B4" w:rsidRDefault="004C04B4" w:rsidP="004C04B4">
            <w:pPr>
              <w:ind w:left="144" w:right="144"/>
              <w:jc w:val="both"/>
              <w:rPr>
                <w:rFonts w:ascii="Times New Roman" w:hAnsi="Times New Roman"/>
                <w:sz w:val="24"/>
                <w:szCs w:val="24"/>
              </w:rPr>
            </w:pPr>
          </w:p>
        </w:tc>
        <w:tc>
          <w:tcPr>
            <w:tcW w:w="2378" w:type="dxa"/>
            <w:vMerge/>
          </w:tcPr>
          <w:p w14:paraId="5B65C618" w14:textId="77777777" w:rsidR="004C04B4" w:rsidRPr="004C04B4" w:rsidRDefault="004C04B4" w:rsidP="004C04B4">
            <w:pPr>
              <w:ind w:left="144" w:right="144"/>
              <w:rPr>
                <w:rFonts w:ascii="Times New Roman" w:hAnsi="Times New Roman"/>
                <w:sz w:val="24"/>
                <w:szCs w:val="24"/>
              </w:rPr>
            </w:pPr>
          </w:p>
        </w:tc>
        <w:tc>
          <w:tcPr>
            <w:tcW w:w="2122" w:type="dxa"/>
            <w:gridSpan w:val="2"/>
            <w:vAlign w:val="center"/>
          </w:tcPr>
          <w:p w14:paraId="6A6D77EF" w14:textId="77777777" w:rsidR="004C04B4" w:rsidRPr="004C04B4" w:rsidRDefault="004C04B4" w:rsidP="004C04B4">
            <w:pPr>
              <w:ind w:left="144" w:right="144"/>
              <w:jc w:val="center"/>
              <w:rPr>
                <w:rFonts w:ascii="Times New Roman" w:hAnsi="Times New Roman"/>
                <w:sz w:val="24"/>
                <w:szCs w:val="24"/>
              </w:rPr>
            </w:pPr>
            <w:r w:rsidRPr="004C04B4">
              <w:rPr>
                <w:rFonts w:ascii="Times New Roman" w:hAnsi="Times New Roman"/>
                <w:sz w:val="24"/>
                <w:szCs w:val="24"/>
              </w:rPr>
              <w:t>16mc</w:t>
            </w:r>
          </w:p>
        </w:tc>
      </w:tr>
      <w:tr w:rsidR="004C04B4" w:rsidRPr="004C04B4" w14:paraId="5AE02792" w14:textId="77777777" w:rsidTr="00296380">
        <w:trPr>
          <w:trHeight w:val="70"/>
        </w:trPr>
        <w:tc>
          <w:tcPr>
            <w:tcW w:w="7785" w:type="dxa"/>
            <w:gridSpan w:val="4"/>
            <w:shd w:val="clear" w:color="auto" w:fill="D9D9D9" w:themeFill="background1" w:themeFillShade="D9"/>
            <w:vAlign w:val="center"/>
          </w:tcPr>
          <w:p w14:paraId="6180FE09" w14:textId="77777777" w:rsidR="004C04B4" w:rsidRPr="004C04B4" w:rsidRDefault="004C04B4" w:rsidP="004C04B4">
            <w:pPr>
              <w:ind w:left="144" w:right="144"/>
              <w:rPr>
                <w:rFonts w:ascii="Times New Roman" w:hAnsi="Times New Roman"/>
                <w:b/>
                <w:bCs/>
                <w:sz w:val="24"/>
                <w:szCs w:val="24"/>
              </w:rPr>
            </w:pPr>
            <w:r w:rsidRPr="004C04B4">
              <w:rPr>
                <w:rFonts w:ascii="Times New Roman" w:hAnsi="Times New Roman"/>
                <w:b/>
                <w:bCs/>
                <w:sz w:val="24"/>
                <w:szCs w:val="24"/>
              </w:rPr>
              <w:t>TOTAL DEȘEURI PERICULOASE</w:t>
            </w:r>
          </w:p>
        </w:tc>
        <w:tc>
          <w:tcPr>
            <w:tcW w:w="2115" w:type="dxa"/>
            <w:shd w:val="clear" w:color="auto" w:fill="D9D9D9" w:themeFill="background1" w:themeFillShade="D9"/>
          </w:tcPr>
          <w:p w14:paraId="2C9E95A8" w14:textId="77777777" w:rsidR="004C04B4" w:rsidRPr="004C04B4" w:rsidRDefault="004C04B4" w:rsidP="004C04B4">
            <w:pPr>
              <w:ind w:left="144" w:right="144"/>
              <w:jc w:val="center"/>
              <w:rPr>
                <w:rFonts w:ascii="Times New Roman" w:hAnsi="Times New Roman"/>
                <w:b/>
                <w:bCs/>
                <w:sz w:val="24"/>
                <w:szCs w:val="24"/>
              </w:rPr>
            </w:pPr>
            <w:r w:rsidRPr="004C04B4">
              <w:rPr>
                <w:rFonts w:ascii="Times New Roman" w:hAnsi="Times New Roman"/>
                <w:b/>
                <w:bCs/>
                <w:sz w:val="24"/>
                <w:szCs w:val="24"/>
              </w:rPr>
              <w:t>8,77mc</w:t>
            </w:r>
          </w:p>
        </w:tc>
      </w:tr>
      <w:tr w:rsidR="004C04B4" w:rsidRPr="004C04B4" w14:paraId="7F4FFA24" w14:textId="77777777" w:rsidTr="00296380">
        <w:trPr>
          <w:trHeight w:val="70"/>
        </w:trPr>
        <w:tc>
          <w:tcPr>
            <w:tcW w:w="7785" w:type="dxa"/>
            <w:gridSpan w:val="4"/>
            <w:shd w:val="clear" w:color="auto" w:fill="D9D9D9" w:themeFill="background1" w:themeFillShade="D9"/>
            <w:vAlign w:val="center"/>
          </w:tcPr>
          <w:p w14:paraId="645AE833" w14:textId="77777777" w:rsidR="004C04B4" w:rsidRPr="004C04B4" w:rsidRDefault="004C04B4" w:rsidP="004C04B4">
            <w:pPr>
              <w:ind w:left="144" w:right="144"/>
              <w:rPr>
                <w:rFonts w:ascii="Times New Roman" w:hAnsi="Times New Roman"/>
                <w:b/>
                <w:bCs/>
                <w:sz w:val="24"/>
                <w:szCs w:val="24"/>
              </w:rPr>
            </w:pPr>
            <w:r w:rsidRPr="004C04B4">
              <w:rPr>
                <w:rFonts w:ascii="Times New Roman" w:hAnsi="Times New Roman"/>
                <w:b/>
                <w:bCs/>
                <w:sz w:val="24"/>
                <w:szCs w:val="24"/>
              </w:rPr>
              <w:t>TOTAL DEȘEURI NEPERICULOASE</w:t>
            </w:r>
          </w:p>
        </w:tc>
        <w:tc>
          <w:tcPr>
            <w:tcW w:w="2115" w:type="dxa"/>
            <w:shd w:val="clear" w:color="auto" w:fill="D9D9D9" w:themeFill="background1" w:themeFillShade="D9"/>
          </w:tcPr>
          <w:p w14:paraId="0E8AD668" w14:textId="77777777" w:rsidR="004C04B4" w:rsidRPr="004C04B4" w:rsidRDefault="004C04B4" w:rsidP="004C04B4">
            <w:pPr>
              <w:ind w:left="144" w:right="144"/>
              <w:jc w:val="center"/>
              <w:rPr>
                <w:rFonts w:ascii="Times New Roman" w:hAnsi="Times New Roman"/>
                <w:b/>
                <w:bCs/>
                <w:sz w:val="24"/>
                <w:szCs w:val="24"/>
              </w:rPr>
            </w:pPr>
            <w:r w:rsidRPr="004C04B4">
              <w:rPr>
                <w:rFonts w:ascii="Times New Roman" w:hAnsi="Times New Roman"/>
                <w:b/>
                <w:bCs/>
                <w:sz w:val="24"/>
                <w:szCs w:val="24"/>
              </w:rPr>
              <w:t>302mc</w:t>
            </w:r>
          </w:p>
        </w:tc>
      </w:tr>
    </w:tbl>
    <w:p w14:paraId="0236C737" w14:textId="77777777" w:rsidR="004C04B4" w:rsidRDefault="004C04B4" w:rsidP="00EF75EE">
      <w:pPr>
        <w:spacing w:line="276" w:lineRule="auto"/>
        <w:jc w:val="both"/>
        <w:rPr>
          <w:rFonts w:ascii="Arial Narrow" w:hAnsi="Arial Narrow"/>
          <w:b/>
          <w:bCs/>
          <w:sz w:val="24"/>
          <w:szCs w:val="24"/>
        </w:rPr>
      </w:pPr>
    </w:p>
    <w:p w14:paraId="4EC49938" w14:textId="5878A166" w:rsidR="00296380" w:rsidRPr="000973F5" w:rsidRDefault="00296380" w:rsidP="000973F5">
      <w:pPr>
        <w:spacing w:after="0" w:line="240" w:lineRule="auto"/>
        <w:jc w:val="both"/>
        <w:rPr>
          <w:rFonts w:ascii="Times New Roman" w:hAnsi="Times New Roman" w:cs="Times New Roman"/>
          <w:b/>
          <w:bCs/>
          <w:sz w:val="24"/>
          <w:szCs w:val="24"/>
        </w:rPr>
      </w:pPr>
      <w:r w:rsidRPr="000973F5">
        <w:rPr>
          <w:rFonts w:ascii="Times New Roman" w:hAnsi="Times New Roman" w:cs="Times New Roman"/>
          <w:b/>
          <w:bCs/>
          <w:sz w:val="24"/>
          <w:szCs w:val="24"/>
        </w:rPr>
        <w:t>Racordarea la utilități:</w:t>
      </w:r>
    </w:p>
    <w:p w14:paraId="45B3899D" w14:textId="1385B597" w:rsidR="00296380" w:rsidRPr="00296380" w:rsidRDefault="00296380" w:rsidP="00296380">
      <w:pPr>
        <w:shd w:val="clear" w:color="auto" w:fill="FFFFFF"/>
        <w:spacing w:after="0" w:line="240" w:lineRule="auto"/>
        <w:contextualSpacing/>
        <w:jc w:val="both"/>
        <w:rPr>
          <w:rFonts w:ascii="Times New Roman" w:hAnsi="Times New Roman" w:cs="Times New Roman"/>
          <w:sz w:val="24"/>
          <w:szCs w:val="24"/>
        </w:rPr>
      </w:pPr>
      <w:r w:rsidRPr="00296380">
        <w:rPr>
          <w:rFonts w:ascii="Times New Roman" w:hAnsi="Times New Roman" w:cs="Times New Roman"/>
          <w:sz w:val="24"/>
          <w:szCs w:val="24"/>
        </w:rPr>
        <w:t>Alimentarea cu apă:</w:t>
      </w:r>
      <w:r>
        <w:rPr>
          <w:rFonts w:ascii="Times New Roman" w:hAnsi="Times New Roman" w:cs="Times New Roman"/>
          <w:sz w:val="24"/>
          <w:szCs w:val="24"/>
        </w:rPr>
        <w:t xml:space="preserve"> </w:t>
      </w:r>
      <w:r w:rsidRPr="00296380">
        <w:rPr>
          <w:rFonts w:ascii="Times New Roman" w:hAnsi="Times New Roman" w:cs="Times New Roman"/>
          <w:bCs/>
          <w:sz w:val="24"/>
          <w:szCs w:val="24"/>
        </w:rPr>
        <w:t>utilizarea unei soluții individuale de alimentare cu apă (rezervor prefabricat de stocare apă potabilă cu o capacitate de 1500l dotat cu hidrofor) până la extindere rețelei publice în zona obiectivului de investiții;</w:t>
      </w:r>
    </w:p>
    <w:p w14:paraId="13B329D9" w14:textId="77777777" w:rsidR="00296380" w:rsidRPr="00296380" w:rsidRDefault="00296380" w:rsidP="00296380">
      <w:pPr>
        <w:shd w:val="clear" w:color="auto" w:fill="FFFFFF"/>
        <w:spacing w:after="0" w:line="240" w:lineRule="auto"/>
        <w:jc w:val="both"/>
        <w:rPr>
          <w:rFonts w:ascii="Times New Roman" w:hAnsi="Times New Roman" w:cs="Times New Roman"/>
          <w:sz w:val="24"/>
          <w:szCs w:val="24"/>
        </w:rPr>
      </w:pPr>
      <w:r w:rsidRPr="00296380">
        <w:rPr>
          <w:rFonts w:ascii="Times New Roman" w:hAnsi="Times New Roman" w:cs="Times New Roman"/>
          <w:sz w:val="24"/>
          <w:szCs w:val="24"/>
        </w:rPr>
        <w:t>Amplasarea rezervorului și a hidroforului se propun a se realiza într-o cuvă realizată din beton armat conform proiectului de rezistență.</w:t>
      </w:r>
    </w:p>
    <w:p w14:paraId="5B592D31" w14:textId="194AB4B1" w:rsidR="00296380" w:rsidRPr="00296380" w:rsidRDefault="00296380" w:rsidP="00296380">
      <w:pPr>
        <w:shd w:val="clear" w:color="auto" w:fill="FFFFFF"/>
        <w:spacing w:after="0" w:line="240" w:lineRule="auto"/>
        <w:jc w:val="both"/>
        <w:rPr>
          <w:rFonts w:ascii="Times New Roman" w:hAnsi="Times New Roman" w:cs="Times New Roman"/>
          <w:sz w:val="24"/>
          <w:szCs w:val="24"/>
        </w:rPr>
      </w:pPr>
      <w:r w:rsidRPr="00296380">
        <w:rPr>
          <w:rFonts w:ascii="Times New Roman" w:hAnsi="Times New Roman" w:cs="Times New Roman"/>
          <w:sz w:val="24"/>
          <w:szCs w:val="24"/>
        </w:rPr>
        <w:t>Asigurarea apei potabile necesar</w:t>
      </w:r>
      <w:r>
        <w:rPr>
          <w:rFonts w:ascii="Times New Roman" w:hAnsi="Times New Roman" w:cs="Times New Roman"/>
          <w:sz w:val="24"/>
          <w:szCs w:val="24"/>
        </w:rPr>
        <w:t>ă</w:t>
      </w:r>
      <w:r w:rsidRPr="00296380">
        <w:rPr>
          <w:rFonts w:ascii="Times New Roman" w:hAnsi="Times New Roman" w:cs="Times New Roman"/>
          <w:sz w:val="24"/>
          <w:szCs w:val="24"/>
        </w:rPr>
        <w:t xml:space="preserve"> personalului de operare a platformei se va asigura, prin grija administratorului platformei, prin montarea unui rezervor de stocare ap</w:t>
      </w:r>
      <w:r>
        <w:rPr>
          <w:rFonts w:ascii="Times New Roman" w:hAnsi="Times New Roman" w:cs="Times New Roman"/>
          <w:sz w:val="24"/>
          <w:szCs w:val="24"/>
        </w:rPr>
        <w:t>ă</w:t>
      </w:r>
      <w:r w:rsidRPr="00296380">
        <w:rPr>
          <w:rFonts w:ascii="Times New Roman" w:hAnsi="Times New Roman" w:cs="Times New Roman"/>
          <w:sz w:val="24"/>
          <w:szCs w:val="24"/>
        </w:rPr>
        <w:t xml:space="preserve"> potabil</w:t>
      </w:r>
      <w:r>
        <w:rPr>
          <w:rFonts w:ascii="Times New Roman" w:hAnsi="Times New Roman" w:cs="Times New Roman"/>
          <w:sz w:val="24"/>
          <w:szCs w:val="24"/>
        </w:rPr>
        <w:t>ă</w:t>
      </w:r>
      <w:r w:rsidRPr="00296380">
        <w:rPr>
          <w:rFonts w:ascii="Times New Roman" w:hAnsi="Times New Roman" w:cs="Times New Roman"/>
          <w:sz w:val="24"/>
          <w:szCs w:val="24"/>
        </w:rPr>
        <w:t xml:space="preserve"> cu volumul de 1500 l, agrementat tehnic pentru aceasta funcțiune.</w:t>
      </w:r>
    </w:p>
    <w:p w14:paraId="072795F5" w14:textId="77777777" w:rsidR="00296380" w:rsidRPr="00296380" w:rsidRDefault="00296380" w:rsidP="00296380">
      <w:pPr>
        <w:shd w:val="clear" w:color="auto" w:fill="FFFFFF"/>
        <w:spacing w:after="0" w:line="240" w:lineRule="auto"/>
        <w:jc w:val="both"/>
        <w:rPr>
          <w:rFonts w:ascii="Times New Roman" w:hAnsi="Times New Roman" w:cs="Times New Roman"/>
          <w:sz w:val="24"/>
          <w:szCs w:val="24"/>
        </w:rPr>
      </w:pPr>
      <w:r w:rsidRPr="00296380">
        <w:rPr>
          <w:rFonts w:ascii="Times New Roman" w:hAnsi="Times New Roman" w:cs="Times New Roman"/>
          <w:sz w:val="24"/>
          <w:szCs w:val="24"/>
        </w:rPr>
        <w:t xml:space="preserve">Sursa de apa necesara umplerii rezervorului o constituie </w:t>
      </w:r>
      <w:proofErr w:type="spellStart"/>
      <w:r w:rsidRPr="00296380">
        <w:rPr>
          <w:rFonts w:ascii="Times New Roman" w:hAnsi="Times New Roman" w:cs="Times New Roman"/>
          <w:sz w:val="24"/>
          <w:szCs w:val="24"/>
        </w:rPr>
        <w:t>reteaua</w:t>
      </w:r>
      <w:proofErr w:type="spellEnd"/>
      <w:r w:rsidRPr="00296380">
        <w:rPr>
          <w:rFonts w:ascii="Times New Roman" w:hAnsi="Times New Roman" w:cs="Times New Roman"/>
          <w:sz w:val="24"/>
          <w:szCs w:val="24"/>
        </w:rPr>
        <w:t xml:space="preserve"> cu apa potabila a </w:t>
      </w:r>
      <w:proofErr w:type="spellStart"/>
      <w:r w:rsidRPr="00296380">
        <w:rPr>
          <w:rFonts w:ascii="Times New Roman" w:hAnsi="Times New Roman" w:cs="Times New Roman"/>
          <w:sz w:val="24"/>
          <w:szCs w:val="24"/>
        </w:rPr>
        <w:t>localitatii</w:t>
      </w:r>
      <w:proofErr w:type="spellEnd"/>
      <w:r w:rsidRPr="00296380">
        <w:rPr>
          <w:rFonts w:ascii="Times New Roman" w:hAnsi="Times New Roman" w:cs="Times New Roman"/>
          <w:sz w:val="24"/>
          <w:szCs w:val="24"/>
        </w:rPr>
        <w:t xml:space="preserve">. Atunci </w:t>
      </w:r>
      <w:proofErr w:type="spellStart"/>
      <w:r w:rsidRPr="00296380">
        <w:rPr>
          <w:rFonts w:ascii="Times New Roman" w:hAnsi="Times New Roman" w:cs="Times New Roman"/>
          <w:sz w:val="24"/>
          <w:szCs w:val="24"/>
        </w:rPr>
        <w:t>cand</w:t>
      </w:r>
      <w:proofErr w:type="spellEnd"/>
      <w:r w:rsidRPr="00296380">
        <w:rPr>
          <w:rFonts w:ascii="Times New Roman" w:hAnsi="Times New Roman" w:cs="Times New Roman"/>
          <w:sz w:val="24"/>
          <w:szCs w:val="24"/>
        </w:rPr>
        <w:t xml:space="preserve"> se </w:t>
      </w:r>
      <w:proofErr w:type="spellStart"/>
      <w:r w:rsidRPr="00296380">
        <w:rPr>
          <w:rFonts w:ascii="Times New Roman" w:hAnsi="Times New Roman" w:cs="Times New Roman"/>
          <w:sz w:val="24"/>
          <w:szCs w:val="24"/>
        </w:rPr>
        <w:t>goleste</w:t>
      </w:r>
      <w:proofErr w:type="spellEnd"/>
      <w:r w:rsidRPr="00296380">
        <w:rPr>
          <w:rFonts w:ascii="Times New Roman" w:hAnsi="Times New Roman" w:cs="Times New Roman"/>
          <w:sz w:val="24"/>
          <w:szCs w:val="24"/>
        </w:rPr>
        <w:t xml:space="preserve">, acesta va fi alimentat cu ajutorul unei autocisterne, aflata in dotarea operatorului. Pentru a evita contaminarea acestuia, sunt necesare </w:t>
      </w:r>
      <w:proofErr w:type="spellStart"/>
      <w:r w:rsidRPr="00296380">
        <w:rPr>
          <w:rFonts w:ascii="Times New Roman" w:hAnsi="Times New Roman" w:cs="Times New Roman"/>
          <w:sz w:val="24"/>
          <w:szCs w:val="24"/>
        </w:rPr>
        <w:t>spalari</w:t>
      </w:r>
      <w:proofErr w:type="spellEnd"/>
      <w:r w:rsidRPr="00296380">
        <w:rPr>
          <w:rFonts w:ascii="Times New Roman" w:hAnsi="Times New Roman" w:cs="Times New Roman"/>
          <w:sz w:val="24"/>
          <w:szCs w:val="24"/>
        </w:rPr>
        <w:t xml:space="preserve"> periodice, realizate prin grija personalului de exploatare.</w:t>
      </w:r>
    </w:p>
    <w:p w14:paraId="14B093BA" w14:textId="61C8AB5C" w:rsidR="00296380" w:rsidRPr="00296380" w:rsidRDefault="00296380" w:rsidP="00296380">
      <w:pPr>
        <w:pStyle w:val="Listparagraf"/>
        <w:shd w:val="clear" w:color="auto" w:fill="FFFFFF"/>
        <w:ind w:left="0"/>
        <w:contextualSpacing/>
        <w:jc w:val="both"/>
        <w:rPr>
          <w:rFonts w:ascii="Times New Roman" w:hAnsi="Times New Roman"/>
          <w:bCs/>
          <w:sz w:val="24"/>
          <w:szCs w:val="24"/>
        </w:rPr>
      </w:pPr>
      <w:r>
        <w:rPr>
          <w:rFonts w:ascii="Times New Roman" w:hAnsi="Times New Roman"/>
          <w:sz w:val="24"/>
          <w:szCs w:val="24"/>
          <w:lang w:val="ro-RO"/>
        </w:rPr>
        <w:t>E</w:t>
      </w:r>
      <w:proofErr w:type="spellStart"/>
      <w:r w:rsidRPr="00296380">
        <w:rPr>
          <w:rFonts w:ascii="Times New Roman" w:hAnsi="Times New Roman"/>
          <w:sz w:val="24"/>
          <w:szCs w:val="24"/>
        </w:rPr>
        <w:t>vacuarea</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apelor</w:t>
      </w:r>
      <w:proofErr w:type="spellEnd"/>
      <w:r w:rsidRPr="00296380">
        <w:rPr>
          <w:rFonts w:ascii="Times New Roman" w:hAnsi="Times New Roman"/>
          <w:sz w:val="24"/>
          <w:szCs w:val="24"/>
        </w:rPr>
        <w:t xml:space="preserve"> </w:t>
      </w:r>
      <w:proofErr w:type="spellStart"/>
      <w:r w:rsidRPr="00296380">
        <w:rPr>
          <w:rFonts w:ascii="Times New Roman" w:hAnsi="Times New Roman"/>
          <w:sz w:val="24"/>
          <w:szCs w:val="24"/>
        </w:rPr>
        <w:t>uzate</w:t>
      </w:r>
      <w:proofErr w:type="spellEnd"/>
      <w:r w:rsidRPr="00296380">
        <w:rPr>
          <w:rFonts w:ascii="Times New Roman" w:hAnsi="Times New Roman"/>
          <w:sz w:val="24"/>
          <w:szCs w:val="24"/>
        </w:rPr>
        <w:t xml:space="preserve">: </w:t>
      </w:r>
      <w:proofErr w:type="spellStart"/>
      <w:r w:rsidRPr="00296380">
        <w:rPr>
          <w:rFonts w:ascii="Times New Roman" w:hAnsi="Times New Roman"/>
          <w:bCs/>
          <w:sz w:val="24"/>
          <w:szCs w:val="24"/>
        </w:rPr>
        <w:t>utilizarea</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unei</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soluții</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individuale</w:t>
      </w:r>
      <w:proofErr w:type="spellEnd"/>
      <w:r w:rsidRPr="00296380">
        <w:rPr>
          <w:rFonts w:ascii="Times New Roman" w:hAnsi="Times New Roman"/>
          <w:bCs/>
          <w:sz w:val="24"/>
          <w:szCs w:val="24"/>
        </w:rPr>
        <w:t xml:space="preserve"> de </w:t>
      </w:r>
      <w:proofErr w:type="spellStart"/>
      <w:r w:rsidRPr="00296380">
        <w:rPr>
          <w:rFonts w:ascii="Times New Roman" w:hAnsi="Times New Roman"/>
          <w:bCs/>
          <w:sz w:val="24"/>
          <w:szCs w:val="24"/>
        </w:rPr>
        <w:t>canalizare</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rezervor</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subteran</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vidanjabil</w:t>
      </w:r>
      <w:proofErr w:type="spellEnd"/>
      <w:r w:rsidRPr="00296380">
        <w:rPr>
          <w:rFonts w:ascii="Times New Roman" w:hAnsi="Times New Roman"/>
          <w:bCs/>
          <w:sz w:val="24"/>
          <w:szCs w:val="24"/>
        </w:rPr>
        <w:t xml:space="preserve"> cu o capacitate de 8mc) </w:t>
      </w:r>
      <w:proofErr w:type="spellStart"/>
      <w:r w:rsidRPr="00296380">
        <w:rPr>
          <w:rFonts w:ascii="Times New Roman" w:hAnsi="Times New Roman"/>
          <w:bCs/>
          <w:sz w:val="24"/>
          <w:szCs w:val="24"/>
        </w:rPr>
        <w:t>până</w:t>
      </w:r>
      <w:proofErr w:type="spellEnd"/>
      <w:r w:rsidRPr="00296380">
        <w:rPr>
          <w:rFonts w:ascii="Times New Roman" w:hAnsi="Times New Roman"/>
          <w:bCs/>
          <w:sz w:val="24"/>
          <w:szCs w:val="24"/>
        </w:rPr>
        <w:t xml:space="preserve"> la </w:t>
      </w:r>
      <w:proofErr w:type="spellStart"/>
      <w:r w:rsidRPr="00296380">
        <w:rPr>
          <w:rFonts w:ascii="Times New Roman" w:hAnsi="Times New Roman"/>
          <w:bCs/>
          <w:sz w:val="24"/>
          <w:szCs w:val="24"/>
        </w:rPr>
        <w:t>extindere</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rețelei</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publice</w:t>
      </w:r>
      <w:proofErr w:type="spellEnd"/>
      <w:r w:rsidRPr="00296380">
        <w:rPr>
          <w:rFonts w:ascii="Times New Roman" w:hAnsi="Times New Roman"/>
          <w:bCs/>
          <w:sz w:val="24"/>
          <w:szCs w:val="24"/>
        </w:rPr>
        <w:t xml:space="preserve"> </w:t>
      </w:r>
      <w:proofErr w:type="spellStart"/>
      <w:r w:rsidRPr="00296380">
        <w:rPr>
          <w:rFonts w:ascii="Times New Roman" w:hAnsi="Times New Roman"/>
          <w:bCs/>
          <w:sz w:val="24"/>
          <w:szCs w:val="24"/>
        </w:rPr>
        <w:t>în</w:t>
      </w:r>
      <w:proofErr w:type="spellEnd"/>
      <w:r w:rsidRPr="00296380">
        <w:rPr>
          <w:rFonts w:ascii="Times New Roman" w:hAnsi="Times New Roman"/>
          <w:bCs/>
          <w:sz w:val="24"/>
          <w:szCs w:val="24"/>
        </w:rPr>
        <w:t xml:space="preserve"> zona </w:t>
      </w:r>
      <w:proofErr w:type="spellStart"/>
      <w:r w:rsidRPr="00296380">
        <w:rPr>
          <w:rFonts w:ascii="Times New Roman" w:hAnsi="Times New Roman"/>
          <w:bCs/>
          <w:sz w:val="24"/>
          <w:szCs w:val="24"/>
        </w:rPr>
        <w:t>obiectivului</w:t>
      </w:r>
      <w:proofErr w:type="spellEnd"/>
      <w:r w:rsidRPr="00296380">
        <w:rPr>
          <w:rFonts w:ascii="Times New Roman" w:hAnsi="Times New Roman"/>
          <w:bCs/>
          <w:sz w:val="24"/>
          <w:szCs w:val="24"/>
        </w:rPr>
        <w:t xml:space="preserve"> de </w:t>
      </w:r>
      <w:proofErr w:type="spellStart"/>
      <w:r w:rsidRPr="00296380">
        <w:rPr>
          <w:rFonts w:ascii="Times New Roman" w:hAnsi="Times New Roman"/>
          <w:bCs/>
          <w:sz w:val="24"/>
          <w:szCs w:val="24"/>
        </w:rPr>
        <w:t>investiții</w:t>
      </w:r>
      <w:proofErr w:type="spellEnd"/>
      <w:r w:rsidRPr="00296380">
        <w:rPr>
          <w:rFonts w:ascii="Times New Roman" w:hAnsi="Times New Roman"/>
          <w:bCs/>
          <w:sz w:val="24"/>
          <w:szCs w:val="24"/>
        </w:rPr>
        <w:t>;</w:t>
      </w:r>
    </w:p>
    <w:p w14:paraId="4FC3834E" w14:textId="2C5BDFAD" w:rsidR="00296380" w:rsidRPr="00D27636" w:rsidRDefault="00296380" w:rsidP="00296380">
      <w:pPr>
        <w:pStyle w:val="Listparagraf"/>
        <w:shd w:val="clear" w:color="auto" w:fill="FFFFFF"/>
        <w:ind w:left="0"/>
        <w:contextualSpacing/>
        <w:jc w:val="both"/>
        <w:rPr>
          <w:rStyle w:val="FontStyle28"/>
          <w:rFonts w:ascii="Times New Roman" w:hAnsi="Times New Roman" w:cs="Times New Roman"/>
          <w:sz w:val="24"/>
          <w:szCs w:val="24"/>
        </w:rPr>
      </w:pPr>
      <w:r w:rsidRPr="00D27636">
        <w:rPr>
          <w:rFonts w:ascii="Times New Roman" w:hAnsi="Times New Roman"/>
          <w:sz w:val="24"/>
          <w:szCs w:val="24"/>
          <w:lang w:val="ro-RO"/>
        </w:rPr>
        <w:t>A</w:t>
      </w:r>
      <w:proofErr w:type="spellStart"/>
      <w:r w:rsidRPr="00D27636">
        <w:rPr>
          <w:rFonts w:ascii="Times New Roman" w:hAnsi="Times New Roman"/>
          <w:sz w:val="24"/>
          <w:szCs w:val="24"/>
        </w:rPr>
        <w:t>limentarea</w:t>
      </w:r>
      <w:proofErr w:type="spellEnd"/>
      <w:r w:rsidRPr="00D27636">
        <w:rPr>
          <w:rFonts w:ascii="Times New Roman" w:hAnsi="Times New Roman"/>
          <w:sz w:val="24"/>
          <w:szCs w:val="24"/>
        </w:rPr>
        <w:t xml:space="preserve"> cu </w:t>
      </w:r>
      <w:proofErr w:type="spellStart"/>
      <w:r w:rsidRPr="00D27636">
        <w:rPr>
          <w:rFonts w:ascii="Times New Roman" w:hAnsi="Times New Roman"/>
          <w:sz w:val="24"/>
          <w:szCs w:val="24"/>
        </w:rPr>
        <w:t>energie</w:t>
      </w:r>
      <w:proofErr w:type="spellEnd"/>
      <w:r w:rsidRPr="00D27636">
        <w:rPr>
          <w:rFonts w:ascii="Times New Roman" w:hAnsi="Times New Roman"/>
          <w:sz w:val="24"/>
          <w:szCs w:val="24"/>
        </w:rPr>
        <w:t xml:space="preserve"> </w:t>
      </w:r>
      <w:proofErr w:type="spellStart"/>
      <w:r w:rsidRPr="00D27636">
        <w:rPr>
          <w:rFonts w:ascii="Times New Roman" w:hAnsi="Times New Roman"/>
          <w:sz w:val="24"/>
          <w:szCs w:val="24"/>
        </w:rPr>
        <w:t>electrică</w:t>
      </w:r>
      <w:proofErr w:type="spellEnd"/>
      <w:r w:rsidRPr="00D27636">
        <w:rPr>
          <w:rFonts w:ascii="Times New Roman" w:hAnsi="Times New Roman"/>
          <w:sz w:val="24"/>
          <w:szCs w:val="24"/>
        </w:rPr>
        <w:t xml:space="preserve">:  </w:t>
      </w:r>
      <w:proofErr w:type="spellStart"/>
      <w:r w:rsidRPr="00D27636">
        <w:rPr>
          <w:rFonts w:ascii="Times New Roman" w:hAnsi="Times New Roman"/>
          <w:sz w:val="24"/>
          <w:szCs w:val="24"/>
        </w:rPr>
        <w:t>branșare</w:t>
      </w:r>
      <w:proofErr w:type="spellEnd"/>
      <w:r w:rsidRPr="00D27636">
        <w:rPr>
          <w:rFonts w:ascii="Times New Roman" w:hAnsi="Times New Roman"/>
          <w:sz w:val="24"/>
          <w:szCs w:val="24"/>
        </w:rPr>
        <w:t xml:space="preserve"> la </w:t>
      </w:r>
      <w:proofErr w:type="spellStart"/>
      <w:r w:rsidRPr="00D27636">
        <w:rPr>
          <w:rFonts w:ascii="Times New Roman" w:hAnsi="Times New Roman"/>
          <w:sz w:val="24"/>
          <w:szCs w:val="24"/>
        </w:rPr>
        <w:t>rețeaua</w:t>
      </w:r>
      <w:proofErr w:type="spellEnd"/>
      <w:r w:rsidRPr="00D27636">
        <w:rPr>
          <w:rFonts w:ascii="Times New Roman" w:hAnsi="Times New Roman"/>
          <w:sz w:val="24"/>
          <w:szCs w:val="24"/>
        </w:rPr>
        <w:t xml:space="preserve"> </w:t>
      </w:r>
      <w:proofErr w:type="spellStart"/>
      <w:r w:rsidRPr="00D27636">
        <w:rPr>
          <w:rFonts w:ascii="Times New Roman" w:hAnsi="Times New Roman"/>
          <w:sz w:val="24"/>
          <w:szCs w:val="24"/>
        </w:rPr>
        <w:t>publică</w:t>
      </w:r>
      <w:proofErr w:type="spellEnd"/>
      <w:r w:rsidRPr="00D27636">
        <w:rPr>
          <w:rFonts w:ascii="Times New Roman" w:hAnsi="Times New Roman"/>
          <w:sz w:val="24"/>
          <w:szCs w:val="24"/>
        </w:rPr>
        <w:t xml:space="preserve"> de </w:t>
      </w:r>
      <w:proofErr w:type="spellStart"/>
      <w:r w:rsidRPr="00D27636">
        <w:rPr>
          <w:rFonts w:ascii="Times New Roman" w:hAnsi="Times New Roman"/>
          <w:sz w:val="24"/>
          <w:szCs w:val="24"/>
        </w:rPr>
        <w:t>alimentare</w:t>
      </w:r>
      <w:proofErr w:type="spellEnd"/>
      <w:r w:rsidRPr="00D27636">
        <w:rPr>
          <w:rFonts w:ascii="Times New Roman" w:hAnsi="Times New Roman"/>
          <w:sz w:val="24"/>
          <w:szCs w:val="24"/>
        </w:rPr>
        <w:t xml:space="preserve"> cu </w:t>
      </w:r>
      <w:proofErr w:type="spellStart"/>
      <w:r w:rsidRPr="00D27636">
        <w:rPr>
          <w:rFonts w:ascii="Times New Roman" w:hAnsi="Times New Roman"/>
          <w:sz w:val="24"/>
          <w:szCs w:val="24"/>
        </w:rPr>
        <w:t>energie</w:t>
      </w:r>
      <w:proofErr w:type="spellEnd"/>
      <w:r w:rsidRPr="00D27636">
        <w:rPr>
          <w:rFonts w:ascii="Times New Roman" w:hAnsi="Times New Roman"/>
          <w:sz w:val="24"/>
          <w:szCs w:val="24"/>
        </w:rPr>
        <w:t xml:space="preserve"> </w:t>
      </w:r>
      <w:proofErr w:type="spellStart"/>
      <w:r w:rsidRPr="00D27636">
        <w:rPr>
          <w:rFonts w:ascii="Times New Roman" w:hAnsi="Times New Roman"/>
          <w:sz w:val="24"/>
          <w:szCs w:val="24"/>
        </w:rPr>
        <w:t>electrică</w:t>
      </w:r>
      <w:proofErr w:type="spellEnd"/>
      <w:r w:rsidRPr="00D27636">
        <w:rPr>
          <w:rFonts w:ascii="Times New Roman" w:hAnsi="Times New Roman"/>
          <w:sz w:val="24"/>
          <w:szCs w:val="24"/>
        </w:rPr>
        <w:t>.</w:t>
      </w:r>
    </w:p>
    <w:p w14:paraId="4F961B52" w14:textId="43EF94F2" w:rsidR="0085185E" w:rsidRPr="00844841" w:rsidRDefault="0085185E" w:rsidP="0085185E">
      <w:pPr>
        <w:spacing w:after="0" w:line="240" w:lineRule="auto"/>
        <w:jc w:val="both"/>
        <w:rPr>
          <w:rFonts w:ascii="Times New Roman" w:hAnsi="Times New Roman" w:cs="Times New Roman"/>
          <w:sz w:val="24"/>
          <w:szCs w:val="24"/>
        </w:rPr>
      </w:pPr>
      <w:r w:rsidRPr="005D6181">
        <w:rPr>
          <w:rFonts w:ascii="Times New Roman" w:hAnsi="Times New Roman" w:cs="Times New Roman"/>
          <w:b/>
          <w:sz w:val="24"/>
          <w:szCs w:val="24"/>
        </w:rPr>
        <w:lastRenderedPageBreak/>
        <w:t>Organizarea de șantier</w:t>
      </w:r>
      <w:r w:rsidRPr="00844841">
        <w:rPr>
          <w:rFonts w:ascii="Times New Roman" w:hAnsi="Times New Roman" w:cs="Times New Roman"/>
          <w:sz w:val="24"/>
          <w:szCs w:val="24"/>
        </w:rPr>
        <w:t xml:space="preserve"> se va amplasa în </w:t>
      </w:r>
      <w:r w:rsidR="00D27636">
        <w:rPr>
          <w:rFonts w:ascii="Times New Roman" w:hAnsi="Times New Roman" w:cs="Times New Roman"/>
          <w:sz w:val="24"/>
          <w:szCs w:val="24"/>
        </w:rPr>
        <w:t>incinta</w:t>
      </w:r>
      <w:r w:rsidRPr="00844841">
        <w:rPr>
          <w:rFonts w:ascii="Times New Roman" w:hAnsi="Times New Roman" w:cs="Times New Roman"/>
          <w:sz w:val="24"/>
          <w:szCs w:val="24"/>
        </w:rPr>
        <w:t xml:space="preserve"> amplasamentului și va avea următoarele:</w:t>
      </w:r>
    </w:p>
    <w:p w14:paraId="4CA2F420" w14:textId="77777777" w:rsidR="0085185E" w:rsidRPr="00844841" w:rsidRDefault="0085185E" w:rsidP="0085185E">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Baracă pentru organizarea de șantier (1 bucată) ce va servi pentru găzduirea personalului șantierului (muncitori, șef de șantier, diriginte de șantier, TESA, va avea și punct de prim ajutor);</w:t>
      </w:r>
    </w:p>
    <w:p w14:paraId="227C5993" w14:textId="77777777" w:rsidR="0085185E" w:rsidRPr="00844841" w:rsidRDefault="0085185E" w:rsidP="0085185E">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Depozit materiale (1 bucată): pentru depozitarea materialelor de construcții și platformă betonată pentru depozitarea utilajelor.</w:t>
      </w:r>
    </w:p>
    <w:p w14:paraId="1785301A" w14:textId="77777777" w:rsidR="0085185E" w:rsidRPr="00844841" w:rsidRDefault="0085185E" w:rsidP="0085185E">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Tomberoane pentru deșeuri care se vor poziționa în zona de acces în șantier pentru a fi ușor de manipulat de către angajații firmei de salubrizare cu care investitorul beneficiar va încheia contractul de salubrizare. Unul dintre containere va fi obligatoriu dedicat materialelor reciclabile;</w:t>
      </w:r>
    </w:p>
    <w:p w14:paraId="6B9304CC" w14:textId="77777777" w:rsidR="0085185E" w:rsidRPr="00844841" w:rsidRDefault="0085185E" w:rsidP="0085185E">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Toaletele ecologice;</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174D2E57" w14:textId="77777777" w:rsidR="00D27636" w:rsidRPr="00844841" w:rsidRDefault="00D27636" w:rsidP="00D27636">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b/>
          <w:sz w:val="24"/>
          <w:szCs w:val="24"/>
        </w:rPr>
        <w:t>Cantități deșeuri rezultate în timpul lucrărilor de execuție ale obiectivului</w:t>
      </w:r>
    </w:p>
    <w:tbl>
      <w:tblPr>
        <w:tblStyle w:val="TableGrid1"/>
        <w:tblW w:w="9180" w:type="dxa"/>
        <w:tblLayout w:type="fixed"/>
        <w:tblLook w:val="04A0" w:firstRow="1" w:lastRow="0" w:firstColumn="1" w:lastColumn="0" w:noHBand="0" w:noVBand="1"/>
      </w:tblPr>
      <w:tblGrid>
        <w:gridCol w:w="7560"/>
        <w:gridCol w:w="1620"/>
      </w:tblGrid>
      <w:tr w:rsidR="00D27636" w:rsidRPr="00844841" w14:paraId="4D41DDAE" w14:textId="77777777" w:rsidTr="00ED1C32">
        <w:tc>
          <w:tcPr>
            <w:tcW w:w="7560" w:type="dxa"/>
          </w:tcPr>
          <w:p w14:paraId="06F78092"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Ambalaje hârtie, carton, plastic</w:t>
            </w:r>
          </w:p>
        </w:tc>
        <w:tc>
          <w:tcPr>
            <w:tcW w:w="1620" w:type="dxa"/>
          </w:tcPr>
          <w:p w14:paraId="600C2705"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50mc</w:t>
            </w:r>
          </w:p>
        </w:tc>
      </w:tr>
      <w:tr w:rsidR="00D27636" w:rsidRPr="00844841" w14:paraId="7E21F6AD" w14:textId="77777777" w:rsidTr="00ED1C32">
        <w:tc>
          <w:tcPr>
            <w:tcW w:w="7560" w:type="dxa"/>
          </w:tcPr>
          <w:p w14:paraId="72E24781"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Lemn rezultat din cofraje</w:t>
            </w:r>
          </w:p>
        </w:tc>
        <w:tc>
          <w:tcPr>
            <w:tcW w:w="1620" w:type="dxa"/>
          </w:tcPr>
          <w:p w14:paraId="6DDE2442"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D27636" w:rsidRPr="00844841" w14:paraId="38F80A48" w14:textId="77777777" w:rsidTr="00ED1C32">
        <w:tc>
          <w:tcPr>
            <w:tcW w:w="7560" w:type="dxa"/>
          </w:tcPr>
          <w:p w14:paraId="7801510B"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Resturi metalice (pierderi material pus in opera)</w:t>
            </w:r>
          </w:p>
        </w:tc>
        <w:tc>
          <w:tcPr>
            <w:tcW w:w="1620" w:type="dxa"/>
          </w:tcPr>
          <w:p w14:paraId="658EF91F"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D27636" w:rsidRPr="00844841" w14:paraId="63640C20" w14:textId="77777777" w:rsidTr="00ED1C32">
        <w:tc>
          <w:tcPr>
            <w:tcW w:w="7560" w:type="dxa"/>
          </w:tcPr>
          <w:p w14:paraId="1EAF34D7"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Material plastic rezultate in urma lucr. de instalații</w:t>
            </w:r>
          </w:p>
        </w:tc>
        <w:tc>
          <w:tcPr>
            <w:tcW w:w="1620" w:type="dxa"/>
          </w:tcPr>
          <w:p w14:paraId="428AD6ED" w14:textId="77777777" w:rsidR="00D27636" w:rsidRPr="00844841" w:rsidRDefault="00D27636" w:rsidP="00ED1C32">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D27636" w:rsidRPr="00844841" w14:paraId="0BDF2C82" w14:textId="77777777" w:rsidTr="00ED1C32">
        <w:tc>
          <w:tcPr>
            <w:tcW w:w="7560" w:type="dxa"/>
          </w:tcPr>
          <w:p w14:paraId="10321326" w14:textId="77777777" w:rsidR="00D27636" w:rsidRPr="00844841" w:rsidRDefault="00D27636" w:rsidP="00ED1C32">
            <w:pPr>
              <w:rPr>
                <w:rFonts w:ascii="Times New Roman" w:hAnsi="Times New Roman" w:cs="Times New Roman"/>
                <w:sz w:val="24"/>
                <w:szCs w:val="24"/>
                <w:lang w:val="ro-RO"/>
              </w:rPr>
            </w:pPr>
            <w:r w:rsidRPr="00844841">
              <w:rPr>
                <w:lang w:val="ro-RO"/>
              </w:rPr>
              <w:t>20 03 01 deșeuri municipale amestecate</w:t>
            </w:r>
          </w:p>
        </w:tc>
        <w:tc>
          <w:tcPr>
            <w:tcW w:w="1620" w:type="dxa"/>
          </w:tcPr>
          <w:p w14:paraId="6C156561" w14:textId="77777777" w:rsidR="00D27636" w:rsidRPr="00844841" w:rsidRDefault="00D27636" w:rsidP="00ED1C32">
            <w:pPr>
              <w:rPr>
                <w:rFonts w:ascii="Times New Roman" w:hAnsi="Times New Roman" w:cs="Times New Roman"/>
                <w:b/>
                <w:sz w:val="24"/>
                <w:szCs w:val="24"/>
                <w:lang w:val="ro-RO"/>
              </w:rPr>
            </w:pPr>
          </w:p>
        </w:tc>
      </w:tr>
    </w:tbl>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173420F7" w14:textId="77777777" w:rsidR="00D27636" w:rsidRPr="00844841" w:rsidRDefault="009D564B" w:rsidP="00D27636">
      <w:pPr>
        <w:spacing w:after="0" w:line="240" w:lineRule="auto"/>
        <w:jc w:val="both"/>
        <w:rPr>
          <w:rFonts w:ascii="Times New Roman" w:hAnsi="Times New Roman" w:cs="Times New Roman"/>
          <w:color w:val="000000"/>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D27636" w:rsidRPr="00844841">
        <w:rPr>
          <w:rFonts w:ascii="Times New Roman" w:hAnsi="Times New Roman" w:cs="Times New Roman"/>
          <w:color w:val="000000"/>
          <w:sz w:val="24"/>
          <w:szCs w:val="24"/>
        </w:rPr>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4D48B289" w14:textId="45E156F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36A40FE1"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E66A8A">
        <w:rPr>
          <w:rFonts w:ascii="Times New Roman" w:hAnsi="Times New Roman"/>
          <w:sz w:val="24"/>
          <w:szCs w:val="24"/>
        </w:rPr>
        <w:t xml:space="preserve">teren </w:t>
      </w:r>
      <w:r w:rsidR="00D27636">
        <w:rPr>
          <w:rFonts w:ascii="Times New Roman" w:hAnsi="Times New Roman"/>
          <w:sz w:val="24"/>
          <w:szCs w:val="24"/>
        </w:rPr>
        <w:t>intravilan</w:t>
      </w:r>
      <w:r w:rsidR="002669F7">
        <w:rPr>
          <w:rFonts w:ascii="Times New Roman" w:hAnsi="Times New Roman"/>
          <w:sz w:val="24"/>
          <w:szCs w:val="24"/>
        </w:rPr>
        <w:t xml:space="preserve">, </w:t>
      </w:r>
      <w:r w:rsidR="00C11625">
        <w:rPr>
          <w:rFonts w:ascii="Times New Roman" w:hAnsi="Times New Roman"/>
          <w:sz w:val="24"/>
          <w:szCs w:val="24"/>
        </w:rPr>
        <w:t xml:space="preserve">cu destinația </w:t>
      </w:r>
      <w:r w:rsidR="00D27636">
        <w:rPr>
          <w:rFonts w:ascii="Times New Roman" w:hAnsi="Times New Roman"/>
          <w:sz w:val="24"/>
          <w:szCs w:val="24"/>
        </w:rPr>
        <w:t>de zonă de activități productive</w:t>
      </w:r>
      <w:r w:rsidR="00C11625">
        <w:rPr>
          <w:rFonts w:ascii="Times New Roman" w:hAnsi="Times New Roman"/>
          <w:sz w:val="24"/>
          <w:szCs w:val="24"/>
        </w:rPr>
        <w:t xml:space="preserve"> – </w:t>
      </w:r>
      <w:r w:rsidR="00D27636">
        <w:rPr>
          <w:rFonts w:ascii="Times New Roman" w:hAnsi="Times New Roman"/>
          <w:sz w:val="24"/>
          <w:szCs w:val="24"/>
        </w:rPr>
        <w:t>sub</w:t>
      </w:r>
      <w:r w:rsidR="00C11625">
        <w:rPr>
          <w:rFonts w:ascii="Times New Roman" w:hAnsi="Times New Roman"/>
          <w:sz w:val="24"/>
          <w:szCs w:val="24"/>
        </w:rPr>
        <w:t>zon</w:t>
      </w:r>
      <w:r w:rsidR="00D27636">
        <w:rPr>
          <w:rFonts w:ascii="Times New Roman" w:hAnsi="Times New Roman"/>
          <w:sz w:val="24"/>
          <w:szCs w:val="24"/>
        </w:rPr>
        <w:t>a</w:t>
      </w:r>
      <w:r w:rsidR="00C11625">
        <w:rPr>
          <w:rFonts w:ascii="Times New Roman" w:hAnsi="Times New Roman"/>
          <w:sz w:val="24"/>
          <w:szCs w:val="24"/>
        </w:rPr>
        <w:t xml:space="preserve"> </w:t>
      </w:r>
      <w:r w:rsidR="00D27636">
        <w:rPr>
          <w:rFonts w:ascii="Times New Roman" w:hAnsi="Times New Roman"/>
          <w:sz w:val="24"/>
          <w:szCs w:val="24"/>
        </w:rPr>
        <w:t>A2 – zona activităților productive industriale</w:t>
      </w:r>
      <w:r w:rsidR="00C11625">
        <w:rPr>
          <w:rFonts w:ascii="Times New Roman" w:hAnsi="Times New Roman"/>
          <w:sz w:val="24"/>
          <w:szCs w:val="24"/>
        </w:rPr>
        <w:t xml:space="preserve">, </w:t>
      </w:r>
      <w:r w:rsidRPr="0055054A">
        <w:rPr>
          <w:rFonts w:ascii="Times New Roman" w:hAnsi="Times New Roman"/>
          <w:sz w:val="24"/>
          <w:szCs w:val="24"/>
        </w:rPr>
        <w:t>conform certificatului de urbanism nr.</w:t>
      </w:r>
      <w:r w:rsidR="00D27636">
        <w:rPr>
          <w:rFonts w:ascii="Times New Roman" w:hAnsi="Times New Roman"/>
          <w:sz w:val="24"/>
          <w:szCs w:val="24"/>
        </w:rPr>
        <w:t>1</w:t>
      </w:r>
      <w:r>
        <w:rPr>
          <w:rFonts w:ascii="Times New Roman" w:hAnsi="Times New Roman"/>
          <w:sz w:val="24"/>
          <w:szCs w:val="24"/>
        </w:rPr>
        <w:t>/</w:t>
      </w:r>
      <w:r w:rsidR="00D27636">
        <w:rPr>
          <w:rFonts w:ascii="Times New Roman" w:hAnsi="Times New Roman"/>
          <w:sz w:val="24"/>
          <w:szCs w:val="24"/>
        </w:rPr>
        <w:t>09.01.2024</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3A7A90B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D27636">
        <w:rPr>
          <w:rFonts w:ascii="Times New Roman" w:hAnsi="Times New Roman"/>
          <w:sz w:val="24"/>
          <w:szCs w:val="24"/>
        </w:rPr>
        <w:t xml:space="preserve">comuna </w:t>
      </w:r>
      <w:proofErr w:type="spellStart"/>
      <w:r w:rsidR="00D27636">
        <w:rPr>
          <w:rFonts w:ascii="Times New Roman" w:hAnsi="Times New Roman"/>
          <w:sz w:val="24"/>
          <w:szCs w:val="24"/>
        </w:rPr>
        <w:t>Valu</w:t>
      </w:r>
      <w:proofErr w:type="spellEnd"/>
      <w:r w:rsidR="00D27636">
        <w:rPr>
          <w:rFonts w:ascii="Times New Roman" w:hAnsi="Times New Roman"/>
          <w:sz w:val="24"/>
          <w:szCs w:val="24"/>
        </w:rPr>
        <w:t xml:space="preserve"> lui Traian</w:t>
      </w:r>
      <w:r w:rsidRPr="0080134A">
        <w:rPr>
          <w:rFonts w:ascii="Times New Roman" w:hAnsi="Times New Roman"/>
          <w:sz w:val="24"/>
          <w:szCs w:val="24"/>
        </w:rPr>
        <w:t>.</w:t>
      </w:r>
    </w:p>
    <w:p w14:paraId="128EF589" w14:textId="0B0F1F38" w:rsidR="002669F7" w:rsidRPr="002669F7" w:rsidRDefault="009D564B" w:rsidP="00C14E74">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C14E74">
        <w:rPr>
          <w:rFonts w:ascii="Times New Roman" w:hAnsi="Times New Roman"/>
          <w:sz w:val="24"/>
          <w:szCs w:val="24"/>
        </w:rPr>
        <w:t>nu este cazul</w:t>
      </w:r>
      <w:r w:rsidR="00D27636">
        <w:rPr>
          <w:rFonts w:ascii="Times New Roman" w:hAnsi="Times New Roman"/>
          <w:sz w:val="24"/>
          <w:szCs w:val="24"/>
        </w:rPr>
        <w:t>.</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lastRenderedPageBreak/>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w:t>
      </w:r>
      <w:r w:rsidRPr="007A08DA">
        <w:rPr>
          <w:rFonts w:ascii="Times New Roman" w:hAnsi="Times New Roman"/>
          <w:sz w:val="24"/>
          <w:szCs w:val="24"/>
          <w:lang w:val="ro-RO"/>
        </w:rPr>
        <w:lastRenderedPageBreak/>
        <w:t xml:space="preserve">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42E3D4C5" w:rsidR="009D564B" w:rsidRPr="00D27636"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7D6C0F00" w14:textId="11747039" w:rsidR="000973F5" w:rsidRPr="006C3E5E" w:rsidRDefault="000973F5" w:rsidP="000973F5">
      <w:pPr>
        <w:pStyle w:val="TextnormalCharCaracter"/>
        <w:numPr>
          <w:ilvl w:val="0"/>
          <w:numId w:val="4"/>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w:t>
      </w:r>
      <w:r>
        <w:rPr>
          <w:rFonts w:ascii="Times New Roman" w:hAnsi="Times New Roman"/>
          <w:iCs/>
          <w:sz w:val="24"/>
          <w:szCs w:val="24"/>
          <w:lang w:val="ro-RO"/>
        </w:rPr>
        <w:t xml:space="preserve">bazinul </w:t>
      </w:r>
      <w:proofErr w:type="spellStart"/>
      <w:r>
        <w:rPr>
          <w:rFonts w:ascii="Times New Roman" w:hAnsi="Times New Roman"/>
          <w:iCs/>
          <w:sz w:val="24"/>
          <w:szCs w:val="24"/>
          <w:lang w:val="ro-RO"/>
        </w:rPr>
        <w:t>vidanjabil</w:t>
      </w:r>
      <w:proofErr w:type="spellEnd"/>
      <w:r w:rsidRPr="00E138F2">
        <w:rPr>
          <w:rFonts w:ascii="Times New Roman" w:hAnsi="Times New Roman"/>
          <w:iCs/>
          <w:sz w:val="24"/>
          <w:szCs w:val="24"/>
          <w:lang w:val="ro-RO"/>
        </w:rPr>
        <w:t xml:space="preserve"> se vor încadra </w:t>
      </w:r>
      <w:r>
        <w:rPr>
          <w:rFonts w:ascii="Times New Roman" w:hAnsi="Times New Roman"/>
          <w:iCs/>
          <w:sz w:val="24"/>
          <w:szCs w:val="24"/>
          <w:lang w:val="ro-RO"/>
        </w:rPr>
        <w:t>î</w:t>
      </w:r>
      <w:r w:rsidRPr="00E138F2">
        <w:rPr>
          <w:rFonts w:ascii="Times New Roman" w:hAnsi="Times New Roman"/>
          <w:iCs/>
          <w:sz w:val="24"/>
          <w:szCs w:val="24"/>
          <w:lang w:val="ro-RO"/>
        </w:rPr>
        <w:t xml:space="preserve">n limitele impuse de H.G. nr. 188/2002 anexa 2 – NTPA 002/2002,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w:t>
      </w:r>
      <w:r w:rsidRPr="0097338B">
        <w:rPr>
          <w:rFonts w:ascii="Times New Roman" w:hAnsi="Times New Roman"/>
          <w:sz w:val="24"/>
          <w:szCs w:val="24"/>
        </w:rPr>
        <w:lastRenderedPageBreak/>
        <w:t xml:space="preserve">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22981D5" w14:textId="77777777" w:rsidR="00C14E74" w:rsidRDefault="00C14E74"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030356E7"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E9D5" w14:textId="77777777" w:rsidR="008757A5" w:rsidRDefault="008757A5" w:rsidP="00143ACD">
      <w:pPr>
        <w:spacing w:after="0" w:line="240" w:lineRule="auto"/>
      </w:pPr>
      <w:r>
        <w:separator/>
      </w:r>
    </w:p>
  </w:endnote>
  <w:endnote w:type="continuationSeparator" w:id="0">
    <w:p w14:paraId="6230DB31" w14:textId="77777777" w:rsidR="008757A5" w:rsidRDefault="008757A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2CAFC52A"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F809A8">
                      <w:rPr>
                        <w:rFonts w:ascii="Trebuchet MS" w:hAnsi="Trebuchet MS"/>
                        <w:b/>
                        <w:bCs/>
                        <w:noProof/>
                        <w:sz w:val="16"/>
                        <w:szCs w:val="16"/>
                      </w:rPr>
                      <w:t>10</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F809A8">
                      <w:rPr>
                        <w:rFonts w:ascii="Trebuchet MS" w:hAnsi="Trebuchet MS"/>
                        <w:b/>
                        <w:bCs/>
                        <w:noProof/>
                        <w:sz w:val="16"/>
                        <w:szCs w:val="16"/>
                      </w:rPr>
                      <w:t>10</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B39DD6B"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F809A8">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F809A8">
              <w:rPr>
                <w:rFonts w:ascii="Trebuchet MS" w:hAnsi="Trebuchet MS"/>
                <w:b/>
                <w:bCs/>
                <w:noProof/>
                <w:sz w:val="16"/>
                <w:szCs w:val="16"/>
              </w:rPr>
              <w:t>10</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6337" w14:textId="77777777" w:rsidR="008757A5" w:rsidRDefault="008757A5" w:rsidP="00143ACD">
      <w:pPr>
        <w:spacing w:after="0" w:line="240" w:lineRule="auto"/>
      </w:pPr>
      <w:r>
        <w:separator/>
      </w:r>
    </w:p>
  </w:footnote>
  <w:footnote w:type="continuationSeparator" w:id="0">
    <w:p w14:paraId="5D3824C3" w14:textId="77777777" w:rsidR="008757A5" w:rsidRDefault="008757A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E00E4"/>
    <w:multiLevelType w:val="hybridMultilevel"/>
    <w:tmpl w:val="C26E88CA"/>
    <w:lvl w:ilvl="0" w:tplc="C106A58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4AEB"/>
    <w:multiLevelType w:val="hybridMultilevel"/>
    <w:tmpl w:val="C4269F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2E3E36D9"/>
    <w:multiLevelType w:val="hybridMultilevel"/>
    <w:tmpl w:val="B48C1650"/>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27B26"/>
    <w:multiLevelType w:val="hybridMultilevel"/>
    <w:tmpl w:val="E93ADAF8"/>
    <w:lvl w:ilvl="0" w:tplc="86865CCA">
      <w:start w:val="28"/>
      <w:numFmt w:val="bullet"/>
      <w:lvlText w:val="-"/>
      <w:lvlJc w:val="left"/>
      <w:pPr>
        <w:ind w:left="-2351" w:hanging="360"/>
      </w:pPr>
      <w:rPr>
        <w:rFonts w:ascii="Times New Roman" w:hAnsi="Times New Roman" w:hint="default"/>
      </w:rPr>
    </w:lvl>
    <w:lvl w:ilvl="1" w:tplc="04180003" w:tentative="1">
      <w:start w:val="1"/>
      <w:numFmt w:val="bullet"/>
      <w:lvlText w:val="o"/>
      <w:lvlJc w:val="left"/>
      <w:pPr>
        <w:ind w:left="-1631" w:hanging="360"/>
      </w:pPr>
      <w:rPr>
        <w:rFonts w:ascii="Courier New" w:hAnsi="Courier New" w:cs="Courier New" w:hint="default"/>
      </w:rPr>
    </w:lvl>
    <w:lvl w:ilvl="2" w:tplc="04180005" w:tentative="1">
      <w:start w:val="1"/>
      <w:numFmt w:val="bullet"/>
      <w:lvlText w:val=""/>
      <w:lvlJc w:val="left"/>
      <w:pPr>
        <w:ind w:left="-911" w:hanging="360"/>
      </w:pPr>
      <w:rPr>
        <w:rFonts w:ascii="Wingdings" w:hAnsi="Wingdings" w:hint="default"/>
      </w:rPr>
    </w:lvl>
    <w:lvl w:ilvl="3" w:tplc="04180001" w:tentative="1">
      <w:start w:val="1"/>
      <w:numFmt w:val="bullet"/>
      <w:lvlText w:val=""/>
      <w:lvlJc w:val="left"/>
      <w:pPr>
        <w:ind w:left="-191" w:hanging="360"/>
      </w:pPr>
      <w:rPr>
        <w:rFonts w:ascii="Symbol" w:hAnsi="Symbol" w:hint="default"/>
      </w:rPr>
    </w:lvl>
    <w:lvl w:ilvl="4" w:tplc="04180003" w:tentative="1">
      <w:start w:val="1"/>
      <w:numFmt w:val="bullet"/>
      <w:lvlText w:val="o"/>
      <w:lvlJc w:val="left"/>
      <w:pPr>
        <w:ind w:left="529" w:hanging="360"/>
      </w:pPr>
      <w:rPr>
        <w:rFonts w:ascii="Courier New" w:hAnsi="Courier New" w:cs="Courier New" w:hint="default"/>
      </w:rPr>
    </w:lvl>
    <w:lvl w:ilvl="5" w:tplc="04180005" w:tentative="1">
      <w:start w:val="1"/>
      <w:numFmt w:val="bullet"/>
      <w:lvlText w:val=""/>
      <w:lvlJc w:val="left"/>
      <w:pPr>
        <w:ind w:left="1249" w:hanging="360"/>
      </w:pPr>
      <w:rPr>
        <w:rFonts w:ascii="Wingdings" w:hAnsi="Wingdings" w:hint="default"/>
      </w:rPr>
    </w:lvl>
    <w:lvl w:ilvl="6" w:tplc="04180001" w:tentative="1">
      <w:start w:val="1"/>
      <w:numFmt w:val="bullet"/>
      <w:lvlText w:val=""/>
      <w:lvlJc w:val="left"/>
      <w:pPr>
        <w:ind w:left="1969" w:hanging="360"/>
      </w:pPr>
      <w:rPr>
        <w:rFonts w:ascii="Symbol" w:hAnsi="Symbol" w:hint="default"/>
      </w:rPr>
    </w:lvl>
    <w:lvl w:ilvl="7" w:tplc="04180003" w:tentative="1">
      <w:start w:val="1"/>
      <w:numFmt w:val="bullet"/>
      <w:lvlText w:val="o"/>
      <w:lvlJc w:val="left"/>
      <w:pPr>
        <w:ind w:left="2689" w:hanging="360"/>
      </w:pPr>
      <w:rPr>
        <w:rFonts w:ascii="Courier New" w:hAnsi="Courier New" w:cs="Courier New" w:hint="default"/>
      </w:rPr>
    </w:lvl>
    <w:lvl w:ilvl="8" w:tplc="04180005" w:tentative="1">
      <w:start w:val="1"/>
      <w:numFmt w:val="bullet"/>
      <w:lvlText w:val=""/>
      <w:lvlJc w:val="left"/>
      <w:pPr>
        <w:ind w:left="3409" w:hanging="360"/>
      </w:pPr>
      <w:rPr>
        <w:rFonts w:ascii="Wingdings" w:hAnsi="Wingdings" w:hint="default"/>
      </w:rPr>
    </w:lvl>
  </w:abstractNum>
  <w:abstractNum w:abstractNumId="13"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55573FAE"/>
    <w:multiLevelType w:val="hybridMultilevel"/>
    <w:tmpl w:val="B2BA3C42"/>
    <w:lvl w:ilvl="0" w:tplc="5B1A85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14B1B"/>
    <w:multiLevelType w:val="hybridMultilevel"/>
    <w:tmpl w:val="F61ADE52"/>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B0A7B"/>
    <w:multiLevelType w:val="hybridMultilevel"/>
    <w:tmpl w:val="E0EA0268"/>
    <w:lvl w:ilvl="0" w:tplc="63FC45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A3E9A"/>
    <w:multiLevelType w:val="hybridMultilevel"/>
    <w:tmpl w:val="334A1E28"/>
    <w:lvl w:ilvl="0" w:tplc="B0DA304C">
      <w:start w:val="1"/>
      <w:numFmt w:val="bullet"/>
      <w:pStyle w:val="Enumerare"/>
      <w:lvlText w:val="-"/>
      <w:lvlJc w:val="left"/>
      <w:pPr>
        <w:ind w:left="360" w:hanging="360"/>
      </w:pPr>
      <w:rPr>
        <w:rFonts w:ascii="Cambria" w:eastAsia="Calibri" w:hAnsi="Cambria" w:cs="Times New Roman"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646F354A"/>
    <w:multiLevelType w:val="hybridMultilevel"/>
    <w:tmpl w:val="7F321218"/>
    <w:lvl w:ilvl="0" w:tplc="FA542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D1F"/>
    <w:multiLevelType w:val="hybridMultilevel"/>
    <w:tmpl w:val="58D094B2"/>
    <w:lvl w:ilvl="0" w:tplc="0409000F">
      <w:start w:val="1"/>
      <w:numFmt w:val="decimal"/>
      <w:lvlText w:val="%1."/>
      <w:lvlJc w:val="left"/>
      <w:pPr>
        <w:ind w:left="360" w:hanging="360"/>
      </w:pPr>
      <w:rPr>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865CBF"/>
    <w:multiLevelType w:val="hybridMultilevel"/>
    <w:tmpl w:val="ADF4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45A51"/>
    <w:multiLevelType w:val="hybridMultilevel"/>
    <w:tmpl w:val="31F6FF38"/>
    <w:lvl w:ilvl="0" w:tplc="5C440218">
      <w:start w:val="1"/>
      <w:numFmt w:val="decimal"/>
      <w:pStyle w:val="Listainarticolcontrac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8"/>
  </w:num>
  <w:num w:numId="4">
    <w:abstractNumId w:val="0"/>
  </w:num>
  <w:num w:numId="5">
    <w:abstractNumId w:val="4"/>
  </w:num>
  <w:num w:numId="6">
    <w:abstractNumId w:val="13"/>
  </w:num>
  <w:num w:numId="7">
    <w:abstractNumId w:val="2"/>
  </w:num>
  <w:num w:numId="8">
    <w:abstractNumId w:val="11"/>
  </w:num>
  <w:num w:numId="9">
    <w:abstractNumId w:val="6"/>
  </w:num>
  <w:num w:numId="10">
    <w:abstractNumId w:val="18"/>
  </w:num>
  <w:num w:numId="11">
    <w:abstractNumId w:val="5"/>
  </w:num>
  <w:num w:numId="12">
    <w:abstractNumId w:val="20"/>
  </w:num>
  <w:num w:numId="13">
    <w:abstractNumId w:val="15"/>
  </w:num>
  <w:num w:numId="14">
    <w:abstractNumId w:val="7"/>
  </w:num>
  <w:num w:numId="15">
    <w:abstractNumId w:val="9"/>
  </w:num>
  <w:num w:numId="16">
    <w:abstractNumId w:val="16"/>
  </w:num>
  <w:num w:numId="17">
    <w:abstractNumId w:val="21"/>
  </w:num>
  <w:num w:numId="18">
    <w:abstractNumId w:val="19"/>
  </w:num>
  <w:num w:numId="19">
    <w:abstractNumId w:val="12"/>
  </w:num>
  <w:num w:numId="20">
    <w:abstractNumId w:val="22"/>
  </w:num>
  <w:num w:numId="21">
    <w:abstractNumId w:val="1"/>
  </w:num>
  <w:num w:numId="22">
    <w:abstractNumId w:val="2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973F5"/>
    <w:rsid w:val="000B18B5"/>
    <w:rsid w:val="001106DF"/>
    <w:rsid w:val="0011582E"/>
    <w:rsid w:val="00143ACD"/>
    <w:rsid w:val="001600D2"/>
    <w:rsid w:val="001660A8"/>
    <w:rsid w:val="001B47C8"/>
    <w:rsid w:val="001E3524"/>
    <w:rsid w:val="0020757D"/>
    <w:rsid w:val="00212D57"/>
    <w:rsid w:val="002669F7"/>
    <w:rsid w:val="00296380"/>
    <w:rsid w:val="002A63D8"/>
    <w:rsid w:val="002B21B3"/>
    <w:rsid w:val="002C77D2"/>
    <w:rsid w:val="002D19BC"/>
    <w:rsid w:val="002F5780"/>
    <w:rsid w:val="00354326"/>
    <w:rsid w:val="00356439"/>
    <w:rsid w:val="003C123B"/>
    <w:rsid w:val="003E2550"/>
    <w:rsid w:val="003F0990"/>
    <w:rsid w:val="003F2BDD"/>
    <w:rsid w:val="003F673A"/>
    <w:rsid w:val="00416C05"/>
    <w:rsid w:val="00441AC6"/>
    <w:rsid w:val="00442767"/>
    <w:rsid w:val="00466824"/>
    <w:rsid w:val="00482EF6"/>
    <w:rsid w:val="004B7417"/>
    <w:rsid w:val="004C04B4"/>
    <w:rsid w:val="004C0CE7"/>
    <w:rsid w:val="004C7186"/>
    <w:rsid w:val="004F0F51"/>
    <w:rsid w:val="004F42C9"/>
    <w:rsid w:val="005044BF"/>
    <w:rsid w:val="00506973"/>
    <w:rsid w:val="00520258"/>
    <w:rsid w:val="0053065D"/>
    <w:rsid w:val="00577CD6"/>
    <w:rsid w:val="005863C9"/>
    <w:rsid w:val="005C0CA4"/>
    <w:rsid w:val="005C2EE8"/>
    <w:rsid w:val="005F5671"/>
    <w:rsid w:val="00606F02"/>
    <w:rsid w:val="006075C0"/>
    <w:rsid w:val="00631BF9"/>
    <w:rsid w:val="006D65DB"/>
    <w:rsid w:val="006E4677"/>
    <w:rsid w:val="006F3755"/>
    <w:rsid w:val="007038D3"/>
    <w:rsid w:val="00733B88"/>
    <w:rsid w:val="00785475"/>
    <w:rsid w:val="007D4A5C"/>
    <w:rsid w:val="007E6483"/>
    <w:rsid w:val="008139A9"/>
    <w:rsid w:val="0081504B"/>
    <w:rsid w:val="00824F9A"/>
    <w:rsid w:val="008507D9"/>
    <w:rsid w:val="0085185E"/>
    <w:rsid w:val="008631FB"/>
    <w:rsid w:val="008757A5"/>
    <w:rsid w:val="00876E0D"/>
    <w:rsid w:val="008B7DBA"/>
    <w:rsid w:val="008C7811"/>
    <w:rsid w:val="008D246C"/>
    <w:rsid w:val="008D4A93"/>
    <w:rsid w:val="008E19DC"/>
    <w:rsid w:val="008F402C"/>
    <w:rsid w:val="0090061B"/>
    <w:rsid w:val="009142A5"/>
    <w:rsid w:val="00962D8D"/>
    <w:rsid w:val="009866BC"/>
    <w:rsid w:val="009B480A"/>
    <w:rsid w:val="009C08E8"/>
    <w:rsid w:val="009D2FB4"/>
    <w:rsid w:val="009D564B"/>
    <w:rsid w:val="00A00AD3"/>
    <w:rsid w:val="00A05507"/>
    <w:rsid w:val="00A0719A"/>
    <w:rsid w:val="00A132AF"/>
    <w:rsid w:val="00A448BD"/>
    <w:rsid w:val="00A906B5"/>
    <w:rsid w:val="00A91C96"/>
    <w:rsid w:val="00AA3F5E"/>
    <w:rsid w:val="00AA5CB0"/>
    <w:rsid w:val="00AC6CA8"/>
    <w:rsid w:val="00AE007A"/>
    <w:rsid w:val="00B66053"/>
    <w:rsid w:val="00B91BF1"/>
    <w:rsid w:val="00BA7EEF"/>
    <w:rsid w:val="00BC1B81"/>
    <w:rsid w:val="00BE0746"/>
    <w:rsid w:val="00BF2D76"/>
    <w:rsid w:val="00C02DFA"/>
    <w:rsid w:val="00C11625"/>
    <w:rsid w:val="00C14E74"/>
    <w:rsid w:val="00C545F6"/>
    <w:rsid w:val="00C5562D"/>
    <w:rsid w:val="00C61733"/>
    <w:rsid w:val="00C76F67"/>
    <w:rsid w:val="00CA192F"/>
    <w:rsid w:val="00CA355B"/>
    <w:rsid w:val="00CA4349"/>
    <w:rsid w:val="00CC422A"/>
    <w:rsid w:val="00D1499F"/>
    <w:rsid w:val="00D27636"/>
    <w:rsid w:val="00D356FA"/>
    <w:rsid w:val="00D41783"/>
    <w:rsid w:val="00D62259"/>
    <w:rsid w:val="00D8381D"/>
    <w:rsid w:val="00DB59B4"/>
    <w:rsid w:val="00DE792C"/>
    <w:rsid w:val="00DF78E5"/>
    <w:rsid w:val="00E45EFC"/>
    <w:rsid w:val="00E66A8A"/>
    <w:rsid w:val="00E82CD9"/>
    <w:rsid w:val="00E84F3C"/>
    <w:rsid w:val="00EB1259"/>
    <w:rsid w:val="00EC1C7B"/>
    <w:rsid w:val="00ED25D0"/>
    <w:rsid w:val="00EF75EE"/>
    <w:rsid w:val="00F1090C"/>
    <w:rsid w:val="00F270A8"/>
    <w:rsid w:val="00F50543"/>
    <w:rsid w:val="00F80526"/>
    <w:rsid w:val="00F809A8"/>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3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 w:type="paragraph" w:styleId="Frspaiere">
    <w:name w:val="No Spacing"/>
    <w:uiPriority w:val="1"/>
    <w:qFormat/>
    <w:rsid w:val="00962D8D"/>
    <w:pPr>
      <w:spacing w:after="0" w:line="240" w:lineRule="auto"/>
    </w:pPr>
    <w:rPr>
      <w:rFonts w:ascii="Calibri" w:eastAsia="Calibri" w:hAnsi="Calibri" w:cs="Times New Roman"/>
      <w:lang w:val="en-US"/>
      <w14:ligatures w14:val="none"/>
    </w:rPr>
  </w:style>
  <w:style w:type="paragraph" w:customStyle="1" w:styleId="Enumerare">
    <w:name w:val="Enumerare"/>
    <w:basedOn w:val="Normal"/>
    <w:next w:val="Normal"/>
    <w:qFormat/>
    <w:rsid w:val="00EF75EE"/>
    <w:pPr>
      <w:numPr>
        <w:numId w:val="18"/>
      </w:numPr>
      <w:spacing w:before="120" w:after="120" w:line="240" w:lineRule="auto"/>
      <w:contextualSpacing/>
      <w:jc w:val="both"/>
    </w:pPr>
    <w:rPr>
      <w:rFonts w:ascii="Times New Roman" w:eastAsia="Calibri" w:hAnsi="Times New Roman" w:cs="Times New Roman"/>
      <w14:ligatures w14:val="none"/>
    </w:rPr>
  </w:style>
  <w:style w:type="table" w:customStyle="1" w:styleId="TableGrid1">
    <w:name w:val="Table Grid1"/>
    <w:basedOn w:val="TabelNormal"/>
    <w:next w:val="Tabelgril"/>
    <w:uiPriority w:val="39"/>
    <w:rsid w:val="004C04B4"/>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nbdy">
    <w:name w:val="s_lin_bdy"/>
    <w:basedOn w:val="Fontdeparagrafimplicit"/>
    <w:rsid w:val="004C04B4"/>
  </w:style>
  <w:style w:type="character" w:customStyle="1" w:styleId="spar">
    <w:name w:val="s_par"/>
    <w:basedOn w:val="Fontdeparagrafimplicit"/>
    <w:rsid w:val="004C04B4"/>
  </w:style>
  <w:style w:type="paragraph" w:customStyle="1" w:styleId="Listainarticolcontract">
    <w:name w:val="Lista in articol contract"/>
    <w:basedOn w:val="Normal"/>
    <w:rsid w:val="004C04B4"/>
    <w:pPr>
      <w:numPr>
        <w:numId w:val="22"/>
      </w:numPr>
      <w:spacing w:after="0" w:line="276" w:lineRule="auto"/>
      <w:jc w:val="both"/>
    </w:pPr>
    <w:rPr>
      <w:rFonts w:ascii="Times New Roman" w:eastAsia="Times New Roman" w:hAnsi="Times New Roman" w:cs="Times New Roman"/>
      <w:sz w:val="24"/>
      <w:szCs w:val="24"/>
      <w:lang w:val="en-US"/>
      <w14:ligatures w14:val="none"/>
    </w:rPr>
  </w:style>
  <w:style w:type="character" w:customStyle="1" w:styleId="FontStyle28">
    <w:name w:val="Font Style28"/>
    <w:uiPriority w:val="99"/>
    <w:rsid w:val="00296380"/>
    <w:rPr>
      <w:rFonts w:ascii="Franklin Gothic Heavy" w:hAnsi="Franklin Gothic Heavy" w:cs="Franklin Gothic Heavy"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B709-4815-4AB7-A7D1-EF5F160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4706</Words>
  <Characters>26827</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7</cp:revision>
  <cp:lastPrinted>2024-05-29T05:14:00Z</cp:lastPrinted>
  <dcterms:created xsi:type="dcterms:W3CDTF">2024-05-28T15:54:00Z</dcterms:created>
  <dcterms:modified xsi:type="dcterms:W3CDTF">2024-06-04T10:38:00Z</dcterms:modified>
</cp:coreProperties>
</file>