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Pr="006D23BF" w:rsidRDefault="00EE5AEC">
      <w:r w:rsidRPr="006D23BF">
        <w:rPr>
          <w:noProof/>
          <w:lang w:eastAsia="ro-RO"/>
        </w:rPr>
        <w:drawing>
          <wp:inline distT="0" distB="0" distL="0" distR="0" wp14:anchorId="5CB1D1F3" wp14:editId="2CD041E7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230A88" w:rsidRDefault="00573503" w:rsidP="00230A88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C62F97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="0005125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17502F">
        <w:rPr>
          <w:rFonts w:ascii="Times New Roman" w:hAnsi="Times New Roman" w:cs="Times New Roman"/>
          <w:sz w:val="24"/>
          <w:szCs w:val="24"/>
        </w:rPr>
        <w:t>3963/1702/</w:t>
      </w:r>
      <w:r w:rsidR="00C230CB">
        <w:rPr>
          <w:rFonts w:ascii="Times New Roman" w:hAnsi="Times New Roman" w:cs="Times New Roman"/>
          <w:sz w:val="24"/>
          <w:szCs w:val="24"/>
        </w:rPr>
        <w:t>___.</w:t>
      </w:r>
      <w:bookmarkStart w:id="0" w:name="_GoBack"/>
      <w:bookmarkEnd w:id="0"/>
      <w:r w:rsidR="0017502F">
        <w:rPr>
          <w:rFonts w:ascii="Times New Roman" w:hAnsi="Times New Roman" w:cs="Times New Roman"/>
          <w:sz w:val="24"/>
          <w:szCs w:val="24"/>
        </w:rPr>
        <w:t>08</w:t>
      </w:r>
      <w:r w:rsidR="00A14E70">
        <w:rPr>
          <w:rFonts w:ascii="Times New Roman" w:hAnsi="Times New Roman" w:cs="Times New Roman"/>
          <w:sz w:val="24"/>
          <w:szCs w:val="24"/>
        </w:rPr>
        <w:t>.2016</w:t>
      </w:r>
    </w:p>
    <w:p w:rsidR="007F4886" w:rsidRPr="00230A88" w:rsidRDefault="00051258" w:rsidP="00230A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051258" w:rsidRPr="00230A88" w:rsidRDefault="00C230CB" w:rsidP="00765D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DECIZIA ETAPEI </w:t>
      </w:r>
      <w:r w:rsidR="00051258"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 ÎNCADRARE</w:t>
      </w:r>
    </w:p>
    <w:p w:rsidR="00051258" w:rsidRPr="00230A88" w:rsidRDefault="00051258" w:rsidP="00765D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 w:rsidR="00C230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 </w:t>
      </w:r>
      <w:r w:rsidR="00C230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</w:t>
      </w:r>
      <w:r w:rsidR="0017502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.08</w:t>
      </w:r>
      <w:r w:rsidR="00A14E7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.2016</w:t>
      </w:r>
    </w:p>
    <w:p w:rsidR="006959BE" w:rsidRPr="00230A88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65DC4" w:rsidRDefault="00ED61E0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" w:anchor="#" w:history="1"/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17502F" w:rsidRPr="005B62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LIVIU ILAŞI – Director General CONPET S.A.</w:t>
      </w:r>
      <w:r w:rsidR="0017502F" w:rsidRPr="005B625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17502F" w:rsidRPr="005B62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7502F" w:rsidRPr="005B6256">
        <w:rPr>
          <w:rFonts w:ascii="Times New Roman" w:eastAsia="Times New Roman" w:hAnsi="Times New Roman" w:cs="Times New Roman"/>
          <w:sz w:val="24"/>
          <w:szCs w:val="24"/>
          <w:lang w:eastAsia="ro-RO"/>
        </w:rPr>
        <w:t>cu sediul în municipiul Ploiești, str. Anul 1848, nr. 1-3, județul Prahova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, înregistrată la Agenția pentru Protecția Mediului</w:t>
      </w:r>
      <w:r w:rsidR="007005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(APM)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Dâmbovița cu nr.</w:t>
      </w:r>
      <w:r w:rsid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7502F">
        <w:rPr>
          <w:rFonts w:ascii="Times New Roman" w:hAnsi="Times New Roman" w:cs="Times New Roman"/>
          <w:sz w:val="24"/>
          <w:szCs w:val="24"/>
        </w:rPr>
        <w:t>3963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17502F">
        <w:rPr>
          <w:rFonts w:ascii="Times New Roman" w:eastAsia="Times New Roman" w:hAnsi="Times New Roman" w:cs="Times New Roman"/>
          <w:sz w:val="24"/>
          <w:szCs w:val="24"/>
          <w:lang w:eastAsia="ro-RO"/>
        </w:rPr>
        <w:t>17.03.2016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hyperlink r:id="rId11" w:anchor="#" w:history="1"/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baza Hotărârii Guvernului nr. </w:t>
      </w:r>
      <w:hyperlink r:id="rId12" w:history="1">
        <w:r w:rsidR="00230A88" w:rsidRPr="00230A8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şi private asupra mediului si a Ordonanței de </w:t>
      </w:r>
      <w:r w:rsid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rgenta nr.</w:t>
      </w:r>
      <w:r w:rsid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57/2007 privind regimul ariilor naturale protejate, conservarea habitatelor natural, a florei si faunei sălbatice, cu modificările şi completările ulterioare,</w:t>
      </w:r>
    </w:p>
    <w:p w:rsidR="00230A88" w:rsidRPr="00765DC4" w:rsidRDefault="00230A88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765DC4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:rsidR="00230A88" w:rsidRPr="00230A88" w:rsidRDefault="00230A88" w:rsidP="00230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Dâmbovița</w:t>
      </w:r>
      <w:hyperlink r:id="rId13" w:anchor="#" w:history="1"/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decide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desfăşurate în cadrul şedinţei Comisiei de Analiză Tehnică din data de </w:t>
      </w:r>
      <w:r w:rsidR="0017502F">
        <w:rPr>
          <w:rFonts w:ascii="Times New Roman" w:eastAsia="Times New Roman" w:hAnsi="Times New Roman" w:cs="Times New Roman"/>
          <w:sz w:val="24"/>
          <w:szCs w:val="24"/>
          <w:lang w:eastAsia="ro-RO"/>
        </w:rPr>
        <w:t>28.07.2016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că proiectul </w:t>
      </w:r>
      <w:r w:rsidR="0017502F" w:rsidRPr="005B625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&lt;&lt;</w:t>
      </w:r>
      <w:r w:rsidR="0017502F" w:rsidRPr="005B6256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Modernizare și monitorizare sistem de protecție catodică aferent conductelor de transport țiței import si țiței tara; 1. Stație de protecție catodică Cojasca 12” 2. Stație de protecție catodică Cojasca 14”&gt;&gt;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in comuna </w:t>
      </w:r>
      <w:r w:rsidR="0017502F">
        <w:rPr>
          <w:rFonts w:ascii="Times New Roman" w:eastAsia="Times New Roman" w:hAnsi="Times New Roman" w:cs="Times New Roman"/>
          <w:sz w:val="24"/>
          <w:szCs w:val="24"/>
          <w:lang w:eastAsia="ro-RO"/>
        </w:rPr>
        <w:t>Cojasca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județul Dâmbovița, 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nu se supune evaluării impactului asupra mediului </w:t>
      </w:r>
      <w:r w:rsidR="00A12ED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și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r w:rsidR="00F41D26"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evaluării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adecvate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30A88" w:rsidRPr="00A622DD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</w:t>
      </w:r>
      <w:hyperlink r:id="rId14" w:anchor="#" w:history="1"/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230A88" w:rsidRPr="00230A88" w:rsidRDefault="00ED61E0" w:rsidP="00230A88">
      <w:pPr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" w:anchor="#" w:history="1"/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Motivele care au stat la baza luării deciziei etapei de încadrare în procedura de  evaluare a impactului asupra mediului sunt următoarele: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hyperlink r:id="rId16" w:anchor="#" w:history="1"/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 proiectul se încadrează în prevederile Hotărârii Guvernului nr. </w:t>
      </w:r>
      <w:hyperlink r:id="rId17" w:history="1">
        <w:r w:rsidRPr="00230A8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o-RO"/>
          </w:rPr>
          <w:t>445/2009</w:t>
        </w:r>
      </w:hyperlink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Anexa nr. 2, pct. 2, lit. d </w:t>
      </w:r>
      <w:r w:rsidR="00E277B2">
        <w:rPr>
          <w:rFonts w:ascii="Times New Roman" w:eastAsia="Times New Roman" w:hAnsi="Times New Roman" w:cs="Times New Roman"/>
          <w:sz w:val="24"/>
          <w:szCs w:val="24"/>
          <w:lang w:eastAsia="ro-RO"/>
        </w:rPr>
        <w:t>si pct. 13, lit. a;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b) au fost realizate verificarea amplasamentului, completarea si analiza listei de control pentru etapa de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consultarea membrilor CAT in cadrul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ședinței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17502F">
        <w:rPr>
          <w:rFonts w:ascii="Times New Roman" w:eastAsia="Times New Roman" w:hAnsi="Times New Roman" w:cs="Times New Roman"/>
          <w:sz w:val="24"/>
          <w:szCs w:val="24"/>
          <w:lang w:eastAsia="ro-RO"/>
        </w:rPr>
        <w:t>28.07.2016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desfășurata</w:t>
      </w:r>
      <w:r w:rsidR="00F41D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APM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Dâmbovița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c) impactul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proiectului asupra factorilor de mediu va fi redus pentru sol, subsol,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vegetație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fauna si nesemnificativ pentru ape, aer si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așezările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umane;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d) in urma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mediatizării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depunerii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solicitării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 deciziei etapei de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încadrare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au fost înregistrate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observații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opinii sau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sesizări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partea publicului. </w:t>
      </w: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1. </w:t>
      </w:r>
      <w:hyperlink r:id="rId18" w:anchor="#" w:history="1"/>
      <w:r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Caracteristicile proiectului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a)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Mărimea proiectului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17502F" w:rsidRPr="0017502F" w:rsidRDefault="0017502F" w:rsidP="0017502F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Sistemul cu sursă exterioară de curent, denumit ''</w:t>
      </w:r>
      <w:r w:rsidRPr="0017502F">
        <w:rPr>
          <w:rFonts w:ascii="Times New Roman" w:eastAsia="Times New Roman" w:hAnsi="Times New Roman" w:cs="Times New Roman"/>
          <w:caps/>
          <w:noProof/>
          <w:sz w:val="24"/>
          <w:szCs w:val="24"/>
          <w:lang w:val="en-GB" w:eastAsia="de-AT"/>
        </w:rPr>
        <w:t>staţia de protecţie catodică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'' se compune in principal din :</w:t>
      </w:r>
    </w:p>
    <w:p w:rsidR="0017502F" w:rsidRPr="0017502F" w:rsidRDefault="0017502F" w:rsidP="0017502F">
      <w:pPr>
        <w:numPr>
          <w:ilvl w:val="0"/>
          <w:numId w:val="18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ansamblu transformator - redresor (cabina redresoare);</w:t>
      </w:r>
    </w:p>
    <w:p w:rsidR="0017502F" w:rsidRPr="0017502F" w:rsidRDefault="0017502F" w:rsidP="0017502F">
      <w:pPr>
        <w:numPr>
          <w:ilvl w:val="0"/>
          <w:numId w:val="18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priză anodică ;</w:t>
      </w:r>
    </w:p>
    <w:p w:rsidR="0017502F" w:rsidRPr="0017502F" w:rsidRDefault="0017502F" w:rsidP="0017502F">
      <w:pPr>
        <w:numPr>
          <w:ilvl w:val="0"/>
          <w:numId w:val="18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circuit anodic şi catodic ;</w:t>
      </w:r>
    </w:p>
    <w:p w:rsidR="0017502F" w:rsidRPr="0017502F" w:rsidRDefault="0017502F" w:rsidP="0017502F">
      <w:pPr>
        <w:numPr>
          <w:ilvl w:val="0"/>
          <w:numId w:val="18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instala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ţ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ie de alimentare cu energie electric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ă;</w:t>
      </w:r>
    </w:p>
    <w:p w:rsidR="0017502F" w:rsidRPr="0017502F" w:rsidRDefault="0017502F" w:rsidP="0017502F">
      <w:pPr>
        <w:numPr>
          <w:ilvl w:val="0"/>
          <w:numId w:val="18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instalaţie de protecţie împotriva electrocutării (legare la pamant).</w:t>
      </w:r>
    </w:p>
    <w:p w:rsidR="0017502F" w:rsidRPr="0017502F" w:rsidRDefault="0017502F" w:rsidP="001750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  <w:t>1. Ansamblul transformator – redresor (cabina redresoare)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 </w:t>
      </w:r>
    </w:p>
    <w:p w:rsidR="0017502F" w:rsidRPr="0017502F" w:rsidRDefault="0017502F" w:rsidP="00175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Ansamblul transformator - redresor cuprinde:</w:t>
      </w:r>
    </w:p>
    <w:p w:rsidR="0017502F" w:rsidRPr="0017502F" w:rsidRDefault="0017502F" w:rsidP="0017502F">
      <w:pPr>
        <w:numPr>
          <w:ilvl w:val="0"/>
          <w:numId w:val="19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lastRenderedPageBreak/>
        <w:t>elemente redresoare semiconductoare;</w:t>
      </w:r>
    </w:p>
    <w:p w:rsidR="0017502F" w:rsidRPr="0017502F" w:rsidRDefault="0017502F" w:rsidP="0017502F">
      <w:pPr>
        <w:numPr>
          <w:ilvl w:val="0"/>
          <w:numId w:val="19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aparatele de măsură, comutatoare, dispozitive de protecţie şi conexiuni electrice;</w:t>
      </w:r>
    </w:p>
    <w:p w:rsidR="0017502F" w:rsidRPr="0017502F" w:rsidRDefault="0017502F" w:rsidP="0017502F">
      <w:pPr>
        <w:numPr>
          <w:ilvl w:val="0"/>
          <w:numId w:val="19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dispozitiv de reglare automata;</w:t>
      </w:r>
    </w:p>
    <w:p w:rsidR="0017502F" w:rsidRPr="0017502F" w:rsidRDefault="0017502F" w:rsidP="0017502F">
      <w:pPr>
        <w:numPr>
          <w:ilvl w:val="0"/>
          <w:numId w:val="19"/>
        </w:numPr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electrod de referinta.</w:t>
      </w:r>
    </w:p>
    <w:p w:rsidR="0017502F" w:rsidRPr="0017502F" w:rsidRDefault="0017502F" w:rsidP="0017502F">
      <w:pPr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Toate aceste elemente sunt montate într-o cabină metalică ce se monteaz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pe fundatie de beton. Cablurile se vor conecta la cabina statiei de protectie catodica. Stabilirea locaţiei s-a făcut funcţie de spaţiul de montaj al prizei anodice 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ş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i cabinei redresoare  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ş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i  de  posibilităţile  de  alimentare  cu  energie  electrică, alegerea făcându-se după criteriul economic şi al eficienţei protecţiei catodice. </w:t>
      </w:r>
    </w:p>
    <w:p w:rsidR="0017502F" w:rsidRPr="0017502F" w:rsidRDefault="0017502F" w:rsidP="001750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ab/>
        <w:t xml:space="preserve">  Parametrii principali de func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ţ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ionare ai ansamblului transformator – redresor (cabin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redresoare) sunt:</w:t>
      </w:r>
    </w:p>
    <w:p w:rsidR="0017502F" w:rsidRPr="0017502F" w:rsidRDefault="0017502F" w:rsidP="001750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           - alimentare monofazat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230V/50Hz;</w:t>
      </w:r>
    </w:p>
    <w:p w:rsidR="0017502F" w:rsidRPr="0017502F" w:rsidRDefault="0017502F" w:rsidP="001750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           - tensiune maxim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redresat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50V;</w:t>
      </w:r>
    </w:p>
    <w:p w:rsidR="0017502F" w:rsidRPr="0017502F" w:rsidRDefault="0017502F" w:rsidP="001750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           - curent maxim redresat 40 A.</w:t>
      </w:r>
    </w:p>
    <w:p w:rsidR="0017502F" w:rsidRPr="0017502F" w:rsidRDefault="0017502F" w:rsidP="001750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ab/>
        <w:t xml:space="preserve"> Dimensiunile maxime ale cabinei redresoare vor fi functie de constructorul acesteia.</w:t>
      </w:r>
    </w:p>
    <w:p w:rsidR="0017502F" w:rsidRPr="0017502F" w:rsidRDefault="0017502F" w:rsidP="0017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  <w:t>2. Priza anodică</w:t>
      </w:r>
    </w:p>
    <w:p w:rsidR="0017502F" w:rsidRPr="0017502F" w:rsidRDefault="0017502F" w:rsidP="00175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Priza anodică este elementul funcţional al staţiei de protecţie catodică cu rolul de a asigura un bun contact cu solul la nivelul căreia se realizează injecţia curentului generat de ansamblul transformator - redresor prin circuitul anodic spre electrolit si apoi mai departe spre conducta .</w:t>
      </w:r>
    </w:p>
    <w:p w:rsidR="0017502F" w:rsidRPr="0017502F" w:rsidRDefault="0017502F" w:rsidP="00175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Priza anodica se realizeaz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din anozi de fonta silicioasa. Ca regulator de coroziune se folose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ş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te cocsul de petrol calcinat.</w:t>
      </w:r>
    </w:p>
    <w:p w:rsidR="0017502F" w:rsidRPr="0017502F" w:rsidRDefault="0017502F" w:rsidP="0017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  <w:t>3. Circuitul anodic şi catodic</w:t>
      </w:r>
    </w:p>
    <w:p w:rsidR="0017502F" w:rsidRPr="0017502F" w:rsidRDefault="0017502F" w:rsidP="00175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Circuitul anodic se execută dup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cum urmeaz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:</w:t>
      </w:r>
    </w:p>
    <w:p w:rsidR="0017502F" w:rsidRPr="0017502F" w:rsidRDefault="0017502F" w:rsidP="00175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- din cablu de cupru tip CYY 1x10 mm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de-AT"/>
        </w:rPr>
        <w:t>2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, 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î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n montaj 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î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ngropat, de la fiecare anod la cablul anodic tip bucla;</w:t>
      </w:r>
    </w:p>
    <w:p w:rsidR="0017502F" w:rsidRPr="0017502F" w:rsidRDefault="0017502F" w:rsidP="0017502F">
      <w:pPr>
        <w:tabs>
          <w:tab w:val="left" w:pos="720"/>
          <w:tab w:val="left" w:pos="90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ab/>
        <w:t xml:space="preserve">- 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din cablu de cupru tip CYY 1 x 25 mm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de-AT"/>
        </w:rPr>
        <w:t>2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, în montaj îngropat (circuit tip bucla) la cabina SPC;</w:t>
      </w:r>
    </w:p>
    <w:p w:rsidR="0017502F" w:rsidRPr="0017502F" w:rsidRDefault="0017502F" w:rsidP="00175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Circuitul catodic se execută din cablu de cupru CYY 1 x 25 mm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de-AT"/>
        </w:rPr>
        <w:t>2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.</w:t>
      </w:r>
    </w:p>
    <w:p w:rsidR="0017502F" w:rsidRPr="0017502F" w:rsidRDefault="0017502F" w:rsidP="0017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  <w:t>4. Instalaţie de protecţie împotriva electrocutării</w:t>
      </w:r>
    </w:p>
    <w:p w:rsidR="0017502F" w:rsidRPr="0017502F" w:rsidRDefault="0017502F" w:rsidP="00175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de-AT"/>
        </w:rPr>
      </w:pP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>Cabina redresoare a staţiei de protecţie catodică va fi prevăzut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cu priz</w:t>
      </w:r>
      <w:r w:rsidRPr="0017502F">
        <w:rPr>
          <w:rFonts w:ascii="Times New Roman" w:eastAsia="Times New Roman" w:hAnsi="Times New Roman" w:cs="Arial"/>
          <w:noProof/>
          <w:sz w:val="24"/>
          <w:szCs w:val="24"/>
          <w:lang w:val="en-GB" w:eastAsia="de-AT"/>
        </w:rPr>
        <w:t>ă</w:t>
      </w:r>
      <w:r w:rsidRPr="0017502F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de legare la pământ împotriva electrocutării personalului, la care se conectează toate părţile metalice ale staţiei care pot căpăta tensiune in mod accidental.</w:t>
      </w:r>
    </w:p>
    <w:p w:rsidR="0017502F" w:rsidRPr="0017502F" w:rsidRDefault="0017502F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b)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DC607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umularea cu alte proiecte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zona nu exista o alta propunere de proiect de </w:t>
      </w:r>
      <w:r w:rsidR="00F41D26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Utilizarea resurselor naturale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 sunt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utilizarea resurselor naturale pentru implementarea proiectului propus.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DC6073"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Producția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de </w:t>
      </w:r>
      <w:r w:rsidR="00DC6073"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deșeuri</w:t>
      </w:r>
    </w:p>
    <w:p w:rsidR="00230A88" w:rsidRPr="00230A88" w:rsidRDefault="00230A88" w:rsidP="00F41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estimează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producerea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menajere si industriale (noroi de foraj).</w:t>
      </w:r>
    </w:p>
    <w:p w:rsidR="00230A88" w:rsidRPr="00DC6073" w:rsidRDefault="00DC6073" w:rsidP="00DC607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230A88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Emisii poluante, inclusiv zgomotul si alte surse de disconfort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In perioada de </w:t>
      </w:r>
      <w:r w:rsidR="00DC6073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execuție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proiectului si in perioada de </w:t>
      </w:r>
      <w:r w:rsidR="00DC6073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funcționare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nivelul de zgomot produs in timpul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execuție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proiectului se va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conform STAS 10009/88 - Acustica urbană,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nedepășind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valoarea de 65 dB(A),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înregistrata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limita incintei.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- in timpul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vor exista surse de zgomot.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f)</w:t>
      </w:r>
      <w:r w:rsidRPr="00230A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Riscul de accident, </w:t>
      </w:r>
      <w:r w:rsidR="00DC6073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ținându-se</w:t>
      </w: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seama in special de </w:t>
      </w:r>
      <w:r w:rsidR="00DC6073"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substanțele</w:t>
      </w:r>
      <w:r w:rsid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si tehnologiile utilizate</w:t>
      </w:r>
    </w:p>
    <w:p w:rsidR="00230A88" w:rsidRPr="00230A88" w:rsidRDefault="00230A88" w:rsidP="00F4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Riscul de producere a accidentelor este redus si va fi evitat prin respectarea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întocmai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tehnologiei de lucru si a caietului de sarcini.</w:t>
      </w: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622DD" w:rsidRDefault="00230A88" w:rsidP="00A622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2. Localizarea proiectului</w:t>
      </w:r>
    </w:p>
    <w:p w:rsidR="00230A88" w:rsidRPr="00A622DD" w:rsidRDefault="00230A88" w:rsidP="00A622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30A88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2.1</w:t>
      </w:r>
      <w:r w:rsidR="00DC6073" w:rsidRPr="00DC607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</w:t>
      </w:r>
      <w:r w:rsidR="00DC607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U</w:t>
      </w:r>
      <w:r w:rsidR="00DC6073" w:rsidRPr="00DC6073">
        <w:rPr>
          <w:rFonts w:ascii="Times New Roman" w:eastAsia="Times New Roman" w:hAnsi="Times New Roman"/>
          <w:b/>
          <w:i/>
          <w:sz w:val="24"/>
          <w:szCs w:val="24"/>
          <w:lang w:val="pl-PL" w:eastAsia="pl-PL"/>
        </w:rPr>
        <w:t>tilizarea existentă a terenului</w:t>
      </w:r>
      <w:r w:rsidR="00DC6073">
        <w:rPr>
          <w:rFonts w:ascii="Times New Roman" w:eastAsia="Times New Roman" w:hAnsi="Times New Roman"/>
          <w:sz w:val="24"/>
          <w:szCs w:val="24"/>
          <w:lang w:val="pl-PL" w:eastAsia="pl-PL"/>
        </w:rPr>
        <w:t>:</w:t>
      </w:r>
      <w:r w:rsidR="00DC6073" w:rsidRPr="00DC607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A622DD" w:rsidRPr="00A622DD">
        <w:rPr>
          <w:rFonts w:ascii="Times New Roman" w:hAnsi="Times New Roman" w:cs="Times New Roman"/>
          <w:noProof/>
          <w:sz w:val="24"/>
          <w:szCs w:val="24"/>
          <w:lang w:eastAsia="de-AT"/>
        </w:rPr>
        <w:t xml:space="preserve">Amplasamentul lucrărilor de constructii - montaj al </w:t>
      </w:r>
      <w:r w:rsidR="00A622DD" w:rsidRPr="00A622DD">
        <w:rPr>
          <w:rFonts w:ascii="Times New Roman" w:hAnsi="Times New Roman" w:cs="Times New Roman"/>
          <w:noProof/>
          <w:sz w:val="24"/>
          <w:szCs w:val="24"/>
          <w:lang w:val="en-GB" w:eastAsia="de-AT"/>
        </w:rPr>
        <w:t>statiei de protectie catodica si al prizei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val="en-GB" w:eastAsia="de-AT"/>
        </w:rPr>
        <w:t xml:space="preserve"> anodice aferente statiei de protectie catodica 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se află in </w:t>
      </w:r>
      <w:r w:rsidR="003E416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comuna Cojasca</w:t>
      </w:r>
      <w:r w:rsidR="00A12ED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, 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judetul Dambovita, </w:t>
      </w:r>
      <w:r w:rsidR="00A12ED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categoria de folosință: </w:t>
      </w:r>
      <w:r w:rsidR="003E416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curți construcții</w:t>
      </w:r>
      <w:r w:rsidR="00A622DD" w:rsidRPr="00A622D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>.</w:t>
      </w:r>
    </w:p>
    <w:p w:rsidR="00A12EDA" w:rsidRPr="00964364" w:rsidRDefault="00A12EDA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</w:p>
    <w:p w:rsidR="003E4164" w:rsidRDefault="003E4164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lastRenderedPageBreak/>
        <w:t>2.2. Relativa abundenta a resurselor din zona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Nu vor fi afectate existenta, calitatea si capacitatea regenerativa a resurselor naturale din zona;</w:t>
      </w:r>
    </w:p>
    <w:p w:rsidR="00964364" w:rsidRPr="003E4164" w:rsidRDefault="00964364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2.3. Capacitatea de absorbție a mediului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a) zone umede: nu este cazul 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zone costiere: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zone montane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împ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durite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parcurile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rezervațiile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naturale prin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arii clasificate ca zone protejate prin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vigoare: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f) zone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speciala conform OUG nr. 57/2007 cu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ulterioare, arii naturale protejate, zone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sanitara si hidrogeologica: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arie in care standardele de calitate a mediului stabilite de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fost deja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depășite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 nu este cazul;</w:t>
      </w:r>
    </w:p>
    <w:p w:rsidR="00230A88" w:rsidRPr="00230A88" w:rsidRDefault="00230A88" w:rsidP="00230A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 dens populate: nu este cazul;</w:t>
      </w:r>
    </w:p>
    <w:p w:rsidR="00230A88" w:rsidRPr="00230A88" w:rsidRDefault="00230A88" w:rsidP="00DC6073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 cu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semnificație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istorica, culturala si arheologica: nu este cazul;</w:t>
      </w:r>
    </w:p>
    <w:p w:rsidR="000211DF" w:rsidRPr="000211DF" w:rsidRDefault="000211DF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o-RO"/>
        </w:rPr>
      </w:pPr>
    </w:p>
    <w:p w:rsidR="00230A88" w:rsidRPr="00DC6073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  <w:r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3. Caracteristicile impactului </w:t>
      </w:r>
      <w:r w:rsidR="00DC6073" w:rsidRPr="00DC6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potențial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a) Extinderea impactului: se va limita la zona in care este amplasat proiectul.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b) Natura transfrontiera a impactului: nu este cazul.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c) </w:t>
      </w:r>
      <w:r w:rsidR="00DC6073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Mărimea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complexitatea impactului: vor fi reduse in limite admisibile.</w:t>
      </w:r>
    </w:p>
    <w:p w:rsidR="00230A88" w:rsidRPr="00230A88" w:rsidRDefault="00230A88" w:rsidP="00230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d) Probabilitatea impactului este redusa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e) Durata, frecventa si reversibilitatea impactului: nu este cazul</w:t>
      </w:r>
      <w:r w:rsidR="00DC607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230A88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</w:t>
      </w:r>
    </w:p>
    <w:p w:rsidR="00230A88" w:rsidRPr="003E4164" w:rsidRDefault="00DC6073" w:rsidP="003E4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Condiții</w:t>
      </w:r>
      <w:r w:rsidR="00230A88" w:rsidRPr="00230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de realizare a proiectului</w:t>
      </w:r>
      <w:r w:rsidR="00230A88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30A88" w:rsidRPr="00230A88" w:rsidRDefault="00230A88" w:rsidP="0002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Pentru organizarea de </w:t>
      </w:r>
      <w:r w:rsidR="000211DF"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șantier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- organizarea de santier nu presupune lucrari de constructii montaj;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executantul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va asigura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împrejmuirea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zonei de lucru cu panouri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protecție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va monta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plăcute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inscripționate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cu denumirea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, titularul acesteia si executantul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investiție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alimentarea cu motorina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lubrefianți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mașinilor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utilajelor se va efectua in spatii special amenajate, pentru evitarea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contaminării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solului cu scurgeri accidentale;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întreținere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reparații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pentru utilaje se va efectua numai in service-uri sau baze de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producție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autorizate;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industriale reciclabile rezultate in urma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executate, vor fi stocate selectiv prin grija constructorului si evacuate/valorificate prin operatori economici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autorizați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menajere vor fi colectate in containere evacuate periodic de prestatorul de servicii de salubritate;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- la finalizarea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se vor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îndepărta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toate materialele si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deșeurile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rezultate, terenul ocupat temporar fiind adus la starea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inițiala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30A88" w:rsidRPr="003E4164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o-RO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apelor:</w:t>
      </w:r>
    </w:p>
    <w:p w:rsidR="00230A88" w:rsidRPr="00230A88" w:rsidRDefault="00230A88" w:rsidP="00230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1.1.</w:t>
      </w:r>
      <w:r w:rsidR="000211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In timpul execuţiei </w:t>
      </w:r>
      <w:r w:rsidR="000211DF"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lucrărilor</w:t>
      </w:r>
      <w:r w:rsidRPr="00230A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Alimentarea cu motorina, întreţinerea utilajelor şi a mijloacelor de transport se vor efectua numai in spatiile special amenajate existente.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1.2. La punerea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funcțiune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a investiţiei nu vor fi afectat regimul de scurgere a apelor pluviale. 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aerului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In timpul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funcționarii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 nu vor exista emisii in atmosfera.</w:t>
      </w:r>
    </w:p>
    <w:p w:rsidR="000211DF" w:rsidRPr="000211DF" w:rsidRDefault="000211DF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împotriva zgomotului şi vibraţiilor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964364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- nivelul de zgomot produs in timpul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lucrărilor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execuție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a proiectului se va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conform STAS 10009/88 - Acustica urbană,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nedepășind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valoarea de 65 dB(A),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înregistrata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la limita ampla</w:t>
      </w:r>
      <w:r w:rsidR="000211DF">
        <w:rPr>
          <w:rFonts w:ascii="Times New Roman" w:eastAsia="Times New Roman" w:hAnsi="Times New Roman" w:cs="Times New Roman"/>
          <w:sz w:val="24"/>
          <w:szCs w:val="24"/>
        </w:rPr>
        <w:t>samentului;</w:t>
      </w:r>
    </w:p>
    <w:p w:rsidR="003E4164" w:rsidRPr="003E4164" w:rsidRDefault="003E4164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împotriva radiaţiilor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0211DF" w:rsidRPr="003E4164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Nu este cazul.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5.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solului şi a subsolului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In vederea diminuării impactului asupra calităţii solului în timpul implementării proiectului se vor avea în vedere următoarele măsuri: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>- managementul corespunzător al deşeurilor rezultate în perioada de realizare a investiţiei;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lucrări de refacere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suprafeței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zonelor afectate.</w:t>
      </w:r>
    </w:p>
    <w:p w:rsidR="00230A88" w:rsidRPr="00230A88" w:rsidRDefault="00230A88" w:rsidP="00021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Vor fi amenajate spaţii speciale pentru colectarea si stocarea temporara a deşeurilor (ambalaje, deşeuri metalice, deşeuri menajere), astfel încât deşeurile nu vor fi niciodată depozitate direct pe sol.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6.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Protecţia aşezărilor umane şi a altor obiective de interes public: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Nivelul de poluare generat de emisiile din lucrările de implementare a proiectului, se vor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încadra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in prevederile actelor normative in vigoare: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- nivelul de zgomot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înregistrat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la limita amplasamentului nu va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depăși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valoarea de 65 dB(A), conform prevederilor STAS 1009/88;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Gospodărirea deşeurilor generate pe amplasament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Se vor respecta prevederile Legii nr.</w:t>
      </w:r>
      <w:r w:rsidR="00A622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 xml:space="preserve">211/2011 privind regimul </w:t>
      </w:r>
      <w:r w:rsidR="000211DF" w:rsidRPr="00230A88">
        <w:rPr>
          <w:rFonts w:ascii="Times New Roman" w:eastAsia="Times New Roman" w:hAnsi="Times New Roman" w:cs="Times New Roman"/>
          <w:iCs/>
          <w:sz w:val="24"/>
          <w:szCs w:val="24"/>
        </w:rPr>
        <w:t>deșeurilor</w:t>
      </w:r>
      <w:r w:rsidRPr="00230A8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Deşeurile rezultate vor fi colectate selectiv si evacuate/valorificate prin operatori economici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</w:rPr>
        <w:t>autorizați</w:t>
      </w:r>
      <w:r w:rsidRPr="00230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8. 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Gospodărirea substanţelor şi preparatelor chimice periculoase</w:t>
      </w:r>
      <w:r w:rsidRPr="00230A8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</w:rPr>
        <w:t xml:space="preserve">    Nu este cazul. </w:t>
      </w:r>
    </w:p>
    <w:p w:rsidR="00230A88" w:rsidRPr="00230A88" w:rsidRDefault="00230A88" w:rsidP="00230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30A88" w:rsidRPr="00230A88" w:rsidRDefault="00230A88" w:rsidP="0002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Prevederi pentru monitorizarea mediului</w:t>
      </w:r>
      <w:r w:rsidRPr="00230A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30A88" w:rsidRPr="00230A88" w:rsidRDefault="00230A88" w:rsidP="00021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punerea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funcțiune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instalațiilor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proiectate, monitorizarea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funcționarii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condiții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siguranța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fi asigurata de operatorul economic care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administrează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211DF"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rețeaua</w:t>
      </w: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transport a gazelor naturale.</w:t>
      </w:r>
    </w:p>
    <w:p w:rsidR="00230A88" w:rsidRPr="00230A88" w:rsidRDefault="00230A88" w:rsidP="00230A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230A88" w:rsidRPr="00230A88" w:rsidRDefault="00230A88" w:rsidP="00230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230A88" w:rsidRPr="00230A88" w:rsidRDefault="00230A88" w:rsidP="00230A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 .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ab/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ab/>
        <w:t>Prezenta decizie este valabilă pe toată perioada de aplicare a proiectului.</w:t>
      </w: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ab/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30A8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ab/>
        <w:t>Proiectul propus nu necesită parcurgerea celorlalte etape ale procedurii de evaluare a impactului asupra mediului.</w:t>
      </w:r>
    </w:p>
    <w:p w:rsidR="00230A88" w:rsidRPr="00230A88" w:rsidRDefault="00230A88" w:rsidP="00230A8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o-RO"/>
        </w:rPr>
      </w:pPr>
    </w:p>
    <w:p w:rsidR="00573503" w:rsidRPr="00230A88" w:rsidRDefault="00230A88" w:rsidP="000211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</w:p>
    <w:p w:rsidR="00230A88" w:rsidRPr="00230A88" w:rsidRDefault="00230A88" w:rsidP="0002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9BE" w:rsidRPr="00230A88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</w:p>
    <w:p w:rsidR="006959BE" w:rsidRPr="00964364" w:rsidRDefault="00964364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64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230A8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364" w:rsidRDefault="00964364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364" w:rsidRPr="00230A88" w:rsidRDefault="00964364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2DD" w:rsidRPr="00A622DD" w:rsidRDefault="00A622DD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4364" w:rsidRDefault="006959BE" w:rsidP="00964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88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230A88">
        <w:rPr>
          <w:rFonts w:ascii="Times New Roman" w:hAnsi="Times New Roman" w:cs="Times New Roman"/>
          <w:sz w:val="24"/>
          <w:szCs w:val="24"/>
        </w:rPr>
        <w:t>,</w:t>
      </w:r>
      <w:r w:rsidRPr="00230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364" w:rsidRPr="00230A88" w:rsidRDefault="00964364" w:rsidP="009643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A88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3E4164" w:rsidRDefault="003E4164" w:rsidP="00964364">
      <w:pPr>
        <w:pStyle w:val="Legend"/>
        <w:ind w:left="7080" w:firstLine="708"/>
        <w:jc w:val="left"/>
        <w:rPr>
          <w:bCs w:val="0"/>
          <w:sz w:val="20"/>
          <w:lang w:val="ro-RO"/>
        </w:rPr>
      </w:pPr>
      <w:r w:rsidRPr="003E4164">
        <w:rPr>
          <w:bCs w:val="0"/>
          <w:sz w:val="20"/>
          <w:lang w:val="ro-RO"/>
        </w:rPr>
        <w:t xml:space="preserve">     </w:t>
      </w:r>
      <w:r>
        <w:rPr>
          <w:bCs w:val="0"/>
          <w:sz w:val="20"/>
          <w:lang w:val="ro-RO"/>
        </w:rPr>
        <w:t xml:space="preserve">       </w:t>
      </w:r>
      <w:r w:rsidR="006959BE" w:rsidRPr="003E4164">
        <w:rPr>
          <w:bCs w:val="0"/>
          <w:sz w:val="20"/>
          <w:lang w:val="ro-RO"/>
        </w:rPr>
        <w:t>Î</w:t>
      </w:r>
      <w:r w:rsidR="006959BE" w:rsidRPr="003E4164">
        <w:rPr>
          <w:sz w:val="20"/>
          <w:lang w:val="ro-RO"/>
        </w:rPr>
        <w:t>ntocmit</w:t>
      </w:r>
      <w:r w:rsidR="006959BE" w:rsidRPr="003E4164">
        <w:rPr>
          <w:b w:val="0"/>
          <w:sz w:val="20"/>
          <w:lang w:val="ro-RO"/>
        </w:rPr>
        <w:t>,</w:t>
      </w:r>
      <w:r w:rsidR="006959BE" w:rsidRPr="003E4164">
        <w:rPr>
          <w:sz w:val="20"/>
          <w:lang w:val="ro-RO"/>
        </w:rPr>
        <w:t xml:space="preserve">     </w:t>
      </w:r>
    </w:p>
    <w:p w:rsidR="006959BE" w:rsidRPr="003E4164" w:rsidRDefault="006959BE" w:rsidP="003E416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E4164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3E4164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051258" w:rsidRPr="006D23BF" w:rsidRDefault="00051258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RPr="006D23BF" w:rsidSect="00B36897">
      <w:footerReference w:type="default" r:id="rId19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E0" w:rsidRDefault="00ED61E0" w:rsidP="00EE5AEC">
      <w:pPr>
        <w:spacing w:after="0" w:line="240" w:lineRule="auto"/>
      </w:pPr>
      <w:r>
        <w:separator/>
      </w:r>
    </w:p>
  </w:endnote>
  <w:endnote w:type="continuationSeparator" w:id="0">
    <w:p w:rsidR="00ED61E0" w:rsidRDefault="00ED61E0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8F" w:rsidRDefault="0027248F" w:rsidP="00051258">
    <w:pPr>
      <w:pStyle w:val="Subsol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C230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E0" w:rsidRDefault="00ED61E0" w:rsidP="00EE5AEC">
      <w:pPr>
        <w:spacing w:after="0" w:line="240" w:lineRule="auto"/>
      </w:pPr>
      <w:r>
        <w:separator/>
      </w:r>
    </w:p>
  </w:footnote>
  <w:footnote w:type="continuationSeparator" w:id="0">
    <w:p w:rsidR="00ED61E0" w:rsidRDefault="00ED61E0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EBAF732"/>
    <w:name w:val="WW8Num2"/>
    <w:lvl w:ilvl="0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b/>
      </w:rPr>
    </w:lvl>
  </w:abstractNum>
  <w:abstractNum w:abstractNumId="1">
    <w:nsid w:val="0A2F5A1D"/>
    <w:multiLevelType w:val="hybridMultilevel"/>
    <w:tmpl w:val="2BC2FF5E"/>
    <w:lvl w:ilvl="0" w:tplc="0418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D2B"/>
    <w:multiLevelType w:val="hybridMultilevel"/>
    <w:tmpl w:val="749ACAA8"/>
    <w:lvl w:ilvl="0" w:tplc="199A6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C631E"/>
    <w:multiLevelType w:val="hybridMultilevel"/>
    <w:tmpl w:val="0FAEFC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6B43"/>
    <w:multiLevelType w:val="hybridMultilevel"/>
    <w:tmpl w:val="E788E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ED93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E7074"/>
    <w:multiLevelType w:val="hybridMultilevel"/>
    <w:tmpl w:val="44864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985DD3"/>
    <w:multiLevelType w:val="hybridMultilevel"/>
    <w:tmpl w:val="5FA6BBC0"/>
    <w:lvl w:ilvl="0" w:tplc="10F629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8193E"/>
    <w:multiLevelType w:val="hybridMultilevel"/>
    <w:tmpl w:val="BC24436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761A8"/>
    <w:multiLevelType w:val="hybridMultilevel"/>
    <w:tmpl w:val="CCB26040"/>
    <w:lvl w:ilvl="0" w:tplc="F4286CAE">
      <w:start w:val="1"/>
      <w:numFmt w:val="lowerLetter"/>
      <w:lvlText w:val="%1)"/>
      <w:lvlJc w:val="left"/>
      <w:pPr>
        <w:ind w:left="914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634" w:hanging="360"/>
      </w:pPr>
    </w:lvl>
    <w:lvl w:ilvl="2" w:tplc="0418001B" w:tentative="1">
      <w:start w:val="1"/>
      <w:numFmt w:val="lowerRoman"/>
      <w:lvlText w:val="%3."/>
      <w:lvlJc w:val="right"/>
      <w:pPr>
        <w:ind w:left="2354" w:hanging="180"/>
      </w:pPr>
    </w:lvl>
    <w:lvl w:ilvl="3" w:tplc="0418000F" w:tentative="1">
      <w:start w:val="1"/>
      <w:numFmt w:val="decimal"/>
      <w:lvlText w:val="%4."/>
      <w:lvlJc w:val="left"/>
      <w:pPr>
        <w:ind w:left="3074" w:hanging="360"/>
      </w:pPr>
    </w:lvl>
    <w:lvl w:ilvl="4" w:tplc="04180019" w:tentative="1">
      <w:start w:val="1"/>
      <w:numFmt w:val="lowerLetter"/>
      <w:lvlText w:val="%5."/>
      <w:lvlJc w:val="left"/>
      <w:pPr>
        <w:ind w:left="3794" w:hanging="360"/>
      </w:pPr>
    </w:lvl>
    <w:lvl w:ilvl="5" w:tplc="0418001B" w:tentative="1">
      <w:start w:val="1"/>
      <w:numFmt w:val="lowerRoman"/>
      <w:lvlText w:val="%6."/>
      <w:lvlJc w:val="right"/>
      <w:pPr>
        <w:ind w:left="4514" w:hanging="180"/>
      </w:pPr>
    </w:lvl>
    <w:lvl w:ilvl="6" w:tplc="0418000F" w:tentative="1">
      <w:start w:val="1"/>
      <w:numFmt w:val="decimal"/>
      <w:lvlText w:val="%7."/>
      <w:lvlJc w:val="left"/>
      <w:pPr>
        <w:ind w:left="5234" w:hanging="360"/>
      </w:pPr>
    </w:lvl>
    <w:lvl w:ilvl="7" w:tplc="04180019" w:tentative="1">
      <w:start w:val="1"/>
      <w:numFmt w:val="lowerLetter"/>
      <w:lvlText w:val="%8."/>
      <w:lvlJc w:val="left"/>
      <w:pPr>
        <w:ind w:left="5954" w:hanging="360"/>
      </w:pPr>
    </w:lvl>
    <w:lvl w:ilvl="8" w:tplc="0418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>
    <w:nsid w:val="4BD435CF"/>
    <w:multiLevelType w:val="hybridMultilevel"/>
    <w:tmpl w:val="7A06CFD6"/>
    <w:lvl w:ilvl="0" w:tplc="0418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5301A"/>
    <w:multiLevelType w:val="hybridMultilevel"/>
    <w:tmpl w:val="CBB0C4AA"/>
    <w:lvl w:ilvl="0" w:tplc="289E8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99C80C8A">
      <w:start w:val="1"/>
      <w:numFmt w:val="bullet"/>
      <w:lvlText w:val="-"/>
      <w:lvlJc w:val="left"/>
      <w:pPr>
        <w:tabs>
          <w:tab w:val="num" w:pos="83"/>
        </w:tabs>
        <w:ind w:left="83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1">
    <w:nsid w:val="51FF62B4"/>
    <w:multiLevelType w:val="hybridMultilevel"/>
    <w:tmpl w:val="E62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049DE"/>
    <w:multiLevelType w:val="hybridMultilevel"/>
    <w:tmpl w:val="D1E853B0"/>
    <w:lvl w:ilvl="0" w:tplc="FB72E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4E6C"/>
    <w:multiLevelType w:val="singleLevel"/>
    <w:tmpl w:val="41C69CB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  <w:i w:val="0"/>
        <w:sz w:val="26"/>
        <w:szCs w:val="26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4"/>
    <w:lvlOverride w:ilvl="0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4"/>
  </w:num>
  <w:num w:numId="18">
    <w:abstractNumId w:val="5"/>
  </w:num>
  <w:num w:numId="19">
    <w:abstractNumId w:val="11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1544A"/>
    <w:rsid w:val="000211DF"/>
    <w:rsid w:val="00024271"/>
    <w:rsid w:val="00025A1C"/>
    <w:rsid w:val="00051258"/>
    <w:rsid w:val="00051494"/>
    <w:rsid w:val="00057C48"/>
    <w:rsid w:val="0006716F"/>
    <w:rsid w:val="00074281"/>
    <w:rsid w:val="00095AC6"/>
    <w:rsid w:val="00095BEA"/>
    <w:rsid w:val="000A2E73"/>
    <w:rsid w:val="000D35A8"/>
    <w:rsid w:val="000F0C76"/>
    <w:rsid w:val="00102243"/>
    <w:rsid w:val="001057FC"/>
    <w:rsid w:val="00144DDF"/>
    <w:rsid w:val="001607A9"/>
    <w:rsid w:val="00162DAE"/>
    <w:rsid w:val="00163177"/>
    <w:rsid w:val="00167D80"/>
    <w:rsid w:val="00171A29"/>
    <w:rsid w:val="00172764"/>
    <w:rsid w:val="0017502F"/>
    <w:rsid w:val="00180DB7"/>
    <w:rsid w:val="001974A8"/>
    <w:rsid w:val="00197EB4"/>
    <w:rsid w:val="001A03E8"/>
    <w:rsid w:val="001A24D9"/>
    <w:rsid w:val="001A4826"/>
    <w:rsid w:val="001D5C27"/>
    <w:rsid w:val="001E678F"/>
    <w:rsid w:val="001F3B49"/>
    <w:rsid w:val="001F65BD"/>
    <w:rsid w:val="00207D2B"/>
    <w:rsid w:val="002133C9"/>
    <w:rsid w:val="002176A0"/>
    <w:rsid w:val="00222838"/>
    <w:rsid w:val="00222CD0"/>
    <w:rsid w:val="00230A88"/>
    <w:rsid w:val="0024079F"/>
    <w:rsid w:val="0024580B"/>
    <w:rsid w:val="00245F38"/>
    <w:rsid w:val="0027248F"/>
    <w:rsid w:val="002A507E"/>
    <w:rsid w:val="002B7699"/>
    <w:rsid w:val="002C64DC"/>
    <w:rsid w:val="002C6C01"/>
    <w:rsid w:val="002D03E4"/>
    <w:rsid w:val="002E0C8A"/>
    <w:rsid w:val="002E2C5D"/>
    <w:rsid w:val="003019A2"/>
    <w:rsid w:val="003420B3"/>
    <w:rsid w:val="00351752"/>
    <w:rsid w:val="00360E57"/>
    <w:rsid w:val="0036379B"/>
    <w:rsid w:val="0039571A"/>
    <w:rsid w:val="003970F1"/>
    <w:rsid w:val="003A7E0E"/>
    <w:rsid w:val="003B2BF5"/>
    <w:rsid w:val="003B482C"/>
    <w:rsid w:val="003B4D93"/>
    <w:rsid w:val="003E4164"/>
    <w:rsid w:val="00400115"/>
    <w:rsid w:val="00404666"/>
    <w:rsid w:val="004166AF"/>
    <w:rsid w:val="0042202A"/>
    <w:rsid w:val="00424209"/>
    <w:rsid w:val="00427994"/>
    <w:rsid w:val="00432FA0"/>
    <w:rsid w:val="00440DFE"/>
    <w:rsid w:val="0044475A"/>
    <w:rsid w:val="00462B27"/>
    <w:rsid w:val="00476467"/>
    <w:rsid w:val="00483DBF"/>
    <w:rsid w:val="004A1535"/>
    <w:rsid w:val="004A1B57"/>
    <w:rsid w:val="004A3AB9"/>
    <w:rsid w:val="004A3FDA"/>
    <w:rsid w:val="004B2E51"/>
    <w:rsid w:val="004B6303"/>
    <w:rsid w:val="004C0282"/>
    <w:rsid w:val="004F010B"/>
    <w:rsid w:val="004F495D"/>
    <w:rsid w:val="00512E17"/>
    <w:rsid w:val="0053048D"/>
    <w:rsid w:val="00570B71"/>
    <w:rsid w:val="00573503"/>
    <w:rsid w:val="00580656"/>
    <w:rsid w:val="005815FE"/>
    <w:rsid w:val="00590C8D"/>
    <w:rsid w:val="00591CEB"/>
    <w:rsid w:val="00593932"/>
    <w:rsid w:val="00593D2C"/>
    <w:rsid w:val="00597A1E"/>
    <w:rsid w:val="005A0946"/>
    <w:rsid w:val="005B5227"/>
    <w:rsid w:val="005D619C"/>
    <w:rsid w:val="005F0B46"/>
    <w:rsid w:val="005F67FF"/>
    <w:rsid w:val="005F726C"/>
    <w:rsid w:val="006011EB"/>
    <w:rsid w:val="00605A3F"/>
    <w:rsid w:val="00612BD1"/>
    <w:rsid w:val="006172C2"/>
    <w:rsid w:val="006206C3"/>
    <w:rsid w:val="006302D6"/>
    <w:rsid w:val="0063528E"/>
    <w:rsid w:val="00641AB8"/>
    <w:rsid w:val="00644DD0"/>
    <w:rsid w:val="00645BB1"/>
    <w:rsid w:val="00680B05"/>
    <w:rsid w:val="00694744"/>
    <w:rsid w:val="006959BE"/>
    <w:rsid w:val="006B400B"/>
    <w:rsid w:val="006C1FD3"/>
    <w:rsid w:val="006D0DDC"/>
    <w:rsid w:val="006D23BF"/>
    <w:rsid w:val="006D7856"/>
    <w:rsid w:val="006F065F"/>
    <w:rsid w:val="00700582"/>
    <w:rsid w:val="007058A6"/>
    <w:rsid w:val="00711EDB"/>
    <w:rsid w:val="00722BE2"/>
    <w:rsid w:val="007449D7"/>
    <w:rsid w:val="007516E9"/>
    <w:rsid w:val="007626A4"/>
    <w:rsid w:val="00765DC4"/>
    <w:rsid w:val="00770D2D"/>
    <w:rsid w:val="00791330"/>
    <w:rsid w:val="00795FF9"/>
    <w:rsid w:val="007A4B5D"/>
    <w:rsid w:val="007A567D"/>
    <w:rsid w:val="007C3819"/>
    <w:rsid w:val="007D6074"/>
    <w:rsid w:val="007D630E"/>
    <w:rsid w:val="007F1F7B"/>
    <w:rsid w:val="007F4886"/>
    <w:rsid w:val="00810FD1"/>
    <w:rsid w:val="00834097"/>
    <w:rsid w:val="00836F62"/>
    <w:rsid w:val="00837B75"/>
    <w:rsid w:val="00852BE9"/>
    <w:rsid w:val="0086539D"/>
    <w:rsid w:val="00887E1A"/>
    <w:rsid w:val="008B1809"/>
    <w:rsid w:val="008B210D"/>
    <w:rsid w:val="008C47E7"/>
    <w:rsid w:val="008D0009"/>
    <w:rsid w:val="00912F44"/>
    <w:rsid w:val="009167CA"/>
    <w:rsid w:val="00937BE6"/>
    <w:rsid w:val="0094474A"/>
    <w:rsid w:val="00964364"/>
    <w:rsid w:val="00971AF8"/>
    <w:rsid w:val="00971F2E"/>
    <w:rsid w:val="009A7CB8"/>
    <w:rsid w:val="009B6036"/>
    <w:rsid w:val="009D477B"/>
    <w:rsid w:val="009D562F"/>
    <w:rsid w:val="00A10BDF"/>
    <w:rsid w:val="00A12EDA"/>
    <w:rsid w:val="00A14E70"/>
    <w:rsid w:val="00A25301"/>
    <w:rsid w:val="00A5101E"/>
    <w:rsid w:val="00A51953"/>
    <w:rsid w:val="00A56D12"/>
    <w:rsid w:val="00A57600"/>
    <w:rsid w:val="00A6161A"/>
    <w:rsid w:val="00A622DD"/>
    <w:rsid w:val="00A647D3"/>
    <w:rsid w:val="00A67E94"/>
    <w:rsid w:val="00A813CF"/>
    <w:rsid w:val="00AA31AC"/>
    <w:rsid w:val="00AB4990"/>
    <w:rsid w:val="00AD5885"/>
    <w:rsid w:val="00AE1F9C"/>
    <w:rsid w:val="00AE6A35"/>
    <w:rsid w:val="00AF736A"/>
    <w:rsid w:val="00B07019"/>
    <w:rsid w:val="00B169FF"/>
    <w:rsid w:val="00B36897"/>
    <w:rsid w:val="00B77FDD"/>
    <w:rsid w:val="00B96B24"/>
    <w:rsid w:val="00BB01A7"/>
    <w:rsid w:val="00BD4BFF"/>
    <w:rsid w:val="00BD7C3A"/>
    <w:rsid w:val="00BE3395"/>
    <w:rsid w:val="00BF21B7"/>
    <w:rsid w:val="00C025D0"/>
    <w:rsid w:val="00C14094"/>
    <w:rsid w:val="00C230CB"/>
    <w:rsid w:val="00C36162"/>
    <w:rsid w:val="00C43BDD"/>
    <w:rsid w:val="00C51029"/>
    <w:rsid w:val="00C62F97"/>
    <w:rsid w:val="00C7334D"/>
    <w:rsid w:val="00C76160"/>
    <w:rsid w:val="00C761CC"/>
    <w:rsid w:val="00C86C81"/>
    <w:rsid w:val="00CB165A"/>
    <w:rsid w:val="00CB7282"/>
    <w:rsid w:val="00CD145B"/>
    <w:rsid w:val="00CD50D4"/>
    <w:rsid w:val="00CE2E71"/>
    <w:rsid w:val="00D40445"/>
    <w:rsid w:val="00D52D6D"/>
    <w:rsid w:val="00D65E7E"/>
    <w:rsid w:val="00D7402F"/>
    <w:rsid w:val="00D7690A"/>
    <w:rsid w:val="00D80391"/>
    <w:rsid w:val="00D85488"/>
    <w:rsid w:val="00D96D00"/>
    <w:rsid w:val="00DB6FBD"/>
    <w:rsid w:val="00DC6073"/>
    <w:rsid w:val="00DC6F82"/>
    <w:rsid w:val="00DE3A94"/>
    <w:rsid w:val="00DF2AC4"/>
    <w:rsid w:val="00E14E3B"/>
    <w:rsid w:val="00E277B2"/>
    <w:rsid w:val="00E45F4C"/>
    <w:rsid w:val="00E51181"/>
    <w:rsid w:val="00E51DE7"/>
    <w:rsid w:val="00E53CDC"/>
    <w:rsid w:val="00E53F83"/>
    <w:rsid w:val="00E6529F"/>
    <w:rsid w:val="00E72066"/>
    <w:rsid w:val="00E91709"/>
    <w:rsid w:val="00EB4F82"/>
    <w:rsid w:val="00ED61E0"/>
    <w:rsid w:val="00EE3CE8"/>
    <w:rsid w:val="00EE4AB2"/>
    <w:rsid w:val="00EE5AEC"/>
    <w:rsid w:val="00EF064F"/>
    <w:rsid w:val="00EF5A70"/>
    <w:rsid w:val="00F07805"/>
    <w:rsid w:val="00F17E0F"/>
    <w:rsid w:val="00F2270E"/>
    <w:rsid w:val="00F41D26"/>
    <w:rsid w:val="00F44C16"/>
    <w:rsid w:val="00F53EFD"/>
    <w:rsid w:val="00F64742"/>
    <w:rsid w:val="00F72054"/>
    <w:rsid w:val="00F86065"/>
    <w:rsid w:val="00F86A3F"/>
    <w:rsid w:val="00F90748"/>
    <w:rsid w:val="00F978A2"/>
    <w:rsid w:val="00FA7571"/>
    <w:rsid w:val="00FB05B7"/>
    <w:rsid w:val="00FB35EB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table" w:styleId="GrilTabel">
    <w:name w:val="Table Grid"/>
    <w:basedOn w:val="TabelNormal"/>
    <w:rsid w:val="009B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elNormal"/>
    <w:next w:val="GrilTabel"/>
    <w:rsid w:val="008D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elNormal"/>
    <w:next w:val="GrilTabel"/>
    <w:rsid w:val="005B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">
    <w:name w:val="Caracter Caracter1"/>
    <w:basedOn w:val="Normal"/>
    <w:rsid w:val="00F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A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7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02243"/>
  </w:style>
  <w:style w:type="paragraph" w:styleId="Corptext2">
    <w:name w:val="Body Text 2"/>
    <w:basedOn w:val="Normal"/>
    <w:link w:val="Corptext2Caracter"/>
    <w:uiPriority w:val="99"/>
    <w:semiHidden/>
    <w:unhideWhenUsed/>
    <w:rsid w:val="00360E5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60E57"/>
  </w:style>
  <w:style w:type="table" w:styleId="GrilTabel">
    <w:name w:val="Table Grid"/>
    <w:basedOn w:val="TabelNormal"/>
    <w:rsid w:val="009B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elNormal"/>
    <w:next w:val="GrilTabel"/>
    <w:rsid w:val="008D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elNormal"/>
    <w:next w:val="GrilTabel"/>
    <w:rsid w:val="005B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">
    <w:name w:val="Caracter Caracter1"/>
    <w:basedOn w:val="Normal"/>
    <w:rsid w:val="00F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A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7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Administrator\Sintact%202.0\cache\Legislatie\temp\00131181.HTM" TargetMode="External"/><Relationship Id="rId18" Type="http://schemas.openxmlformats.org/officeDocument/2006/relationships/hyperlink" Target="file:///C:\Documents%20and%20Settings\Administrator\Sintact%202.0\cache\Legislatie\temp\00131181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istrator\Sintact%202.0\cache\Legislatie\temp\00123818.htm" TargetMode="External"/><Relationship Id="rId17" Type="http://schemas.openxmlformats.org/officeDocument/2006/relationships/hyperlink" Target="file:///C:\Documents%20and%20Settings\Administrator\Sintact%202.0\cache\Legislatie\temp\00123818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istrator\Sintact%202.0\cache\Legislatie\temp\00131181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istrator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istrator\Sintact%202.0\cache\Legislatie\temp\00131181.HTM" TargetMode="External"/><Relationship Id="rId10" Type="http://schemas.openxmlformats.org/officeDocument/2006/relationships/hyperlink" Target="file:///C:\Documents%20and%20Settings\Administrator\Sintact%202.0\cache\Legislatie\temp\00131181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hyperlink" Target="file:///C:\Documents%20and%20Settings\Administrator\Sintact%202.0\cache\Legislatie\temp\0013118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1860</Words>
  <Characters>10790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53</cp:revision>
  <cp:lastPrinted>2016-08-30T09:07:00Z</cp:lastPrinted>
  <dcterms:created xsi:type="dcterms:W3CDTF">2015-01-08T11:09:00Z</dcterms:created>
  <dcterms:modified xsi:type="dcterms:W3CDTF">2016-08-30T09:09:00Z</dcterms:modified>
</cp:coreProperties>
</file>