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2" w:rsidRDefault="00EE5AEC">
      <w:r>
        <w:rPr>
          <w:noProof/>
          <w:lang w:eastAsia="ro-RO"/>
        </w:rPr>
        <w:drawing>
          <wp:inline distT="0" distB="0" distL="0" distR="0">
            <wp:extent cx="6236899" cy="10610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99" cy="10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58" w:rsidRPr="00F0010E" w:rsidRDefault="00051258" w:rsidP="00B9127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3074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5956/2750/</w:t>
      </w:r>
      <w:r w:rsidR="00027FD0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</w:t>
      </w:r>
      <w:r w:rsidR="003074F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.05.2016</w:t>
      </w:r>
    </w:p>
    <w:p w:rsidR="00D7402F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F0010E" w:rsidRDefault="00F0010E" w:rsidP="00D74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58" w:rsidRPr="00F0010E" w:rsidRDefault="00027FD0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027FD0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9" w:anchor="#" w:history="1"/>
      <w:r w:rsidR="00051258" w:rsidRPr="00027FD0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F0010E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027FD0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027FD0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bookmarkStart w:id="0" w:name="_GoBack"/>
      <w:bookmarkEnd w:id="0"/>
      <w:r w:rsidR="003074F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.05.2016</w:t>
      </w:r>
    </w:p>
    <w:p w:rsidR="006959BE" w:rsidRPr="00D152D2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D152D2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D152D2" w:rsidRDefault="00A00B08" w:rsidP="00A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D152D2"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F.D.E.E. ELECTRICA DISTRIBUȚIE MUNTENIA NORD S.A. – S.D. TÂRGOVIȘTE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municipiul Târgoviște, str. Calea Domnească, nr. 236, județul Dâmbovița, înregistrată la sediul Agenției pentru Protecția Mediului (APM) Dâmbovița cu nr. </w:t>
      </w:r>
      <w:r w:rsidR="00D152D2"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5956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D152D2"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25.04.2016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A00B08" w:rsidRPr="00D152D2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00B08" w:rsidRPr="00D152D2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D152D2"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19.05</w:t>
      </w:r>
      <w:r w:rsidR="00F0010E"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.2016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investiție,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D152D2" w:rsidRPr="00D152D2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Extindere rețea electrică, strada Tineretului, zona Tâmpa, sat Decindeni, comuna Dragomirești</w:t>
      </w:r>
      <w:r w:rsidRPr="00D152D2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D152D2"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 Dragomirești, sat Decindeni, str. Tineretului, județ Dâmbovița</w:t>
      </w:r>
      <w:r w:rsidR="00D152D2"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F0010E"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nu se supune evaluării adecvate</w:t>
      </w: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A00B08" w:rsidRPr="00D152D2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D152D2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A00B08" w:rsidRPr="00D152D2" w:rsidRDefault="00A00B08" w:rsidP="00A00B0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52D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D152D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Hotărârii Guvernului nr. 445/2009, </w:t>
      </w:r>
      <w:r w:rsidR="004600BC"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>nexa nr. 2, art.13, lit. a.;</w:t>
      </w:r>
    </w:p>
    <w:p w:rsidR="004600BC" w:rsidRPr="00415A4D" w:rsidRDefault="00A00B08" w:rsidP="0046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4600BC" w:rsidRPr="00415A4D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 ;</w:t>
      </w:r>
    </w:p>
    <w:p w:rsidR="00A00B08" w:rsidRPr="00415A4D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415A4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415A4D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4600BC" w:rsidRPr="00D152D2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o-RO"/>
        </w:rPr>
      </w:pP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15A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1. Caracteristicile proiectelor </w:t>
      </w:r>
    </w:p>
    <w:p w:rsidR="00A00B08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415A4D">
        <w:rPr>
          <w:rFonts w:ascii="Times New Roman" w:eastAsia="Calibri" w:hAnsi="Times New Roman" w:cs="Times New Roman"/>
          <w:sz w:val="24"/>
          <w:szCs w:val="24"/>
        </w:rPr>
        <w:t>:</w:t>
      </w:r>
      <w:r w:rsidR="00DB4098">
        <w:rPr>
          <w:rFonts w:ascii="Times New Roman" w:eastAsia="Calibri" w:hAnsi="Times New Roman" w:cs="Times New Roman"/>
          <w:sz w:val="24"/>
          <w:szCs w:val="24"/>
        </w:rPr>
        <w:t xml:space="preserve"> Prin acest proiect se propun următoarele lucrări:</w:t>
      </w:r>
    </w:p>
    <w:p w:rsidR="00D152D2" w:rsidRPr="00DB4098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Plantare stâlp tip SC 15014 nr. 6 bis în </w:t>
      </w:r>
      <w:r w:rsidRPr="00D152D2">
        <w:rPr>
          <w:rFonts w:ascii="Times New Roman" w:eastAsia="Times New Roman" w:hAnsi="Times New Roman" w:cs="Times New Roman"/>
          <w:sz w:val="24"/>
          <w:szCs w:val="24"/>
        </w:rPr>
        <w:t>Bucla 20 kV între Derivaţia 20 kV Irigaţii şi Derivaţia 20 kV Cobia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, intre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stâlpii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6–7, echipat cu consola orizontal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susţinere CSO 1385 şi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leg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turi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duble de sus</w:t>
      </w:r>
      <w:r w:rsidRPr="00D152D2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inere cu izolatori suport compoziţi în lungul liniei şi CDV 550 echipat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cu lanţuri duble de întindere cu izolaţie compozit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a;</w:t>
      </w:r>
    </w:p>
    <w:p w:rsidR="00D152D2" w:rsidRPr="00DB4098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Realizare racord aerian 20 kV din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stâlpul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proiectat nr. 6 bis cu conductor OLAL 3(1x50/8) mmp  </w:t>
      </w:r>
      <w:r w:rsidRPr="00D152D2">
        <w:rPr>
          <w:rFonts w:ascii="Times New Roman" w:eastAsia="Times New Roman" w:hAnsi="Times New Roman" w:cs="Times New Roman"/>
          <w:b/>
          <w:bCs/>
          <w:sz w:val="24"/>
          <w:szCs w:val="24"/>
        </w:rPr>
        <w:t>L = 25 m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B4098" w:rsidRPr="00DB4098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Realizare PTA 20/0,4 kV; 160 kVA pe un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stâlp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SC 15015 ce va fi echipat cu separator STEPno 24 kV, 400 A în montaj orizontal, cadru comun siguran</w:t>
      </w:r>
      <w:r w:rsidRPr="00D152D2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e fuzibile 10 A cu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descărcătoare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ZnO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înglobate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, trafo etans 20/0,4 kV; 160 kVA cu pierderi reduse, cutie de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distribuție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 CD 1-4 </w:t>
      </w: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(cu întreruptor automat tripolar fix de 400A, </w:t>
      </w:r>
      <w:r w:rsidR="00DB4098"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>plec</w:t>
      </w:r>
      <w:r w:rsidR="00DB4098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DB4098"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circuite JT cu siguranţe MPR montate în SIST 201 şi transformatoare de curent TC 400/5A şi loc pentru contor electronic);</w:t>
      </w:r>
    </w:p>
    <w:p w:rsidR="00DB4098" w:rsidRPr="00DB4098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Realizare </w:t>
      </w:r>
      <w:r w:rsidRPr="00D152D2">
        <w:rPr>
          <w:rFonts w:ascii="Times New Roman" w:eastAsia="Times New Roman" w:hAnsi="Times New Roman" w:cs="Times New Roman"/>
          <w:b/>
          <w:bCs/>
          <w:sz w:val="24"/>
          <w:szCs w:val="24"/>
        </w:rPr>
        <w:t>LEA 0,4 kV in lungime de 383 m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, pozata pe domeniu public, pe 12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stâlpi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beton (3 buc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SE 10, 9 buc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SE 4),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echipați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cu conductor tip T2X 50 OLAL + 3x95 mmp.</w:t>
      </w:r>
    </w:p>
    <w:p w:rsidR="00D152D2" w:rsidRPr="00D152D2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Realizare prize de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mânt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cu Rp &lt; 4 ohmi, 2 buc, la </w:t>
      </w:r>
      <w:r w:rsidR="00DB4098" w:rsidRPr="00D152D2">
        <w:rPr>
          <w:rFonts w:ascii="Times New Roman" w:eastAsia="Times New Roman" w:hAnsi="Times New Roman" w:cs="Times New Roman"/>
          <w:bCs/>
          <w:sz w:val="24"/>
          <w:szCs w:val="24"/>
        </w:rPr>
        <w:t>stâlpii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 şi 12 tip SE 10;</w:t>
      </w:r>
    </w:p>
    <w:p w:rsidR="00D152D2" w:rsidRPr="00D152D2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Montare desc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rc</w:t>
      </w:r>
      <w:r w:rsidR="00DB4098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toare cu ZnO, 3 buc la stâlpul nr. 1 pr. tip SE 10;</w:t>
      </w:r>
    </w:p>
    <w:p w:rsidR="00D152D2" w:rsidRPr="00D152D2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bCs/>
          <w:sz w:val="24"/>
          <w:szCs w:val="24"/>
        </w:rPr>
        <w:t>Montare DPS FF (6 buc) şi FN (2 buc) la stâlpii nr. 1 şi 12 pr. tip SE 10;</w:t>
      </w:r>
    </w:p>
    <w:p w:rsidR="00D152D2" w:rsidRPr="00D152D2" w:rsidRDefault="00D152D2" w:rsidP="00DB4098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>Inscripţionare şi numerotarea stâlpilor, 12 buc</w:t>
      </w:r>
      <w:r w:rsidR="00DB40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>, (cu vopsea neagr</w:t>
      </w:r>
      <w:r w:rsidR="00DB4098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D1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fond galben pe a</w:t>
      </w:r>
      <w:r w:rsidR="00DB4098">
        <w:rPr>
          <w:rFonts w:ascii="Times New Roman" w:eastAsia="Times New Roman" w:hAnsi="Times New Roman" w:cs="Times New Roman"/>
          <w:color w:val="000000"/>
          <w:sz w:val="24"/>
          <w:szCs w:val="24"/>
        </w:rPr>
        <w:t>mbele feţe pline ale stâlpilor).</w:t>
      </w:r>
    </w:p>
    <w:p w:rsidR="00A00B08" w:rsidRPr="00245ED0" w:rsidRDefault="00A00B08" w:rsidP="00DB40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5ED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4600BC"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A00B08" w:rsidRPr="00415A4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415A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41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A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A4D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415A4D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415A4D">
        <w:rPr>
          <w:rFonts w:ascii="Times New Roman" w:eastAsia="Calibri" w:hAnsi="Times New Roman" w:cs="Times New Roman"/>
          <w:sz w:val="24"/>
          <w:szCs w:val="24"/>
        </w:rPr>
        <w:t>: deşeurile generate atât în perioada de execuţie vor fi stocate selectiv şi predate către societăţi autorizate din punct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 de vedere al mediului pentru activităţi de colectare/valorificare/eliminare;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F0010E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periculoase.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2. Localizarea proiectelor</w:t>
      </w:r>
    </w:p>
    <w:p w:rsidR="00A00B08" w:rsidRPr="00F0010E" w:rsidRDefault="00A00B08" w:rsidP="00A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2.1. utilizarea existentă a terenului: Terenul pe care se realizează investiţia se află în intravilanul</w:t>
      </w:r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B4098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Dragomirești; categoria de folosința teren: domeniu</w:t>
      </w:r>
      <w:r w:rsidR="00245ED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public.</w:t>
      </w:r>
    </w:p>
    <w:p w:rsidR="00A00B08" w:rsidRPr="00F0010E" w:rsidRDefault="00A00B08" w:rsidP="00A00B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10E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2.3. </w:t>
      </w:r>
      <w:r w:rsidRPr="00F0010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capacitatea de absorbţie a mediului, cu atenţie deosebită pentru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A00B08" w:rsidRPr="00F0010E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A00B08" w:rsidRPr="00F0010E" w:rsidRDefault="00A00B08" w:rsidP="00A00B0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c)  zonele montane şi cele împădurite: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 parcurile şi rezervaţiile naturale: nu este cazul;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 ariile clasificate sau zonele protejate prin legislaţia în vigoare, cum sunt: proiectul nu este amplasat în sau în vecinătatea unei arii naturale protejate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 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B0C8E"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0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1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2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 şi Hotărârea Guvernului nr. </w:t>
      </w:r>
      <w:hyperlink r:id="rId13" w:history="1">
        <w:r w:rsidRPr="00F0010E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cu locuinţe individuale;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i) peisajele cu semnificaţie istorică, culturală şi arheologică: 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A00B08" w:rsidRPr="00245ED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F0010E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F0010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A00B08" w:rsidRPr="00F0010E" w:rsidRDefault="00A00B08" w:rsidP="00A00B08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pe perioada execuţiei proiectului;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A00B08" w:rsidRPr="00F0010E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e) durata, frecvenţa şi reversibilitatea impactului: impact cu durată, frecvenţă şi reversibilitate reduse datorită naturii proiectului şi măsurilor prevăzute de acesta.</w:t>
      </w:r>
      <w:r w:rsidRPr="00F0010E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245ED0" w:rsidRPr="00DB4098" w:rsidRDefault="00245ED0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F00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245ED0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  organizarea de şantier</w:t>
      </w: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organizarea de şantier se va face numai în culoarul de lucru din suprafaţa reprezentând traseul liniei electrice,</w:t>
      </w:r>
      <w:r w:rsidRPr="00F0010E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zona frontului de lucru va fi semnalizată prin mijloace corespunzătoare de avertizare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utilajele şi muncitorii se vor deplasa zilnic la locul de execuţie al lucrării;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materialele necesare executării lucrărilor de îmbunătăţire se vor pune în operă în aceeaşi zi;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asigurarea materialelor necesare execuţiei lucrării se va face de la distribuitori autorizaţi; </w:t>
      </w: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accesul la lucrările propuse se va face pe drumurile publice de interes local existente în zonă; </w:t>
      </w:r>
    </w:p>
    <w:p w:rsidR="00A00B08" w:rsidRPr="00245ED0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asigura sisteme controlate de colectare, depozitare şi evacuare a deşeurilor în vederea evitării impurificării apelor de suprafaţă şi subterane;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A00B08" w:rsidRPr="00F0010E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A00B08" w:rsidRPr="00245ED0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depozitarea materialelor de construcţie se va face în zone special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amenajate pe amplasament, fără a se afecta circulaţia în zona lucrărilor;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441851" w:rsidRPr="00245ED0" w:rsidRDefault="00441851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Protecţia aşezărilor umane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respecta normativele tehnice privind delimitarea zonelor de protecţie şi de siguranţă între conductorul LEA şi clădiri;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va asigura scoaterea automata de sub tensiune a instalaţiilor în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realiza inscripţionarea stâlpilor cu indicatoare de interdicţie a atingerii conductoarelor chiar căzute la pământ;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 asigurarea scoaterii automate de sub tensiune a instalaţiilor in caz de defect;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val="es-ES_tradnl" w:eastAsia="ro-RO"/>
        </w:rPr>
        <w:t xml:space="preserve">-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gabaritelor şi distanţelor normate faţă de sol, construcţii şi alte instalaţii;</w:t>
      </w:r>
    </w:p>
    <w:p w:rsidR="00245ED0" w:rsidRPr="00245ED0" w:rsidRDefault="00245ED0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pt-BR"/>
        </w:rPr>
      </w:pPr>
    </w:p>
    <w:p w:rsidR="00A00B08" w:rsidRPr="00F0010E" w:rsidRDefault="00A00B08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</w:pPr>
      <w:r w:rsidRPr="00F0010E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>Modul de gospodărire a deşeurilor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deşeurile reciclabile rezultate în urma lucrărilor de construire (materiale plastice, materiale feroase şi neferoase, cabluri) se vor colecta selectiv prin grija executantului lucrării si predate la firme specializate în valorificarea/eliminarea lor; </w:t>
      </w:r>
    </w:p>
    <w:p w:rsidR="00A00B08" w:rsidRPr="00F0010E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HG nr. 856/2002 constructorul are obligaţia să ţină evidenţa strictă a cantităţilor şi tipurilor de deşeuri produse, valorificate sau comercializate şi circuitul acestora; </w:t>
      </w:r>
    </w:p>
    <w:p w:rsidR="00A00B08" w:rsidRPr="00245ED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Lucrări de refacere a amplasamentului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A00B08" w:rsidRPr="00F0010E" w:rsidRDefault="00A00B08" w:rsidP="00A00B08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se vor lua toate măsurile pentru evitarea poluărilor accidentale, iar în cazul unor  astfel de incidente, se va acţiona imediat  pentru a controla, izola, elimina poluarea;</w:t>
      </w:r>
    </w:p>
    <w:p w:rsidR="00A00B08" w:rsidRPr="003074F2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A00B08" w:rsidRPr="00F0010E" w:rsidRDefault="00A00B08" w:rsidP="00A00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depozitare a materialelor de construcţie, al deşeurilor/ valorificare şi monitorizarea cantităţilor de  deşeuri generate;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normelor de securitate, respectiv a normelor de securitate a muncii;</w:t>
      </w:r>
    </w:p>
    <w:p w:rsidR="00A00B08" w:rsidRPr="00F0010E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măsurilor de reducere a poluării;</w:t>
      </w:r>
    </w:p>
    <w:p w:rsidR="00A00B08" w:rsidRPr="00F0010E" w:rsidRDefault="00A00B08" w:rsidP="00A00B08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refacerea la sfârşitul lucrărilor a zonelor afectate;</w:t>
      </w:r>
    </w:p>
    <w:p w:rsidR="00A00B08" w:rsidRPr="00F0010E" w:rsidRDefault="00A00B08" w:rsidP="00245ED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A00B08" w:rsidRPr="00F0010E" w:rsidRDefault="00A00B08" w:rsidP="00245ED0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010E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 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A00B08" w:rsidRPr="00F0010E" w:rsidRDefault="00A00B08" w:rsidP="00245E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F0010E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F0010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A00B08" w:rsidRPr="00F0010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0010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</w:p>
    <w:p w:rsidR="006959BE" w:rsidRPr="00F0010E" w:rsidRDefault="006959BE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0010E" w:rsidRDefault="00E02C8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F0010E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F0010E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0010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0E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0010E">
        <w:rPr>
          <w:rFonts w:ascii="Times New Roman" w:hAnsi="Times New Roman" w:cs="Times New Roman"/>
          <w:sz w:val="24"/>
          <w:szCs w:val="24"/>
        </w:rPr>
        <w:t>,</w:t>
      </w:r>
      <w:r w:rsidRPr="00F00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C8B" w:rsidRPr="00F0010E" w:rsidRDefault="00E02C8B" w:rsidP="00E02C8B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0010E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10E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F0010E" w:rsidRDefault="003074F2" w:rsidP="00E02C8B">
      <w:pPr>
        <w:pStyle w:val="Legend"/>
        <w:ind w:left="7080" w:firstLine="708"/>
        <w:jc w:val="left"/>
        <w:rPr>
          <w:bCs w:val="0"/>
          <w:sz w:val="20"/>
          <w:lang w:val="ro-RO"/>
        </w:rPr>
      </w:pPr>
      <w:r>
        <w:rPr>
          <w:bCs w:val="0"/>
          <w:sz w:val="20"/>
          <w:lang w:val="ro-RO"/>
        </w:rPr>
        <w:t xml:space="preserve">           </w:t>
      </w:r>
      <w:r w:rsidR="006959BE" w:rsidRPr="00F0010E">
        <w:rPr>
          <w:bCs w:val="0"/>
          <w:sz w:val="20"/>
          <w:lang w:val="ro-RO"/>
        </w:rPr>
        <w:t>Î</w:t>
      </w:r>
      <w:r w:rsidR="006959BE" w:rsidRPr="00F0010E">
        <w:rPr>
          <w:sz w:val="20"/>
          <w:lang w:val="ro-RO"/>
        </w:rPr>
        <w:t>ntocmit</w:t>
      </w:r>
      <w:r w:rsidR="006959BE" w:rsidRPr="00F0010E">
        <w:rPr>
          <w:b w:val="0"/>
          <w:sz w:val="20"/>
          <w:lang w:val="ro-RO"/>
        </w:rPr>
        <w:t>,</w:t>
      </w:r>
      <w:r w:rsidR="006959BE" w:rsidRPr="00F0010E">
        <w:rPr>
          <w:sz w:val="20"/>
          <w:lang w:val="ro-RO"/>
        </w:rPr>
        <w:t xml:space="preserve">     </w:t>
      </w:r>
    </w:p>
    <w:p w:rsidR="006959BE" w:rsidRPr="00F0010E" w:rsidRDefault="006959BE" w:rsidP="003074F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0010E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F0010E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051258" w:rsidRPr="00F0010E" w:rsidRDefault="00051258" w:rsidP="00D74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1258" w:rsidRPr="00F0010E" w:rsidSect="00B36897">
      <w:footerReference w:type="default" r:id="rId14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15" w:rsidRDefault="00106F15" w:rsidP="00EE5AEC">
      <w:pPr>
        <w:spacing w:after="0" w:line="240" w:lineRule="auto"/>
      </w:pPr>
      <w:r>
        <w:separator/>
      </w:r>
    </w:p>
  </w:endnote>
  <w:endnote w:type="continuationSeparator" w:id="0">
    <w:p w:rsidR="00106F15" w:rsidRDefault="00106F1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Subsol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27F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15" w:rsidRDefault="00106F15" w:rsidP="00EE5AEC">
      <w:pPr>
        <w:spacing w:after="0" w:line="240" w:lineRule="auto"/>
      </w:pPr>
      <w:r>
        <w:separator/>
      </w:r>
    </w:p>
  </w:footnote>
  <w:footnote w:type="continuationSeparator" w:id="0">
    <w:p w:rsidR="00106F15" w:rsidRDefault="00106F1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29"/>
    <w:multiLevelType w:val="hybridMultilevel"/>
    <w:tmpl w:val="03564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088"/>
    <w:multiLevelType w:val="hybridMultilevel"/>
    <w:tmpl w:val="987C5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6E80"/>
    <w:multiLevelType w:val="hybridMultilevel"/>
    <w:tmpl w:val="BFD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3CFF"/>
    <w:multiLevelType w:val="hybridMultilevel"/>
    <w:tmpl w:val="B2EA48F2"/>
    <w:lvl w:ilvl="0" w:tplc="C2E8C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13960"/>
    <w:multiLevelType w:val="hybridMultilevel"/>
    <w:tmpl w:val="C68C7D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1A16"/>
    <w:multiLevelType w:val="hybridMultilevel"/>
    <w:tmpl w:val="C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010E4"/>
    <w:multiLevelType w:val="hybridMultilevel"/>
    <w:tmpl w:val="54A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50513"/>
    <w:multiLevelType w:val="hybridMultilevel"/>
    <w:tmpl w:val="B5C8406A"/>
    <w:lvl w:ilvl="0" w:tplc="81B47E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752E2F"/>
    <w:multiLevelType w:val="hybridMultilevel"/>
    <w:tmpl w:val="0B30950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0145BA"/>
    <w:multiLevelType w:val="hybridMultilevel"/>
    <w:tmpl w:val="A5345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4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22"/>
  </w:num>
  <w:num w:numId="18">
    <w:abstractNumId w:val="25"/>
  </w:num>
  <w:num w:numId="19">
    <w:abstractNumId w:val="1"/>
  </w:num>
  <w:num w:numId="20">
    <w:abstractNumId w:val="7"/>
  </w:num>
  <w:num w:numId="21">
    <w:abstractNumId w:val="8"/>
  </w:num>
  <w:num w:numId="22">
    <w:abstractNumId w:val="0"/>
  </w:num>
  <w:num w:numId="23">
    <w:abstractNumId w:val="16"/>
  </w:num>
  <w:num w:numId="24">
    <w:abstractNumId w:val="23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1"/>
  </w:num>
  <w:num w:numId="28">
    <w:abstractNumId w:val="2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27FD0"/>
    <w:rsid w:val="00051258"/>
    <w:rsid w:val="00074281"/>
    <w:rsid w:val="00095AC6"/>
    <w:rsid w:val="00095BEA"/>
    <w:rsid w:val="000A2E73"/>
    <w:rsid w:val="000B58FC"/>
    <w:rsid w:val="000D35A8"/>
    <w:rsid w:val="000F0C76"/>
    <w:rsid w:val="001057FC"/>
    <w:rsid w:val="00106F15"/>
    <w:rsid w:val="00137E52"/>
    <w:rsid w:val="00167D80"/>
    <w:rsid w:val="00172764"/>
    <w:rsid w:val="00180DB7"/>
    <w:rsid w:val="001974A8"/>
    <w:rsid w:val="001A24D9"/>
    <w:rsid w:val="001A4826"/>
    <w:rsid w:val="001B3141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45ED0"/>
    <w:rsid w:val="002A507E"/>
    <w:rsid w:val="002B5A75"/>
    <w:rsid w:val="002B7699"/>
    <w:rsid w:val="002C64DC"/>
    <w:rsid w:val="002D03E4"/>
    <w:rsid w:val="002E293A"/>
    <w:rsid w:val="002E2C5D"/>
    <w:rsid w:val="003019A2"/>
    <w:rsid w:val="003074F2"/>
    <w:rsid w:val="00344CDE"/>
    <w:rsid w:val="00351752"/>
    <w:rsid w:val="0036379B"/>
    <w:rsid w:val="003970F1"/>
    <w:rsid w:val="003A7E0E"/>
    <w:rsid w:val="003B0C8E"/>
    <w:rsid w:val="003B2228"/>
    <w:rsid w:val="003B2BF5"/>
    <w:rsid w:val="003B482C"/>
    <w:rsid w:val="003B4D93"/>
    <w:rsid w:val="00404666"/>
    <w:rsid w:val="00415A4D"/>
    <w:rsid w:val="0042202A"/>
    <w:rsid w:val="00441851"/>
    <w:rsid w:val="0044475A"/>
    <w:rsid w:val="004600BC"/>
    <w:rsid w:val="00494AF8"/>
    <w:rsid w:val="004A1535"/>
    <w:rsid w:val="004A1B57"/>
    <w:rsid w:val="004A3AB9"/>
    <w:rsid w:val="004A3FDA"/>
    <w:rsid w:val="004B6303"/>
    <w:rsid w:val="004F010B"/>
    <w:rsid w:val="00512E17"/>
    <w:rsid w:val="0053048D"/>
    <w:rsid w:val="00570B71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206C3"/>
    <w:rsid w:val="00641AB8"/>
    <w:rsid w:val="00680B05"/>
    <w:rsid w:val="006959BE"/>
    <w:rsid w:val="006D7856"/>
    <w:rsid w:val="006F065F"/>
    <w:rsid w:val="007058A6"/>
    <w:rsid w:val="00711EDB"/>
    <w:rsid w:val="00722BE2"/>
    <w:rsid w:val="007449D7"/>
    <w:rsid w:val="007516E9"/>
    <w:rsid w:val="007626A4"/>
    <w:rsid w:val="00791330"/>
    <w:rsid w:val="007A567D"/>
    <w:rsid w:val="007D630E"/>
    <w:rsid w:val="007F1F7B"/>
    <w:rsid w:val="00834097"/>
    <w:rsid w:val="00852BE9"/>
    <w:rsid w:val="0086539D"/>
    <w:rsid w:val="008B210D"/>
    <w:rsid w:val="008E01AF"/>
    <w:rsid w:val="00912F44"/>
    <w:rsid w:val="009167CA"/>
    <w:rsid w:val="0092719A"/>
    <w:rsid w:val="00937BE6"/>
    <w:rsid w:val="00971AF8"/>
    <w:rsid w:val="009A7CB8"/>
    <w:rsid w:val="009D477B"/>
    <w:rsid w:val="00A00B08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E1F9C"/>
    <w:rsid w:val="00AF736A"/>
    <w:rsid w:val="00B169FF"/>
    <w:rsid w:val="00B36897"/>
    <w:rsid w:val="00B6100A"/>
    <w:rsid w:val="00B77FDD"/>
    <w:rsid w:val="00B91272"/>
    <w:rsid w:val="00B96B24"/>
    <w:rsid w:val="00BB01A7"/>
    <w:rsid w:val="00BD4BFF"/>
    <w:rsid w:val="00BD7C3A"/>
    <w:rsid w:val="00C025D0"/>
    <w:rsid w:val="00C14094"/>
    <w:rsid w:val="00C36162"/>
    <w:rsid w:val="00C530E2"/>
    <w:rsid w:val="00C76160"/>
    <w:rsid w:val="00C761CC"/>
    <w:rsid w:val="00CB165A"/>
    <w:rsid w:val="00CD145B"/>
    <w:rsid w:val="00CD50D4"/>
    <w:rsid w:val="00D152D2"/>
    <w:rsid w:val="00D52D6D"/>
    <w:rsid w:val="00D65E7E"/>
    <w:rsid w:val="00D7402F"/>
    <w:rsid w:val="00D7690A"/>
    <w:rsid w:val="00D80391"/>
    <w:rsid w:val="00D85488"/>
    <w:rsid w:val="00D96D00"/>
    <w:rsid w:val="00DA7EC9"/>
    <w:rsid w:val="00DB4098"/>
    <w:rsid w:val="00DC6F82"/>
    <w:rsid w:val="00DE3A94"/>
    <w:rsid w:val="00DE4099"/>
    <w:rsid w:val="00DF2AC4"/>
    <w:rsid w:val="00E02C8B"/>
    <w:rsid w:val="00E14E3B"/>
    <w:rsid w:val="00E4077C"/>
    <w:rsid w:val="00E51181"/>
    <w:rsid w:val="00E51DE7"/>
    <w:rsid w:val="00E53CDC"/>
    <w:rsid w:val="00E6529F"/>
    <w:rsid w:val="00E91709"/>
    <w:rsid w:val="00EC39C3"/>
    <w:rsid w:val="00EE3CE8"/>
    <w:rsid w:val="00EE4AB2"/>
    <w:rsid w:val="00EE5AEC"/>
    <w:rsid w:val="00EF064F"/>
    <w:rsid w:val="00F0010E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5AEC"/>
  </w:style>
  <w:style w:type="paragraph" w:styleId="Subsol">
    <w:name w:val="footer"/>
    <w:basedOn w:val="Normal"/>
    <w:link w:val="SubsolCaracte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5AEC"/>
  </w:style>
  <w:style w:type="paragraph" w:styleId="Legend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f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4281"/>
    <w:rPr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72054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72054"/>
  </w:style>
  <w:style w:type="paragraph" w:styleId="Corptext">
    <w:name w:val="Body Text"/>
    <w:basedOn w:val="Normal"/>
    <w:link w:val="CorptextCaracte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00B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Sintact%202.0\cache\Legislatie\temp\0013118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1871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39</cp:revision>
  <cp:lastPrinted>2016-05-30T05:58:00Z</cp:lastPrinted>
  <dcterms:created xsi:type="dcterms:W3CDTF">2015-01-08T11:09:00Z</dcterms:created>
  <dcterms:modified xsi:type="dcterms:W3CDTF">2016-05-30T06:00:00Z</dcterms:modified>
</cp:coreProperties>
</file>