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51" w:rsidRPr="00A9158B" w:rsidRDefault="00911551" w:rsidP="00911551">
      <w:pPr>
        <w:spacing w:after="0" w:line="240" w:lineRule="auto"/>
        <w:ind w:left="5664" w:firstLine="708"/>
        <w:jc w:val="center"/>
        <w:rPr>
          <w:rFonts w:ascii="Times New Roman" w:eastAsia="Times New Roman" w:hAnsi="Times New Roman" w:cs="Times New Roman"/>
          <w:sz w:val="24"/>
          <w:szCs w:val="24"/>
          <w:lang w:eastAsia="ro-RO"/>
        </w:rPr>
      </w:pPr>
      <w:r w:rsidRPr="00A9158B">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6C346CE8" wp14:editId="3242FF36">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911551" w:rsidRPr="00A9158B" w:rsidRDefault="00911551" w:rsidP="00911551">
      <w:pPr>
        <w:spacing w:after="0" w:line="240" w:lineRule="auto"/>
        <w:ind w:left="5664" w:firstLine="708"/>
        <w:rPr>
          <w:rFonts w:ascii="Times New Roman" w:eastAsia="Times New Roman" w:hAnsi="Times New Roman" w:cs="Times New Roman"/>
          <w:sz w:val="24"/>
          <w:szCs w:val="24"/>
          <w:lang w:eastAsia="ro-RO"/>
        </w:rPr>
      </w:pPr>
    </w:p>
    <w:p w:rsidR="00911551" w:rsidRPr="00A9158B" w:rsidRDefault="00911551" w:rsidP="00911551">
      <w:pPr>
        <w:spacing w:after="0" w:line="240" w:lineRule="auto"/>
        <w:ind w:left="5664" w:firstLine="708"/>
        <w:rPr>
          <w:rFonts w:ascii="Times New Roman" w:eastAsia="Times New Roman" w:hAnsi="Times New Roman" w:cs="Times New Roman"/>
          <w:sz w:val="24"/>
          <w:szCs w:val="24"/>
          <w:lang w:eastAsia="ro-RO"/>
        </w:rPr>
      </w:pPr>
    </w:p>
    <w:p w:rsidR="00911551" w:rsidRPr="00A9158B" w:rsidRDefault="00911551" w:rsidP="00911551">
      <w:pPr>
        <w:spacing w:after="0" w:line="240" w:lineRule="auto"/>
        <w:ind w:left="5664" w:firstLine="708"/>
        <w:rPr>
          <w:rFonts w:ascii="Times New Roman" w:eastAsia="Times New Roman" w:hAnsi="Times New Roman" w:cs="Times New Roman"/>
          <w:sz w:val="24"/>
          <w:szCs w:val="24"/>
          <w:lang w:eastAsia="ro-RO"/>
        </w:rPr>
      </w:pPr>
    </w:p>
    <w:p w:rsidR="00911551" w:rsidRPr="00A9158B" w:rsidRDefault="00911551" w:rsidP="00911551">
      <w:pPr>
        <w:spacing w:after="0" w:line="240" w:lineRule="auto"/>
        <w:ind w:left="5664" w:firstLine="708"/>
        <w:rPr>
          <w:rFonts w:ascii="Times New Roman" w:hAnsi="Times New Roman" w:cs="Times New Roman"/>
          <w:sz w:val="24"/>
          <w:szCs w:val="24"/>
        </w:rPr>
      </w:pPr>
      <w:r w:rsidRPr="00A9158B">
        <w:rPr>
          <w:rFonts w:ascii="Times New Roman" w:eastAsia="Times New Roman" w:hAnsi="Times New Roman" w:cs="Times New Roman"/>
          <w:sz w:val="24"/>
          <w:szCs w:val="24"/>
          <w:lang w:eastAsia="ro-RO"/>
        </w:rPr>
        <w:t xml:space="preserve">              Nr. </w:t>
      </w:r>
      <w:r w:rsidRPr="00A9158B">
        <w:rPr>
          <w:rFonts w:ascii="Times New Roman" w:hAnsi="Times New Roman" w:cs="Times New Roman"/>
          <w:sz w:val="24"/>
          <w:szCs w:val="24"/>
          <w:lang w:val="fr-FR"/>
        </w:rPr>
        <w:t>14502/8508/..2023</w:t>
      </w:r>
      <w:r w:rsidRPr="00A9158B">
        <w:rPr>
          <w:rFonts w:ascii="Times New Roman" w:eastAsia="Times New Roman" w:hAnsi="Times New Roman" w:cs="Times New Roman"/>
          <w:b/>
          <w:sz w:val="24"/>
          <w:szCs w:val="24"/>
          <w:lang w:eastAsia="ro-RO"/>
        </w:rPr>
        <w:t xml:space="preserve"> </w:t>
      </w:r>
    </w:p>
    <w:p w:rsidR="00911551" w:rsidRPr="00A9158B" w:rsidRDefault="00911551" w:rsidP="00911551">
      <w:pPr>
        <w:suppressAutoHyphens/>
        <w:spacing w:after="0" w:line="240" w:lineRule="auto"/>
        <w:jc w:val="center"/>
        <w:rPr>
          <w:rFonts w:ascii="Times New Roman" w:hAnsi="Times New Roman" w:cs="Times New Roman"/>
          <w:sz w:val="24"/>
          <w:szCs w:val="24"/>
        </w:rPr>
      </w:pPr>
      <w:r w:rsidRPr="00A9158B">
        <w:rPr>
          <w:rFonts w:ascii="Times New Roman" w:hAnsi="Times New Roman" w:cs="Times New Roman"/>
          <w:sz w:val="24"/>
          <w:szCs w:val="24"/>
        </w:rPr>
        <w:t xml:space="preserve"> </w:t>
      </w:r>
    </w:p>
    <w:p w:rsidR="00911551" w:rsidRPr="00A9158B" w:rsidRDefault="00911551" w:rsidP="00911551">
      <w:pPr>
        <w:suppressAutoHyphens/>
        <w:spacing w:after="0" w:line="240" w:lineRule="auto"/>
        <w:jc w:val="center"/>
        <w:rPr>
          <w:rFonts w:ascii="Times New Roman" w:hAnsi="Times New Roman" w:cs="Times New Roman"/>
          <w:sz w:val="24"/>
          <w:szCs w:val="24"/>
        </w:rPr>
      </w:pPr>
      <w:r w:rsidRPr="00A9158B">
        <w:rPr>
          <w:rFonts w:ascii="Times New Roman" w:hAnsi="Times New Roman" w:cs="Times New Roman"/>
          <w:sz w:val="24"/>
          <w:szCs w:val="24"/>
        </w:rPr>
        <w:t xml:space="preserve"> </w:t>
      </w:r>
    </w:p>
    <w:p w:rsidR="00911551" w:rsidRPr="00A9158B" w:rsidRDefault="00911551" w:rsidP="00911551">
      <w:pPr>
        <w:suppressAutoHyphens/>
        <w:spacing w:after="0" w:line="240" w:lineRule="auto"/>
        <w:jc w:val="center"/>
        <w:rPr>
          <w:rFonts w:ascii="Times New Roman" w:eastAsia="Times New Roman" w:hAnsi="Times New Roman" w:cs="Times New Roman"/>
          <w:b/>
          <w:sz w:val="24"/>
          <w:szCs w:val="24"/>
          <w:lang w:eastAsia="ro-RO"/>
        </w:rPr>
      </w:pPr>
      <w:r w:rsidRPr="00A9158B">
        <w:rPr>
          <w:rFonts w:ascii="Times New Roman" w:hAnsi="Times New Roman" w:cs="Times New Roman"/>
          <w:sz w:val="24"/>
          <w:szCs w:val="24"/>
        </w:rPr>
        <w:t xml:space="preserve">Proiect   </w:t>
      </w:r>
      <w:r w:rsidR="00D722AB" w:rsidRPr="00A9158B">
        <w:rPr>
          <w:sz w:val="24"/>
          <w:szCs w:val="24"/>
        </w:rPr>
        <w:fldChar w:fldCharType="begin"/>
      </w:r>
      <w:r w:rsidR="00D722AB" w:rsidRPr="00A9158B">
        <w:rPr>
          <w:sz w:val="24"/>
          <w:szCs w:val="24"/>
        </w:rPr>
        <w:instrText xml:space="preserve"> HYPERLINK "file:///C:\\Documents%20and%20Settings\\Administrator\\Sintact%202.0\\cache\\Legislatie\\temp\\00131181.HTM" \l "#" </w:instrText>
      </w:r>
      <w:r w:rsidR="00D722AB" w:rsidRPr="00A9158B">
        <w:rPr>
          <w:sz w:val="24"/>
          <w:szCs w:val="24"/>
        </w:rPr>
        <w:fldChar w:fldCharType="end"/>
      </w:r>
      <w:r w:rsidRPr="00A9158B">
        <w:rPr>
          <w:rFonts w:ascii="Times New Roman" w:eastAsia="Times New Roman" w:hAnsi="Times New Roman" w:cs="Times New Roman"/>
          <w:b/>
          <w:sz w:val="24"/>
          <w:szCs w:val="24"/>
          <w:lang w:eastAsia="ro-RO"/>
        </w:rPr>
        <w:t>DECIZIA ETAPEI DE ÎNCADRARE</w:t>
      </w:r>
    </w:p>
    <w:p w:rsidR="00911551" w:rsidRPr="00A9158B" w:rsidRDefault="00911551" w:rsidP="00911551">
      <w:pPr>
        <w:suppressAutoHyphens/>
        <w:spacing w:after="0" w:line="240" w:lineRule="auto"/>
        <w:jc w:val="center"/>
        <w:rPr>
          <w:rFonts w:ascii="Times New Roman" w:eastAsia="Times New Roman" w:hAnsi="Times New Roman" w:cs="Times New Roman"/>
          <w:b/>
          <w:sz w:val="24"/>
          <w:szCs w:val="24"/>
          <w:lang w:eastAsia="ro-RO"/>
        </w:rPr>
      </w:pPr>
      <w:r w:rsidRPr="00A9158B">
        <w:rPr>
          <w:rFonts w:ascii="Times New Roman" w:eastAsia="Times New Roman" w:hAnsi="Times New Roman" w:cs="Times New Roman"/>
          <w:b/>
          <w:sz w:val="24"/>
          <w:szCs w:val="24"/>
          <w:lang w:eastAsia="ro-RO"/>
        </w:rPr>
        <w:t>Nr.   din ..2023</w:t>
      </w:r>
    </w:p>
    <w:p w:rsidR="00911551" w:rsidRPr="00A9158B" w:rsidRDefault="00911551" w:rsidP="00911551">
      <w:pPr>
        <w:suppressAutoHyphens/>
        <w:spacing w:after="0" w:line="240" w:lineRule="auto"/>
        <w:jc w:val="center"/>
        <w:rPr>
          <w:rFonts w:ascii="Times New Roman" w:eastAsia="Times New Roman" w:hAnsi="Times New Roman" w:cs="Times New Roman"/>
          <w:b/>
          <w:sz w:val="24"/>
          <w:szCs w:val="24"/>
          <w:lang w:eastAsia="ro-RO"/>
        </w:rPr>
      </w:pPr>
    </w:p>
    <w:p w:rsidR="00911551" w:rsidRPr="00A9158B" w:rsidRDefault="00911551" w:rsidP="00911551">
      <w:pPr>
        <w:shd w:val="clear" w:color="auto" w:fill="FFFFFF"/>
        <w:spacing w:after="0" w:line="240" w:lineRule="auto"/>
        <w:ind w:firstLine="567"/>
        <w:jc w:val="both"/>
        <w:rPr>
          <w:rStyle w:val="tpa"/>
          <w:rFonts w:ascii="Times New Roman" w:hAnsi="Times New Roman" w:cs="Times New Roman"/>
          <w:sz w:val="24"/>
          <w:szCs w:val="24"/>
        </w:rPr>
      </w:pPr>
      <w:bookmarkStart w:id="0" w:name="do|ax5^I|pa7"/>
      <w:bookmarkEnd w:id="0"/>
    </w:p>
    <w:p w:rsidR="00911551" w:rsidRPr="00A9158B" w:rsidRDefault="00911551" w:rsidP="00911551">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Ca urmare a solicitării de emitere a acordului de mediu adresate de </w:t>
      </w:r>
      <w:r w:rsidRPr="00A9158B">
        <w:rPr>
          <w:rStyle w:val="tpa1"/>
          <w:rFonts w:ascii="Times New Roman" w:hAnsi="Times New Roman" w:cs="Times New Roman"/>
          <w:b/>
          <w:sz w:val="24"/>
          <w:szCs w:val="24"/>
        </w:rPr>
        <w:t xml:space="preserve">CONSILIUL JUDETEAN DAMBOVITA </w:t>
      </w:r>
      <w:r w:rsidRPr="00A9158B">
        <w:rPr>
          <w:rStyle w:val="tpa1"/>
          <w:rFonts w:ascii="Times New Roman" w:hAnsi="Times New Roman" w:cs="Times New Roman"/>
          <w:sz w:val="24"/>
          <w:szCs w:val="24"/>
        </w:rPr>
        <w:t>cu sediul în municipiul Târgoviste, Piata Tricolorului nr. 1</w:t>
      </w:r>
      <w:r w:rsidRPr="00A9158B">
        <w:rPr>
          <w:rStyle w:val="tpa"/>
          <w:rFonts w:ascii="Times New Roman" w:hAnsi="Times New Roman" w:cs="Times New Roman"/>
          <w:sz w:val="24"/>
          <w:szCs w:val="24"/>
        </w:rPr>
        <w:t xml:space="preserve">, înregistrată la </w:t>
      </w:r>
      <w:r w:rsidRPr="00A9158B">
        <w:rPr>
          <w:rStyle w:val="tpa1"/>
          <w:rFonts w:ascii="Times New Roman" w:hAnsi="Times New Roman" w:cs="Times New Roman"/>
          <w:sz w:val="24"/>
          <w:szCs w:val="24"/>
        </w:rPr>
        <w:t>Agenția pentru Protecția Mediului (APM) Dâmbovița cu nr. 14502 din data 28.09.2023, precum si a completarilor ulterioare inregistrate cu nr. 15664/18.10.2023,</w:t>
      </w:r>
      <w:r w:rsidRPr="00A9158B">
        <w:rPr>
          <w:rStyle w:val="tpa"/>
          <w:rFonts w:ascii="Times New Roman" w:hAnsi="Times New Roman" w:cs="Times New Roman"/>
          <w:sz w:val="24"/>
          <w:szCs w:val="24"/>
        </w:rPr>
        <w:t xml:space="preserve"> în baza Legii nr. </w:t>
      </w:r>
      <w:r w:rsidRPr="00A9158B">
        <w:rPr>
          <w:rStyle w:val="tpa"/>
          <w:rFonts w:ascii="Times New Roman" w:hAnsi="Times New Roman" w:cs="Times New Roman"/>
          <w:b/>
          <w:sz w:val="24"/>
          <w:szCs w:val="24"/>
          <w:u w:val="single"/>
        </w:rPr>
        <w:t>292/2018</w:t>
      </w:r>
      <w:r w:rsidRPr="00A9158B">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Pr="00A9158B">
        <w:fldChar w:fldCharType="begin"/>
      </w:r>
      <w:r w:rsidRPr="00A9158B">
        <w:rPr>
          <w:sz w:val="24"/>
          <w:szCs w:val="24"/>
        </w:rPr>
        <w:instrText xml:space="preserve"> HYPERLINK "https://idrept.ro/00103869.htm" </w:instrText>
      </w:r>
      <w:r w:rsidRPr="00A9158B">
        <w:fldChar w:fldCharType="separate"/>
      </w:r>
      <w:r w:rsidRPr="00A9158B">
        <w:rPr>
          <w:rStyle w:val="Hyperlink"/>
          <w:rFonts w:ascii="Times New Roman" w:hAnsi="Times New Roman" w:cs="Times New Roman"/>
          <w:b/>
          <w:bCs/>
          <w:color w:val="auto"/>
          <w:sz w:val="24"/>
          <w:szCs w:val="24"/>
        </w:rPr>
        <w:t>57/2007</w:t>
      </w:r>
      <w:r w:rsidRPr="00A9158B">
        <w:rPr>
          <w:rStyle w:val="Hyperlink"/>
          <w:rFonts w:ascii="Times New Roman" w:hAnsi="Times New Roman" w:cs="Times New Roman"/>
          <w:b/>
          <w:bCs/>
          <w:color w:val="auto"/>
          <w:sz w:val="24"/>
          <w:szCs w:val="24"/>
        </w:rPr>
        <w:fldChar w:fldCharType="end"/>
      </w:r>
      <w:r w:rsidRPr="00A9158B">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Pr="00A9158B">
        <w:fldChar w:fldCharType="begin"/>
      </w:r>
      <w:r w:rsidRPr="00A9158B">
        <w:rPr>
          <w:sz w:val="24"/>
          <w:szCs w:val="24"/>
        </w:rPr>
        <w:instrText xml:space="preserve"> HYPERLINK "https://idrept.ro/00139597.htm" </w:instrText>
      </w:r>
      <w:r w:rsidRPr="00A9158B">
        <w:fldChar w:fldCharType="separate"/>
      </w:r>
      <w:r w:rsidRPr="00A9158B">
        <w:rPr>
          <w:rStyle w:val="Hyperlink"/>
          <w:rFonts w:ascii="Times New Roman" w:hAnsi="Times New Roman" w:cs="Times New Roman"/>
          <w:b/>
          <w:bCs/>
          <w:color w:val="auto"/>
          <w:sz w:val="24"/>
          <w:szCs w:val="24"/>
        </w:rPr>
        <w:t>49/2011</w:t>
      </w:r>
      <w:r w:rsidRPr="00A9158B">
        <w:rPr>
          <w:rStyle w:val="Hyperlink"/>
          <w:rFonts w:ascii="Times New Roman" w:hAnsi="Times New Roman" w:cs="Times New Roman"/>
          <w:b/>
          <w:bCs/>
          <w:color w:val="auto"/>
          <w:sz w:val="24"/>
          <w:szCs w:val="24"/>
        </w:rPr>
        <w:fldChar w:fldCharType="end"/>
      </w:r>
      <w:r w:rsidRPr="00A9158B">
        <w:rPr>
          <w:rStyle w:val="tpa"/>
          <w:rFonts w:ascii="Times New Roman" w:hAnsi="Times New Roman" w:cs="Times New Roman"/>
          <w:sz w:val="24"/>
          <w:szCs w:val="24"/>
        </w:rPr>
        <w:t>, cu modificările şi completările ulterioare,</w:t>
      </w:r>
    </w:p>
    <w:p w:rsidR="00911551" w:rsidRPr="00A9158B" w:rsidRDefault="00911551" w:rsidP="0091155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911551" w:rsidRPr="00A9158B" w:rsidRDefault="00911551" w:rsidP="00911551">
      <w:pPr>
        <w:spacing w:after="0" w:line="240" w:lineRule="auto"/>
        <w:ind w:firstLine="720"/>
        <w:jc w:val="both"/>
        <w:rPr>
          <w:rFonts w:ascii="Times New Roman" w:hAnsi="Times New Roman" w:cs="Times New Roman"/>
          <w:sz w:val="24"/>
          <w:szCs w:val="24"/>
        </w:rPr>
      </w:pPr>
      <w:r w:rsidRPr="00A9158B">
        <w:rPr>
          <w:rFonts w:ascii="Times New Roman" w:eastAsia="Times New Roman" w:hAnsi="Times New Roman" w:cs="Times New Roman"/>
          <w:b/>
          <w:sz w:val="24"/>
          <w:szCs w:val="24"/>
          <w:lang w:eastAsia="ro-RO"/>
        </w:rPr>
        <w:t>Agenția pentru Protecția Mediului (APM) Dâmbovița decide</w:t>
      </w:r>
      <w:r w:rsidRPr="00A9158B">
        <w:rPr>
          <w:rStyle w:val="tpa"/>
          <w:rFonts w:ascii="Times New Roman" w:hAnsi="Times New Roman" w:cs="Times New Roman"/>
          <w:sz w:val="24"/>
          <w:szCs w:val="24"/>
        </w:rPr>
        <w:t xml:space="preserve">, ca urmare a consultărilor desfăşurate în cadrul şedinţelor Comisiei de analiză tehnică din data de </w:t>
      </w:r>
      <w:r w:rsidR="009418F0" w:rsidRPr="00A9158B">
        <w:rPr>
          <w:rStyle w:val="tpa"/>
          <w:rFonts w:ascii="Times New Roman" w:hAnsi="Times New Roman" w:cs="Times New Roman"/>
          <w:sz w:val="24"/>
          <w:szCs w:val="24"/>
        </w:rPr>
        <w:t>14</w:t>
      </w:r>
      <w:r w:rsidRPr="00A9158B">
        <w:rPr>
          <w:rStyle w:val="tpa"/>
          <w:rFonts w:ascii="Times New Roman" w:hAnsi="Times New Roman" w:cs="Times New Roman"/>
          <w:sz w:val="24"/>
          <w:szCs w:val="24"/>
        </w:rPr>
        <w:t>.</w:t>
      </w:r>
      <w:r w:rsidR="009418F0" w:rsidRPr="00A9158B">
        <w:rPr>
          <w:rStyle w:val="tpa"/>
          <w:rFonts w:ascii="Times New Roman" w:hAnsi="Times New Roman" w:cs="Times New Roman"/>
          <w:sz w:val="24"/>
          <w:szCs w:val="24"/>
        </w:rPr>
        <w:t>12</w:t>
      </w:r>
      <w:r w:rsidRPr="00A9158B">
        <w:rPr>
          <w:rStyle w:val="tpa"/>
          <w:rFonts w:ascii="Times New Roman" w:hAnsi="Times New Roman" w:cs="Times New Roman"/>
          <w:sz w:val="24"/>
          <w:szCs w:val="24"/>
        </w:rPr>
        <w:t>.2023,</w:t>
      </w:r>
      <w:r w:rsidR="009418F0" w:rsidRPr="00A9158B">
        <w:rPr>
          <w:rStyle w:val="tpa"/>
          <w:rFonts w:ascii="Times New Roman" w:hAnsi="Times New Roman" w:cs="Times New Roman"/>
          <w:sz w:val="24"/>
          <w:szCs w:val="24"/>
        </w:rPr>
        <w:t xml:space="preserve"> 21.12.2023</w:t>
      </w:r>
      <w:r w:rsidRPr="00A9158B">
        <w:rPr>
          <w:rStyle w:val="tpa"/>
          <w:rFonts w:ascii="Times New Roman" w:hAnsi="Times New Roman" w:cs="Times New Roman"/>
          <w:sz w:val="24"/>
          <w:szCs w:val="24"/>
        </w:rPr>
        <w:t xml:space="preserve"> că proiectul </w:t>
      </w:r>
      <w:bookmarkStart w:id="2" w:name="do|ax5^I|pa10"/>
      <w:bookmarkEnd w:id="2"/>
      <w:r w:rsidRPr="00A9158B">
        <w:rPr>
          <w:rFonts w:ascii="Times New Roman" w:hAnsi="Times New Roman" w:cs="Times New Roman"/>
          <w:b/>
          <w:sz w:val="24"/>
          <w:szCs w:val="24"/>
        </w:rPr>
        <w:t>”</w:t>
      </w:r>
      <w:r w:rsidRPr="00A9158B">
        <w:rPr>
          <w:rFonts w:ascii="Times New Roman" w:hAnsi="Times New Roman" w:cs="Times New Roman"/>
          <w:b/>
          <w:i/>
          <w:sz w:val="24"/>
          <w:szCs w:val="24"/>
        </w:rPr>
        <w:t>DRUM DE LEGĂTURA PENTRU CREȘTEREA ACCESIBILITĂȚII IN ZONA URBANĂ A ORAȘULUI GĂEȘTI</w:t>
      </w:r>
      <w:r w:rsidRPr="00A9158B">
        <w:rPr>
          <w:rStyle w:val="tpa1"/>
          <w:rFonts w:ascii="Times New Roman" w:hAnsi="Times New Roman" w:cs="Times New Roman"/>
          <w:b/>
          <w:i/>
          <w:sz w:val="24"/>
          <w:szCs w:val="24"/>
        </w:rPr>
        <w:t>”</w:t>
      </w:r>
      <w:r w:rsidRPr="00A9158B">
        <w:rPr>
          <w:rStyle w:val="tpa1"/>
          <w:rFonts w:ascii="Times New Roman" w:hAnsi="Times New Roman" w:cs="Times New Roman"/>
          <w:sz w:val="24"/>
          <w:szCs w:val="24"/>
        </w:rPr>
        <w:t>, propus a fi amplasat în</w:t>
      </w:r>
      <w:r w:rsidRPr="00A9158B">
        <w:rPr>
          <w:rFonts w:ascii="Times New Roman" w:hAnsi="Times New Roman" w:cs="Times New Roman"/>
          <w:sz w:val="24"/>
          <w:szCs w:val="24"/>
        </w:rPr>
        <w:t xml:space="preserve"> </w:t>
      </w:r>
      <w:r w:rsidRPr="00A9158B">
        <w:rPr>
          <w:rStyle w:val="tpa1"/>
          <w:rFonts w:ascii="Times New Roman" w:hAnsi="Times New Roman" w:cs="Times New Roman"/>
          <w:sz w:val="24"/>
          <w:szCs w:val="24"/>
        </w:rPr>
        <w:t>județul Dâmbovița, Găești, și comuna Dragodana, Mogosani, Petresti,</w:t>
      </w:r>
      <w:r w:rsidRPr="00A9158B">
        <w:rPr>
          <w:rFonts w:ascii="Times New Roman" w:eastAsia="Times New Roman" w:hAnsi="Times New Roman" w:cs="Times New Roman"/>
          <w:b/>
          <w:sz w:val="24"/>
          <w:szCs w:val="24"/>
          <w:lang w:eastAsia="ro-RO"/>
        </w:rPr>
        <w:t xml:space="preserve"> </w:t>
      </w:r>
      <w:r w:rsidRPr="00A9158B">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A9158B">
        <w:rPr>
          <w:rStyle w:val="tpa"/>
          <w:rFonts w:ascii="Times New Roman" w:hAnsi="Times New Roman" w:cs="Times New Roman"/>
          <w:b/>
          <w:sz w:val="24"/>
          <w:szCs w:val="24"/>
        </w:rPr>
        <w:t>.</w:t>
      </w:r>
    </w:p>
    <w:p w:rsidR="00911551" w:rsidRPr="00A9158B" w:rsidRDefault="00911551" w:rsidP="00911551">
      <w:pPr>
        <w:shd w:val="clear" w:color="auto" w:fill="FFFFFF"/>
        <w:spacing w:after="0" w:line="240" w:lineRule="auto"/>
        <w:jc w:val="both"/>
        <w:rPr>
          <w:rFonts w:ascii="Times New Roman" w:hAnsi="Times New Roman" w:cs="Times New Roman"/>
          <w:sz w:val="24"/>
          <w:szCs w:val="24"/>
        </w:rPr>
      </w:pPr>
      <w:bookmarkStart w:id="3" w:name="do|ax5^I|pa11"/>
      <w:bookmarkStart w:id="4" w:name="do|ax5^I|pa12"/>
      <w:bookmarkEnd w:id="3"/>
      <w:bookmarkEnd w:id="4"/>
      <w:r w:rsidRPr="00A9158B">
        <w:rPr>
          <w:rStyle w:val="tpa"/>
          <w:rFonts w:ascii="Times New Roman" w:hAnsi="Times New Roman" w:cs="Times New Roman"/>
          <w:b/>
          <w:sz w:val="24"/>
          <w:szCs w:val="24"/>
        </w:rPr>
        <w:t>Justificarea prezentei decizii</w:t>
      </w:r>
      <w:r w:rsidRPr="00A9158B">
        <w:rPr>
          <w:rStyle w:val="tpa"/>
          <w:rFonts w:ascii="Times New Roman" w:hAnsi="Times New Roman" w:cs="Times New Roman"/>
          <w:sz w:val="24"/>
          <w:szCs w:val="24"/>
        </w:rPr>
        <w:t>:</w:t>
      </w:r>
    </w:p>
    <w:p w:rsidR="00911551" w:rsidRPr="00A9158B" w:rsidRDefault="00911551" w:rsidP="00911551">
      <w:pPr>
        <w:shd w:val="clear" w:color="auto" w:fill="FFFFFF"/>
        <w:spacing w:after="0" w:line="240" w:lineRule="auto"/>
        <w:jc w:val="both"/>
        <w:rPr>
          <w:rFonts w:ascii="Times New Roman" w:hAnsi="Times New Roman" w:cs="Times New Roman"/>
          <w:sz w:val="24"/>
          <w:szCs w:val="24"/>
        </w:rPr>
      </w:pPr>
      <w:bookmarkStart w:id="5" w:name="do|ax5^I|pa13"/>
      <w:bookmarkEnd w:id="5"/>
      <w:r w:rsidRPr="00A9158B">
        <w:rPr>
          <w:rStyle w:val="tpa"/>
          <w:rFonts w:ascii="Times New Roman" w:hAnsi="Times New Roman" w:cs="Times New Roman"/>
          <w:b/>
          <w:sz w:val="24"/>
          <w:szCs w:val="24"/>
        </w:rPr>
        <w:t>I.</w:t>
      </w:r>
      <w:r w:rsidRPr="00A9158B">
        <w:rPr>
          <w:rStyle w:val="tpa"/>
          <w:rFonts w:ascii="Times New Roman" w:hAnsi="Times New Roman" w:cs="Times New Roman"/>
          <w:sz w:val="24"/>
          <w:szCs w:val="24"/>
        </w:rPr>
        <w:t xml:space="preserve"> Motivele pe baza cărora s-a stabilit </w:t>
      </w:r>
      <w:r w:rsidRPr="00A9158B">
        <w:rPr>
          <w:rFonts w:ascii="Times New Roman" w:eastAsia="Times New Roman" w:hAnsi="Times New Roman" w:cs="Times New Roman"/>
          <w:b/>
          <w:sz w:val="24"/>
          <w:szCs w:val="24"/>
          <w:lang w:eastAsia="ro-RO"/>
        </w:rPr>
        <w:t xml:space="preserve">luarea deciziei etapei de încadrare in procedura </w:t>
      </w:r>
      <w:r w:rsidRPr="00A9158B">
        <w:rPr>
          <w:rStyle w:val="tpa"/>
          <w:rFonts w:ascii="Times New Roman" w:hAnsi="Times New Roman" w:cs="Times New Roman"/>
          <w:sz w:val="24"/>
          <w:szCs w:val="24"/>
        </w:rPr>
        <w:t>de evaluare a impactului asupra mediului sunt următoarele:</w:t>
      </w:r>
    </w:p>
    <w:p w:rsidR="00911551" w:rsidRPr="00A9158B" w:rsidRDefault="00911551" w:rsidP="00911551">
      <w:pPr>
        <w:spacing w:after="0" w:line="240" w:lineRule="auto"/>
        <w:jc w:val="both"/>
        <w:rPr>
          <w:rFonts w:ascii="Times New Roman" w:hAnsi="Times New Roman" w:cs="Times New Roman"/>
          <w:sz w:val="24"/>
          <w:szCs w:val="24"/>
        </w:rPr>
      </w:pPr>
      <w:bookmarkStart w:id="6" w:name="do|ax5^I|pa14"/>
      <w:bookmarkEnd w:id="6"/>
      <w:r w:rsidRPr="00A9158B">
        <w:rPr>
          <w:rStyle w:val="tpa"/>
          <w:rFonts w:ascii="Times New Roman" w:hAnsi="Times New Roman" w:cs="Times New Roman"/>
          <w:sz w:val="24"/>
          <w:szCs w:val="24"/>
        </w:rPr>
        <w:t xml:space="preserve">a) proiectul </w:t>
      </w:r>
      <w:r w:rsidRPr="00A9158B">
        <w:rPr>
          <w:rStyle w:val="tpa"/>
          <w:rFonts w:ascii="Times New Roman" w:hAnsi="Times New Roman" w:cs="Times New Roman"/>
          <w:b/>
          <w:sz w:val="24"/>
          <w:szCs w:val="24"/>
        </w:rPr>
        <w:t>se încadrează în prevederile Legii nr. 292/2018 privind evaluarea impactului anumitor proiecte publice şi private asupra mediului</w:t>
      </w:r>
      <w:r w:rsidRPr="00A9158B">
        <w:rPr>
          <w:rStyle w:val="tpa"/>
          <w:rFonts w:ascii="Times New Roman" w:hAnsi="Times New Roman" w:cs="Times New Roman"/>
          <w:sz w:val="24"/>
          <w:szCs w:val="24"/>
        </w:rPr>
        <w:t xml:space="preserve">, Anexa nr. 2, pct. 10, lit. </w:t>
      </w:r>
      <w:r w:rsidR="00DF7710" w:rsidRPr="00A9158B">
        <w:rPr>
          <w:rStyle w:val="tpa"/>
          <w:rFonts w:ascii="Times New Roman" w:hAnsi="Times New Roman" w:cs="Times New Roman"/>
          <w:sz w:val="24"/>
          <w:szCs w:val="24"/>
        </w:rPr>
        <w:t>e</w:t>
      </w:r>
      <w:r w:rsidRPr="00A9158B">
        <w:rPr>
          <w:rStyle w:val="tpa"/>
          <w:rFonts w:ascii="Times New Roman" w:hAnsi="Times New Roman" w:cs="Times New Roman"/>
          <w:sz w:val="24"/>
          <w:szCs w:val="24"/>
        </w:rPr>
        <w:t>;</w:t>
      </w:r>
      <w:r w:rsidRPr="00A9158B">
        <w:rPr>
          <w:rFonts w:ascii="Times New Roman" w:hAnsi="Times New Roman" w:cs="Times New Roman"/>
          <w:sz w:val="24"/>
          <w:szCs w:val="24"/>
        </w:rPr>
        <w:t xml:space="preserve"> </w:t>
      </w:r>
      <w:bookmarkStart w:id="7" w:name="do|ax5^I|pa15"/>
      <w:bookmarkEnd w:id="7"/>
    </w:p>
    <w:p w:rsidR="00911551" w:rsidRPr="00A9158B" w:rsidRDefault="00911551" w:rsidP="00911551">
      <w:pPr>
        <w:spacing w:after="0" w:line="240" w:lineRule="auto"/>
        <w:jc w:val="both"/>
        <w:rPr>
          <w:rFonts w:ascii="Times New Roman" w:hAnsi="Times New Roman" w:cs="Times New Roman"/>
          <w:sz w:val="24"/>
          <w:szCs w:val="24"/>
        </w:rPr>
      </w:pPr>
      <w:r w:rsidRPr="00A9158B">
        <w:rPr>
          <w:rStyle w:val="tpa"/>
          <w:rFonts w:ascii="Times New Roman" w:hAnsi="Times New Roman" w:cs="Times New Roman"/>
          <w:sz w:val="24"/>
          <w:szCs w:val="24"/>
        </w:rPr>
        <w:t xml:space="preserve">b) </w:t>
      </w:r>
      <w:r w:rsidRPr="00A9158B">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911551" w:rsidRPr="00A9158B" w:rsidRDefault="00911551" w:rsidP="00911551">
      <w:pPr>
        <w:spacing w:after="0" w:line="240" w:lineRule="auto"/>
        <w:jc w:val="both"/>
        <w:rPr>
          <w:rFonts w:ascii="Times New Roman" w:eastAsia="Times New Roman" w:hAnsi="Times New Roman" w:cs="Times New Roman"/>
          <w:sz w:val="24"/>
          <w:szCs w:val="24"/>
          <w:lang w:eastAsia="ro-RO"/>
        </w:rPr>
      </w:pPr>
      <w:bookmarkStart w:id="8" w:name="do|ax5^I|pa16"/>
      <w:bookmarkEnd w:id="8"/>
      <w:r w:rsidRPr="00A9158B">
        <w:rPr>
          <w:rStyle w:val="tpa"/>
          <w:rFonts w:ascii="Times New Roman" w:hAnsi="Times New Roman" w:cs="Times New Roman"/>
          <w:sz w:val="24"/>
          <w:szCs w:val="24"/>
        </w:rPr>
        <w:t>c)</w:t>
      </w:r>
      <w:r w:rsidRPr="00A9158B">
        <w:rPr>
          <w:rFonts w:ascii="Times New Roman" w:eastAsia="Times New Roman" w:hAnsi="Times New Roman" w:cs="Times New Roman"/>
          <w:b/>
          <w:sz w:val="24"/>
          <w:szCs w:val="24"/>
          <w:lang w:eastAsia="ro-RO"/>
        </w:rPr>
        <w:t xml:space="preserve"> </w:t>
      </w:r>
      <w:r w:rsidRPr="00A9158B">
        <w:rPr>
          <w:rFonts w:ascii="Times New Roman" w:eastAsia="Times New Roman" w:hAnsi="Times New Roman" w:cs="Times New Roman"/>
          <w:sz w:val="24"/>
          <w:szCs w:val="24"/>
          <w:lang w:eastAsia="ro-RO"/>
        </w:rPr>
        <w:t>nu au fost formulate observaţii din partea publicului în urma mediatizării depunerii solicitării de emitere a acordului de mediu respectiv, a luării deciziei privind etapa de încadrare;</w:t>
      </w:r>
    </w:p>
    <w:p w:rsidR="00911551" w:rsidRPr="00A9158B" w:rsidRDefault="00911551" w:rsidP="00911551">
      <w:pPr>
        <w:spacing w:after="0" w:line="240" w:lineRule="auto"/>
        <w:jc w:val="both"/>
        <w:rPr>
          <w:rFonts w:ascii="Times New Roman" w:eastAsia="Times New Roman" w:hAnsi="Times New Roman" w:cs="Times New Roman"/>
          <w:b/>
          <w:sz w:val="24"/>
          <w:szCs w:val="24"/>
          <w:lang w:eastAsia="ro-RO"/>
        </w:rPr>
      </w:pPr>
    </w:p>
    <w:p w:rsidR="00911551" w:rsidRPr="00A9158B" w:rsidRDefault="00911551" w:rsidP="0091155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A9158B">
        <w:rPr>
          <w:rFonts w:ascii="Times New Roman" w:eastAsia="Calibri" w:hAnsi="Times New Roman" w:cs="Times New Roman"/>
          <w:b/>
          <w:i/>
          <w:sz w:val="24"/>
          <w:szCs w:val="24"/>
        </w:rPr>
        <w:t>1.</w:t>
      </w:r>
      <w:r w:rsidRPr="00A9158B">
        <w:rPr>
          <w:rFonts w:ascii="Times New Roman" w:eastAsia="Calibri" w:hAnsi="Times New Roman" w:cs="Times New Roman"/>
          <w:b/>
          <w:i/>
          <w:sz w:val="24"/>
          <w:szCs w:val="24"/>
          <w:u w:val="single"/>
        </w:rPr>
        <w:t xml:space="preserve"> Caracteristicile proiectului</w:t>
      </w:r>
    </w:p>
    <w:p w:rsidR="00911551" w:rsidRPr="00A9158B" w:rsidRDefault="00911551" w:rsidP="00911551">
      <w:pPr>
        <w:numPr>
          <w:ilvl w:val="0"/>
          <w:numId w:val="4"/>
        </w:numPr>
        <w:spacing w:after="0" w:line="240" w:lineRule="auto"/>
        <w:jc w:val="both"/>
        <w:rPr>
          <w:rFonts w:ascii="Times New Roman" w:eastAsia="Calibri" w:hAnsi="Times New Roman" w:cs="Times New Roman"/>
          <w:sz w:val="24"/>
          <w:szCs w:val="24"/>
        </w:rPr>
      </w:pPr>
      <w:r w:rsidRPr="00A9158B">
        <w:rPr>
          <w:rFonts w:ascii="Times New Roman" w:eastAsia="Calibri" w:hAnsi="Times New Roman" w:cs="Times New Roman"/>
          <w:b/>
          <w:i/>
          <w:sz w:val="24"/>
          <w:szCs w:val="24"/>
        </w:rPr>
        <w:t>mărimea proiectului</w:t>
      </w:r>
      <w:r w:rsidRPr="00A9158B">
        <w:rPr>
          <w:rFonts w:ascii="Times New Roman" w:eastAsia="Calibri" w:hAnsi="Times New Roman" w:cs="Times New Roman"/>
          <w:sz w:val="24"/>
          <w:szCs w:val="24"/>
        </w:rPr>
        <w:t xml:space="preserve">: </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Legăturile  rutiere  ale  orașului  Găești atât cu reședința de județ – Municipiul Târgoviște cât și cu capitala Municipiul București și rețeaua de localități a județului, se realizează prin intermediul drumurilor naționale DN7, DN 72, DN 61 și autostrada A1 și a drumurilor județene DJ702E, DJ401A și DJ721A.</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Proiectul ”Drum de legătură pentru creșterea accesibilității în zona urbană a orașului Găești„ completează drumului expres DX1 Valahia (Găești-Ploiești), accesibilizând întreaga zonă a orașului Găești.</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Traseul ocolește orașul Găești pe la Sud-Est prin culuarul dintre localitățile Gaești și Merii având ca punct de pornire (km 0+000) intersecția cu drumul național DN 7 la km 69+690 pe partea stangă a acestuia, cu breteaua de legatură a drumului expres DX1 Valahia (Găești – Ploiești).</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lastRenderedPageBreak/>
        <w:t>Punctul de pornire se va amenaja cu o intersecție de tip girație care va asigura relațiile cu drumul național DN 7, cu breteaua de legatură a drumului expres DX1 Valahia (Găești – Ploiești).</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De la sensul giratoriu traseul se orientează către Sud - Est, traversând o zona de terenuri arabile iar mai apoi se orientează catre Sud - Vest traversând oblic calea ferată cu două fire București-Pitești-Craiova prin intermediul unui pasaj rutier suprateran, la km 0+943. După traversarea căii ferate traseul se intersectează cu drumul județean DJ 401A, intersecție care se va amenaja cu un sens giratoriu.</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Traseul continuă către Vest, traversând o zonă de terenuri agricole și se termină la Sud de orașul Găești în drumul național DN61 (km 4+680.63). Drumul propus intersectează la sfârșitul traseului drumul național DN 61 la km 75+870 pe partea dreaptă a acestuia, intersecție care se va amenaja cu un sens giratoriu.</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Traseul drumului propus este relativ rectiliniu, fiind format  dintr-o  succesiune de aliniamente și curbe cu raze mari. Pentru racordul aliniamentelor s-au folosit raze de 270.00 m, 450.00 m respectiv de 650.00 m.</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Lungimea totala a traseului este de 4,68 km. </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Varianta are 4 intersecții propuse 3 intersecții la nivel și 1 intersecție denivelată: o intersecție amenajată cu sens giratoriu la intersecția cu drumul național DN7, o intersecție amenajată cu pasaj suprateran peste calea ferată București-Pitești-Craiova, o intersecție amenajată cu sens giratoriu la intersecția   cu  drumul   județean DJ401A și o intersecție amenajată cu  sens giratoriu la intersecția cu drumul național DN61.</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Profilul longitudinal al drumului cuprinde segmente rectilinii (plane sau înclinate), legate între ele prin curbe verticale concave sau convexe.</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La stabilirea configurației drumului s-au avut în vedere, asigurarea grosimii sistemului rutier proiectat și asigurarea racordurilor cu punctele obligate, intersecțiile cu drumurile naționale DN7 și DN61,   intersecția cu drumul județean DJ401A și trecerea peste calea ferată cu doua fire București-Pitești-Craiova. În lung linia roșie s-a proiectat cu declivități de minim 0.50% și de 5.75% respectiv 5.99% pe zona pasajului peste calea ferată, acestea având racordări convexe sau concave cu valoare minimă de 2000 m.</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Profil transversal tip Nr 1 – pe sectorul aferent variantei de ocolire, a drumurilor naționale DN7, DN61 și drumul județean DJ401A  - lățime platformă 10,00 m,  lățime parte carosabilă 2x3,50 m + supralărgiri, acostamente 2 x 1,50 m = 3,00 m (din care banda de incadrare 2 x 0,50 m). Platforma se extinde cu 1,75 m aferentă lățimii de lucru a parapetului. Profil transversal tip Nr 2 - restabiliri drumuri vicinale - lățime platformă 7,00 m, lățime parte carosabilă 2x2,75 m = 5,50 m, acostamente 2 x 0,75 m = 1,50 m.</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Structura rutiera - Pentru varianta de ocolire si bretele -  4.0 cm strat de uzura din beton asfaltic MASF 16 rul. PMB 45/80,  6.0 cm strat de legatură din beton asfaltic deschis cu criblură BAD 22.4 leg 50/70,  8.0  cm strat de bază din anrobat bituminos cu criblură AB 31.5 baza 50/70,  20.0 cm strat superior de  fundație din agregate naturale stabilizate cu ciment 30.0 strat inferior de fundație din balast, 15.0 strat de forma din balast.</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Pentru drumurile  naționale  DN7 si DN6 1 - 4.0 cm strat de uzură din beton asfaltic MAS 16 rul. PMB 45/80, 6.0 cm  strat  de legatura din beton  asfaltic deschis BAD22.4 leg 50/70, 8.0 cm strat de baza din anrobat bituminos AB31.5 baza 50/70,  20.0 cm strat superior de fundatie din agregate naturale stabilizate cu ciment, 40.0 strat inferior de fundatie din balast. Stratul de uzura si cel de legatura va fi realizat cu bitum modificat.</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Pentru drumul județean DJ401A -  4 cm BA 16 rul 50/70, 6 cm AB 22.4 baza 50/70,  20.0 cm strat superior de  fundatie din agregate naturale stabilizate cu ciment, 30.0 strat inferior de fundatie din balast.</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Restabiliri legaturi rutiere (altele decât drumurile clasificate - DN, DJ, DC) - 20 cm piatra sparta,  25 cm fundatie de piatra sparta, 7 cm nisip.</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Se va asigura la nivelul terenului de fundare (patului drumului) o capacitate portanta minimă recomandată, caracterizată prin valoarea modulului de elasticitate dinamic echivalent de 100 Mpa. Pe zonele unde aceasta valoare nu este asigurată se va prevedea un strat de formă care să asigure această valoare minimă.</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lastRenderedPageBreak/>
        <w:t>Terasamentele rutiere - executate din pământuri aflate la distante de maxim 25 km. Inaltimea minima a terasamentelor a fost considerata de 1.00 m. Pe intreaga suprafata afectata de lucrare se va decapa stratul vegetal, care va putea fi folosit la „imbracarea” taluzurilor la ramblee. Panta adoptata la proiectarea taluzelor este de 2:3 pentru taluze cu inaltimea &lt; = 6.00 m. Taluzele vor fi protejate prin inierbare.</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      Lucrări pentru colectarea si evacuarea apelor meteorice - s-a prevazut amenajarea de santuri si podete. Santurile se vor executa pereate cu beton de ciment C30/37 cu grosimea de 10 cm pe strat drenant de nisip de 5 cm grosime si vor avea sectiunea trapezoidala. Evacuarea apelor se va face in emisarii existenti sau bazine de retentie. Inainte de evacuare, apa pluviala va fi dirijata prin separatoare de hidrocarburi cu rolul de separare a hidrocarburilor si materiilor insolubile.</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Podețe de traversare pentru apele pluviale colectate pe terenurile adiacente </w:t>
      </w:r>
    </w:p>
    <w:tbl>
      <w:tblPr>
        <w:tblW w:w="9689" w:type="dxa"/>
        <w:jc w:val="center"/>
        <w:tblInd w:w="95" w:type="dxa"/>
        <w:tblLook w:val="04A0" w:firstRow="1" w:lastRow="0" w:firstColumn="1" w:lastColumn="0" w:noHBand="0" w:noVBand="1"/>
      </w:tblPr>
      <w:tblGrid>
        <w:gridCol w:w="1113"/>
        <w:gridCol w:w="1840"/>
        <w:gridCol w:w="1342"/>
        <w:gridCol w:w="1559"/>
        <w:gridCol w:w="3835"/>
      </w:tblGrid>
      <w:tr w:rsidR="00A9158B" w:rsidRPr="00A9158B" w:rsidTr="005C3CD8">
        <w:trPr>
          <w:trHeight w:val="420"/>
          <w:tblHeader/>
          <w:jc w:val="center"/>
        </w:trPr>
        <w:tc>
          <w:tcPr>
            <w:tcW w:w="1113" w:type="dxa"/>
            <w:tcBorders>
              <w:top w:val="single" w:sz="4" w:space="0" w:color="auto"/>
              <w:left w:val="single" w:sz="4" w:space="0" w:color="auto"/>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Pozitia</w:t>
            </w:r>
          </w:p>
        </w:tc>
        <w:tc>
          <w:tcPr>
            <w:tcW w:w="1840" w:type="dxa"/>
            <w:tcBorders>
              <w:top w:val="single" w:sz="4" w:space="0" w:color="auto"/>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Tip</w:t>
            </w:r>
          </w:p>
        </w:tc>
        <w:tc>
          <w:tcPr>
            <w:tcW w:w="1342" w:type="dxa"/>
            <w:tcBorders>
              <w:top w:val="single" w:sz="4" w:space="0" w:color="auto"/>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Lățime</w:t>
            </w:r>
          </w:p>
        </w:tc>
        <w:tc>
          <w:tcPr>
            <w:tcW w:w="1559" w:type="dxa"/>
            <w:tcBorders>
              <w:top w:val="single" w:sz="4" w:space="0" w:color="auto"/>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Lungime </w:t>
            </w:r>
          </w:p>
        </w:tc>
        <w:tc>
          <w:tcPr>
            <w:tcW w:w="3835" w:type="dxa"/>
            <w:tcBorders>
              <w:top w:val="single" w:sz="4" w:space="0" w:color="auto"/>
              <w:left w:val="nil"/>
              <w:bottom w:val="single" w:sz="4" w:space="0" w:color="auto"/>
              <w:right w:val="single" w:sz="4" w:space="0" w:color="auto"/>
            </w:tcBorders>
            <w:noWrap/>
            <w:vAlign w:val="center"/>
            <w:hideMark/>
          </w:tcPr>
          <w:p w:rsidR="005C3CD8" w:rsidRPr="00A9158B" w:rsidRDefault="005C3CD8" w:rsidP="009418F0">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Descriere</w:t>
            </w:r>
          </w:p>
        </w:tc>
      </w:tr>
      <w:tr w:rsidR="00A9158B" w:rsidRPr="00A9158B" w:rsidTr="005C3CD8">
        <w:trPr>
          <w:trHeight w:val="372"/>
          <w:jc w:val="center"/>
        </w:trPr>
        <w:tc>
          <w:tcPr>
            <w:tcW w:w="1113" w:type="dxa"/>
            <w:tcBorders>
              <w:top w:val="nil"/>
              <w:left w:val="single" w:sz="4" w:space="0" w:color="auto"/>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1+125</w:t>
            </w:r>
          </w:p>
        </w:tc>
        <w:tc>
          <w:tcPr>
            <w:tcW w:w="1840" w:type="dxa"/>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Podet </w:t>
            </w:r>
          </w:p>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dalat Tip P2</w:t>
            </w:r>
          </w:p>
        </w:tc>
        <w:tc>
          <w:tcPr>
            <w:tcW w:w="1342" w:type="dxa"/>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2.00m</w:t>
            </w:r>
          </w:p>
        </w:tc>
        <w:tc>
          <w:tcPr>
            <w:tcW w:w="1559" w:type="dxa"/>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10.00m</w:t>
            </w:r>
          </w:p>
        </w:tc>
        <w:tc>
          <w:tcPr>
            <w:tcW w:w="3835" w:type="dxa"/>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Podet dalat tip P2 nou, cu elemente prefabricate din beton</w:t>
            </w:r>
          </w:p>
        </w:tc>
      </w:tr>
      <w:tr w:rsidR="00A9158B" w:rsidRPr="00A9158B" w:rsidTr="005C3CD8">
        <w:trPr>
          <w:trHeight w:val="526"/>
          <w:jc w:val="center"/>
        </w:trPr>
        <w:tc>
          <w:tcPr>
            <w:tcW w:w="1113" w:type="dxa"/>
            <w:tcBorders>
              <w:top w:val="nil"/>
              <w:left w:val="single" w:sz="4" w:space="0" w:color="auto"/>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4+164</w:t>
            </w:r>
          </w:p>
        </w:tc>
        <w:tc>
          <w:tcPr>
            <w:tcW w:w="1840" w:type="dxa"/>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Podet </w:t>
            </w:r>
          </w:p>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dalat Tip P5</w:t>
            </w:r>
          </w:p>
        </w:tc>
        <w:tc>
          <w:tcPr>
            <w:tcW w:w="1342" w:type="dxa"/>
            <w:tcBorders>
              <w:top w:val="nil"/>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5.00m</w:t>
            </w:r>
          </w:p>
        </w:tc>
        <w:tc>
          <w:tcPr>
            <w:tcW w:w="1559" w:type="dxa"/>
            <w:tcBorders>
              <w:top w:val="nil"/>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10.00m</w:t>
            </w:r>
          </w:p>
        </w:tc>
        <w:tc>
          <w:tcPr>
            <w:tcW w:w="3835" w:type="dxa"/>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Podet dalat tip P5 nou, cu elemente prefabricate din beton</w:t>
            </w:r>
          </w:p>
        </w:tc>
      </w:tr>
    </w:tbl>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         Pentru a nu restricționa accesul la terenurile agrigole prin realizarea variantei de ocolire a orașului Găești se propune realizarea de podețe care să asigure un gabarit de liberă trecere de 5.00 m și relocarea unor porțiuni de drumuri vicinale. </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         Relocare de drumuri vicinale - relocare drum vicinal, pe partea stanga a drumului national DN7, intre pozitiile kilometrice 69+407 – 69+620, pe o lungime de 220.00 m si o latime de 3.00 m, relocare drum vicinal, pe partea stanga a variantei de ocolire, intre pozitiile kilometrice 0+250 – 0+497, pe o lungime de 247.00m si o latime de 3.00m, relocare drum vicinal, pe partea dreapta a variantei de ocolire, intre pozitiile kilometrice 2+350 – 2+500, pe o lungime de 160.00m si o latime de 3.00m;</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Pentru a nu optura drumurile existente au fost prevăzute doua podețe de traversare, care sa asigure un gabarit de libera trecere de 5.00 m, si anume:</w:t>
      </w:r>
    </w:p>
    <w:tbl>
      <w:tblPr>
        <w:tblW w:w="9605" w:type="dxa"/>
        <w:jc w:val="center"/>
        <w:tblInd w:w="95" w:type="dxa"/>
        <w:tblLook w:val="04A0" w:firstRow="1" w:lastRow="0" w:firstColumn="1" w:lastColumn="0" w:noHBand="0" w:noVBand="1"/>
      </w:tblPr>
      <w:tblGrid>
        <w:gridCol w:w="972"/>
        <w:gridCol w:w="2799"/>
        <w:gridCol w:w="1030"/>
        <w:gridCol w:w="1192"/>
        <w:gridCol w:w="3612"/>
      </w:tblGrid>
      <w:tr w:rsidR="00A9158B" w:rsidRPr="00A9158B" w:rsidTr="005C3CD8">
        <w:trPr>
          <w:trHeight w:val="22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Pozitia</w:t>
            </w:r>
          </w:p>
        </w:tc>
        <w:tc>
          <w:tcPr>
            <w:tcW w:w="0" w:type="auto"/>
            <w:tcBorders>
              <w:top w:val="single" w:sz="4" w:space="0" w:color="auto"/>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Tip</w:t>
            </w:r>
          </w:p>
        </w:tc>
        <w:tc>
          <w:tcPr>
            <w:tcW w:w="0" w:type="auto"/>
            <w:tcBorders>
              <w:top w:val="single" w:sz="4" w:space="0" w:color="auto"/>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Gabarit</w:t>
            </w:r>
          </w:p>
        </w:tc>
        <w:tc>
          <w:tcPr>
            <w:tcW w:w="0" w:type="auto"/>
            <w:tcBorders>
              <w:top w:val="single" w:sz="4" w:space="0" w:color="auto"/>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Lungime </w:t>
            </w:r>
          </w:p>
        </w:tc>
        <w:tc>
          <w:tcPr>
            <w:tcW w:w="0" w:type="auto"/>
            <w:tcBorders>
              <w:top w:val="single" w:sz="4" w:space="0" w:color="auto"/>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Descriere</w:t>
            </w:r>
          </w:p>
        </w:tc>
      </w:tr>
      <w:tr w:rsidR="00A9158B" w:rsidRPr="00A9158B" w:rsidTr="005C3CD8">
        <w:trPr>
          <w:trHeight w:val="417"/>
          <w:jc w:val="center"/>
        </w:trPr>
        <w:tc>
          <w:tcPr>
            <w:tcW w:w="0" w:type="auto"/>
            <w:tcBorders>
              <w:top w:val="nil"/>
              <w:left w:val="single" w:sz="4" w:space="0" w:color="auto"/>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3+350</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Podeț din tablă ondulată</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5.00 m</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10.00m</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Podeț din tablă ondulată zincată</w:t>
            </w:r>
          </w:p>
        </w:tc>
      </w:tr>
      <w:tr w:rsidR="00A9158B" w:rsidRPr="00A9158B" w:rsidTr="005C3CD8">
        <w:trPr>
          <w:trHeight w:val="668"/>
          <w:jc w:val="center"/>
        </w:trPr>
        <w:tc>
          <w:tcPr>
            <w:tcW w:w="0" w:type="auto"/>
            <w:tcBorders>
              <w:top w:val="nil"/>
              <w:left w:val="single" w:sz="4" w:space="0" w:color="auto"/>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4+164</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Podeț din tablă ondulată</w:t>
            </w:r>
          </w:p>
        </w:tc>
        <w:tc>
          <w:tcPr>
            <w:tcW w:w="0" w:type="auto"/>
            <w:tcBorders>
              <w:top w:val="nil"/>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5.00 m</w:t>
            </w:r>
          </w:p>
        </w:tc>
        <w:tc>
          <w:tcPr>
            <w:tcW w:w="0" w:type="auto"/>
            <w:tcBorders>
              <w:top w:val="nil"/>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10.00m</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Podeț din tablă ondulată zincată</w:t>
            </w:r>
          </w:p>
        </w:tc>
      </w:tr>
    </w:tbl>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Lucrări de artă - Pe traseu sunt prevazute urmatoarele lucrari de poduri și pasaje:</w:t>
      </w:r>
    </w:p>
    <w:tbl>
      <w:tblPr>
        <w:tblW w:w="9623" w:type="dxa"/>
        <w:jc w:val="center"/>
        <w:tblInd w:w="95" w:type="dxa"/>
        <w:tblLook w:val="04A0" w:firstRow="1" w:lastRow="0" w:firstColumn="1" w:lastColumn="0" w:noHBand="0" w:noVBand="1"/>
      </w:tblPr>
      <w:tblGrid>
        <w:gridCol w:w="883"/>
        <w:gridCol w:w="2913"/>
        <w:gridCol w:w="1629"/>
        <w:gridCol w:w="1320"/>
        <w:gridCol w:w="2878"/>
      </w:tblGrid>
      <w:tr w:rsidR="00A9158B" w:rsidRPr="00A9158B" w:rsidTr="005C3CD8">
        <w:trPr>
          <w:trHeight w:val="607"/>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Pozitia</w:t>
            </w:r>
          </w:p>
        </w:tc>
        <w:tc>
          <w:tcPr>
            <w:tcW w:w="0" w:type="auto"/>
            <w:tcBorders>
              <w:top w:val="single" w:sz="4" w:space="0" w:color="auto"/>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Descriere</w:t>
            </w:r>
          </w:p>
        </w:tc>
        <w:tc>
          <w:tcPr>
            <w:tcW w:w="0" w:type="auto"/>
            <w:tcBorders>
              <w:top w:val="single" w:sz="4" w:space="0" w:color="auto"/>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Nr. Deschideri</w:t>
            </w:r>
          </w:p>
        </w:tc>
        <w:tc>
          <w:tcPr>
            <w:tcW w:w="0" w:type="auto"/>
            <w:tcBorders>
              <w:top w:val="single" w:sz="4" w:space="0" w:color="auto"/>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 xml:space="preserve">Lungime totală </w:t>
            </w:r>
          </w:p>
        </w:tc>
        <w:tc>
          <w:tcPr>
            <w:tcW w:w="0" w:type="auto"/>
            <w:tcBorders>
              <w:top w:val="single" w:sz="4" w:space="0" w:color="auto"/>
              <w:left w:val="nil"/>
              <w:bottom w:val="single" w:sz="4" w:space="0" w:color="auto"/>
              <w:right w:val="single" w:sz="4" w:space="0" w:color="auto"/>
            </w:tcBorders>
            <w:noWrap/>
            <w:vAlign w:val="center"/>
            <w:hideMark/>
          </w:tcPr>
          <w:p w:rsidR="005C3CD8" w:rsidRPr="00A9158B" w:rsidRDefault="005C3CD8" w:rsidP="009418F0">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Suprastructura</w:t>
            </w:r>
          </w:p>
        </w:tc>
      </w:tr>
      <w:tr w:rsidR="00A9158B" w:rsidRPr="00A9158B" w:rsidTr="005C3CD8">
        <w:trPr>
          <w:trHeight w:val="607"/>
          <w:jc w:val="center"/>
        </w:trPr>
        <w:tc>
          <w:tcPr>
            <w:tcW w:w="0" w:type="auto"/>
            <w:tcBorders>
              <w:top w:val="nil"/>
              <w:left w:val="single" w:sz="4" w:space="0" w:color="auto"/>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0+943</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Pasaj peste C.F. cu două fire București-Pitești-Craiova</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5x30.00 m</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160.20 m</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Grinzi prefabricare precomprimate L=30,00 m</w:t>
            </w:r>
          </w:p>
        </w:tc>
      </w:tr>
      <w:tr w:rsidR="00A9158B" w:rsidRPr="00A9158B" w:rsidTr="005C3CD8">
        <w:trPr>
          <w:trHeight w:val="759"/>
          <w:jc w:val="center"/>
        </w:trPr>
        <w:tc>
          <w:tcPr>
            <w:tcW w:w="0" w:type="auto"/>
            <w:tcBorders>
              <w:top w:val="nil"/>
              <w:left w:val="single" w:sz="4" w:space="0" w:color="auto"/>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3+414</w:t>
            </w:r>
          </w:p>
        </w:tc>
        <w:tc>
          <w:tcPr>
            <w:tcW w:w="0" w:type="auto"/>
            <w:tcBorders>
              <w:top w:val="nil"/>
              <w:left w:val="nil"/>
              <w:bottom w:val="single" w:sz="4" w:space="0" w:color="auto"/>
              <w:right w:val="single" w:sz="4" w:space="0" w:color="auto"/>
            </w:tcBorders>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Pod peste canal</w:t>
            </w:r>
          </w:p>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de la km 3+414</w:t>
            </w:r>
          </w:p>
        </w:tc>
        <w:tc>
          <w:tcPr>
            <w:tcW w:w="0" w:type="auto"/>
            <w:tcBorders>
              <w:top w:val="nil"/>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1x30.00 m</w:t>
            </w:r>
          </w:p>
        </w:tc>
        <w:tc>
          <w:tcPr>
            <w:tcW w:w="0" w:type="auto"/>
            <w:tcBorders>
              <w:top w:val="nil"/>
              <w:left w:val="nil"/>
              <w:bottom w:val="single" w:sz="4" w:space="0" w:color="auto"/>
              <w:right w:val="single" w:sz="4" w:space="0" w:color="auto"/>
            </w:tcBorders>
            <w:noWrap/>
            <w:vAlign w:val="center"/>
            <w:hideMark/>
          </w:tcPr>
          <w:p w:rsidR="005C3CD8" w:rsidRPr="00A9158B" w:rsidRDefault="005C3CD8" w:rsidP="005C3CD8">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37.40 m</w:t>
            </w:r>
          </w:p>
        </w:tc>
        <w:tc>
          <w:tcPr>
            <w:tcW w:w="0" w:type="auto"/>
            <w:tcBorders>
              <w:top w:val="nil"/>
              <w:left w:val="nil"/>
              <w:bottom w:val="single" w:sz="4" w:space="0" w:color="auto"/>
              <w:right w:val="single" w:sz="4" w:space="0" w:color="auto"/>
            </w:tcBorders>
            <w:vAlign w:val="center"/>
            <w:hideMark/>
          </w:tcPr>
          <w:p w:rsidR="005C3CD8" w:rsidRPr="00A9158B" w:rsidRDefault="005C3CD8" w:rsidP="00785F3F">
            <w:pPr>
              <w:shd w:val="clear" w:color="auto" w:fill="FFFFFF"/>
              <w:spacing w:after="0" w:line="240" w:lineRule="auto"/>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Grinzi prefabricare precomprimate L=30,00 m</w:t>
            </w:r>
          </w:p>
        </w:tc>
      </w:tr>
    </w:tbl>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Lucrari la infrastructuri - Infrastructura este realizata din culei si pile din beton armat, prevazute cu ziduri de garda si ziduri intoarse. Toate suprafetele de beton in contact cu pamantul se vor proteja prin hidroizolare cu bitum filerizat sau inlocuitor. De asemenea se vor executa drenuri prevazute cu barbacane din PVC pentre evacuarea  apelor colectate in spatele acestora. Pe banchetele de rezemare se vor amplasa aparate de reazem cu rol de distributie a greutatii proprii.</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Fundarea culeelor si a pilelor se va face indirect, cu ajutorul a cate opt piloti forati de diametru mare 1080 mm si adancimea de 11.00 m, solidarizati la partea superioara printr-un radier din beton armat de 1,50 m grosime.</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Pe zidurile de garda de la culee se vor amenaja banchete de rezemare si se vor monta placi de racordare cu terasamentele.</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lastRenderedPageBreak/>
        <w:t>Dupa finalizarea lucrarilor de betonare, toate suprafetele de beton de “fata vazuta” vor fi protejate anticoroziv.</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Lucrări la suprastructură - Suprastructura este alcatuita din pachete de 8 grinzi prefabricate monobloc, cu inaltimea de 1,03 m, solidarizate prin placa de suprabetonare din beton armat de clasa C30/37. Grosimea minima a placii de suprabetonare este de 15,00 cm. In sectiune transversala, partea carosabila are 7,80 m si 2 trotuare a cate 1,50 m latime fiecare.</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Dupa finalizarea lucrarilor de betonare, suprafetele de beton de “fata vazuta” vor fi protejate anticoroziv exceptandu-se talpa grinzilor.</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Lucrări la cale, trotuare, parapeți  -  La limita trotuarelor se vor monta parapeti de protectie pietonali metalici din profile rectangulare iar la limita partii carosabile se vor monta parapeti de protectie directionali de tip H4b metalici zincati ce vor fi prelungiti si pe rampe. Bordurile se vor realiza din piatra naturala pentru evitarea deteriorarii in prezenta substantelor utilizate iarna impotriva poleiului.</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Calea pe pod va fi alcatuita din  -  4,0 cm mixtura asfaltica (MAS16), 4,0 cm beton asfaltic pentru poduri (BAP16), 3,0 cm beton asfaltic (BA8),  hidroizolație tip membrană.</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Lucrări la rampe  - In spatele culeelor se va realiza un dren din material granular separat cu geotextil, montat la nivelul terenului natural. Racordarea se va realiza cu placi de racordare din beton prefabricat executate astfel încât să nu se afecteze compactarea existenta a rambleului drumului.</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Conform normelor si reglementarilor tehnice in vigoare, lucrarile de arta sunt prevazute cu parapete de siguranta a circulatiei corespunzatoare nivelului  de  protectie  foarte  ridicata  H4b  si parapet pietonal metalic.  De asemenea, toate lucrarile de arta vor fi echipate cu sisteme de iluminat.</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Siguranța circulației - se prevad urmatoarele lucrari:</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-marcaje longitudinale si transversale;</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-montarea de indicatoare de circulatie;</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-parapete metalice directionale de tip semigreu si parapete pietonale;</w:t>
      </w:r>
    </w:p>
    <w:p w:rsidR="005C3CD8" w:rsidRPr="00A9158B" w:rsidRDefault="005C3CD8" w:rsidP="005C3CD8">
      <w:pPr>
        <w:shd w:val="clear" w:color="auto" w:fill="FFFFFF"/>
        <w:spacing w:after="0" w:line="240" w:lineRule="auto"/>
        <w:ind w:firstLine="567"/>
        <w:jc w:val="both"/>
        <w:rPr>
          <w:rStyle w:val="tpa"/>
          <w:rFonts w:ascii="Times New Roman" w:hAnsi="Times New Roman" w:cs="Times New Roman"/>
          <w:sz w:val="24"/>
          <w:szCs w:val="24"/>
        </w:rPr>
      </w:pPr>
      <w:r w:rsidRPr="00A9158B">
        <w:rPr>
          <w:rStyle w:val="tpa"/>
          <w:rFonts w:ascii="Times New Roman" w:hAnsi="Times New Roman" w:cs="Times New Roman"/>
          <w:sz w:val="24"/>
          <w:szCs w:val="24"/>
        </w:rPr>
        <w:t>-borne kilometrice si hectometrice noi</w:t>
      </w:r>
    </w:p>
    <w:p w:rsidR="00911551" w:rsidRPr="00A9158B" w:rsidRDefault="00911551" w:rsidP="0091155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A9158B">
        <w:rPr>
          <w:rFonts w:ascii="Times New Roman" w:eastAsia="Times New Roman" w:hAnsi="Times New Roman" w:cs="Times New Roman"/>
          <w:b/>
          <w:i/>
          <w:sz w:val="24"/>
          <w:szCs w:val="24"/>
          <w:lang w:eastAsia="ro-RO"/>
        </w:rPr>
        <w:t>2.</w:t>
      </w:r>
      <w:r w:rsidRPr="00A9158B">
        <w:rPr>
          <w:rFonts w:ascii="Times New Roman" w:eastAsia="Times New Roman" w:hAnsi="Times New Roman" w:cs="Times New Roman"/>
          <w:b/>
          <w:i/>
          <w:sz w:val="24"/>
          <w:szCs w:val="24"/>
          <w:u w:val="single"/>
          <w:lang w:eastAsia="ro-RO"/>
        </w:rPr>
        <w:t xml:space="preserve"> Localizarea proiectelor</w:t>
      </w:r>
    </w:p>
    <w:p w:rsidR="00911551" w:rsidRPr="00A9158B" w:rsidRDefault="00911551" w:rsidP="00911551">
      <w:pPr>
        <w:spacing w:after="0" w:line="240" w:lineRule="auto"/>
        <w:jc w:val="both"/>
        <w:rPr>
          <w:rFonts w:ascii="Times New Roman" w:eastAsia="Times New Roman" w:hAnsi="Times New Roman" w:cs="Times New Roman"/>
          <w:sz w:val="24"/>
          <w:szCs w:val="24"/>
          <w:lang w:eastAsia="pl-PL"/>
        </w:rPr>
      </w:pPr>
      <w:r w:rsidRPr="00A9158B">
        <w:rPr>
          <w:rFonts w:ascii="Times New Roman" w:eastAsia="Times New Roman" w:hAnsi="Times New Roman" w:cs="Times New Roman"/>
          <w:sz w:val="24"/>
          <w:szCs w:val="24"/>
          <w:lang w:eastAsia="pl-PL"/>
        </w:rPr>
        <w:t xml:space="preserve">2.1. utilizarea existentă a terenului: Conform Certificatului de Urbanism nr. </w:t>
      </w:r>
      <w:r w:rsidR="00C91FEC" w:rsidRPr="00A9158B">
        <w:rPr>
          <w:rFonts w:ascii="Times New Roman" w:eastAsia="Times New Roman" w:hAnsi="Times New Roman" w:cs="Times New Roman"/>
          <w:sz w:val="24"/>
          <w:szCs w:val="24"/>
          <w:lang w:eastAsia="pl-PL"/>
        </w:rPr>
        <w:t>131</w:t>
      </w:r>
      <w:r w:rsidRPr="00A9158B">
        <w:rPr>
          <w:rFonts w:ascii="Times New Roman" w:eastAsia="Times New Roman" w:hAnsi="Times New Roman" w:cs="Times New Roman"/>
          <w:sz w:val="24"/>
          <w:szCs w:val="24"/>
          <w:lang w:eastAsia="pl-PL"/>
        </w:rPr>
        <w:t xml:space="preserve"> /0</w:t>
      </w:r>
      <w:r w:rsidR="00C91FEC" w:rsidRPr="00A9158B">
        <w:rPr>
          <w:rFonts w:ascii="Times New Roman" w:eastAsia="Times New Roman" w:hAnsi="Times New Roman" w:cs="Times New Roman"/>
          <w:sz w:val="24"/>
          <w:szCs w:val="24"/>
          <w:lang w:eastAsia="pl-PL"/>
        </w:rPr>
        <w:t>7</w:t>
      </w:r>
      <w:r w:rsidRPr="00A9158B">
        <w:rPr>
          <w:rFonts w:ascii="Times New Roman" w:eastAsia="Times New Roman" w:hAnsi="Times New Roman" w:cs="Times New Roman"/>
          <w:sz w:val="24"/>
          <w:szCs w:val="24"/>
          <w:lang w:eastAsia="pl-PL"/>
        </w:rPr>
        <w:t>.0</w:t>
      </w:r>
      <w:r w:rsidR="00C91FEC" w:rsidRPr="00A9158B">
        <w:rPr>
          <w:rFonts w:ascii="Times New Roman" w:eastAsia="Times New Roman" w:hAnsi="Times New Roman" w:cs="Times New Roman"/>
          <w:sz w:val="24"/>
          <w:szCs w:val="24"/>
          <w:lang w:eastAsia="pl-PL"/>
        </w:rPr>
        <w:t>8</w:t>
      </w:r>
      <w:r w:rsidRPr="00A9158B">
        <w:rPr>
          <w:rFonts w:ascii="Times New Roman" w:eastAsia="Times New Roman" w:hAnsi="Times New Roman" w:cs="Times New Roman"/>
          <w:sz w:val="24"/>
          <w:szCs w:val="24"/>
          <w:lang w:eastAsia="pl-PL"/>
        </w:rPr>
        <w:t>.2023</w:t>
      </w:r>
      <w:r w:rsidR="00A9158B">
        <w:rPr>
          <w:rFonts w:ascii="Times New Roman" w:eastAsia="Times New Roman" w:hAnsi="Times New Roman" w:cs="Times New Roman"/>
          <w:sz w:val="24"/>
          <w:szCs w:val="24"/>
          <w:lang w:eastAsia="pl-PL"/>
        </w:rPr>
        <w:t xml:space="preserve"> – categoria de folosinta teren: teren cai de comunicatie / drumuri / curti constructii / cursuri de apa/ cale ferata/ terenuri private (terenuri arabile, livezi, fanete, pasune) situate in intravilanul si extravilanul unitatilor administrativ – teritoriale: orasului Gaesti, comuna Dragodana, comuna Mogosani, comuna Petresti</w:t>
      </w:r>
      <w:bookmarkStart w:id="11" w:name="_GoBack"/>
      <w:bookmarkEnd w:id="11"/>
      <w:r w:rsidR="00C91FEC" w:rsidRPr="00A9158B">
        <w:rPr>
          <w:rFonts w:ascii="Times New Roman" w:eastAsia="Times New Roman" w:hAnsi="Times New Roman" w:cs="Times New Roman"/>
          <w:sz w:val="24"/>
          <w:szCs w:val="24"/>
          <w:lang w:eastAsia="pl-PL"/>
        </w:rPr>
        <w:t>.</w:t>
      </w:r>
      <w:r w:rsidRPr="00A9158B">
        <w:rPr>
          <w:rFonts w:ascii="Times New Roman" w:eastAsia="Times New Roman" w:hAnsi="Times New Roman" w:cs="Times New Roman"/>
          <w:sz w:val="24"/>
          <w:szCs w:val="24"/>
          <w:lang w:eastAsia="pl-PL"/>
        </w:rPr>
        <w:t xml:space="preserve"> </w:t>
      </w:r>
    </w:p>
    <w:p w:rsidR="00911551" w:rsidRPr="00A9158B" w:rsidRDefault="00911551" w:rsidP="00911551">
      <w:pPr>
        <w:shd w:val="clear" w:color="auto" w:fill="FFFFFF"/>
        <w:spacing w:after="0" w:line="240" w:lineRule="auto"/>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911551" w:rsidRPr="00A9158B" w:rsidRDefault="00911551" w:rsidP="0091155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2.3. capacitatea de absorbţie a mediului, cu atenţie deosebită pentru:</w:t>
      </w:r>
    </w:p>
    <w:p w:rsidR="00911551" w:rsidRPr="00A9158B" w:rsidRDefault="00911551" w:rsidP="0091155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zonele umede: nu este cazul;</w:t>
      </w:r>
    </w:p>
    <w:p w:rsidR="00911551" w:rsidRPr="00A9158B" w:rsidRDefault="00911551" w:rsidP="0091155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zonele costiere: nu este cazul;</w:t>
      </w:r>
    </w:p>
    <w:p w:rsidR="00911551" w:rsidRPr="00A9158B" w:rsidRDefault="00911551" w:rsidP="0091155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zonele montane şi cele împădurite: nu este cazul;</w:t>
      </w:r>
    </w:p>
    <w:p w:rsidR="00911551" w:rsidRPr="00A9158B" w:rsidRDefault="00911551" w:rsidP="0091155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parcurile şi rezervaţiile naturale: nu este cazul;</w:t>
      </w:r>
    </w:p>
    <w:p w:rsidR="00911551" w:rsidRPr="00A9158B" w:rsidRDefault="00911551" w:rsidP="0091155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A9158B">
        <w:rPr>
          <w:rFonts w:ascii="Times New Roman" w:eastAsia="Times New Roman" w:hAnsi="Times New Roman" w:cs="Times New Roman"/>
          <w:iCs/>
          <w:sz w:val="24"/>
          <w:szCs w:val="24"/>
          <w:lang w:eastAsia="ro-RO"/>
        </w:rPr>
        <w:t>;</w:t>
      </w:r>
    </w:p>
    <w:p w:rsidR="00911551" w:rsidRPr="00A9158B" w:rsidRDefault="00911551" w:rsidP="00911551">
      <w:pPr>
        <w:spacing w:after="0" w:line="240" w:lineRule="auto"/>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 xml:space="preserve">f) </w:t>
      </w:r>
      <w:r w:rsidRPr="00A9158B">
        <w:rPr>
          <w:rFonts w:ascii="Times New Roman" w:eastAsia="Calibri" w:hAnsi="Times New Roman" w:cs="Times New Roman"/>
          <w:sz w:val="24"/>
          <w:szCs w:val="24"/>
          <w:lang w:eastAsia="ro-RO"/>
        </w:rPr>
        <w:t xml:space="preserve">zonele de protecţie specială, mai ales cele desemnate prin Ordonanţa de Urgenţă a Guvernului nr. </w:t>
      </w:r>
      <w:r w:rsidRPr="00A9158B">
        <w:rPr>
          <w:sz w:val="24"/>
          <w:szCs w:val="24"/>
        </w:rPr>
        <w:fldChar w:fldCharType="begin"/>
      </w:r>
      <w:r w:rsidRPr="00A9158B">
        <w:rPr>
          <w:sz w:val="24"/>
          <w:szCs w:val="24"/>
        </w:rPr>
        <w:instrText xml:space="preserve"> HYPERLINK "file:///D:\\MIRELA\\saptamanal%202010\\1_NOUTATI%20Procedura%20EIA(Dalia)_SEPT_2009\\Documents%20and%20SettingsDalia%20BitanSintact%202.0cacheLegislatietemp00103869.htm" </w:instrText>
      </w:r>
      <w:r w:rsidRPr="00A9158B">
        <w:rPr>
          <w:sz w:val="24"/>
          <w:szCs w:val="24"/>
        </w:rPr>
        <w:fldChar w:fldCharType="separate"/>
      </w:r>
      <w:r w:rsidRPr="00A9158B">
        <w:rPr>
          <w:rFonts w:ascii="Times New Roman" w:eastAsia="Calibri" w:hAnsi="Times New Roman" w:cs="Times New Roman"/>
          <w:b/>
          <w:bCs/>
          <w:sz w:val="24"/>
          <w:szCs w:val="24"/>
          <w:u w:val="single"/>
          <w:lang w:eastAsia="ro-RO"/>
        </w:rPr>
        <w:t>57/2007</w:t>
      </w:r>
      <w:r w:rsidRPr="00A9158B">
        <w:rPr>
          <w:rFonts w:ascii="Times New Roman" w:eastAsia="Calibri" w:hAnsi="Times New Roman" w:cs="Times New Roman"/>
          <w:b/>
          <w:bCs/>
          <w:sz w:val="24"/>
          <w:szCs w:val="24"/>
          <w:u w:val="single"/>
          <w:lang w:eastAsia="ro-RO"/>
        </w:rPr>
        <w:fldChar w:fldCharType="end"/>
      </w:r>
      <w:r w:rsidRPr="00A9158B">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Pr="00A9158B">
        <w:rPr>
          <w:sz w:val="24"/>
          <w:szCs w:val="24"/>
        </w:rPr>
        <w:fldChar w:fldCharType="begin"/>
      </w:r>
      <w:r w:rsidRPr="00A9158B">
        <w:rPr>
          <w:sz w:val="24"/>
          <w:szCs w:val="24"/>
        </w:rPr>
        <w:instrText xml:space="preserve"> HYPERLINK "file:///D:\\MIRELA\\saptamanal%202010\\1_NOUTATI%20Procedura%20EIA(Dalia)_SEPT_2009\\Documents%20and%20SettingsDalia%20BitanSintact%202.0cacheLegislatietemp00033752.htm" </w:instrText>
      </w:r>
      <w:r w:rsidRPr="00A9158B">
        <w:rPr>
          <w:sz w:val="24"/>
          <w:szCs w:val="24"/>
        </w:rPr>
        <w:fldChar w:fldCharType="separate"/>
      </w:r>
      <w:r w:rsidRPr="00A9158B">
        <w:rPr>
          <w:rFonts w:ascii="Times New Roman" w:eastAsia="Calibri" w:hAnsi="Times New Roman" w:cs="Times New Roman"/>
          <w:b/>
          <w:bCs/>
          <w:sz w:val="24"/>
          <w:szCs w:val="24"/>
          <w:u w:val="single"/>
          <w:lang w:eastAsia="ro-RO"/>
        </w:rPr>
        <w:t>5/2000</w:t>
      </w:r>
      <w:r w:rsidRPr="00A9158B">
        <w:rPr>
          <w:rFonts w:ascii="Times New Roman" w:eastAsia="Calibri" w:hAnsi="Times New Roman" w:cs="Times New Roman"/>
          <w:b/>
          <w:bCs/>
          <w:sz w:val="24"/>
          <w:szCs w:val="24"/>
          <w:u w:val="single"/>
          <w:lang w:eastAsia="ro-RO"/>
        </w:rPr>
        <w:fldChar w:fldCharType="end"/>
      </w:r>
      <w:r w:rsidRPr="00A9158B">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Pr="00A9158B">
        <w:rPr>
          <w:sz w:val="24"/>
          <w:szCs w:val="24"/>
        </w:rPr>
        <w:fldChar w:fldCharType="begin"/>
      </w:r>
      <w:r w:rsidRPr="00A9158B">
        <w:rPr>
          <w:sz w:val="24"/>
          <w:szCs w:val="24"/>
        </w:rPr>
        <w:instrText xml:space="preserve"> HYPERLINK "file:///D:\\MIRELA\\saptamanal%202010\\1_NOUTATI%20Procedura%20EIA(Dalia)_SEPT_2009\\Documents%20and%20SettingsDalia%20BitanSintact%202.0cacheLegislatietemp00008742.htm" </w:instrText>
      </w:r>
      <w:r w:rsidRPr="00A9158B">
        <w:rPr>
          <w:sz w:val="24"/>
          <w:szCs w:val="24"/>
        </w:rPr>
        <w:fldChar w:fldCharType="separate"/>
      </w:r>
      <w:r w:rsidRPr="00A9158B">
        <w:rPr>
          <w:rFonts w:ascii="Times New Roman" w:eastAsia="Calibri" w:hAnsi="Times New Roman" w:cs="Times New Roman"/>
          <w:b/>
          <w:bCs/>
          <w:sz w:val="24"/>
          <w:szCs w:val="24"/>
          <w:u w:val="single"/>
          <w:lang w:eastAsia="ro-RO"/>
        </w:rPr>
        <w:t>107/1996</w:t>
      </w:r>
      <w:r w:rsidRPr="00A9158B">
        <w:rPr>
          <w:rFonts w:ascii="Times New Roman" w:eastAsia="Calibri" w:hAnsi="Times New Roman" w:cs="Times New Roman"/>
          <w:b/>
          <w:bCs/>
          <w:sz w:val="24"/>
          <w:szCs w:val="24"/>
          <w:u w:val="single"/>
          <w:lang w:eastAsia="ro-RO"/>
        </w:rPr>
        <w:fldChar w:fldCharType="end"/>
      </w:r>
      <w:r w:rsidRPr="00A9158B">
        <w:rPr>
          <w:rFonts w:ascii="Times New Roman" w:eastAsia="Calibri" w:hAnsi="Times New Roman" w:cs="Times New Roman"/>
          <w:sz w:val="24"/>
          <w:szCs w:val="24"/>
          <w:lang w:eastAsia="ro-RO"/>
        </w:rPr>
        <w:t xml:space="preserve">, cu modificările şi completările ulterioare, şi Hotărârea Guvernului nr. </w:t>
      </w:r>
      <w:r w:rsidRPr="00A9158B">
        <w:rPr>
          <w:sz w:val="24"/>
          <w:szCs w:val="24"/>
        </w:rPr>
        <w:fldChar w:fldCharType="begin"/>
      </w:r>
      <w:r w:rsidRPr="00A9158B">
        <w:rPr>
          <w:sz w:val="24"/>
          <w:szCs w:val="24"/>
        </w:rPr>
        <w:instrText xml:space="preserve"> HYPERLINK "file:///D:\\MIRELA\\saptamanal%202010\\1_NOUTATI%20Procedura%20EIA(Dalia)_SEPT_2009\\Documents%20and%20SettingsDalia%20BitanSintact%202.0cacheLegislatietemp00085898.htm" </w:instrText>
      </w:r>
      <w:r w:rsidRPr="00A9158B">
        <w:rPr>
          <w:sz w:val="24"/>
          <w:szCs w:val="24"/>
        </w:rPr>
        <w:fldChar w:fldCharType="separate"/>
      </w:r>
      <w:r w:rsidRPr="00A9158B">
        <w:rPr>
          <w:rFonts w:ascii="Times New Roman" w:eastAsia="Calibri" w:hAnsi="Times New Roman" w:cs="Times New Roman"/>
          <w:b/>
          <w:bCs/>
          <w:sz w:val="24"/>
          <w:szCs w:val="24"/>
          <w:u w:val="single"/>
          <w:lang w:eastAsia="ro-RO"/>
        </w:rPr>
        <w:t>930/2005</w:t>
      </w:r>
      <w:r w:rsidRPr="00A9158B">
        <w:rPr>
          <w:rFonts w:ascii="Times New Roman" w:eastAsia="Calibri" w:hAnsi="Times New Roman" w:cs="Times New Roman"/>
          <w:b/>
          <w:bCs/>
          <w:sz w:val="24"/>
          <w:szCs w:val="24"/>
          <w:u w:val="single"/>
          <w:lang w:eastAsia="ro-RO"/>
        </w:rPr>
        <w:fldChar w:fldCharType="end"/>
      </w:r>
      <w:r w:rsidRPr="00A9158B">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A9158B">
        <w:rPr>
          <w:rFonts w:ascii="Times New Roman" w:eastAsia="Times New Roman" w:hAnsi="Times New Roman" w:cs="Times New Roman"/>
          <w:sz w:val="24"/>
          <w:szCs w:val="24"/>
          <w:lang w:eastAsia="ro-RO"/>
        </w:rPr>
        <w:t xml:space="preserve"> proiectul nu este inclus în zone de protecţie specială desemnate;</w:t>
      </w:r>
    </w:p>
    <w:p w:rsidR="00911551" w:rsidRPr="00A9158B" w:rsidRDefault="00911551" w:rsidP="00911551">
      <w:pPr>
        <w:spacing w:after="0" w:line="240" w:lineRule="auto"/>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911551" w:rsidRPr="00A9158B" w:rsidRDefault="00911551" w:rsidP="0091155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 xml:space="preserve"> h) ariile dens populate: nu e cazul;</w:t>
      </w:r>
    </w:p>
    <w:p w:rsidR="00911551" w:rsidRPr="00A9158B" w:rsidRDefault="00911551" w:rsidP="0091155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 xml:space="preserve"> i) peisajele cu semnificaţie istorică, culturală şi arheologică: </w:t>
      </w:r>
      <w:r w:rsidRPr="00A9158B">
        <w:rPr>
          <w:rFonts w:ascii="Times New Roman" w:eastAsia="Times New Roman" w:hAnsi="Times New Roman" w:cs="Times New Roman"/>
          <w:iCs/>
          <w:sz w:val="24"/>
          <w:szCs w:val="24"/>
          <w:lang w:eastAsia="ro-RO"/>
        </w:rPr>
        <w:t xml:space="preserve">nu este cazul; </w:t>
      </w:r>
    </w:p>
    <w:p w:rsidR="00911551" w:rsidRPr="00A9158B" w:rsidRDefault="00911551" w:rsidP="0091155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911551" w:rsidRPr="00A9158B" w:rsidRDefault="00911551" w:rsidP="0091155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A9158B">
        <w:rPr>
          <w:rFonts w:ascii="Times New Roman" w:eastAsia="Times New Roman" w:hAnsi="Times New Roman" w:cs="Times New Roman"/>
          <w:b/>
          <w:iCs/>
          <w:sz w:val="24"/>
          <w:szCs w:val="24"/>
          <w:lang w:eastAsia="ro-RO"/>
        </w:rPr>
        <w:t>3.</w:t>
      </w:r>
      <w:r w:rsidRPr="00A9158B">
        <w:rPr>
          <w:rFonts w:ascii="Times New Roman" w:eastAsia="Times New Roman" w:hAnsi="Times New Roman" w:cs="Times New Roman"/>
          <w:iCs/>
          <w:sz w:val="24"/>
          <w:szCs w:val="24"/>
          <w:lang w:eastAsia="ro-RO"/>
        </w:rPr>
        <w:t xml:space="preserve"> </w:t>
      </w:r>
      <w:r w:rsidRPr="00A9158B">
        <w:rPr>
          <w:rFonts w:ascii="Times New Roman" w:eastAsia="Times New Roman" w:hAnsi="Times New Roman" w:cs="Times New Roman"/>
          <w:b/>
          <w:i/>
          <w:iCs/>
          <w:sz w:val="24"/>
          <w:szCs w:val="24"/>
          <w:u w:val="single"/>
          <w:lang w:eastAsia="ro-RO"/>
        </w:rPr>
        <w:t>Caracteristicile impactului potenţial:</w:t>
      </w:r>
      <w:r w:rsidRPr="00A9158B">
        <w:rPr>
          <w:rFonts w:ascii="Times New Roman" w:eastAsia="Times New Roman" w:hAnsi="Times New Roman" w:cs="Times New Roman"/>
          <w:b/>
          <w:sz w:val="24"/>
          <w:szCs w:val="24"/>
          <w:u w:val="single"/>
          <w:lang w:eastAsia="ro-RO"/>
        </w:rPr>
        <w:t xml:space="preserve">   </w:t>
      </w:r>
    </w:p>
    <w:p w:rsidR="00911551" w:rsidRPr="00A9158B" w:rsidRDefault="00911551" w:rsidP="00911551">
      <w:pPr>
        <w:spacing w:after="0" w:line="240" w:lineRule="auto"/>
        <w:jc w:val="both"/>
        <w:rPr>
          <w:rFonts w:ascii="Times New Roman" w:eastAsia="Times New Roman" w:hAnsi="Times New Roman" w:cs="Times New Roman"/>
          <w:sz w:val="24"/>
          <w:szCs w:val="24"/>
          <w:lang w:eastAsia="pl-PL"/>
        </w:rPr>
      </w:pPr>
      <w:r w:rsidRPr="00A9158B">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A9158B">
        <w:rPr>
          <w:rFonts w:ascii="Times New Roman" w:eastAsia="Times New Roman" w:hAnsi="Times New Roman" w:cs="Times New Roman"/>
          <w:sz w:val="24"/>
          <w:szCs w:val="24"/>
          <w:lang w:eastAsia="ro-RO"/>
        </w:rPr>
        <w:t>local, numai în zona de lucru, pe perioada execuţiei;</w:t>
      </w:r>
    </w:p>
    <w:p w:rsidR="00911551" w:rsidRPr="00A9158B" w:rsidRDefault="00911551" w:rsidP="0091155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 xml:space="preserve">    b) natura transfrontieră a impactului:  nu este cazul;</w:t>
      </w:r>
    </w:p>
    <w:p w:rsidR="00911551" w:rsidRPr="00A9158B" w:rsidRDefault="00911551" w:rsidP="00911551">
      <w:pPr>
        <w:shd w:val="clear" w:color="auto" w:fill="FFFFFF"/>
        <w:tabs>
          <w:tab w:val="left" w:pos="763"/>
        </w:tabs>
        <w:spacing w:after="0" w:line="240" w:lineRule="auto"/>
        <w:ind w:right="14"/>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911551" w:rsidRPr="00A9158B" w:rsidRDefault="00911551" w:rsidP="0091155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911551" w:rsidRPr="00A9158B" w:rsidRDefault="00911551" w:rsidP="00911551">
      <w:pPr>
        <w:autoSpaceDE w:val="0"/>
        <w:autoSpaceDN w:val="0"/>
        <w:adjustRightInd w:val="0"/>
        <w:spacing w:after="0" w:line="240" w:lineRule="auto"/>
        <w:jc w:val="both"/>
        <w:rPr>
          <w:rFonts w:ascii="Times New Roman" w:eastAsia="Times New Roman" w:hAnsi="Times New Roman" w:cs="Times New Roman"/>
          <w:bCs/>
          <w:i/>
          <w:sz w:val="24"/>
          <w:szCs w:val="24"/>
          <w:lang w:eastAsia="ro-RO"/>
        </w:rPr>
      </w:pPr>
      <w:r w:rsidRPr="00A9158B">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A9158B">
        <w:rPr>
          <w:rFonts w:ascii="Times New Roman" w:eastAsia="Times New Roman" w:hAnsi="Times New Roman" w:cs="Times New Roman"/>
          <w:bCs/>
          <w:i/>
          <w:sz w:val="24"/>
          <w:szCs w:val="24"/>
          <w:lang w:eastAsia="ro-RO"/>
        </w:rPr>
        <w:t xml:space="preserve"> </w:t>
      </w:r>
    </w:p>
    <w:p w:rsidR="00D840BD" w:rsidRPr="00A9158B" w:rsidRDefault="00D840BD" w:rsidP="00911551">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911551" w:rsidRPr="00A9158B" w:rsidRDefault="00911551" w:rsidP="00911551">
      <w:pPr>
        <w:spacing w:after="0" w:line="240" w:lineRule="auto"/>
        <w:jc w:val="both"/>
        <w:rPr>
          <w:rStyle w:val="tpa1"/>
          <w:rFonts w:ascii="Times New Roman" w:hAnsi="Times New Roman" w:cs="Times New Roman"/>
          <w:sz w:val="24"/>
          <w:szCs w:val="24"/>
        </w:rPr>
      </w:pPr>
      <w:r w:rsidRPr="00A9158B">
        <w:rPr>
          <w:rFonts w:ascii="Times New Roman" w:eastAsia="Times New Roman" w:hAnsi="Times New Roman" w:cs="Times New Roman"/>
          <w:b/>
          <w:sz w:val="24"/>
          <w:szCs w:val="24"/>
          <w:lang w:eastAsia="ro-RO"/>
        </w:rPr>
        <w:t xml:space="preserve">II. </w:t>
      </w:r>
      <w:r w:rsidRPr="00A9158B">
        <w:rPr>
          <w:rStyle w:val="tpa"/>
          <w:rFonts w:ascii="Times New Roman" w:hAnsi="Times New Roman" w:cs="Times New Roman"/>
          <w:sz w:val="24"/>
          <w:szCs w:val="24"/>
        </w:rPr>
        <w:t>Motivele pe baza cărora s-a stabilit ca p</w:t>
      </w:r>
      <w:r w:rsidRPr="00A9158B">
        <w:rPr>
          <w:rStyle w:val="tpa1"/>
          <w:rFonts w:ascii="Times New Roman" w:hAnsi="Times New Roman" w:cs="Times New Roman"/>
          <w:sz w:val="24"/>
          <w:szCs w:val="24"/>
        </w:rPr>
        <w:t xml:space="preserve">roiectul propus </w:t>
      </w:r>
      <w:r w:rsidRPr="00A9158B">
        <w:rPr>
          <w:rStyle w:val="tpa1"/>
          <w:rFonts w:ascii="Times New Roman" w:hAnsi="Times New Roman" w:cs="Times New Roman"/>
          <w:b/>
          <w:sz w:val="24"/>
          <w:szCs w:val="24"/>
        </w:rPr>
        <w:t>nu intră</w:t>
      </w:r>
      <w:r w:rsidRPr="00A9158B">
        <w:rPr>
          <w:rStyle w:val="tpa1"/>
          <w:rFonts w:ascii="Times New Roman" w:hAnsi="Times New Roman" w:cs="Times New Roman"/>
          <w:sz w:val="24"/>
          <w:szCs w:val="24"/>
        </w:rPr>
        <w:t xml:space="preserve"> </w:t>
      </w:r>
      <w:r w:rsidRPr="00A9158B">
        <w:rPr>
          <w:rStyle w:val="tpa1"/>
          <w:rFonts w:ascii="Times New Roman" w:hAnsi="Times New Roman" w:cs="Times New Roman"/>
          <w:b/>
          <w:sz w:val="24"/>
          <w:szCs w:val="24"/>
        </w:rPr>
        <w:t>sub incidenţa art. 28 din Ordonanţa de Urgenţă a Guvernului nr.</w:t>
      </w:r>
      <w:r w:rsidRPr="00A9158B">
        <w:rPr>
          <w:rStyle w:val="tpa1"/>
          <w:rFonts w:ascii="Times New Roman" w:hAnsi="Times New Roman" w:cs="Times New Roman"/>
          <w:sz w:val="24"/>
          <w:szCs w:val="24"/>
        </w:rPr>
        <w:t xml:space="preserve"> </w:t>
      </w:r>
      <w:r w:rsidRPr="00A9158B">
        <w:rPr>
          <w:rStyle w:val="tpa1"/>
          <w:rFonts w:ascii="Times New Roman" w:hAnsi="Times New Roman" w:cs="Times New Roman"/>
          <w:b/>
          <w:bCs/>
          <w:sz w:val="24"/>
          <w:szCs w:val="24"/>
        </w:rPr>
        <w:t>57/2007</w:t>
      </w:r>
      <w:r w:rsidRPr="00A9158B">
        <w:rPr>
          <w:rStyle w:val="tpa1"/>
          <w:rFonts w:ascii="Times New Roman" w:hAnsi="Times New Roman" w:cs="Times New Roman"/>
          <w:sz w:val="24"/>
          <w:szCs w:val="24"/>
        </w:rPr>
        <w:t xml:space="preserve"> </w:t>
      </w:r>
      <w:r w:rsidRPr="00A9158B">
        <w:rPr>
          <w:rStyle w:val="tpa1"/>
          <w:rFonts w:ascii="Times New Roman" w:hAnsi="Times New Roman" w:cs="Times New Roman"/>
          <w:b/>
          <w:sz w:val="24"/>
          <w:szCs w:val="24"/>
        </w:rPr>
        <w:t>privind regimul ariilor naturale protejate, conservarea habitatelor naturale, a florei şi faunei sălbatice</w:t>
      </w:r>
      <w:r w:rsidRPr="00A9158B">
        <w:rPr>
          <w:rStyle w:val="tpa1"/>
          <w:rFonts w:ascii="Times New Roman" w:hAnsi="Times New Roman" w:cs="Times New Roman"/>
          <w:sz w:val="24"/>
          <w:szCs w:val="24"/>
        </w:rPr>
        <w:t>, aprobată cu modificari și completari prin Legea nr. 49/2011, cu modificările şi completările ulterioare:</w:t>
      </w:r>
    </w:p>
    <w:p w:rsidR="00D840BD" w:rsidRPr="00A9158B" w:rsidRDefault="00D840BD" w:rsidP="00D840BD">
      <w:pPr>
        <w:spacing w:after="0" w:line="240" w:lineRule="auto"/>
        <w:ind w:right="-279"/>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Drumul de ocolire propus este situat la 1180,44 m de Aria naturală protejată de interes comunitar (ANPIC);</w:t>
      </w:r>
    </w:p>
    <w:p w:rsidR="009418F0" w:rsidRPr="00A9158B" w:rsidRDefault="009418F0" w:rsidP="00911551">
      <w:pPr>
        <w:suppressAutoHyphens/>
        <w:spacing w:after="0" w:line="240" w:lineRule="auto"/>
        <w:jc w:val="both"/>
        <w:rPr>
          <w:rFonts w:ascii="Times New Roman" w:eastAsia="Times New Roman" w:hAnsi="Times New Roman" w:cs="Times New Roman"/>
          <w:b/>
          <w:bCs/>
          <w:sz w:val="24"/>
          <w:szCs w:val="24"/>
        </w:rPr>
      </w:pPr>
    </w:p>
    <w:p w:rsidR="00911551" w:rsidRPr="00A9158B" w:rsidRDefault="00911551" w:rsidP="00911551">
      <w:pPr>
        <w:suppressAutoHyphens/>
        <w:spacing w:after="0" w:line="240" w:lineRule="auto"/>
        <w:jc w:val="both"/>
        <w:rPr>
          <w:rFonts w:ascii="Times New Roman" w:eastAsia="Times New Roman" w:hAnsi="Times New Roman" w:cs="Times New Roman"/>
          <w:b/>
          <w:bCs/>
          <w:sz w:val="24"/>
          <w:szCs w:val="24"/>
        </w:rPr>
      </w:pPr>
      <w:r w:rsidRPr="00A9158B">
        <w:rPr>
          <w:rFonts w:ascii="Times New Roman" w:eastAsia="Times New Roman" w:hAnsi="Times New Roman" w:cs="Times New Roman"/>
          <w:b/>
          <w:bCs/>
          <w:sz w:val="24"/>
          <w:szCs w:val="24"/>
        </w:rPr>
        <w:t>III.</w:t>
      </w:r>
      <w:r w:rsidRPr="00A9158B">
        <w:rPr>
          <w:rFonts w:ascii="Times New Roman" w:eastAsia="Times New Roman" w:hAnsi="Times New Roman" w:cs="Times New Roman"/>
          <w:bCs/>
          <w:sz w:val="24"/>
          <w:szCs w:val="24"/>
        </w:rPr>
        <w:t xml:space="preserve"> </w:t>
      </w:r>
      <w:r w:rsidRPr="00A9158B">
        <w:rPr>
          <w:rFonts w:ascii="Times New Roman" w:eastAsia="Times New Roman" w:hAnsi="Times New Roman" w:cs="Times New Roman"/>
          <w:b/>
          <w:bCs/>
          <w:sz w:val="24"/>
          <w:szCs w:val="24"/>
        </w:rPr>
        <w:t xml:space="preserve">Motivele pe baza cărora s-a stabilit nu se supune evaluării impactului asupra corpurilor de apă: </w:t>
      </w:r>
      <w:r w:rsidR="00D840BD" w:rsidRPr="00A9158B">
        <w:rPr>
          <w:rFonts w:ascii="Times New Roman" w:hAnsi="Times New Roman" w:cs="Times New Roman"/>
          <w:sz w:val="24"/>
          <w:szCs w:val="24"/>
        </w:rPr>
        <w:t>Conform adresei A.N. Apele Romane A</w:t>
      </w:r>
      <w:r w:rsidRPr="00A9158B">
        <w:rPr>
          <w:rFonts w:ascii="Times New Roman" w:eastAsia="Times New Roman" w:hAnsi="Times New Roman" w:cs="Times New Roman"/>
          <w:bCs/>
          <w:sz w:val="24"/>
          <w:szCs w:val="24"/>
        </w:rPr>
        <w:t>.</w:t>
      </w:r>
      <w:r w:rsidR="00D840BD" w:rsidRPr="00A9158B">
        <w:rPr>
          <w:rFonts w:ascii="Times New Roman" w:eastAsia="Times New Roman" w:hAnsi="Times New Roman" w:cs="Times New Roman"/>
          <w:bCs/>
          <w:sz w:val="24"/>
          <w:szCs w:val="24"/>
        </w:rPr>
        <w:t>B.A. Arges-Vedea nr. 21226/AIM</w:t>
      </w:r>
      <w:r w:rsidRPr="00A9158B">
        <w:rPr>
          <w:rFonts w:ascii="Times New Roman" w:eastAsia="Times New Roman" w:hAnsi="Times New Roman" w:cs="Times New Roman"/>
          <w:bCs/>
          <w:sz w:val="24"/>
          <w:szCs w:val="24"/>
        </w:rPr>
        <w:t xml:space="preserve"> </w:t>
      </w:r>
      <w:r w:rsidR="00D840BD" w:rsidRPr="00A9158B">
        <w:rPr>
          <w:rFonts w:ascii="Times New Roman" w:eastAsia="Times New Roman" w:hAnsi="Times New Roman" w:cs="Times New Roman"/>
          <w:bCs/>
          <w:sz w:val="24"/>
          <w:szCs w:val="24"/>
        </w:rPr>
        <w:t>- nu este necesara obtinerea avizului de gospodarire a apelor.</w:t>
      </w:r>
    </w:p>
    <w:p w:rsidR="00C91FEC" w:rsidRPr="00A9158B" w:rsidRDefault="00C91FEC" w:rsidP="00911551">
      <w:pPr>
        <w:suppressAutoHyphens/>
        <w:spacing w:after="0" w:line="240" w:lineRule="auto"/>
        <w:jc w:val="both"/>
        <w:rPr>
          <w:rFonts w:ascii="Times New Roman" w:eastAsia="Times New Roman" w:hAnsi="Times New Roman" w:cs="Times New Roman"/>
          <w:bCs/>
          <w:sz w:val="24"/>
          <w:szCs w:val="24"/>
        </w:rPr>
      </w:pPr>
    </w:p>
    <w:p w:rsidR="00911551" w:rsidRPr="00A9158B" w:rsidRDefault="00911551" w:rsidP="00911551">
      <w:pPr>
        <w:spacing w:after="0" w:line="240" w:lineRule="auto"/>
        <w:ind w:right="-1080"/>
        <w:jc w:val="both"/>
        <w:rPr>
          <w:rFonts w:ascii="Times New Roman" w:eastAsia="Times New Roman" w:hAnsi="Times New Roman" w:cs="Times New Roman"/>
          <w:i/>
          <w:sz w:val="24"/>
          <w:szCs w:val="24"/>
          <w:lang w:eastAsia="ro-RO"/>
        </w:rPr>
      </w:pPr>
      <w:r w:rsidRPr="00A9158B">
        <w:rPr>
          <w:rFonts w:ascii="Times New Roman" w:eastAsia="Times New Roman" w:hAnsi="Times New Roman" w:cs="Times New Roman"/>
          <w:b/>
          <w:i/>
          <w:sz w:val="24"/>
          <w:szCs w:val="24"/>
          <w:u w:val="single"/>
          <w:lang w:eastAsia="ro-RO"/>
        </w:rPr>
        <w:t>Condiţiile de realizare a proiectului</w:t>
      </w:r>
      <w:r w:rsidRPr="00A9158B">
        <w:rPr>
          <w:rFonts w:ascii="Times New Roman" w:eastAsia="Times New Roman" w:hAnsi="Times New Roman" w:cs="Times New Roman"/>
          <w:i/>
          <w:sz w:val="24"/>
          <w:szCs w:val="24"/>
          <w:lang w:eastAsia="ro-RO"/>
        </w:rPr>
        <w:t>:</w:t>
      </w:r>
    </w:p>
    <w:p w:rsidR="00911551" w:rsidRPr="00A9158B" w:rsidRDefault="00911551" w:rsidP="0091155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9158B">
        <w:rPr>
          <w:rFonts w:ascii="Times New Roman" w:eastAsia="Times New Roman" w:hAnsi="Times New Roman" w:cs="Times New Roman"/>
          <w:sz w:val="24"/>
          <w:szCs w:val="24"/>
          <w:lang w:eastAsia="ro-RO"/>
        </w:rPr>
        <w:t>.</w:t>
      </w:r>
    </w:p>
    <w:p w:rsidR="00911551" w:rsidRPr="00A9158B" w:rsidRDefault="00911551" w:rsidP="0091155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A9158B">
        <w:rPr>
          <w:rFonts w:ascii="Times New Roman" w:eastAsia="Times New Roman" w:hAnsi="Times New Roman" w:cs="Times New Roman"/>
          <w:b/>
          <w:i/>
          <w:sz w:val="24"/>
          <w:szCs w:val="24"/>
          <w:lang w:eastAsia="ro-RO"/>
        </w:rPr>
        <w:t>Respectarea condițiilor impuse prin avizele solicitate în Certificatul de Urbanism.</w:t>
      </w:r>
    </w:p>
    <w:p w:rsidR="00911551" w:rsidRPr="00A9158B" w:rsidRDefault="00911551" w:rsidP="0091155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665D30" w:rsidRPr="00A9158B" w:rsidRDefault="00665D30" w:rsidP="00665D30">
      <w:pPr>
        <w:pStyle w:val="ListParagraph"/>
        <w:spacing w:after="0" w:line="240" w:lineRule="auto"/>
        <w:jc w:val="both"/>
        <w:rPr>
          <w:rFonts w:ascii="Times New Roman" w:eastAsia="Calibri" w:hAnsi="Times New Roman" w:cs="Times New Roman"/>
          <w:b/>
          <w:i/>
          <w:sz w:val="24"/>
          <w:szCs w:val="24"/>
        </w:rPr>
      </w:pPr>
      <w:r w:rsidRPr="00A9158B">
        <w:rPr>
          <w:rFonts w:ascii="Times New Roman" w:eastAsia="Calibri" w:hAnsi="Times New Roman" w:cs="Times New Roman"/>
          <w:b/>
          <w:i/>
          <w:sz w:val="24"/>
          <w:szCs w:val="24"/>
        </w:rPr>
        <w:t>Conditii privind protectia biodiversitatii:</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respectarea prevederilor OUG nr. 57/2007 privind regimul ariilor naturale protejate, conservarea habitatelor naturale, a florei și faunei sălbatice, cu completările și modificările ulterioare;</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respectarea regimului de arii naturale protejate de interes comunitar pentru ROSAC0106 (ROSCI0106) Lunca Mijlocie a Argeșului și ROSPA0161 Lunca Mijlocie a Argeșului;</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respectarea prevederilor/condiţiilor din Planul de management şi Regulamentul sitului Natura ROSCI0106 Lunca Mijlocie a Argeșului;</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respectarea obiectivelor specifice de conservare elaborate de Agenția Națională pentru Arii Naturale Protejate, pentru ROSAC0106 (ROSCI0106) Lunca Mijlocie a Argeșului și ROSPA0161 Lunca Mijlocie a Argeșului;</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respectarea amplasamentului  şi aplicarea soluţiilor tehnice adoptate în proiect astfel încât impactul asupra habitatelor şi speciilor de interes comunitar să fie nesemnificativ;</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lucrările propuse în cadrul proiectului se vor realiza astfel încât să nu fie afectate alte suprafeţe limitrofe şi vegetaţia specifică;</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nu se vor recolta, captura, ucide, distruge sau vătăma exemplare din specii sălbatice de floră şi faună, protejate la nivel naţional sau internaţional, în oricare dintre stadiile ciclului lor biologic.</w:t>
      </w:r>
    </w:p>
    <w:p w:rsidR="00D840BD" w:rsidRPr="00A9158B" w:rsidRDefault="00D840BD" w:rsidP="00D840BD">
      <w:pPr>
        <w:spacing w:after="0" w:line="240" w:lineRule="auto"/>
        <w:ind w:left="720" w:firstLine="720"/>
        <w:jc w:val="both"/>
        <w:rPr>
          <w:rFonts w:ascii="Times New Roman" w:hAnsi="Times New Roman" w:cs="Times New Roman"/>
          <w:sz w:val="24"/>
          <w:szCs w:val="24"/>
        </w:rPr>
      </w:pPr>
      <w:r w:rsidRPr="00A9158B">
        <w:rPr>
          <w:rFonts w:ascii="Times New Roman" w:hAnsi="Times New Roman" w:cs="Times New Roman"/>
          <w:sz w:val="24"/>
          <w:szCs w:val="24"/>
        </w:rPr>
        <w:t>În vederea protejării speciilor de păsări, sunt interzise:</w:t>
      </w:r>
    </w:p>
    <w:p w:rsidR="00D840BD" w:rsidRPr="00A9158B" w:rsidRDefault="00D840BD" w:rsidP="00D840BD">
      <w:pPr>
        <w:numPr>
          <w:ilvl w:val="0"/>
          <w:numId w:val="8"/>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 xml:space="preserve">uciderea sau capturarea intenţionată, indiferent de metoda utilizată; </w:t>
      </w:r>
    </w:p>
    <w:p w:rsidR="00D840BD" w:rsidRPr="00A9158B" w:rsidRDefault="00D840BD" w:rsidP="00D840BD">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 xml:space="preserve">deteriorarea, distrugerea şi/sau culegerea intenţionată a cuiburilor şi/sau ouălor din natură;  </w:t>
      </w:r>
    </w:p>
    <w:p w:rsidR="00D840BD" w:rsidRPr="00A9158B" w:rsidRDefault="00D840BD" w:rsidP="00D840BD">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lastRenderedPageBreak/>
        <w:t xml:space="preserve">perturbarea intenţionată a păsărilor, în special în cursul perioadei de                reproducere, de creştere, de hibernare şi de migraţie; </w:t>
      </w:r>
    </w:p>
    <w:p w:rsidR="00D840BD" w:rsidRPr="00A9158B" w:rsidRDefault="00D840BD" w:rsidP="00D840BD">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 xml:space="preserve">deteriorarea şi/sau distrugerea locurilor de reproducere sau odihnă a               păsărilor; </w:t>
      </w:r>
    </w:p>
    <w:p w:rsidR="00D840BD" w:rsidRPr="00A9158B" w:rsidRDefault="00D840BD" w:rsidP="00D840BD">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deţinerea exemplarelor din speciile pentru care sunt interzise vânarea și  capturarea;</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se interzice introducerea de specii din afara zonei (prădători, competitori sau paraziţi ai speciilor protejate de floră şi faună sălbatică, specii exotice sau organisme modificate genetic);</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menţinerea unui statut favorabil de conservare pentru habitate şi specii de floră şi faună sălbatică prezente în zona amplasamentului şi în vecinătate;</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nu se vor realiza lucrări de decopertare dacă la nivelul solului există cuiburi sau pui ai unor specii de păsări, incapabili încă de zbor;</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în vecinătatea ariilor naturale protejate de interes comunitar sunt interzise: utilizarea, stocarea, transportul, manipularea sau producerea de substanţe, materiale, deşeuri solide, noxe, staţionarea autovehiculelor care prezintă scurgeri de carburanţi/uleiuri;</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colectarea selectivă a deşeurilor generate şi valorificarea/eliminarea acestora prin operatori economici autorizaţi;</w:t>
      </w:r>
    </w:p>
    <w:p w:rsidR="00D840BD" w:rsidRPr="00A9158B" w:rsidRDefault="00D840BD" w:rsidP="00D840BD">
      <w:pPr>
        <w:numPr>
          <w:ilvl w:val="0"/>
          <w:numId w:val="7"/>
        </w:num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se vor limita sursele generatoare de zgomot şi vibraţii astfel încât să nu afecteze specii de interes comunitar care este posibil să se afle în zonele limitrofe;</w:t>
      </w:r>
    </w:p>
    <w:p w:rsidR="00D840BD" w:rsidRPr="00A9158B" w:rsidRDefault="00D840BD" w:rsidP="00D840BD">
      <w:pPr>
        <w:numPr>
          <w:ilvl w:val="0"/>
          <w:numId w:val="7"/>
        </w:numPr>
        <w:spacing w:after="0" w:line="240" w:lineRule="auto"/>
        <w:jc w:val="both"/>
        <w:rPr>
          <w:rFonts w:ascii="Times New Roman" w:eastAsia="Times New Roman" w:hAnsi="Times New Roman" w:cs="Times New Roman"/>
          <w:sz w:val="24"/>
          <w:szCs w:val="24"/>
        </w:rPr>
      </w:pPr>
      <w:r w:rsidRPr="00A9158B">
        <w:rPr>
          <w:rFonts w:ascii="Times New Roman" w:hAnsi="Times New Roman" w:cs="Times New Roman"/>
          <w:sz w:val="24"/>
          <w:szCs w:val="24"/>
        </w:rPr>
        <w:t xml:space="preserve">titularul va raporta orice ucidere accidentală a oricărei specii de </w:t>
      </w:r>
      <w:r w:rsidRPr="00A9158B">
        <w:rPr>
          <w:rFonts w:ascii="Times New Roman" w:eastAsia="Times New Roman" w:hAnsi="Times New Roman" w:cs="Times New Roman"/>
          <w:sz w:val="24"/>
          <w:szCs w:val="24"/>
        </w:rPr>
        <w:t>păsări de interes comunitar;</w:t>
      </w:r>
    </w:p>
    <w:p w:rsidR="00D840BD" w:rsidRPr="00A9158B" w:rsidRDefault="00D840BD" w:rsidP="00D840BD">
      <w:pPr>
        <w:numPr>
          <w:ilvl w:val="0"/>
          <w:numId w:val="7"/>
        </w:numPr>
        <w:spacing w:after="0" w:line="240" w:lineRule="auto"/>
        <w:jc w:val="both"/>
        <w:rPr>
          <w:rFonts w:ascii="Times New Roman" w:hAnsi="Times New Roman" w:cs="Times New Roman"/>
          <w:sz w:val="24"/>
          <w:szCs w:val="24"/>
          <w:lang w:val="pt-BR"/>
        </w:rPr>
      </w:pPr>
      <w:r w:rsidRPr="00A9158B">
        <w:rPr>
          <w:rFonts w:ascii="Times New Roman" w:hAnsi="Times New Roman" w:cs="Times New Roman"/>
          <w:sz w:val="24"/>
          <w:szCs w:val="24"/>
        </w:rPr>
        <w:t>în situaţia în care apar elemente noi, nespecificate în documentaţie, va fi anunţată Agenţia pentru Protecţia Mediului Dâmboviţa.</w:t>
      </w:r>
      <w:r w:rsidRPr="00A9158B">
        <w:rPr>
          <w:rFonts w:ascii="Times New Roman" w:hAnsi="Times New Roman" w:cs="Times New Roman"/>
          <w:sz w:val="24"/>
          <w:szCs w:val="24"/>
          <w:lang w:val="pt-BR"/>
        </w:rPr>
        <w:t xml:space="preserve"> </w:t>
      </w:r>
    </w:p>
    <w:p w:rsidR="000224E2" w:rsidRPr="00A9158B" w:rsidRDefault="000224E2" w:rsidP="000224E2">
      <w:pPr>
        <w:spacing w:after="0" w:line="240" w:lineRule="auto"/>
        <w:ind w:left="720"/>
        <w:jc w:val="both"/>
        <w:rPr>
          <w:rFonts w:ascii="Times New Roman" w:hAnsi="Times New Roman" w:cs="Times New Roman"/>
          <w:sz w:val="24"/>
          <w:szCs w:val="24"/>
          <w:lang w:val="pt-BR"/>
        </w:rPr>
      </w:pPr>
    </w:p>
    <w:p w:rsidR="00D840BD" w:rsidRPr="00A9158B" w:rsidRDefault="00A54DE6" w:rsidP="000224E2">
      <w:pPr>
        <w:ind w:firstLine="360"/>
        <w:rPr>
          <w:rFonts w:ascii="Times New Roman" w:hAnsi="Times New Roman" w:cs="Times New Roman"/>
          <w:b/>
          <w:i/>
          <w:sz w:val="24"/>
          <w:szCs w:val="24"/>
        </w:rPr>
      </w:pPr>
      <w:r w:rsidRPr="00A9158B">
        <w:rPr>
          <w:rFonts w:ascii="Times New Roman" w:hAnsi="Times New Roman" w:cs="Times New Roman"/>
          <w:sz w:val="24"/>
          <w:szCs w:val="24"/>
        </w:rPr>
        <w:t xml:space="preserve">De asemenea, vor fi respectate conditiile din </w:t>
      </w:r>
      <w:r w:rsidRPr="00A9158B">
        <w:rPr>
          <w:rFonts w:ascii="Times New Roman" w:hAnsi="Times New Roman" w:cs="Times New Roman"/>
          <w:b/>
          <w:i/>
          <w:sz w:val="24"/>
          <w:szCs w:val="24"/>
        </w:rPr>
        <w:t xml:space="preserve">Avizul </w:t>
      </w:r>
      <w:r w:rsidR="000224E2" w:rsidRPr="00A9158B">
        <w:rPr>
          <w:rFonts w:ascii="Times New Roman" w:hAnsi="Times New Roman" w:cs="Times New Roman"/>
          <w:b/>
          <w:i/>
          <w:sz w:val="24"/>
          <w:szCs w:val="24"/>
        </w:rPr>
        <w:t>nr. 1 din 09.01.2024 emis de Agentia Nationala pentru arii Protejate Serviciul Teritorial Dambovița.</w:t>
      </w:r>
    </w:p>
    <w:p w:rsidR="00911551" w:rsidRPr="00A9158B" w:rsidRDefault="00911551" w:rsidP="00911551">
      <w:pPr>
        <w:tabs>
          <w:tab w:val="left" w:pos="1440"/>
        </w:tabs>
        <w:spacing w:after="0" w:line="240" w:lineRule="auto"/>
        <w:jc w:val="both"/>
        <w:rPr>
          <w:rFonts w:ascii="Times New Roman" w:eastAsia="Times New Roman" w:hAnsi="Times New Roman" w:cs="Times New Roman"/>
          <w:b/>
          <w:bCs/>
          <w:sz w:val="24"/>
          <w:szCs w:val="24"/>
          <w:lang w:eastAsia="ro-RO"/>
        </w:rPr>
      </w:pPr>
      <w:r w:rsidRPr="00A9158B">
        <w:rPr>
          <w:rFonts w:ascii="Times New Roman" w:eastAsia="Times New Roman" w:hAnsi="Times New Roman" w:cs="Times New Roman"/>
          <w:b/>
          <w:bCs/>
          <w:sz w:val="24"/>
          <w:szCs w:val="24"/>
          <w:lang w:eastAsia="ro-RO"/>
        </w:rPr>
        <w:t>Pentru  organizarea de şantier:</w:t>
      </w:r>
    </w:p>
    <w:p w:rsidR="00911551" w:rsidRPr="00A9158B" w:rsidRDefault="00911551" w:rsidP="0091155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pentru siguranță, pe perioada executiei, se vor monta panouri de avertizare pe drumurile de acces;</w:t>
      </w:r>
    </w:p>
    <w:p w:rsidR="00911551" w:rsidRPr="00A9158B" w:rsidRDefault="00911551" w:rsidP="0091155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911551" w:rsidRPr="00A9158B" w:rsidRDefault="00911551" w:rsidP="0091155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911551" w:rsidRPr="00A9158B" w:rsidRDefault="00911551" w:rsidP="0091155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911551" w:rsidRPr="00A9158B" w:rsidRDefault="00911551" w:rsidP="0091155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911551" w:rsidRPr="00A9158B" w:rsidRDefault="00911551" w:rsidP="0091155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deşeurile menajere se vor colecta în europubelă şi se vor preda către unităţi autorizate;</w:t>
      </w:r>
    </w:p>
    <w:p w:rsidR="00911551" w:rsidRPr="00A9158B" w:rsidRDefault="00911551" w:rsidP="0091155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911551" w:rsidRPr="00A9158B" w:rsidRDefault="00911551" w:rsidP="0091155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sz w:val="24"/>
          <w:szCs w:val="24"/>
          <w:lang w:eastAsia="ro-RO"/>
        </w:rPr>
        <w:t>pentru lucrările specifice de şantier se vor utiliza toalete ecologice;</w:t>
      </w:r>
    </w:p>
    <w:p w:rsidR="00D840BD" w:rsidRPr="00A9158B" w:rsidRDefault="00D840BD" w:rsidP="0091155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911551" w:rsidRPr="00A9158B" w:rsidRDefault="00911551" w:rsidP="0091155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A9158B">
        <w:rPr>
          <w:rFonts w:ascii="Times New Roman" w:eastAsia="Times New Roman" w:hAnsi="Times New Roman" w:cs="Times New Roman"/>
          <w:b/>
          <w:bCs/>
          <w:sz w:val="24"/>
          <w:szCs w:val="24"/>
          <w:u w:val="single"/>
          <w:lang w:eastAsia="ro-RO"/>
        </w:rPr>
        <w:t>Protecţia apelor</w:t>
      </w:r>
    </w:p>
    <w:p w:rsidR="00911551" w:rsidRPr="00A9158B" w:rsidRDefault="00911551" w:rsidP="00911551">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A9158B">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911551" w:rsidRPr="00A9158B" w:rsidRDefault="00911551" w:rsidP="00911551">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A9158B">
        <w:rPr>
          <w:rFonts w:ascii="Times New Roman" w:eastAsia="Times New Roman" w:hAnsi="Times New Roman"/>
          <w:sz w:val="24"/>
          <w:szCs w:val="24"/>
        </w:rPr>
        <w:t xml:space="preserve">pe perioada execuţiei proiectului se vor utiliza toaletele ecologice; </w:t>
      </w:r>
    </w:p>
    <w:p w:rsidR="00D840BD" w:rsidRPr="00A9158B" w:rsidRDefault="00D840BD" w:rsidP="0091155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911551" w:rsidRPr="00A9158B" w:rsidRDefault="00911551" w:rsidP="0091155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A9158B">
        <w:rPr>
          <w:rFonts w:ascii="Times New Roman" w:eastAsia="Times New Roman" w:hAnsi="Times New Roman" w:cs="Times New Roman"/>
          <w:b/>
          <w:bCs/>
          <w:sz w:val="24"/>
          <w:szCs w:val="24"/>
          <w:u w:val="single"/>
          <w:lang w:eastAsia="ro-RO"/>
        </w:rPr>
        <w:t>Protecţia aerului</w:t>
      </w:r>
    </w:p>
    <w:p w:rsidR="00911551" w:rsidRPr="00A9158B" w:rsidRDefault="00911551" w:rsidP="0091155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A9158B">
        <w:rPr>
          <w:rFonts w:ascii="Times New Roman" w:eastAsia="Times New Roman" w:hAnsi="Times New Roman" w:cs="Times New Roman"/>
          <w:b/>
          <w:bCs/>
          <w:sz w:val="24"/>
          <w:szCs w:val="24"/>
          <w:lang w:eastAsia="ro-RO"/>
        </w:rPr>
        <w:t xml:space="preserve">- </w:t>
      </w:r>
      <w:r w:rsidRPr="00A9158B">
        <w:rPr>
          <w:rFonts w:ascii="Times New Roman" w:eastAsia="Times New Roman" w:hAnsi="Times New Roman" w:cs="Times New Roman"/>
          <w:b/>
          <w:bCs/>
          <w:sz w:val="24"/>
          <w:szCs w:val="24"/>
          <w:lang w:eastAsia="ro-RO"/>
        </w:rPr>
        <w:tab/>
      </w:r>
      <w:r w:rsidRPr="00A9158B">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911551" w:rsidRPr="00A9158B" w:rsidRDefault="00911551" w:rsidP="00911551">
      <w:pPr>
        <w:tabs>
          <w:tab w:val="left" w:pos="426"/>
        </w:tabs>
        <w:spacing w:after="0" w:line="240" w:lineRule="auto"/>
        <w:ind w:left="426" w:hanging="426"/>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lastRenderedPageBreak/>
        <w:tab/>
      </w:r>
      <w:r w:rsidRPr="00A9158B">
        <w:rPr>
          <w:rFonts w:ascii="Times New Roman" w:eastAsia="Times New Roman" w:hAnsi="Times New Roman" w:cs="Times New Roman"/>
          <w:b/>
          <w:sz w:val="24"/>
          <w:szCs w:val="24"/>
        </w:rPr>
        <w:t xml:space="preserve">- </w:t>
      </w:r>
      <w:r w:rsidRPr="00A9158B">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D840BD" w:rsidRPr="00A9158B" w:rsidRDefault="00D840BD" w:rsidP="00911551">
      <w:pPr>
        <w:spacing w:after="0" w:line="240" w:lineRule="auto"/>
        <w:jc w:val="both"/>
        <w:rPr>
          <w:rFonts w:ascii="Times New Roman" w:eastAsia="Times New Roman" w:hAnsi="Times New Roman" w:cs="Times New Roman"/>
          <w:b/>
          <w:bCs/>
          <w:sz w:val="24"/>
          <w:szCs w:val="24"/>
          <w:u w:val="single"/>
          <w:lang w:eastAsia="ro-RO"/>
        </w:rPr>
      </w:pPr>
    </w:p>
    <w:p w:rsidR="00911551" w:rsidRPr="00A9158B" w:rsidRDefault="00911551" w:rsidP="00911551">
      <w:pPr>
        <w:spacing w:after="0" w:line="240" w:lineRule="auto"/>
        <w:jc w:val="both"/>
        <w:rPr>
          <w:rFonts w:ascii="Times New Roman" w:eastAsia="Times New Roman" w:hAnsi="Times New Roman" w:cs="Times New Roman"/>
          <w:b/>
          <w:bCs/>
          <w:sz w:val="24"/>
          <w:szCs w:val="24"/>
          <w:u w:val="single"/>
          <w:lang w:eastAsia="ro-RO"/>
        </w:rPr>
      </w:pPr>
      <w:r w:rsidRPr="00A9158B">
        <w:rPr>
          <w:rFonts w:ascii="Times New Roman" w:eastAsia="Times New Roman" w:hAnsi="Times New Roman" w:cs="Times New Roman"/>
          <w:b/>
          <w:bCs/>
          <w:sz w:val="24"/>
          <w:szCs w:val="24"/>
          <w:u w:val="single"/>
          <w:lang w:eastAsia="ro-RO"/>
        </w:rPr>
        <w:t xml:space="preserve">Protecția împotriva zgomotului </w:t>
      </w:r>
    </w:p>
    <w:p w:rsidR="00911551" w:rsidRPr="00A9158B" w:rsidRDefault="00911551" w:rsidP="00911551">
      <w:pPr>
        <w:tabs>
          <w:tab w:val="left" w:pos="426"/>
        </w:tabs>
        <w:spacing w:after="0" w:line="240" w:lineRule="auto"/>
        <w:ind w:left="426" w:hanging="426"/>
        <w:jc w:val="both"/>
        <w:rPr>
          <w:rFonts w:ascii="Times New Roman" w:eastAsia="Times New Roman" w:hAnsi="Times New Roman" w:cs="Times New Roman"/>
          <w:sz w:val="24"/>
          <w:szCs w:val="24"/>
        </w:rPr>
      </w:pPr>
      <w:r w:rsidRPr="00A9158B">
        <w:rPr>
          <w:rFonts w:ascii="Times New Roman" w:eastAsia="Times New Roman" w:hAnsi="Times New Roman" w:cs="Times New Roman"/>
          <w:bCs/>
          <w:sz w:val="24"/>
          <w:szCs w:val="24"/>
          <w:lang w:eastAsia="ro-RO"/>
        </w:rPr>
        <w:t xml:space="preserve">- </w:t>
      </w:r>
      <w:r w:rsidRPr="00A9158B">
        <w:rPr>
          <w:rFonts w:ascii="Times New Roman" w:eastAsia="Times New Roman" w:hAnsi="Times New Roman" w:cs="Times New Roman"/>
          <w:bCs/>
          <w:sz w:val="24"/>
          <w:szCs w:val="24"/>
          <w:lang w:eastAsia="ro-RO"/>
        </w:rPr>
        <w:tab/>
      </w:r>
      <w:r w:rsidRPr="00A9158B">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911551" w:rsidRPr="00A9158B" w:rsidRDefault="00911551" w:rsidP="0091155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A9158B">
        <w:rPr>
          <w:rFonts w:ascii="Times New Roman" w:eastAsia="Times New Roman" w:hAnsi="Times New Roman" w:cs="Times New Roman"/>
          <w:sz w:val="24"/>
          <w:szCs w:val="24"/>
        </w:rPr>
        <w:t xml:space="preserve">- </w:t>
      </w:r>
      <w:r w:rsidRPr="00A9158B">
        <w:rPr>
          <w:rFonts w:ascii="Times New Roman" w:eastAsia="Times New Roman" w:hAnsi="Times New Roman" w:cs="Times New Roman"/>
          <w:sz w:val="24"/>
          <w:szCs w:val="24"/>
        </w:rPr>
        <w:tab/>
        <w:t>în timpul execuţiei proiectului n</w:t>
      </w:r>
      <w:r w:rsidRPr="00A9158B">
        <w:rPr>
          <w:rFonts w:ascii="Times New Roman" w:eastAsia="Times New Roman" w:hAnsi="Times New Roman" w:cs="Times New Roman"/>
          <w:sz w:val="24"/>
          <w:szCs w:val="24"/>
          <w:lang w:eastAsia="ro-RO"/>
        </w:rPr>
        <w:t xml:space="preserve">ivelul de zgomot echivalent se va încadra în limitele </w:t>
      </w:r>
      <w:r w:rsidRPr="00A9158B">
        <w:rPr>
          <w:rFonts w:ascii="Times New Roman" w:eastAsia="Times New Roman" w:hAnsi="Times New Roman" w:cs="Times New Roman"/>
          <w:sz w:val="24"/>
          <w:szCs w:val="24"/>
        </w:rPr>
        <w:t>SR 10009:2017</w:t>
      </w:r>
      <w:r w:rsidRPr="00A9158B">
        <w:rPr>
          <w:rFonts w:ascii="Times New Roman" w:eastAsia="Times New Roman" w:hAnsi="Times New Roman" w:cs="Times New Roman"/>
          <w:bCs/>
          <w:i/>
          <w:iCs/>
          <w:sz w:val="24"/>
          <w:szCs w:val="24"/>
          <w:lang w:eastAsia="ro-RO"/>
        </w:rPr>
        <w:t>/C91:2020</w:t>
      </w:r>
      <w:r w:rsidRPr="00A9158B">
        <w:rPr>
          <w:rFonts w:ascii="Times New Roman" w:eastAsia="Times New Roman" w:hAnsi="Times New Roman" w:cs="Times New Roman"/>
          <w:sz w:val="24"/>
          <w:szCs w:val="24"/>
        </w:rPr>
        <w:t xml:space="preserve"> – Acustica - limite admisibile ale nivelului de zgomot din mediul ambiant</w:t>
      </w:r>
      <w:r w:rsidRPr="00A9158B">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A9158B">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911551" w:rsidRPr="00A9158B" w:rsidRDefault="00911551" w:rsidP="0091155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A9158B">
        <w:rPr>
          <w:rFonts w:ascii="Times New Roman" w:eastAsia="Times New Roman" w:hAnsi="Times New Roman" w:cs="Times New Roman"/>
          <w:bCs/>
          <w:sz w:val="24"/>
          <w:szCs w:val="24"/>
          <w:lang w:eastAsia="ro-RO"/>
        </w:rPr>
        <w:t>- activitatea se va desfăşura după un program stabilit, pentru ca influenţa zgomotului produs de utilaje, asupra obiectivelor învecinate să fie cât mai redusă;</w:t>
      </w:r>
    </w:p>
    <w:p w:rsidR="00D840BD" w:rsidRPr="00A9158B" w:rsidRDefault="00D840BD" w:rsidP="00911551">
      <w:pPr>
        <w:spacing w:after="0" w:line="240" w:lineRule="auto"/>
        <w:jc w:val="both"/>
        <w:rPr>
          <w:rFonts w:ascii="Times New Roman" w:eastAsia="Times New Roman" w:hAnsi="Times New Roman" w:cs="Times New Roman"/>
          <w:b/>
          <w:bCs/>
          <w:sz w:val="24"/>
          <w:szCs w:val="24"/>
          <w:u w:val="single"/>
          <w:lang w:eastAsia="ro-RO"/>
        </w:rPr>
      </w:pPr>
    </w:p>
    <w:p w:rsidR="00911551" w:rsidRPr="00A9158B" w:rsidRDefault="00911551" w:rsidP="00911551">
      <w:pPr>
        <w:spacing w:after="0" w:line="240" w:lineRule="auto"/>
        <w:jc w:val="both"/>
        <w:rPr>
          <w:rFonts w:ascii="Times New Roman" w:eastAsia="Times New Roman" w:hAnsi="Times New Roman" w:cs="Times New Roman"/>
          <w:b/>
          <w:bCs/>
          <w:sz w:val="24"/>
          <w:szCs w:val="24"/>
          <w:u w:val="single"/>
          <w:lang w:eastAsia="ro-RO"/>
        </w:rPr>
      </w:pPr>
      <w:r w:rsidRPr="00A9158B">
        <w:rPr>
          <w:rFonts w:ascii="Times New Roman" w:eastAsia="Times New Roman" w:hAnsi="Times New Roman" w:cs="Times New Roman"/>
          <w:b/>
          <w:bCs/>
          <w:sz w:val="24"/>
          <w:szCs w:val="24"/>
          <w:u w:val="single"/>
          <w:lang w:eastAsia="ro-RO"/>
        </w:rPr>
        <w:t>Protecţia solului</w:t>
      </w:r>
    </w:p>
    <w:p w:rsidR="00911551" w:rsidRPr="00A9158B" w:rsidRDefault="00911551" w:rsidP="00911551">
      <w:pPr>
        <w:tabs>
          <w:tab w:val="left" w:pos="426"/>
        </w:tabs>
        <w:spacing w:after="0" w:line="240" w:lineRule="auto"/>
        <w:ind w:left="426" w:hanging="426"/>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lang w:eastAsia="ro-RO"/>
        </w:rPr>
        <w:t xml:space="preserve"> </w:t>
      </w:r>
      <w:r w:rsidRPr="00A9158B">
        <w:rPr>
          <w:rFonts w:ascii="Times New Roman" w:eastAsia="Times New Roman" w:hAnsi="Times New Roman" w:cs="Times New Roman"/>
          <w:sz w:val="24"/>
          <w:szCs w:val="24"/>
        </w:rPr>
        <w:t xml:space="preserve">- </w:t>
      </w:r>
      <w:r w:rsidRPr="00A9158B">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911551" w:rsidRPr="00A9158B" w:rsidRDefault="00911551" w:rsidP="00911551">
      <w:pPr>
        <w:tabs>
          <w:tab w:val="left" w:pos="426"/>
        </w:tabs>
        <w:spacing w:after="0" w:line="240" w:lineRule="auto"/>
        <w:ind w:left="426" w:hanging="426"/>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xml:space="preserve">- </w:t>
      </w:r>
      <w:r w:rsidRPr="00A9158B">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911551" w:rsidRPr="00A9158B" w:rsidRDefault="00911551" w:rsidP="00911551">
      <w:pPr>
        <w:tabs>
          <w:tab w:val="left" w:pos="426"/>
        </w:tabs>
        <w:spacing w:after="0" w:line="240" w:lineRule="auto"/>
        <w:ind w:left="426" w:hanging="426"/>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xml:space="preserve">- </w:t>
      </w:r>
      <w:r w:rsidRPr="00A9158B">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D840BD" w:rsidRPr="00A9158B" w:rsidRDefault="00911551" w:rsidP="00911551">
      <w:pPr>
        <w:keepNext/>
        <w:tabs>
          <w:tab w:val="num" w:pos="851"/>
        </w:tabs>
        <w:spacing w:after="0" w:line="240" w:lineRule="auto"/>
        <w:jc w:val="both"/>
        <w:outlineLvl w:val="3"/>
        <w:rPr>
          <w:rFonts w:ascii="Times New Roman" w:eastAsia="Times New Roman" w:hAnsi="Times New Roman" w:cs="Times New Roman"/>
          <w:b/>
          <w:bCs/>
          <w:i/>
          <w:iCs/>
          <w:sz w:val="24"/>
          <w:szCs w:val="24"/>
          <w:lang w:eastAsia="de-DE"/>
        </w:rPr>
      </w:pPr>
      <w:r w:rsidRPr="00A9158B">
        <w:rPr>
          <w:rFonts w:ascii="Times New Roman" w:eastAsia="Times New Roman" w:hAnsi="Times New Roman" w:cs="Times New Roman"/>
          <w:b/>
          <w:bCs/>
          <w:i/>
          <w:iCs/>
          <w:sz w:val="24"/>
          <w:szCs w:val="24"/>
          <w:lang w:eastAsia="de-DE"/>
        </w:rPr>
        <w:t xml:space="preserve">  </w:t>
      </w:r>
    </w:p>
    <w:p w:rsidR="00911551" w:rsidRPr="00A9158B" w:rsidRDefault="00911551" w:rsidP="0091155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A9158B">
        <w:rPr>
          <w:rFonts w:ascii="Times New Roman" w:eastAsia="Times New Roman" w:hAnsi="Times New Roman" w:cs="Times New Roman"/>
          <w:b/>
          <w:bCs/>
          <w:i/>
          <w:iCs/>
          <w:sz w:val="24"/>
          <w:szCs w:val="24"/>
          <w:u w:val="single"/>
          <w:lang w:eastAsia="de-DE"/>
        </w:rPr>
        <w:t xml:space="preserve"> Modul de gospodărire a deşeurilor</w:t>
      </w:r>
    </w:p>
    <w:p w:rsidR="00911551" w:rsidRPr="00A9158B" w:rsidRDefault="00911551" w:rsidP="00911551">
      <w:pPr>
        <w:spacing w:after="0" w:line="240" w:lineRule="auto"/>
        <w:ind w:firstLine="72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A9158B">
        <w:rPr>
          <w:rFonts w:ascii="Times New Roman" w:eastAsia="Times New Roman" w:hAnsi="Times New Roman" w:cs="Times New Roman"/>
          <w:b/>
          <w:i/>
          <w:iCs/>
          <w:sz w:val="24"/>
          <w:szCs w:val="24"/>
          <w:lang w:eastAsia="ro-RO"/>
        </w:rPr>
        <w:t>, aprobata prin Legea 17/2023,  atât în perioada de construire cât și în cea de funcționare;</w:t>
      </w:r>
      <w:r w:rsidRPr="00A9158B">
        <w:rPr>
          <w:rFonts w:ascii="Times New Roman" w:eastAsia="Times New Roman" w:hAnsi="Times New Roman" w:cs="Times New Roman"/>
          <w:sz w:val="24"/>
          <w:szCs w:val="24"/>
          <w:lang w:eastAsia="ro-RO"/>
        </w:rPr>
        <w:t xml:space="preserve">   </w:t>
      </w:r>
    </w:p>
    <w:p w:rsidR="00D840BD" w:rsidRPr="00A9158B" w:rsidRDefault="00D840BD" w:rsidP="00911551">
      <w:pPr>
        <w:spacing w:after="0" w:line="240" w:lineRule="auto"/>
        <w:ind w:firstLine="720"/>
        <w:jc w:val="both"/>
        <w:rPr>
          <w:rFonts w:ascii="Times New Roman" w:eastAsia="Times New Roman" w:hAnsi="Times New Roman" w:cs="Times New Roman"/>
          <w:sz w:val="24"/>
          <w:szCs w:val="24"/>
          <w:lang w:eastAsia="ro-RO"/>
        </w:rPr>
      </w:pPr>
    </w:p>
    <w:p w:rsidR="00911551" w:rsidRPr="00A9158B" w:rsidRDefault="00911551" w:rsidP="00911551">
      <w:pPr>
        <w:keepNext/>
        <w:spacing w:after="0" w:line="240" w:lineRule="auto"/>
        <w:ind w:firstLine="708"/>
        <w:outlineLvl w:val="3"/>
        <w:rPr>
          <w:rFonts w:ascii="Times New Roman" w:hAnsi="Times New Roman" w:cs="Times New Roman"/>
          <w:b/>
          <w:sz w:val="24"/>
          <w:szCs w:val="24"/>
        </w:rPr>
      </w:pPr>
      <w:r w:rsidRPr="00A9158B">
        <w:rPr>
          <w:rFonts w:ascii="Times New Roman" w:hAnsi="Times New Roman" w:cs="Times New Roman"/>
          <w:b/>
          <w:sz w:val="24"/>
          <w:szCs w:val="24"/>
        </w:rPr>
        <w:t>În perioada de construcţie</w:t>
      </w:r>
    </w:p>
    <w:p w:rsidR="00911551" w:rsidRPr="00A9158B" w:rsidRDefault="00911551" w:rsidP="00911551">
      <w:p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911551" w:rsidRPr="00A9158B" w:rsidRDefault="00911551" w:rsidP="00911551">
      <w:pPr>
        <w:spacing w:after="0" w:line="240" w:lineRule="auto"/>
        <w:jc w:val="both"/>
        <w:rPr>
          <w:rFonts w:ascii="Times New Roman" w:hAnsi="Times New Roman" w:cs="Times New Roman"/>
          <w:sz w:val="24"/>
          <w:szCs w:val="24"/>
        </w:rPr>
      </w:pPr>
      <w:r w:rsidRPr="00A9158B">
        <w:rPr>
          <w:rFonts w:ascii="Times New Roman" w:hAnsi="Times New Roman" w:cs="Times New Roman"/>
          <w:sz w:val="24"/>
          <w:szCs w:val="24"/>
        </w:rPr>
        <w:t>- deşeurile menajere se vor colecta în europubelă şi se vor preda către firme specializate;</w:t>
      </w:r>
    </w:p>
    <w:p w:rsidR="00665D30" w:rsidRPr="00A9158B" w:rsidRDefault="00665D30" w:rsidP="00911551">
      <w:pPr>
        <w:spacing w:after="0" w:line="240" w:lineRule="auto"/>
        <w:jc w:val="both"/>
        <w:rPr>
          <w:rFonts w:ascii="Times New Roman" w:eastAsia="Times New Roman" w:hAnsi="Times New Roman" w:cs="Times New Roman"/>
          <w:b/>
          <w:bCs/>
          <w:sz w:val="24"/>
          <w:szCs w:val="24"/>
          <w:u w:val="single"/>
          <w:lang w:eastAsia="ro-RO"/>
        </w:rPr>
      </w:pPr>
    </w:p>
    <w:p w:rsidR="00911551" w:rsidRPr="00A9158B" w:rsidRDefault="00911551" w:rsidP="00911551">
      <w:pPr>
        <w:spacing w:after="0" w:line="240" w:lineRule="auto"/>
        <w:jc w:val="both"/>
        <w:rPr>
          <w:rFonts w:ascii="Times New Roman" w:eastAsia="Times New Roman" w:hAnsi="Times New Roman" w:cs="Times New Roman"/>
          <w:b/>
          <w:bCs/>
          <w:sz w:val="24"/>
          <w:szCs w:val="24"/>
          <w:u w:val="single"/>
          <w:lang w:eastAsia="ro-RO"/>
        </w:rPr>
      </w:pPr>
      <w:r w:rsidRPr="00A9158B">
        <w:rPr>
          <w:rFonts w:ascii="Times New Roman" w:eastAsia="Times New Roman" w:hAnsi="Times New Roman" w:cs="Times New Roman"/>
          <w:b/>
          <w:bCs/>
          <w:sz w:val="24"/>
          <w:szCs w:val="24"/>
          <w:u w:val="single"/>
          <w:lang w:eastAsia="ro-RO"/>
        </w:rPr>
        <w:t>Lucrări de refacere a amplasamentului</w:t>
      </w:r>
    </w:p>
    <w:p w:rsidR="00911551" w:rsidRPr="00A9158B" w:rsidRDefault="00911551" w:rsidP="00911551">
      <w:pPr>
        <w:spacing w:after="0" w:line="240" w:lineRule="auto"/>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în cazul unor poluări accidentale se va reface zona afectată;</w:t>
      </w:r>
    </w:p>
    <w:p w:rsidR="00911551" w:rsidRPr="00A9158B" w:rsidRDefault="00911551" w:rsidP="00911551">
      <w:pPr>
        <w:spacing w:after="0" w:line="240" w:lineRule="auto"/>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911551" w:rsidRPr="00A9158B" w:rsidRDefault="00911551" w:rsidP="00911551">
      <w:pPr>
        <w:spacing w:after="0" w:line="240" w:lineRule="auto"/>
        <w:jc w:val="both"/>
        <w:rPr>
          <w:rFonts w:ascii="Times New Roman" w:eastAsia="Times New Roman" w:hAnsi="Times New Roman" w:cs="Times New Roman"/>
          <w:b/>
          <w:bCs/>
          <w:sz w:val="24"/>
          <w:szCs w:val="24"/>
          <w:u w:val="single"/>
          <w:lang w:eastAsia="ro-RO"/>
        </w:rPr>
      </w:pPr>
    </w:p>
    <w:p w:rsidR="00911551" w:rsidRPr="00A9158B" w:rsidRDefault="00911551" w:rsidP="00911551">
      <w:pPr>
        <w:spacing w:after="0" w:line="240" w:lineRule="auto"/>
        <w:jc w:val="both"/>
        <w:rPr>
          <w:rFonts w:ascii="Times New Roman" w:eastAsia="Times New Roman" w:hAnsi="Times New Roman" w:cs="Times New Roman"/>
          <w:b/>
          <w:bCs/>
          <w:sz w:val="24"/>
          <w:szCs w:val="24"/>
          <w:u w:val="single"/>
          <w:lang w:eastAsia="ro-RO"/>
        </w:rPr>
      </w:pPr>
      <w:r w:rsidRPr="00A9158B">
        <w:rPr>
          <w:rFonts w:ascii="Times New Roman" w:eastAsia="Times New Roman" w:hAnsi="Times New Roman" w:cs="Times New Roman"/>
          <w:b/>
          <w:bCs/>
          <w:sz w:val="24"/>
          <w:szCs w:val="24"/>
          <w:u w:val="single"/>
          <w:lang w:eastAsia="ro-RO"/>
        </w:rPr>
        <w:t>Monitorizarea</w:t>
      </w:r>
    </w:p>
    <w:p w:rsidR="00911551" w:rsidRPr="00A9158B" w:rsidRDefault="00911551" w:rsidP="00911551">
      <w:pPr>
        <w:spacing w:after="0" w:line="240" w:lineRule="auto"/>
        <w:ind w:firstLine="360"/>
        <w:jc w:val="both"/>
        <w:rPr>
          <w:rFonts w:ascii="Times New Roman" w:eastAsia="Times New Roman" w:hAnsi="Times New Roman" w:cs="Times New Roman"/>
          <w:sz w:val="24"/>
          <w:szCs w:val="24"/>
          <w:lang w:eastAsia="ro-RO"/>
        </w:rPr>
      </w:pPr>
      <w:r w:rsidRPr="00A9158B">
        <w:rPr>
          <w:rFonts w:ascii="Times New Roman" w:eastAsia="Times New Roman" w:hAnsi="Times New Roman" w:cs="Times New Roman"/>
          <w:b/>
          <w:bCs/>
          <w:sz w:val="24"/>
          <w:szCs w:val="24"/>
          <w:lang w:eastAsia="ro-RO"/>
        </w:rPr>
        <w:t>În timpul implementării proiectului:</w:t>
      </w:r>
      <w:r w:rsidRPr="00A9158B">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911551" w:rsidRPr="00A9158B" w:rsidRDefault="00911551" w:rsidP="00911551">
      <w:pPr>
        <w:spacing w:after="0" w:line="240" w:lineRule="auto"/>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respectarea cu stricteţe a limitelor şi suprafeţelor;</w:t>
      </w:r>
    </w:p>
    <w:p w:rsidR="00911551" w:rsidRPr="00A9158B" w:rsidRDefault="00911551" w:rsidP="00911551">
      <w:pPr>
        <w:spacing w:after="0" w:line="240" w:lineRule="auto"/>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modul de depozitare a materialelor de construcţie;</w:t>
      </w:r>
    </w:p>
    <w:p w:rsidR="00911551" w:rsidRPr="00A9158B" w:rsidRDefault="00911551" w:rsidP="00911551">
      <w:pPr>
        <w:spacing w:after="0" w:line="240" w:lineRule="auto"/>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respectarea rutelor alese pentru transportul materialelor de construcţie;</w:t>
      </w:r>
    </w:p>
    <w:p w:rsidR="00911551" w:rsidRPr="00A9158B" w:rsidRDefault="00911551" w:rsidP="00911551">
      <w:pPr>
        <w:spacing w:after="0" w:line="240" w:lineRule="auto"/>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respectarea normelor de securitate a muncii;</w:t>
      </w:r>
    </w:p>
    <w:p w:rsidR="00911551" w:rsidRPr="00A9158B" w:rsidRDefault="00911551" w:rsidP="00911551">
      <w:pPr>
        <w:spacing w:after="0" w:line="240" w:lineRule="auto"/>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respectarea măsurilor de reducere a poluării;</w:t>
      </w:r>
    </w:p>
    <w:p w:rsidR="00911551" w:rsidRPr="00A9158B" w:rsidRDefault="00911551" w:rsidP="00911551">
      <w:pPr>
        <w:spacing w:after="0" w:line="240" w:lineRule="auto"/>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refacerea la sfârşitul lucrărilor a zonelor afectate de lucrările de organizare a şantierului;</w:t>
      </w:r>
    </w:p>
    <w:p w:rsidR="00911551" w:rsidRPr="00A9158B" w:rsidRDefault="00911551" w:rsidP="00911551">
      <w:pPr>
        <w:spacing w:after="0" w:line="240" w:lineRule="auto"/>
        <w:jc w:val="both"/>
        <w:rPr>
          <w:rFonts w:ascii="Times New Roman" w:eastAsia="Times New Roman" w:hAnsi="Times New Roman" w:cs="Times New Roman"/>
          <w:sz w:val="24"/>
          <w:szCs w:val="24"/>
        </w:rPr>
      </w:pPr>
      <w:r w:rsidRPr="00A9158B">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911551" w:rsidRPr="00A9158B" w:rsidRDefault="00911551" w:rsidP="00911551">
      <w:pPr>
        <w:spacing w:after="0" w:line="240" w:lineRule="auto"/>
        <w:ind w:firstLine="709"/>
        <w:jc w:val="both"/>
        <w:rPr>
          <w:rFonts w:ascii="Times New Roman" w:eastAsia="Times New Roman" w:hAnsi="Times New Roman" w:cs="Times New Roman"/>
          <w:b/>
          <w:i/>
          <w:sz w:val="24"/>
          <w:szCs w:val="24"/>
          <w:lang w:eastAsia="ro-RO"/>
        </w:rPr>
      </w:pPr>
    </w:p>
    <w:p w:rsidR="00911551" w:rsidRPr="00A9158B" w:rsidRDefault="00911551" w:rsidP="00911551">
      <w:pPr>
        <w:spacing w:after="0" w:line="240" w:lineRule="auto"/>
        <w:jc w:val="both"/>
        <w:rPr>
          <w:rFonts w:ascii="Times New Roman" w:eastAsia="Times New Roman" w:hAnsi="Times New Roman" w:cs="Times New Roman"/>
          <w:i/>
          <w:sz w:val="24"/>
          <w:szCs w:val="24"/>
          <w:lang w:eastAsia="ro-RO"/>
        </w:rPr>
      </w:pPr>
      <w:r w:rsidRPr="00A9158B">
        <w:rPr>
          <w:rFonts w:ascii="Times New Roman" w:eastAsia="Times New Roman" w:hAnsi="Times New Roman" w:cs="Times New Roman"/>
          <w:b/>
          <w:i/>
          <w:sz w:val="24"/>
          <w:szCs w:val="24"/>
          <w:lang w:eastAsia="ro-RO"/>
        </w:rPr>
        <w:lastRenderedPageBreak/>
        <w:t xml:space="preserve">Proiectul propus nu necesită parcurgerea celorlalte etape ale procedurilor de evaluare a impactului asupra mediului, evaluarea adecvată si </w:t>
      </w:r>
      <w:r w:rsidRPr="00A9158B">
        <w:rPr>
          <w:rStyle w:val="tpa"/>
          <w:rFonts w:ascii="Times New Roman" w:hAnsi="Times New Roman" w:cs="Times New Roman"/>
          <w:b/>
          <w:i/>
          <w:sz w:val="24"/>
          <w:szCs w:val="24"/>
        </w:rPr>
        <w:t>evaluarea impactului asupra corpurilor de apă</w:t>
      </w:r>
      <w:r w:rsidRPr="00A9158B">
        <w:rPr>
          <w:rFonts w:ascii="Times New Roman" w:eastAsia="Times New Roman" w:hAnsi="Times New Roman" w:cs="Times New Roman"/>
          <w:i/>
          <w:sz w:val="24"/>
          <w:szCs w:val="24"/>
          <w:lang w:eastAsia="ro-RO"/>
        </w:rPr>
        <w:t>.</w:t>
      </w:r>
    </w:p>
    <w:p w:rsidR="00911551" w:rsidRPr="00A9158B" w:rsidRDefault="00911551" w:rsidP="00911551">
      <w:pPr>
        <w:shd w:val="clear" w:color="auto" w:fill="FFFFFF"/>
        <w:spacing w:after="0" w:line="240" w:lineRule="auto"/>
        <w:ind w:firstLine="708"/>
        <w:jc w:val="both"/>
        <w:rPr>
          <w:rFonts w:ascii="Times New Roman" w:hAnsi="Times New Roman" w:cs="Times New Roman"/>
          <w:sz w:val="24"/>
          <w:szCs w:val="24"/>
        </w:rPr>
      </w:pPr>
      <w:r w:rsidRPr="00A9158B">
        <w:rPr>
          <w:rStyle w:val="tpa"/>
          <w:rFonts w:ascii="Times New Roman" w:hAnsi="Times New Roman" w:cs="Times New Roman"/>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911551" w:rsidRPr="00A9158B" w:rsidRDefault="00911551" w:rsidP="00911551">
      <w:pPr>
        <w:shd w:val="clear" w:color="auto" w:fill="FFFFFF"/>
        <w:spacing w:after="0" w:line="240" w:lineRule="auto"/>
        <w:ind w:firstLine="708"/>
        <w:jc w:val="both"/>
        <w:rPr>
          <w:rFonts w:ascii="Times New Roman" w:hAnsi="Times New Roman" w:cs="Times New Roman"/>
          <w:sz w:val="24"/>
          <w:szCs w:val="24"/>
        </w:rPr>
      </w:pPr>
      <w:bookmarkStart w:id="12" w:name="do|ax5^I|pa35"/>
      <w:bookmarkEnd w:id="12"/>
      <w:r w:rsidRPr="00A9158B">
        <w:rPr>
          <w:rStyle w:val="tpa"/>
          <w:rFonts w:ascii="Times New Roman" w:hAnsi="Times New Roman" w:cs="Times New Roman"/>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9" w:history="1">
        <w:r w:rsidRPr="00A9158B">
          <w:rPr>
            <w:rStyle w:val="Hyperlink"/>
            <w:rFonts w:ascii="Times New Roman" w:hAnsi="Times New Roman" w:cs="Times New Roman"/>
            <w:b/>
            <w:bCs/>
            <w:color w:val="auto"/>
            <w:sz w:val="24"/>
            <w:szCs w:val="24"/>
          </w:rPr>
          <w:t>554/2004</w:t>
        </w:r>
      </w:hyperlink>
      <w:r w:rsidRPr="00A9158B">
        <w:rPr>
          <w:rStyle w:val="tpa"/>
          <w:rFonts w:ascii="Times New Roman" w:hAnsi="Times New Roman" w:cs="Times New Roman"/>
          <w:sz w:val="24"/>
          <w:szCs w:val="24"/>
        </w:rPr>
        <w:t>, cu modificările şi completările ulterioare.</w:t>
      </w:r>
    </w:p>
    <w:p w:rsidR="00911551" w:rsidRPr="00A9158B" w:rsidRDefault="00911551" w:rsidP="00911551">
      <w:pPr>
        <w:shd w:val="clear" w:color="auto" w:fill="FFFFFF"/>
        <w:spacing w:after="0" w:line="240" w:lineRule="auto"/>
        <w:ind w:firstLine="708"/>
        <w:jc w:val="both"/>
        <w:rPr>
          <w:rFonts w:ascii="Times New Roman" w:hAnsi="Times New Roman" w:cs="Times New Roman"/>
          <w:sz w:val="24"/>
          <w:szCs w:val="24"/>
        </w:rPr>
      </w:pPr>
      <w:bookmarkStart w:id="13" w:name="do|ax5^I|pa36"/>
      <w:bookmarkEnd w:id="13"/>
      <w:r w:rsidRPr="00A9158B">
        <w:rPr>
          <w:rStyle w:val="tpa"/>
          <w:rFonts w:ascii="Times New Roman" w:hAnsi="Times New Roman" w:cs="Times New Roman"/>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911551" w:rsidRPr="00A9158B" w:rsidRDefault="00911551" w:rsidP="00911551">
      <w:pPr>
        <w:shd w:val="clear" w:color="auto" w:fill="FFFFFF"/>
        <w:spacing w:after="0" w:line="240" w:lineRule="auto"/>
        <w:ind w:firstLine="708"/>
        <w:jc w:val="both"/>
        <w:rPr>
          <w:rFonts w:ascii="Times New Roman" w:hAnsi="Times New Roman" w:cs="Times New Roman"/>
          <w:sz w:val="24"/>
          <w:szCs w:val="24"/>
        </w:rPr>
      </w:pPr>
      <w:bookmarkStart w:id="14" w:name="do|ax5^I|pa37"/>
      <w:bookmarkEnd w:id="14"/>
      <w:r w:rsidRPr="00A9158B">
        <w:rPr>
          <w:rStyle w:val="tpa"/>
          <w:rFonts w:ascii="Times New Roman" w:hAnsi="Times New Roman" w:cs="Times New Roman"/>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11551" w:rsidRPr="00A9158B" w:rsidRDefault="00911551" w:rsidP="00911551">
      <w:pPr>
        <w:shd w:val="clear" w:color="auto" w:fill="FFFFFF"/>
        <w:spacing w:after="0" w:line="240" w:lineRule="auto"/>
        <w:ind w:firstLine="708"/>
        <w:jc w:val="both"/>
        <w:rPr>
          <w:rFonts w:ascii="Times New Roman" w:hAnsi="Times New Roman" w:cs="Times New Roman"/>
          <w:sz w:val="24"/>
          <w:szCs w:val="24"/>
        </w:rPr>
      </w:pPr>
      <w:bookmarkStart w:id="15" w:name="do|ax5^I|pa38"/>
      <w:bookmarkEnd w:id="15"/>
      <w:r w:rsidRPr="00A9158B">
        <w:rPr>
          <w:rStyle w:val="tpa"/>
          <w:rFonts w:ascii="Times New Roman" w:hAnsi="Times New Roman" w:cs="Times New Roman"/>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911551" w:rsidRPr="00A9158B" w:rsidRDefault="00911551" w:rsidP="00911551">
      <w:pPr>
        <w:shd w:val="clear" w:color="auto" w:fill="FFFFFF"/>
        <w:spacing w:after="0" w:line="240" w:lineRule="auto"/>
        <w:ind w:firstLine="708"/>
        <w:jc w:val="both"/>
        <w:rPr>
          <w:rFonts w:ascii="Times New Roman" w:hAnsi="Times New Roman" w:cs="Times New Roman"/>
          <w:sz w:val="24"/>
          <w:szCs w:val="24"/>
        </w:rPr>
      </w:pPr>
      <w:bookmarkStart w:id="16" w:name="do|ax5^I|pa39"/>
      <w:bookmarkEnd w:id="16"/>
      <w:r w:rsidRPr="00A9158B">
        <w:rPr>
          <w:rStyle w:val="tpa"/>
          <w:rFonts w:ascii="Times New Roman" w:hAnsi="Times New Roman" w:cs="Times New Roman"/>
          <w:sz w:val="24"/>
          <w:szCs w:val="24"/>
        </w:rPr>
        <w:t>Autoritatea publică emitentă are obligaţia de a răspunde la plângerea prealabilă prevăzută la art. 22 alin. (1) în termen de 30 de zile de la data înregistrării acesteia la acea autoritate.</w:t>
      </w:r>
    </w:p>
    <w:p w:rsidR="00911551" w:rsidRPr="00A9158B" w:rsidRDefault="00911551" w:rsidP="00911551">
      <w:pPr>
        <w:shd w:val="clear" w:color="auto" w:fill="FFFFFF"/>
        <w:spacing w:after="0" w:line="240" w:lineRule="auto"/>
        <w:ind w:firstLine="708"/>
        <w:jc w:val="both"/>
        <w:rPr>
          <w:rFonts w:ascii="Times New Roman" w:hAnsi="Times New Roman" w:cs="Times New Roman"/>
          <w:sz w:val="24"/>
          <w:szCs w:val="24"/>
        </w:rPr>
      </w:pPr>
      <w:bookmarkStart w:id="17" w:name="do|ax5^I|pa40"/>
      <w:bookmarkEnd w:id="17"/>
      <w:r w:rsidRPr="00A9158B">
        <w:rPr>
          <w:rStyle w:val="tpa"/>
          <w:rFonts w:ascii="Times New Roman" w:hAnsi="Times New Roman" w:cs="Times New Roman"/>
          <w:sz w:val="24"/>
          <w:szCs w:val="24"/>
        </w:rPr>
        <w:t>Procedura de soluţionare a plângerii prealabile prevăzută la art. 22 alin. (1) este gratuită şi trebuie să fie echitabilă, rapidă şi corectă.</w:t>
      </w:r>
    </w:p>
    <w:p w:rsidR="00911551" w:rsidRPr="00A9158B" w:rsidRDefault="00911551" w:rsidP="00911551">
      <w:pPr>
        <w:shd w:val="clear" w:color="auto" w:fill="FFFFFF"/>
        <w:spacing w:after="0" w:line="240" w:lineRule="auto"/>
        <w:ind w:firstLine="708"/>
        <w:jc w:val="both"/>
        <w:rPr>
          <w:rFonts w:ascii="Times New Roman" w:hAnsi="Times New Roman" w:cs="Times New Roman"/>
          <w:sz w:val="24"/>
          <w:szCs w:val="24"/>
        </w:rPr>
      </w:pPr>
      <w:bookmarkStart w:id="18" w:name="do|ax5^I|pa41"/>
      <w:bookmarkEnd w:id="18"/>
      <w:r w:rsidRPr="00A9158B">
        <w:rPr>
          <w:rStyle w:val="tpa"/>
          <w:rFonts w:ascii="Times New Roman" w:hAnsi="Times New Roman" w:cs="Times New Roman"/>
          <w:sz w:val="24"/>
          <w:szCs w:val="24"/>
        </w:rPr>
        <w:t>Prezenta decizie poate fi contestată în conformitate cu prevederile Legii nr. 292/2018 privind evaluarea impactului anumitor proiecte publice şi private asupra mediului şi ale Legii nr. </w:t>
      </w:r>
      <w:r w:rsidRPr="00A9158B">
        <w:fldChar w:fldCharType="begin"/>
      </w:r>
      <w:r w:rsidRPr="00A9158B">
        <w:rPr>
          <w:sz w:val="24"/>
          <w:szCs w:val="24"/>
        </w:rPr>
        <w:instrText xml:space="preserve"> HYPERLINK "https://idrept.ro/00079384.htm" </w:instrText>
      </w:r>
      <w:r w:rsidRPr="00A9158B">
        <w:fldChar w:fldCharType="separate"/>
      </w:r>
      <w:r w:rsidRPr="00A9158B">
        <w:rPr>
          <w:rStyle w:val="Hyperlink"/>
          <w:rFonts w:ascii="Times New Roman" w:hAnsi="Times New Roman" w:cs="Times New Roman"/>
          <w:b/>
          <w:bCs/>
          <w:color w:val="auto"/>
          <w:sz w:val="24"/>
          <w:szCs w:val="24"/>
        </w:rPr>
        <w:t>554/2004</w:t>
      </w:r>
      <w:r w:rsidRPr="00A9158B">
        <w:rPr>
          <w:rStyle w:val="Hyperlink"/>
          <w:rFonts w:ascii="Times New Roman" w:hAnsi="Times New Roman" w:cs="Times New Roman"/>
          <w:b/>
          <w:bCs/>
          <w:color w:val="auto"/>
          <w:sz w:val="24"/>
          <w:szCs w:val="24"/>
        </w:rPr>
        <w:fldChar w:fldCharType="end"/>
      </w:r>
      <w:r w:rsidRPr="00A9158B">
        <w:rPr>
          <w:rStyle w:val="tpa"/>
          <w:rFonts w:ascii="Times New Roman" w:hAnsi="Times New Roman" w:cs="Times New Roman"/>
          <w:sz w:val="24"/>
          <w:szCs w:val="24"/>
        </w:rPr>
        <w:t>, cu modificările şi completările ulterioare.</w:t>
      </w:r>
    </w:p>
    <w:p w:rsidR="00911551" w:rsidRPr="00A9158B" w:rsidRDefault="00911551" w:rsidP="00911551">
      <w:pPr>
        <w:spacing w:after="0" w:line="240" w:lineRule="auto"/>
        <w:jc w:val="center"/>
        <w:rPr>
          <w:rFonts w:ascii="Times New Roman" w:hAnsi="Times New Roman" w:cs="Times New Roman"/>
          <w:b/>
          <w:sz w:val="24"/>
          <w:szCs w:val="24"/>
        </w:rPr>
      </w:pPr>
      <w:bookmarkStart w:id="19" w:name="do|ax5^I|pa42"/>
      <w:bookmarkEnd w:id="19"/>
    </w:p>
    <w:p w:rsidR="00911551" w:rsidRPr="00A9158B" w:rsidRDefault="00911551" w:rsidP="00911551">
      <w:pPr>
        <w:spacing w:after="0" w:line="240" w:lineRule="auto"/>
        <w:jc w:val="center"/>
        <w:rPr>
          <w:rFonts w:ascii="Times New Roman" w:hAnsi="Times New Roman" w:cs="Times New Roman"/>
          <w:b/>
          <w:sz w:val="24"/>
          <w:szCs w:val="24"/>
        </w:rPr>
      </w:pPr>
    </w:p>
    <w:p w:rsidR="00665D30" w:rsidRPr="00A9158B" w:rsidRDefault="00665D30" w:rsidP="00911551">
      <w:pPr>
        <w:spacing w:after="0" w:line="240" w:lineRule="auto"/>
        <w:jc w:val="center"/>
        <w:rPr>
          <w:rFonts w:ascii="Times New Roman" w:hAnsi="Times New Roman" w:cs="Times New Roman"/>
          <w:b/>
          <w:sz w:val="24"/>
          <w:szCs w:val="24"/>
        </w:rPr>
      </w:pPr>
    </w:p>
    <w:p w:rsidR="00911551" w:rsidRPr="00A9158B" w:rsidRDefault="00911551" w:rsidP="00911551">
      <w:pPr>
        <w:spacing w:after="0" w:line="240" w:lineRule="auto"/>
        <w:jc w:val="center"/>
        <w:rPr>
          <w:rFonts w:ascii="Times New Roman" w:hAnsi="Times New Roman" w:cs="Times New Roman"/>
          <w:b/>
          <w:sz w:val="24"/>
          <w:szCs w:val="24"/>
        </w:rPr>
      </w:pPr>
    </w:p>
    <w:p w:rsidR="00911551" w:rsidRPr="00A9158B" w:rsidRDefault="00911551" w:rsidP="00911551">
      <w:pPr>
        <w:spacing w:after="0" w:line="240" w:lineRule="auto"/>
        <w:jc w:val="center"/>
        <w:rPr>
          <w:rFonts w:ascii="Times New Roman" w:eastAsia="Calibri" w:hAnsi="Times New Roman" w:cs="Times New Roman"/>
          <w:sz w:val="24"/>
          <w:szCs w:val="24"/>
        </w:rPr>
      </w:pPr>
      <w:r w:rsidRPr="00A9158B">
        <w:rPr>
          <w:rFonts w:ascii="Times New Roman" w:eastAsia="Calibri" w:hAnsi="Times New Roman" w:cs="Times New Roman"/>
          <w:b/>
          <w:sz w:val="24"/>
          <w:szCs w:val="24"/>
        </w:rPr>
        <w:t>DIRECTOR EXECUTIV</w:t>
      </w:r>
      <w:r w:rsidRPr="00A9158B">
        <w:rPr>
          <w:rFonts w:ascii="Times New Roman" w:eastAsia="Calibri" w:hAnsi="Times New Roman" w:cs="Times New Roman"/>
          <w:sz w:val="24"/>
          <w:szCs w:val="24"/>
        </w:rPr>
        <w:t>,</w:t>
      </w:r>
    </w:p>
    <w:p w:rsidR="00911551" w:rsidRPr="00A9158B" w:rsidRDefault="00911551" w:rsidP="00911551">
      <w:pPr>
        <w:spacing w:after="0" w:line="240" w:lineRule="auto"/>
        <w:jc w:val="center"/>
        <w:rPr>
          <w:rFonts w:ascii="Times New Roman" w:eastAsia="Calibri" w:hAnsi="Times New Roman" w:cs="Times New Roman"/>
          <w:sz w:val="24"/>
          <w:szCs w:val="24"/>
        </w:rPr>
      </w:pPr>
      <w:r w:rsidRPr="00A9158B">
        <w:rPr>
          <w:rFonts w:ascii="Times New Roman" w:eastAsia="Calibri" w:hAnsi="Times New Roman" w:cs="Times New Roman"/>
          <w:sz w:val="24"/>
          <w:szCs w:val="24"/>
          <w:lang w:val="en-US"/>
        </w:rPr>
        <w:t xml:space="preserve">Maria MORCOAȘE                                                </w:t>
      </w:r>
    </w:p>
    <w:p w:rsidR="00911551" w:rsidRPr="00A9158B" w:rsidRDefault="00911551" w:rsidP="00911551">
      <w:pPr>
        <w:spacing w:after="0" w:line="240" w:lineRule="auto"/>
        <w:jc w:val="center"/>
        <w:rPr>
          <w:rFonts w:ascii="Times New Roman" w:eastAsia="Calibri" w:hAnsi="Times New Roman" w:cs="Times New Roman"/>
          <w:sz w:val="24"/>
          <w:szCs w:val="24"/>
        </w:rPr>
      </w:pPr>
    </w:p>
    <w:p w:rsidR="00D840BD" w:rsidRPr="00A9158B" w:rsidRDefault="00D840BD" w:rsidP="00911551">
      <w:pPr>
        <w:spacing w:after="0" w:line="240" w:lineRule="auto"/>
        <w:jc w:val="center"/>
        <w:rPr>
          <w:rFonts w:ascii="Times New Roman" w:eastAsia="Calibri" w:hAnsi="Times New Roman" w:cs="Times New Roman"/>
          <w:sz w:val="24"/>
          <w:szCs w:val="24"/>
        </w:rPr>
      </w:pPr>
    </w:p>
    <w:p w:rsidR="00665D30" w:rsidRPr="00A9158B" w:rsidRDefault="00665D30" w:rsidP="00911551">
      <w:pPr>
        <w:spacing w:after="0" w:line="240" w:lineRule="auto"/>
        <w:jc w:val="center"/>
        <w:rPr>
          <w:rFonts w:ascii="Times New Roman" w:eastAsia="Calibri" w:hAnsi="Times New Roman" w:cs="Times New Roman"/>
          <w:sz w:val="24"/>
          <w:szCs w:val="24"/>
        </w:rPr>
      </w:pPr>
    </w:p>
    <w:p w:rsidR="00911551" w:rsidRPr="00A9158B" w:rsidRDefault="00911551" w:rsidP="00911551">
      <w:pPr>
        <w:spacing w:after="0" w:line="240" w:lineRule="auto"/>
        <w:jc w:val="center"/>
        <w:rPr>
          <w:rFonts w:ascii="Times New Roman" w:eastAsia="Calibri" w:hAnsi="Times New Roman" w:cs="Times New Roman"/>
          <w:sz w:val="24"/>
          <w:szCs w:val="24"/>
        </w:rPr>
      </w:pPr>
    </w:p>
    <w:p w:rsidR="00911551" w:rsidRPr="00A9158B" w:rsidRDefault="00911551" w:rsidP="0091155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A9158B" w:rsidRPr="00A9158B" w:rsidTr="00B7151D">
        <w:tc>
          <w:tcPr>
            <w:tcW w:w="4927" w:type="dxa"/>
            <w:shd w:val="clear" w:color="auto" w:fill="auto"/>
          </w:tcPr>
          <w:p w:rsidR="00911551" w:rsidRPr="00A9158B" w:rsidRDefault="00D840BD" w:rsidP="00B7151D">
            <w:pPr>
              <w:spacing w:after="0" w:line="240" w:lineRule="auto"/>
              <w:rPr>
                <w:rFonts w:ascii="Times New Roman" w:eastAsia="Calibri" w:hAnsi="Times New Roman" w:cs="Times New Roman"/>
                <w:b/>
                <w:sz w:val="24"/>
                <w:szCs w:val="24"/>
                <w:lang w:val="en-US"/>
              </w:rPr>
            </w:pPr>
            <w:r w:rsidRPr="00A9158B">
              <w:rPr>
                <w:rFonts w:ascii="Times New Roman" w:eastAsia="Calibri" w:hAnsi="Times New Roman" w:cs="Times New Roman"/>
                <w:b/>
                <w:sz w:val="24"/>
                <w:szCs w:val="24"/>
                <w:lang w:val="en-US"/>
              </w:rPr>
              <w:t>p</w:t>
            </w:r>
            <w:r w:rsidR="00911551" w:rsidRPr="00A9158B">
              <w:rPr>
                <w:rFonts w:ascii="Times New Roman" w:eastAsia="Calibri" w:hAnsi="Times New Roman" w:cs="Times New Roman"/>
                <w:b/>
                <w:sz w:val="24"/>
                <w:szCs w:val="24"/>
                <w:lang w:val="en-US"/>
              </w:rPr>
              <w:t xml:space="preserve">. </w:t>
            </w:r>
            <w:proofErr w:type="spellStart"/>
            <w:r w:rsidR="00911551" w:rsidRPr="00A9158B">
              <w:rPr>
                <w:rFonts w:ascii="Times New Roman" w:eastAsia="Calibri" w:hAnsi="Times New Roman" w:cs="Times New Roman"/>
                <w:b/>
                <w:sz w:val="24"/>
                <w:szCs w:val="24"/>
                <w:lang w:val="en-US"/>
              </w:rPr>
              <w:t>Șef</w:t>
            </w:r>
            <w:proofErr w:type="spellEnd"/>
            <w:r w:rsidR="00911551" w:rsidRPr="00A9158B">
              <w:rPr>
                <w:rFonts w:ascii="Times New Roman" w:eastAsia="Calibri" w:hAnsi="Times New Roman" w:cs="Times New Roman"/>
                <w:b/>
                <w:sz w:val="24"/>
                <w:szCs w:val="24"/>
                <w:lang w:val="en-US"/>
              </w:rPr>
              <w:t xml:space="preserve"> </w:t>
            </w:r>
            <w:proofErr w:type="spellStart"/>
            <w:r w:rsidR="00911551" w:rsidRPr="00A9158B">
              <w:rPr>
                <w:rFonts w:ascii="Times New Roman" w:eastAsia="Calibri" w:hAnsi="Times New Roman" w:cs="Times New Roman"/>
                <w:b/>
                <w:sz w:val="24"/>
                <w:szCs w:val="24"/>
                <w:lang w:val="en-US"/>
              </w:rPr>
              <w:t>Serviciu</w:t>
            </w:r>
            <w:proofErr w:type="spellEnd"/>
            <w:r w:rsidR="00911551" w:rsidRPr="00A9158B">
              <w:rPr>
                <w:rFonts w:ascii="Times New Roman" w:eastAsia="Calibri" w:hAnsi="Times New Roman" w:cs="Times New Roman"/>
                <w:b/>
                <w:sz w:val="24"/>
                <w:szCs w:val="24"/>
                <w:lang w:val="en-US"/>
              </w:rPr>
              <w:t xml:space="preserve"> A.A.A. </w:t>
            </w:r>
          </w:p>
          <w:p w:rsidR="00B548AA" w:rsidRPr="00A9158B" w:rsidRDefault="00B548AA" w:rsidP="00B548AA">
            <w:pPr>
              <w:jc w:val="both"/>
              <w:rPr>
                <w:rFonts w:ascii="Times New Roman" w:eastAsia="Calibri" w:hAnsi="Times New Roman" w:cs="Times New Roman"/>
                <w:sz w:val="24"/>
                <w:szCs w:val="24"/>
                <w:lang w:val="en-US"/>
              </w:rPr>
            </w:pPr>
            <w:r w:rsidRPr="00A9158B">
              <w:rPr>
                <w:bCs/>
              </w:rPr>
              <w:t xml:space="preserve">     </w:t>
            </w:r>
            <w:r w:rsidRPr="00A9158B">
              <w:rPr>
                <w:bCs/>
              </w:rPr>
              <w:t xml:space="preserve"> </w:t>
            </w:r>
            <w:r w:rsidRPr="00A9158B">
              <w:rPr>
                <w:rFonts w:ascii="Times New Roman" w:eastAsia="Calibri" w:hAnsi="Times New Roman" w:cs="Times New Roman"/>
                <w:sz w:val="24"/>
                <w:szCs w:val="24"/>
                <w:lang w:val="en-US"/>
              </w:rPr>
              <w:t xml:space="preserve">Florian STĂNCESCU        </w:t>
            </w:r>
          </w:p>
          <w:p w:rsidR="00911551" w:rsidRPr="00A9158B" w:rsidRDefault="00911551" w:rsidP="00B548AA">
            <w:pPr>
              <w:spacing w:after="0" w:line="240" w:lineRule="auto"/>
              <w:ind w:firstLine="708"/>
              <w:rPr>
                <w:rFonts w:ascii="Times New Roman" w:eastAsia="Calibri" w:hAnsi="Times New Roman" w:cs="Times New Roman"/>
                <w:sz w:val="24"/>
                <w:szCs w:val="24"/>
                <w:lang w:val="en-US"/>
              </w:rPr>
            </w:pPr>
          </w:p>
        </w:tc>
        <w:tc>
          <w:tcPr>
            <w:tcW w:w="4928" w:type="dxa"/>
            <w:shd w:val="clear" w:color="auto" w:fill="auto"/>
          </w:tcPr>
          <w:p w:rsidR="00911551" w:rsidRPr="00A9158B" w:rsidRDefault="00911551" w:rsidP="00B7151D">
            <w:pPr>
              <w:spacing w:after="0" w:line="240" w:lineRule="auto"/>
              <w:jc w:val="center"/>
              <w:rPr>
                <w:rFonts w:ascii="Times New Roman" w:eastAsia="Calibri" w:hAnsi="Times New Roman" w:cs="Times New Roman"/>
                <w:b/>
                <w:sz w:val="24"/>
                <w:szCs w:val="24"/>
                <w:lang w:val="en-US"/>
              </w:rPr>
            </w:pPr>
            <w:r w:rsidRPr="00A9158B">
              <w:rPr>
                <w:rFonts w:ascii="Times New Roman" w:eastAsia="Calibri" w:hAnsi="Times New Roman" w:cs="Times New Roman"/>
                <w:b/>
                <w:sz w:val="24"/>
                <w:szCs w:val="24"/>
              </w:rPr>
              <w:t xml:space="preserve">    Intocmit,</w:t>
            </w:r>
          </w:p>
          <w:p w:rsidR="00911551" w:rsidRPr="00A9158B" w:rsidRDefault="00911551" w:rsidP="00B7151D">
            <w:pPr>
              <w:spacing w:after="0" w:line="240" w:lineRule="auto"/>
              <w:rPr>
                <w:rFonts w:ascii="Times New Roman" w:eastAsia="Calibri" w:hAnsi="Times New Roman" w:cs="Times New Roman"/>
                <w:sz w:val="24"/>
                <w:szCs w:val="24"/>
                <w:lang w:val="en-US"/>
              </w:rPr>
            </w:pPr>
            <w:r w:rsidRPr="00A9158B">
              <w:rPr>
                <w:rFonts w:ascii="Times New Roman" w:eastAsia="Calibri" w:hAnsi="Times New Roman" w:cs="Times New Roman"/>
                <w:sz w:val="24"/>
                <w:szCs w:val="24"/>
                <w:lang w:val="en-US"/>
              </w:rPr>
              <w:t xml:space="preserve">               </w:t>
            </w:r>
            <w:proofErr w:type="spellStart"/>
            <w:r w:rsidRPr="00A9158B">
              <w:rPr>
                <w:rFonts w:ascii="Times New Roman" w:eastAsia="Calibri" w:hAnsi="Times New Roman" w:cs="Times New Roman"/>
                <w:sz w:val="24"/>
                <w:szCs w:val="24"/>
                <w:lang w:val="en-US"/>
              </w:rPr>
              <w:t>consilier</w:t>
            </w:r>
            <w:proofErr w:type="spellEnd"/>
            <w:r w:rsidRPr="00A9158B">
              <w:rPr>
                <w:rFonts w:ascii="Times New Roman" w:eastAsia="Calibri" w:hAnsi="Times New Roman" w:cs="Times New Roman"/>
                <w:sz w:val="24"/>
                <w:szCs w:val="24"/>
                <w:lang w:val="en-US"/>
              </w:rPr>
              <w:t xml:space="preserve"> A.A.A  </w:t>
            </w:r>
            <w:proofErr w:type="spellStart"/>
            <w:r w:rsidRPr="00A9158B">
              <w:rPr>
                <w:rFonts w:ascii="Times New Roman" w:eastAsia="Calibri" w:hAnsi="Times New Roman" w:cs="Times New Roman"/>
                <w:sz w:val="24"/>
                <w:szCs w:val="24"/>
                <w:lang w:val="en-US"/>
              </w:rPr>
              <w:t>Mădălina</w:t>
            </w:r>
            <w:proofErr w:type="spellEnd"/>
            <w:r w:rsidRPr="00A9158B">
              <w:rPr>
                <w:rFonts w:ascii="Times New Roman" w:eastAsia="Calibri" w:hAnsi="Times New Roman" w:cs="Times New Roman"/>
                <w:sz w:val="24"/>
                <w:szCs w:val="24"/>
                <w:lang w:val="en-US"/>
              </w:rPr>
              <w:t xml:space="preserve">  CURSARU                                                                </w:t>
            </w:r>
          </w:p>
        </w:tc>
      </w:tr>
      <w:tr w:rsidR="00A9158B" w:rsidRPr="00A9158B" w:rsidTr="00B7151D">
        <w:trPr>
          <w:trHeight w:val="1277"/>
        </w:trPr>
        <w:tc>
          <w:tcPr>
            <w:tcW w:w="4927" w:type="dxa"/>
            <w:shd w:val="clear" w:color="auto" w:fill="auto"/>
          </w:tcPr>
          <w:p w:rsidR="00911551" w:rsidRPr="00A9158B" w:rsidRDefault="00911551" w:rsidP="00B7151D">
            <w:pPr>
              <w:spacing w:after="0" w:line="240" w:lineRule="auto"/>
              <w:rPr>
                <w:rFonts w:ascii="Times New Roman" w:eastAsia="Calibri" w:hAnsi="Times New Roman" w:cs="Times New Roman"/>
                <w:b/>
                <w:sz w:val="24"/>
                <w:szCs w:val="24"/>
                <w:lang w:val="en-US"/>
              </w:rPr>
            </w:pPr>
          </w:p>
          <w:p w:rsidR="00911551" w:rsidRPr="00A9158B" w:rsidRDefault="00911551" w:rsidP="00B7151D">
            <w:pPr>
              <w:spacing w:after="0" w:line="240" w:lineRule="auto"/>
              <w:rPr>
                <w:rFonts w:ascii="Times New Roman" w:eastAsia="Calibri" w:hAnsi="Times New Roman" w:cs="Times New Roman"/>
                <w:b/>
                <w:sz w:val="24"/>
                <w:szCs w:val="24"/>
                <w:lang w:val="en-US"/>
              </w:rPr>
            </w:pPr>
          </w:p>
          <w:p w:rsidR="00911551" w:rsidRPr="00A9158B" w:rsidRDefault="00911551" w:rsidP="00911551">
            <w:pPr>
              <w:spacing w:after="0" w:line="240" w:lineRule="auto"/>
              <w:rPr>
                <w:rFonts w:ascii="Times New Roman" w:eastAsia="Calibri" w:hAnsi="Times New Roman" w:cs="Times New Roman"/>
                <w:b/>
                <w:sz w:val="24"/>
                <w:szCs w:val="24"/>
                <w:lang w:val="en-US"/>
              </w:rPr>
            </w:pPr>
            <w:r w:rsidRPr="00A9158B">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9264" behindDoc="0" locked="0" layoutInCell="1" allowOverlap="1" wp14:anchorId="29983DC9" wp14:editId="50871DD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A9158B">
              <w:rPr>
                <w:rFonts w:ascii="Times New Roman" w:eastAsia="Calibri" w:hAnsi="Times New Roman" w:cs="Times New Roman"/>
                <w:b/>
                <w:sz w:val="24"/>
                <w:szCs w:val="24"/>
                <w:lang w:val="en-US"/>
              </w:rPr>
              <w:t xml:space="preserve">p. </w:t>
            </w:r>
            <w:proofErr w:type="spellStart"/>
            <w:r w:rsidRPr="00A9158B">
              <w:rPr>
                <w:rFonts w:ascii="Times New Roman" w:eastAsia="Calibri" w:hAnsi="Times New Roman" w:cs="Times New Roman"/>
                <w:b/>
                <w:sz w:val="24"/>
                <w:szCs w:val="24"/>
                <w:lang w:val="en-US"/>
              </w:rPr>
              <w:t>Șef</w:t>
            </w:r>
            <w:proofErr w:type="spellEnd"/>
            <w:r w:rsidRPr="00A9158B">
              <w:rPr>
                <w:rFonts w:ascii="Times New Roman" w:eastAsia="Calibri" w:hAnsi="Times New Roman" w:cs="Times New Roman"/>
                <w:b/>
                <w:sz w:val="24"/>
                <w:szCs w:val="24"/>
                <w:lang w:val="en-US"/>
              </w:rPr>
              <w:t xml:space="preserve"> </w:t>
            </w:r>
            <w:proofErr w:type="spellStart"/>
            <w:r w:rsidRPr="00A9158B">
              <w:rPr>
                <w:rFonts w:ascii="Times New Roman" w:eastAsia="Calibri" w:hAnsi="Times New Roman" w:cs="Times New Roman"/>
                <w:b/>
                <w:sz w:val="24"/>
                <w:szCs w:val="24"/>
                <w:lang w:val="en-US"/>
              </w:rPr>
              <w:t>Serviciu</w:t>
            </w:r>
            <w:proofErr w:type="spellEnd"/>
            <w:r w:rsidRPr="00A9158B">
              <w:rPr>
                <w:rFonts w:ascii="Times New Roman" w:eastAsia="Calibri" w:hAnsi="Times New Roman" w:cs="Times New Roman"/>
                <w:b/>
                <w:sz w:val="24"/>
                <w:szCs w:val="24"/>
                <w:lang w:val="en-US"/>
              </w:rPr>
              <w:t xml:space="preserve"> C.F.M. </w:t>
            </w:r>
          </w:p>
          <w:p w:rsidR="00911551" w:rsidRPr="00A9158B" w:rsidRDefault="00911551" w:rsidP="00911551">
            <w:pPr>
              <w:spacing w:after="0" w:line="240" w:lineRule="auto"/>
              <w:rPr>
                <w:rFonts w:ascii="Times New Roman" w:eastAsia="Calibri" w:hAnsi="Times New Roman" w:cs="Times New Roman"/>
                <w:sz w:val="24"/>
                <w:szCs w:val="24"/>
                <w:lang w:val="en-US"/>
              </w:rPr>
            </w:pPr>
            <w:r w:rsidRPr="00A9158B">
              <w:rPr>
                <w:rFonts w:ascii="Times New Roman" w:eastAsia="Calibri" w:hAnsi="Times New Roman" w:cs="Times New Roman"/>
                <w:b/>
                <w:sz w:val="24"/>
                <w:szCs w:val="24"/>
                <w:lang w:val="en-US"/>
              </w:rPr>
              <w:t xml:space="preserve"> </w:t>
            </w:r>
            <w:r w:rsidR="00B548AA" w:rsidRPr="00A9158B">
              <w:rPr>
                <w:rFonts w:ascii="Times New Roman" w:eastAsia="Calibri" w:hAnsi="Times New Roman" w:cs="Times New Roman"/>
                <w:b/>
                <w:sz w:val="24"/>
                <w:szCs w:val="24"/>
                <w:lang w:val="en-US"/>
              </w:rPr>
              <w:t xml:space="preserve">   </w:t>
            </w:r>
            <w:r w:rsidRPr="00A9158B">
              <w:rPr>
                <w:rFonts w:ascii="Times New Roman" w:eastAsia="Calibri" w:hAnsi="Times New Roman" w:cs="Times New Roman"/>
                <w:sz w:val="24"/>
                <w:szCs w:val="24"/>
              </w:rPr>
              <w:t>Laura Gabriela BRICEAG</w:t>
            </w:r>
          </w:p>
          <w:p w:rsidR="00911551" w:rsidRPr="00A9158B" w:rsidRDefault="00911551" w:rsidP="00B7151D">
            <w:pPr>
              <w:spacing w:after="0" w:line="240" w:lineRule="auto"/>
              <w:rPr>
                <w:rFonts w:ascii="Times New Roman" w:eastAsia="Calibri" w:hAnsi="Times New Roman" w:cs="Times New Roman"/>
                <w:b/>
                <w:sz w:val="24"/>
                <w:szCs w:val="24"/>
                <w:lang w:val="en-US"/>
              </w:rPr>
            </w:pPr>
          </w:p>
          <w:p w:rsidR="00911551" w:rsidRPr="00A9158B" w:rsidRDefault="00911551" w:rsidP="00B7151D">
            <w:pPr>
              <w:spacing w:after="0" w:line="240" w:lineRule="auto"/>
              <w:rPr>
                <w:rFonts w:ascii="Times New Roman" w:eastAsia="Calibri" w:hAnsi="Times New Roman" w:cs="Times New Roman"/>
                <w:sz w:val="24"/>
                <w:szCs w:val="24"/>
                <w:lang w:val="en-US"/>
              </w:rPr>
            </w:pPr>
            <w:r w:rsidRPr="00A9158B">
              <w:rPr>
                <w:rFonts w:ascii="Times New Roman" w:eastAsia="Calibri" w:hAnsi="Times New Roman" w:cs="Times New Roman"/>
                <w:sz w:val="24"/>
                <w:szCs w:val="24"/>
                <w:lang w:val="en-US"/>
              </w:rPr>
              <w:t xml:space="preserve">              </w:t>
            </w:r>
          </w:p>
        </w:tc>
        <w:tc>
          <w:tcPr>
            <w:tcW w:w="4928" w:type="dxa"/>
            <w:shd w:val="clear" w:color="auto" w:fill="auto"/>
          </w:tcPr>
          <w:p w:rsidR="00911551" w:rsidRPr="00A9158B" w:rsidRDefault="00911551" w:rsidP="00B7151D">
            <w:pPr>
              <w:spacing w:after="0" w:line="240" w:lineRule="auto"/>
              <w:jc w:val="center"/>
              <w:rPr>
                <w:rFonts w:ascii="Times New Roman" w:eastAsia="Calibri" w:hAnsi="Times New Roman" w:cs="Times New Roman"/>
                <w:sz w:val="24"/>
                <w:szCs w:val="24"/>
                <w:lang w:val="en-US"/>
              </w:rPr>
            </w:pPr>
            <w:r w:rsidRPr="00A9158B">
              <w:rPr>
                <w:rFonts w:ascii="Times New Roman" w:eastAsia="Calibri" w:hAnsi="Times New Roman" w:cs="Times New Roman"/>
                <w:sz w:val="24"/>
                <w:szCs w:val="24"/>
                <w:lang w:val="en-US"/>
              </w:rPr>
              <w:t xml:space="preserve">                                     </w:t>
            </w:r>
          </w:p>
          <w:p w:rsidR="00911551" w:rsidRPr="00A9158B" w:rsidRDefault="00911551" w:rsidP="00B7151D">
            <w:pPr>
              <w:spacing w:after="0" w:line="240" w:lineRule="auto"/>
              <w:rPr>
                <w:rFonts w:ascii="Times New Roman" w:eastAsia="Calibri" w:hAnsi="Times New Roman" w:cs="Times New Roman"/>
                <w:sz w:val="24"/>
                <w:szCs w:val="24"/>
                <w:lang w:val="en-US"/>
              </w:rPr>
            </w:pPr>
            <w:r w:rsidRPr="00A9158B">
              <w:rPr>
                <w:rFonts w:ascii="Times New Roman" w:eastAsia="Calibri" w:hAnsi="Times New Roman" w:cs="Times New Roman"/>
                <w:sz w:val="24"/>
                <w:szCs w:val="24"/>
                <w:lang w:val="en-US"/>
              </w:rPr>
              <w:t xml:space="preserve">   </w:t>
            </w:r>
          </w:p>
          <w:p w:rsidR="00911551" w:rsidRPr="00A9158B" w:rsidRDefault="00911551" w:rsidP="00B7151D">
            <w:pPr>
              <w:spacing w:after="0" w:line="240" w:lineRule="auto"/>
              <w:rPr>
                <w:rFonts w:ascii="Times New Roman" w:eastAsia="Calibri" w:hAnsi="Times New Roman" w:cs="Times New Roman"/>
                <w:sz w:val="24"/>
                <w:szCs w:val="24"/>
                <w:lang w:val="en-US"/>
              </w:rPr>
            </w:pPr>
            <w:r w:rsidRPr="00A9158B">
              <w:rPr>
                <w:rFonts w:ascii="Times New Roman" w:eastAsia="Calibri" w:hAnsi="Times New Roman" w:cs="Times New Roman"/>
                <w:sz w:val="24"/>
                <w:szCs w:val="24"/>
                <w:lang w:val="en-US"/>
              </w:rPr>
              <w:t xml:space="preserve">              </w:t>
            </w:r>
          </w:p>
          <w:p w:rsidR="00911551" w:rsidRPr="00A9158B" w:rsidRDefault="00911551" w:rsidP="00B7151D">
            <w:pPr>
              <w:spacing w:after="0" w:line="240" w:lineRule="auto"/>
              <w:jc w:val="center"/>
              <w:rPr>
                <w:rFonts w:ascii="Times New Roman" w:eastAsia="Calibri" w:hAnsi="Times New Roman" w:cs="Times New Roman"/>
                <w:b/>
                <w:sz w:val="24"/>
                <w:szCs w:val="24"/>
                <w:lang w:val="en-US"/>
              </w:rPr>
            </w:pPr>
            <w:r w:rsidRPr="00A9158B">
              <w:rPr>
                <w:rFonts w:ascii="Times New Roman" w:eastAsia="Calibri" w:hAnsi="Times New Roman" w:cs="Times New Roman"/>
                <w:sz w:val="24"/>
                <w:szCs w:val="24"/>
                <w:lang w:val="en-US"/>
              </w:rPr>
              <w:t xml:space="preserve">                                      </w:t>
            </w:r>
          </w:p>
        </w:tc>
      </w:tr>
    </w:tbl>
    <w:p w:rsidR="00911551" w:rsidRPr="00A9158B" w:rsidRDefault="00911551" w:rsidP="00B548AA">
      <w:pPr>
        <w:spacing w:after="0" w:line="240" w:lineRule="auto"/>
        <w:rPr>
          <w:rFonts w:ascii="Times New Roman" w:hAnsi="Times New Roman" w:cs="Times New Roman"/>
          <w:sz w:val="24"/>
          <w:szCs w:val="24"/>
        </w:rPr>
      </w:pPr>
    </w:p>
    <w:sectPr w:rsidR="00911551" w:rsidRPr="00A9158B" w:rsidSect="005C3CD8">
      <w:footerReference w:type="default" r:id="rId10"/>
      <w:pgSz w:w="11906" w:h="16838" w:code="9"/>
      <w:pgMar w:top="426" w:right="99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F0" w:rsidRDefault="007165F0">
      <w:pPr>
        <w:spacing w:after="0" w:line="240" w:lineRule="auto"/>
      </w:pPr>
      <w:r>
        <w:separator/>
      </w:r>
    </w:p>
  </w:endnote>
  <w:endnote w:type="continuationSeparator" w:id="0">
    <w:p w:rsidR="007165F0" w:rsidRDefault="0071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DF7710" w:rsidP="00B4164B">
    <w:pPr>
      <w:pStyle w:val="Header"/>
      <w:jc w:val="center"/>
      <w:rPr>
        <w:rFonts w:ascii="Times New Roman" w:hAnsi="Times New Roman"/>
        <w:sz w:val="24"/>
        <w:szCs w:val="24"/>
      </w:rPr>
    </w:pPr>
    <w:r>
      <w:rPr>
        <w:noProof/>
        <w:lang w:eastAsia="ro-RO"/>
      </w:rPr>
      <w:drawing>
        <wp:inline distT="0" distB="0" distL="0" distR="0" wp14:anchorId="2801163F" wp14:editId="4CBF27D5">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DF7710" w:rsidP="00B4164B">
    <w:pPr>
      <w:pStyle w:val="Footer"/>
      <w:jc w:val="right"/>
    </w:pPr>
    <w:r>
      <w:fldChar w:fldCharType="begin"/>
    </w:r>
    <w:r>
      <w:instrText>PAGE   \* MERGEFORMAT</w:instrText>
    </w:r>
    <w:r>
      <w:fldChar w:fldCharType="separate"/>
    </w:r>
    <w:r w:rsidR="006B262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F0" w:rsidRDefault="007165F0">
      <w:pPr>
        <w:spacing w:after="0" w:line="240" w:lineRule="auto"/>
      </w:pPr>
      <w:r>
        <w:separator/>
      </w:r>
    </w:p>
  </w:footnote>
  <w:footnote w:type="continuationSeparator" w:id="0">
    <w:p w:rsidR="007165F0" w:rsidRDefault="0071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5D72"/>
    <w:multiLevelType w:val="hybridMultilevel"/>
    <w:tmpl w:val="341C6EDC"/>
    <w:lvl w:ilvl="0" w:tplc="0418000D">
      <w:start w:val="1"/>
      <w:numFmt w:val="bullet"/>
      <w:lvlText w:val=""/>
      <w:lvlJc w:val="left"/>
      <w:pPr>
        <w:ind w:left="644"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4">
    <w:nsid w:val="3B9F05AF"/>
    <w:multiLevelType w:val="hybridMultilevel"/>
    <w:tmpl w:val="907430E2"/>
    <w:lvl w:ilvl="0" w:tplc="D7D24226">
      <w:start w:val="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nsid w:val="7E9271A1"/>
    <w:multiLevelType w:val="hybridMultilevel"/>
    <w:tmpl w:val="1214DA14"/>
    <w:lvl w:ilvl="0" w:tplc="D7D2422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51"/>
    <w:rsid w:val="000224E2"/>
    <w:rsid w:val="005C3CD8"/>
    <w:rsid w:val="00665D30"/>
    <w:rsid w:val="006B262B"/>
    <w:rsid w:val="007165F0"/>
    <w:rsid w:val="00785F3F"/>
    <w:rsid w:val="00911551"/>
    <w:rsid w:val="009418F0"/>
    <w:rsid w:val="009F4C6C"/>
    <w:rsid w:val="00A54DE6"/>
    <w:rsid w:val="00A9158B"/>
    <w:rsid w:val="00B548AA"/>
    <w:rsid w:val="00C91FEC"/>
    <w:rsid w:val="00D722AB"/>
    <w:rsid w:val="00D840BD"/>
    <w:rsid w:val="00DF7710"/>
    <w:rsid w:val="00EB16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1551"/>
    <w:pPr>
      <w:tabs>
        <w:tab w:val="center" w:pos="4536"/>
        <w:tab w:val="right" w:pos="9072"/>
      </w:tabs>
      <w:spacing w:after="0" w:line="240" w:lineRule="auto"/>
    </w:pPr>
  </w:style>
  <w:style w:type="character" w:customStyle="1" w:styleId="HeaderChar">
    <w:name w:val="Header Char"/>
    <w:basedOn w:val="DefaultParagraphFont"/>
    <w:link w:val="Header"/>
    <w:rsid w:val="00911551"/>
  </w:style>
  <w:style w:type="paragraph" w:styleId="Footer">
    <w:name w:val="footer"/>
    <w:basedOn w:val="Normal"/>
    <w:link w:val="FooterChar"/>
    <w:uiPriority w:val="99"/>
    <w:unhideWhenUsed/>
    <w:rsid w:val="009115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1551"/>
  </w:style>
  <w:style w:type="character" w:customStyle="1" w:styleId="tpa1">
    <w:name w:val="tpa1"/>
    <w:rsid w:val="00911551"/>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911551"/>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911551"/>
  </w:style>
  <w:style w:type="character" w:styleId="Hyperlink">
    <w:name w:val="Hyperlink"/>
    <w:basedOn w:val="DefaultParagraphFont"/>
    <w:uiPriority w:val="99"/>
    <w:unhideWhenUsed/>
    <w:rsid w:val="00911551"/>
    <w:rPr>
      <w:color w:val="0000FF"/>
      <w:u w:val="single"/>
    </w:rPr>
  </w:style>
  <w:style w:type="character" w:customStyle="1" w:styleId="tpa">
    <w:name w:val="tpa"/>
    <w:basedOn w:val="DefaultParagraphFont"/>
    <w:rsid w:val="00911551"/>
  </w:style>
  <w:style w:type="paragraph" w:styleId="BodyText">
    <w:name w:val="Body Text"/>
    <w:basedOn w:val="Normal"/>
    <w:link w:val="BodyTextChar"/>
    <w:unhideWhenUsed/>
    <w:rsid w:val="00911551"/>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911551"/>
    <w:rPr>
      <w:rFonts w:eastAsiaTheme="minorEastAsia"/>
      <w:sz w:val="28"/>
      <w:szCs w:val="21"/>
      <w:lang w:eastAsia="ro-RO"/>
    </w:rPr>
  </w:style>
  <w:style w:type="paragraph" w:styleId="BalloonText">
    <w:name w:val="Balloon Text"/>
    <w:basedOn w:val="Normal"/>
    <w:link w:val="BalloonTextChar"/>
    <w:uiPriority w:val="99"/>
    <w:semiHidden/>
    <w:unhideWhenUsed/>
    <w:rsid w:val="00911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1551"/>
    <w:pPr>
      <w:tabs>
        <w:tab w:val="center" w:pos="4536"/>
        <w:tab w:val="right" w:pos="9072"/>
      </w:tabs>
      <w:spacing w:after="0" w:line="240" w:lineRule="auto"/>
    </w:pPr>
  </w:style>
  <w:style w:type="character" w:customStyle="1" w:styleId="HeaderChar">
    <w:name w:val="Header Char"/>
    <w:basedOn w:val="DefaultParagraphFont"/>
    <w:link w:val="Header"/>
    <w:rsid w:val="00911551"/>
  </w:style>
  <w:style w:type="paragraph" w:styleId="Footer">
    <w:name w:val="footer"/>
    <w:basedOn w:val="Normal"/>
    <w:link w:val="FooterChar"/>
    <w:uiPriority w:val="99"/>
    <w:unhideWhenUsed/>
    <w:rsid w:val="009115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1551"/>
  </w:style>
  <w:style w:type="character" w:customStyle="1" w:styleId="tpa1">
    <w:name w:val="tpa1"/>
    <w:rsid w:val="00911551"/>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1"/>
    <w:qFormat/>
    <w:rsid w:val="00911551"/>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911551"/>
  </w:style>
  <w:style w:type="character" w:styleId="Hyperlink">
    <w:name w:val="Hyperlink"/>
    <w:basedOn w:val="DefaultParagraphFont"/>
    <w:uiPriority w:val="99"/>
    <w:unhideWhenUsed/>
    <w:rsid w:val="00911551"/>
    <w:rPr>
      <w:color w:val="0000FF"/>
      <w:u w:val="single"/>
    </w:rPr>
  </w:style>
  <w:style w:type="character" w:customStyle="1" w:styleId="tpa">
    <w:name w:val="tpa"/>
    <w:basedOn w:val="DefaultParagraphFont"/>
    <w:rsid w:val="00911551"/>
  </w:style>
  <w:style w:type="paragraph" w:styleId="BodyText">
    <w:name w:val="Body Text"/>
    <w:basedOn w:val="Normal"/>
    <w:link w:val="BodyTextChar"/>
    <w:unhideWhenUsed/>
    <w:rsid w:val="00911551"/>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911551"/>
    <w:rPr>
      <w:rFonts w:eastAsiaTheme="minorEastAsia"/>
      <w:sz w:val="28"/>
      <w:szCs w:val="21"/>
      <w:lang w:eastAsia="ro-RO"/>
    </w:rPr>
  </w:style>
  <w:style w:type="paragraph" w:styleId="BalloonText">
    <w:name w:val="Balloon Text"/>
    <w:basedOn w:val="Normal"/>
    <w:link w:val="BalloonTextChar"/>
    <w:uiPriority w:val="99"/>
    <w:semiHidden/>
    <w:unhideWhenUsed/>
    <w:rsid w:val="00911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rept.ro/00079384.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9</Pages>
  <Words>4302</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3</cp:revision>
  <dcterms:created xsi:type="dcterms:W3CDTF">2024-01-08T11:55:00Z</dcterms:created>
  <dcterms:modified xsi:type="dcterms:W3CDTF">2024-01-10T10:44:00Z</dcterms:modified>
</cp:coreProperties>
</file>