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892CEB" w:rsidRPr="00892CEB"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="00892CEB" w:rsidRPr="00892CEB">
        <w:rPr>
          <w:rFonts w:ascii="Times New Roman" w:eastAsia="Calibri" w:hAnsi="Times New Roman" w:cs="Times New Roman"/>
          <w:b/>
          <w:i/>
          <w:sz w:val="24"/>
          <w:szCs w:val="24"/>
        </w:rPr>
        <w:t>Lucrări de abandonare aferente sondei 242 PM Teiș”</w:t>
      </w:r>
      <w:r w:rsidR="00892CEB" w:rsidRPr="00892CEB">
        <w:rPr>
          <w:rFonts w:ascii="Times New Roman" w:eastAsia="Calibri" w:hAnsi="Times New Roman" w:cs="Times New Roman"/>
          <w:sz w:val="24"/>
          <w:szCs w:val="24"/>
        </w:rPr>
        <w:t>, propus a fi amplasat în comuna Aninoasa,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r w:rsidR="00892CEB" w:rsidRPr="00892CEB">
        <w:rPr>
          <w:rFonts w:ascii="Times New Roman" w:eastAsia="Calibri" w:hAnsi="Times New Roman" w:cs="Times New Roman"/>
          <w:b/>
          <w:sz w:val="24"/>
          <w:szCs w:val="24"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892CEB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02.10.2023</w:t>
            </w:r>
            <w:bookmarkStart w:id="5" w:name="_GoBack"/>
            <w:bookmarkEnd w:id="5"/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892CEB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541C"/>
  <w15:docId w15:val="{4455A689-3976-4F61-8125-5A954AB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>NEPA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2023-11-15T13:36:00Z</dcterms:modified>
</cp:coreProperties>
</file>