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9E75F1" w:rsidRDefault="00982FE5" w:rsidP="009E75F1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9E75F1" w:rsidRPr="009E75F1">
        <w:rPr>
          <w:rFonts w:ascii="Trebuchet MS" w:eastAsia="Calibri" w:hAnsi="Trebuchet MS" w:cs="Times New Roman"/>
        </w:rPr>
        <w:t>,,</w:t>
      </w:r>
      <w:r w:rsidR="009E75F1" w:rsidRPr="009E75F1">
        <w:rPr>
          <w:rFonts w:ascii="Trebuchet MS" w:eastAsia="Times New Roman" w:hAnsi="Trebuchet MS" w:cs="Times New Roman"/>
          <w:b/>
          <w:lang w:eastAsia="ro-RO"/>
        </w:rPr>
        <w:t>Modernizare Parc 7 Gheboieni ( Mănești)"</w:t>
      </w:r>
      <w:r w:rsidR="009E75F1" w:rsidRPr="009E75F1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9E75F1" w:rsidRPr="009E75F1">
        <w:rPr>
          <w:rFonts w:ascii="Trebuchet MS" w:eastAsia="Calibri" w:hAnsi="Trebuchet MS" w:cs="Times New Roman"/>
        </w:rPr>
        <w:t>în comuna Mănești,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4" w:name="do|ax5^H|pa4"/>
      <w:bookmarkEnd w:id="4"/>
      <w:r w:rsidR="009E75F1" w:rsidRPr="009E75F1">
        <w:rPr>
          <w:rFonts w:ascii="Trebuchet MS" w:eastAsia="Calibri" w:hAnsi="Trebuchet MS" w:cs="Times New Roman"/>
          <w:b/>
        </w:rPr>
        <w:t>OMV PETROM S.A.</w:t>
      </w:r>
    </w:p>
    <w:bookmarkEnd w:id="3"/>
    <w:p w:rsidR="003D2A70" w:rsidRPr="003D2A70" w:rsidRDefault="003D2A70" w:rsidP="009E75F1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9E75F1" w:rsidP="009E75F1">
      <w:pPr>
        <w:jc w:val="center"/>
      </w:pPr>
      <w:r>
        <w:t>21.03.2024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9E75F1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D304"/>
  <w15:docId w15:val="{3EE08B06-F671-4D67-840C-62934EA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NEPA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2024-06-28T09:09:00Z</dcterms:modified>
</cp:coreProperties>
</file>