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0D" w:rsidRPr="00F30E3B" w:rsidRDefault="00221D0D" w:rsidP="00221D0D">
      <w:pPr>
        <w:rPr>
          <w:rFonts w:ascii="Arial" w:eastAsia="Calibri" w:hAnsi="Arial" w:cs="Arial"/>
          <w:b/>
          <w:bCs/>
        </w:rPr>
      </w:pPr>
    </w:p>
    <w:p w:rsidR="00520A36" w:rsidRPr="00F30E3B" w:rsidRDefault="00520A36" w:rsidP="00221D0D">
      <w:pPr>
        <w:rPr>
          <w:rFonts w:ascii="Arial" w:eastAsia="Calibri" w:hAnsi="Arial" w:cs="Arial"/>
          <w:b/>
          <w:bCs/>
        </w:rPr>
      </w:pPr>
    </w:p>
    <w:p w:rsidR="00221D0D" w:rsidRPr="00F30E3B" w:rsidRDefault="00221D0D" w:rsidP="00221D0D">
      <w:pPr>
        <w:rPr>
          <w:rFonts w:ascii="Arial" w:eastAsia="Calibri" w:hAnsi="Arial" w:cs="Arial"/>
          <w:b/>
          <w:bCs/>
        </w:rPr>
      </w:pPr>
    </w:p>
    <w:p w:rsidR="00221D0D" w:rsidRPr="00F30E3B" w:rsidRDefault="00221D0D" w:rsidP="00221D0D">
      <w:pPr>
        <w:rPr>
          <w:rFonts w:eastAsia="Calibri"/>
          <w:b/>
          <w:bCs/>
        </w:rPr>
      </w:pPr>
    </w:p>
    <w:p w:rsidR="00221D0D" w:rsidRPr="00F30E3B" w:rsidRDefault="00221D0D" w:rsidP="00FC43B6">
      <w:pPr>
        <w:rPr>
          <w:b/>
          <w:lang w:val="ro-RO" w:eastAsia="ro-RO"/>
        </w:rPr>
      </w:pPr>
      <w:r w:rsidRPr="00F30E3B">
        <w:rPr>
          <w:rStyle w:val="ax"/>
          <w:rFonts w:eastAsia="Calibri"/>
          <w:b/>
          <w:bCs/>
          <w:color w:val="000000"/>
          <w:lang w:val="ro-RO"/>
        </w:rPr>
        <w:t>ANEXA nr. 5</w:t>
      </w:r>
      <w:r w:rsidRPr="00F30E3B">
        <w:rPr>
          <w:rStyle w:val="ax"/>
          <w:rFonts w:eastAsia="Calibri"/>
          <w:b/>
          <w:bCs/>
          <w:color w:val="000000"/>
          <w:vertAlign w:val="superscript"/>
          <w:lang w:val="ro-RO"/>
        </w:rPr>
        <w:t>H</w:t>
      </w:r>
      <w:r w:rsidRPr="00F30E3B">
        <w:rPr>
          <w:rStyle w:val="ax"/>
          <w:rFonts w:eastAsia="Calibri"/>
          <w:b/>
          <w:bCs/>
          <w:color w:val="000000"/>
          <w:lang w:val="ro-RO"/>
        </w:rPr>
        <w:t>:</w:t>
      </w:r>
    </w:p>
    <w:p w:rsidR="00221D0D" w:rsidRPr="00F30E3B" w:rsidRDefault="00221D0D" w:rsidP="00FC43B6">
      <w:pPr>
        <w:shd w:val="clear" w:color="auto" w:fill="FFFFFF"/>
        <w:rPr>
          <w:color w:val="000000"/>
          <w:lang w:val="ro-RO"/>
        </w:rPr>
      </w:pPr>
      <w:bookmarkStart w:id="0" w:name="do|ax5^H|pa1"/>
      <w:bookmarkEnd w:id="0"/>
      <w:r w:rsidRPr="00F30E3B">
        <w:rPr>
          <w:rStyle w:val="tpa"/>
          <w:color w:val="000000"/>
          <w:lang w:val="ro-RO"/>
        </w:rPr>
        <w:t>(- ANEXA nr. 5.H la procedură)</w:t>
      </w:r>
    </w:p>
    <w:p w:rsidR="00221D0D" w:rsidRPr="00F30E3B" w:rsidRDefault="00221D0D" w:rsidP="00FC43B6">
      <w:pPr>
        <w:shd w:val="clear" w:color="auto" w:fill="FFFFFF"/>
        <w:rPr>
          <w:rStyle w:val="tpa"/>
          <w:color w:val="000000"/>
          <w:lang w:val="ro-RO"/>
        </w:rPr>
      </w:pPr>
      <w:bookmarkStart w:id="1" w:name="do|ax5^H|pa2"/>
      <w:bookmarkEnd w:id="1"/>
      <w:r w:rsidRPr="00F30E3B">
        <w:rPr>
          <w:rStyle w:val="tpa"/>
          <w:color w:val="000000"/>
          <w:lang w:val="ro-RO"/>
        </w:rPr>
        <w:t>Anunţ public privind depunerea solicitării de emitere a acordului de mediu</w:t>
      </w:r>
      <w:bookmarkStart w:id="2" w:name="do|ax5^H|pa3"/>
      <w:bookmarkEnd w:id="2"/>
    </w:p>
    <w:p w:rsidR="00221D0D" w:rsidRPr="00F30E3B" w:rsidRDefault="00221D0D" w:rsidP="00FC43B6">
      <w:pPr>
        <w:shd w:val="clear" w:color="auto" w:fill="FFFFFF"/>
        <w:rPr>
          <w:b/>
          <w:lang w:val="ro-RO" w:eastAsia="ro-RO"/>
        </w:rPr>
      </w:pPr>
    </w:p>
    <w:p w:rsidR="00221D0D" w:rsidRPr="00F30E3B" w:rsidRDefault="00221D0D" w:rsidP="00FC43B6">
      <w:pPr>
        <w:rPr>
          <w:rStyle w:val="tpa"/>
          <w:color w:val="000000"/>
          <w:lang w:val="ro-RO"/>
        </w:rPr>
      </w:pPr>
      <w:r w:rsidRPr="00F30E3B">
        <w:rPr>
          <w:b/>
          <w:lang w:val="ro-RO" w:eastAsia="ro-RO"/>
        </w:rPr>
        <w:t>AGENŢIA PENTRU PROTECŢIA MEDIULUI DÂMBOVIŢA</w:t>
      </w:r>
      <w:r w:rsidRPr="00F30E3B">
        <w:rPr>
          <w:rStyle w:val="tpa"/>
          <w:color w:val="000000"/>
          <w:lang w:val="ro-RO"/>
        </w:rPr>
        <w:t xml:space="preserve"> anunţă publicul interesat asupra depunerii solicitării de emitere a acordului de mediu pentru proiectul</w:t>
      </w:r>
    </w:p>
    <w:p w:rsidR="00F30E3B" w:rsidRPr="00F30E3B" w:rsidRDefault="00903E00" w:rsidP="003225BB">
      <w:pPr>
        <w:pStyle w:val="Header"/>
        <w:rPr>
          <w:rStyle w:val="tpa1"/>
          <w:rFonts w:ascii="Times New Roman" w:hAnsi="Times New Roman"/>
          <w:sz w:val="24"/>
          <w:szCs w:val="24"/>
        </w:rPr>
      </w:pPr>
      <w:r w:rsidRPr="00F30E3B">
        <w:rPr>
          <w:rFonts w:ascii="Times New Roman" w:hAnsi="Times New Roman"/>
          <w:b/>
          <w:sz w:val="24"/>
          <w:szCs w:val="24"/>
        </w:rPr>
        <w:t>”</w:t>
      </w:r>
      <w:r w:rsidR="00F30E3B" w:rsidRPr="00F30E3B">
        <w:rPr>
          <w:rFonts w:ascii="Times New Roman" w:hAnsi="Times New Roman"/>
          <w:b/>
          <w:sz w:val="24"/>
          <w:szCs w:val="24"/>
        </w:rPr>
        <w:t xml:space="preserve"> </w:t>
      </w:r>
      <w:r w:rsidR="00F30E3B" w:rsidRPr="00F30E3B">
        <w:rPr>
          <w:rFonts w:ascii="Times New Roman" w:hAnsi="Times New Roman"/>
          <w:b/>
          <w:sz w:val="24"/>
          <w:szCs w:val="24"/>
        </w:rPr>
        <w:t>Construire hypermarket cu regim de înaltime parter, avand specific comercializarea de produse alimentare si nealimentare, amplasare echipament reciclare, amplasare toneta food, cort food, post trafo, bazin rezerva incendiu, bazin retentie, statii incarcare vehicule electrice, amenajari exterioare în incinta (platforma parcare, spatii verzi, drumuri, trotuare, padocuri carucioare), împrejmuire, pilon, steag si elemente de semnalistica publicitara, accese rutiere si pietonale, racorduri la drumurile publice, bransamente utilitati, instalatii interioare, retele exterioare si organizare de santier</w:t>
      </w:r>
      <w:r w:rsidR="00F30E3B" w:rsidRPr="00F30E3B">
        <w:rPr>
          <w:rFonts w:ascii="Times New Roman" w:hAnsi="Times New Roman"/>
          <w:b/>
          <w:i/>
          <w:sz w:val="24"/>
          <w:szCs w:val="24"/>
        </w:rPr>
        <w:t>"</w:t>
      </w:r>
      <w:r w:rsidR="00F30E3B" w:rsidRPr="00F30E3B">
        <w:rPr>
          <w:rStyle w:val="tpa1"/>
          <w:rFonts w:ascii="Times New Roman" w:hAnsi="Times New Roman"/>
          <w:sz w:val="24"/>
          <w:szCs w:val="24"/>
        </w:rPr>
        <w:t>, propus a fi amplasat în</w:t>
      </w:r>
      <w:r w:rsidR="00F30E3B" w:rsidRPr="00F30E3B">
        <w:rPr>
          <w:rFonts w:ascii="Times New Roman" w:hAnsi="Times New Roman"/>
          <w:sz w:val="24"/>
          <w:szCs w:val="24"/>
        </w:rPr>
        <w:t xml:space="preserve"> </w:t>
      </w:r>
      <w:r w:rsidR="00F30E3B" w:rsidRPr="00F30E3B">
        <w:rPr>
          <w:rStyle w:val="tpa1"/>
          <w:rFonts w:ascii="Times New Roman" w:hAnsi="Times New Roman"/>
          <w:sz w:val="24"/>
          <w:szCs w:val="24"/>
        </w:rPr>
        <w:t>județul Dâmbovița, Titu, str. Pictor N. Grigorescu, nr. 84</w:t>
      </w:r>
    </w:p>
    <w:p w:rsidR="00160F5F" w:rsidRPr="00F30E3B" w:rsidRDefault="00584DE1" w:rsidP="003225BB">
      <w:pPr>
        <w:pStyle w:val="Header"/>
        <w:rPr>
          <w:rStyle w:val="tpa1"/>
          <w:rFonts w:ascii="Times New Roman" w:hAnsi="Times New Roman"/>
          <w:b/>
          <w:sz w:val="24"/>
          <w:szCs w:val="24"/>
        </w:rPr>
      </w:pPr>
      <w:r w:rsidRPr="00F30E3B">
        <w:rPr>
          <w:rStyle w:val="tpa1"/>
          <w:rFonts w:ascii="Times New Roman" w:hAnsi="Times New Roman"/>
          <w:sz w:val="24"/>
          <w:szCs w:val="24"/>
        </w:rPr>
        <w:t>Titular</w:t>
      </w:r>
      <w:r w:rsidR="00025A00" w:rsidRPr="00F30E3B">
        <w:rPr>
          <w:rStyle w:val="tpa1"/>
          <w:rFonts w:ascii="Times New Roman" w:hAnsi="Times New Roman"/>
          <w:sz w:val="24"/>
          <w:szCs w:val="24"/>
        </w:rPr>
        <w:t xml:space="preserve"> </w:t>
      </w:r>
      <w:r w:rsidR="00903E00" w:rsidRPr="00F30E3B">
        <w:rPr>
          <w:rStyle w:val="tpa1"/>
          <w:rFonts w:ascii="Times New Roman" w:hAnsi="Times New Roman"/>
          <w:b/>
          <w:sz w:val="24"/>
          <w:szCs w:val="24"/>
        </w:rPr>
        <w:t>S.C. Goldbach Design &amp; Build S.R.L. reprezentant al S.C. KAUFLAND ROMANIA S.C.S</w:t>
      </w:r>
    </w:p>
    <w:p w:rsidR="00221D0D" w:rsidRPr="00F30E3B" w:rsidRDefault="00221D0D" w:rsidP="003225BB">
      <w:pPr>
        <w:pStyle w:val="Header"/>
        <w:rPr>
          <w:rFonts w:ascii="Times New Roman" w:hAnsi="Times New Roman"/>
          <w:sz w:val="24"/>
          <w:szCs w:val="24"/>
          <w:lang w:val="ro-RO"/>
        </w:rPr>
      </w:pPr>
      <w:r w:rsidRPr="00F30E3B">
        <w:rPr>
          <w:rStyle w:val="tpa"/>
          <w:rFonts w:ascii="Times New Roman" w:hAnsi="Times New Roman"/>
          <w:color w:val="000000"/>
          <w:sz w:val="24"/>
          <w:szCs w:val="24"/>
          <w:lang w:val="ro-RO"/>
        </w:rPr>
        <w:t xml:space="preserve">Informaţiile privind proiectul propus/memoriul de prezentare pot fi consultate </w:t>
      </w:r>
      <w:r w:rsidRPr="00F30E3B">
        <w:rPr>
          <w:rFonts w:ascii="Times New Roman" w:hAnsi="Times New Roman"/>
          <w:sz w:val="24"/>
          <w:szCs w:val="24"/>
          <w:lang w:val="ro-RO"/>
        </w:rPr>
        <w:t xml:space="preserve">pe site-ul A.P.M. Dâmbovița </w:t>
      </w:r>
      <w:hyperlink r:id="rId5" w:history="1">
        <w:r w:rsidRPr="00F30E3B">
          <w:rPr>
            <w:rStyle w:val="Hyperlink"/>
            <w:rFonts w:ascii="Times New Roman" w:hAnsi="Times New Roman"/>
            <w:b/>
            <w:sz w:val="24"/>
            <w:szCs w:val="24"/>
            <w:lang w:val="ro-RO"/>
          </w:rPr>
          <w:t>http://www.anpm.ro/web/apm-dambovita/anunturi-publice</w:t>
        </w:r>
      </w:hyperlink>
    </w:p>
    <w:p w:rsidR="00221D0D" w:rsidRPr="00F30E3B" w:rsidRDefault="00221D0D" w:rsidP="002E570F">
      <w:pPr>
        <w:shd w:val="clear" w:color="auto" w:fill="FFFFFF"/>
        <w:jc w:val="both"/>
        <w:rPr>
          <w:color w:val="000000"/>
          <w:lang w:val="ro-RO"/>
        </w:rPr>
      </w:pPr>
      <w:r w:rsidRPr="00F30E3B">
        <w:rPr>
          <w:rStyle w:val="tpa"/>
          <w:color w:val="000000"/>
          <w:lang w:val="ro-RO"/>
        </w:rPr>
        <w:t xml:space="preserve">Observaţiile publicului se primesc zilnic la sediul </w:t>
      </w:r>
      <w:r w:rsidRPr="00F30E3B">
        <w:rPr>
          <w:lang w:val="ro-RO" w:eastAsia="ro-RO"/>
        </w:rPr>
        <w:t>(APM) Dâmboviţa</w:t>
      </w:r>
      <w:r w:rsidRPr="00F30E3B">
        <w:rPr>
          <w:rStyle w:val="tpa"/>
          <w:color w:val="000000"/>
          <w:lang w:val="ro-RO"/>
        </w:rPr>
        <w:t>.</w:t>
      </w:r>
    </w:p>
    <w:tbl>
      <w:tblPr>
        <w:tblW w:w="9675" w:type="dxa"/>
        <w:jc w:val="center"/>
        <w:tblCellSpacing w:w="0" w:type="dxa"/>
        <w:tblLook w:val="04A0" w:firstRow="1" w:lastRow="0" w:firstColumn="1" w:lastColumn="0" w:noHBand="0" w:noVBand="1"/>
      </w:tblPr>
      <w:tblGrid>
        <w:gridCol w:w="9675"/>
      </w:tblGrid>
      <w:tr w:rsidR="00221D0D" w:rsidRPr="00F30E3B" w:rsidTr="00553CF4">
        <w:trPr>
          <w:trHeight w:val="15"/>
          <w:tblCellSpacing w:w="0" w:type="dxa"/>
          <w:jc w:val="center"/>
        </w:trPr>
        <w:tc>
          <w:tcPr>
            <w:tcW w:w="0" w:type="auto"/>
            <w:tcMar>
              <w:top w:w="15" w:type="dxa"/>
              <w:left w:w="15" w:type="dxa"/>
              <w:bottom w:w="15" w:type="dxa"/>
              <w:right w:w="15" w:type="dxa"/>
            </w:tcMar>
            <w:hideMark/>
          </w:tcPr>
          <w:p w:rsidR="00221D0D" w:rsidRPr="00F30E3B" w:rsidRDefault="00221D0D" w:rsidP="00FC43B6">
            <w:pPr>
              <w:pStyle w:val="NormalWeb"/>
              <w:spacing w:before="0" w:beforeAutospacing="0" w:after="0" w:afterAutospacing="0" w:line="256" w:lineRule="auto"/>
              <w:rPr>
                <w:color w:val="000000"/>
                <w:lang w:eastAsia="en-US"/>
              </w:rPr>
            </w:pPr>
          </w:p>
        </w:tc>
      </w:tr>
    </w:tbl>
    <w:p w:rsidR="00221D0D" w:rsidRPr="00F30E3B" w:rsidRDefault="00221D0D" w:rsidP="00FC43B6">
      <w:pPr>
        <w:shd w:val="clear" w:color="auto" w:fill="FFFFFF"/>
        <w:rPr>
          <w:color w:val="000000"/>
          <w:lang w:val="ro-RO"/>
        </w:rPr>
      </w:pPr>
    </w:p>
    <w:tbl>
      <w:tblPr>
        <w:tblW w:w="9675" w:type="dxa"/>
        <w:jc w:val="center"/>
        <w:tblCellSpacing w:w="0" w:type="dxa"/>
        <w:tblLook w:val="04A0" w:firstRow="1" w:lastRow="0" w:firstColumn="1" w:lastColumn="0" w:noHBand="0" w:noVBand="1"/>
      </w:tblPr>
      <w:tblGrid>
        <w:gridCol w:w="9675"/>
      </w:tblGrid>
      <w:tr w:rsidR="00221D0D" w:rsidRPr="00F30E3B" w:rsidTr="00553CF4">
        <w:trPr>
          <w:trHeight w:val="15"/>
          <w:tblCellSpacing w:w="0" w:type="dxa"/>
          <w:jc w:val="center"/>
        </w:trPr>
        <w:tc>
          <w:tcPr>
            <w:tcW w:w="0" w:type="auto"/>
            <w:tcMar>
              <w:top w:w="15" w:type="dxa"/>
              <w:left w:w="15" w:type="dxa"/>
              <w:bottom w:w="15" w:type="dxa"/>
              <w:right w:w="15" w:type="dxa"/>
            </w:tcMar>
            <w:hideMark/>
          </w:tcPr>
          <w:p w:rsidR="00221D0D" w:rsidRPr="00F30E3B" w:rsidRDefault="00221D0D" w:rsidP="00FC43B6">
            <w:pPr>
              <w:pStyle w:val="NormalWeb"/>
              <w:spacing w:before="0" w:beforeAutospacing="0" w:after="0" w:afterAutospacing="0" w:line="256" w:lineRule="auto"/>
              <w:rPr>
                <w:color w:val="000000"/>
                <w:lang w:eastAsia="en-US"/>
              </w:rPr>
            </w:pPr>
            <w:bookmarkStart w:id="3" w:name="do|ax5^H|pa6"/>
            <w:bookmarkEnd w:id="3"/>
          </w:p>
          <w:p w:rsidR="00221D0D" w:rsidRPr="00F30E3B" w:rsidRDefault="00221D0D" w:rsidP="00FC43B6">
            <w:pPr>
              <w:pStyle w:val="NormalWeb"/>
              <w:spacing w:before="0" w:beforeAutospacing="0" w:after="0" w:afterAutospacing="0" w:line="256" w:lineRule="auto"/>
              <w:rPr>
                <w:color w:val="000000"/>
                <w:lang w:eastAsia="en-US"/>
              </w:rPr>
            </w:pPr>
          </w:p>
          <w:p w:rsidR="00221D0D" w:rsidRPr="00F30E3B" w:rsidRDefault="00221D0D" w:rsidP="00FC43B6">
            <w:pPr>
              <w:pStyle w:val="NormalWeb"/>
              <w:spacing w:before="0" w:beforeAutospacing="0" w:after="0" w:afterAutospacing="0" w:line="256" w:lineRule="auto"/>
              <w:rPr>
                <w:color w:val="000000"/>
                <w:lang w:eastAsia="en-US"/>
              </w:rPr>
            </w:pPr>
            <w:r w:rsidRPr="00F30E3B">
              <w:rPr>
                <w:color w:val="000000"/>
                <w:lang w:eastAsia="en-US"/>
              </w:rPr>
              <w:t>Data afişării anunţului pe site</w:t>
            </w:r>
          </w:p>
          <w:p w:rsidR="00221D0D" w:rsidRPr="00F30E3B" w:rsidRDefault="00622488" w:rsidP="00F30E3B">
            <w:pPr>
              <w:pStyle w:val="NormalWeb"/>
              <w:spacing w:before="0" w:beforeAutospacing="0" w:after="0" w:afterAutospacing="0" w:line="256" w:lineRule="auto"/>
              <w:rPr>
                <w:color w:val="000000"/>
                <w:lang w:eastAsia="en-US"/>
              </w:rPr>
            </w:pPr>
            <w:r w:rsidRPr="00F30E3B">
              <w:rPr>
                <w:color w:val="000000"/>
                <w:lang w:eastAsia="en-US"/>
              </w:rPr>
              <w:t>29</w:t>
            </w:r>
            <w:r w:rsidR="00084614" w:rsidRPr="00F30E3B">
              <w:rPr>
                <w:color w:val="000000"/>
                <w:lang w:eastAsia="en-US"/>
              </w:rPr>
              <w:t>.</w:t>
            </w:r>
            <w:r w:rsidR="00805589" w:rsidRPr="00F30E3B">
              <w:rPr>
                <w:color w:val="000000"/>
                <w:lang w:eastAsia="en-US"/>
              </w:rPr>
              <w:t>0</w:t>
            </w:r>
            <w:r w:rsidR="00F30E3B">
              <w:rPr>
                <w:color w:val="000000"/>
                <w:lang w:eastAsia="en-US"/>
              </w:rPr>
              <w:t>4</w:t>
            </w:r>
            <w:bookmarkStart w:id="4" w:name="_GoBack"/>
            <w:bookmarkEnd w:id="4"/>
            <w:r w:rsidR="00221D0D" w:rsidRPr="00F30E3B">
              <w:rPr>
                <w:color w:val="000000"/>
                <w:lang w:eastAsia="en-US"/>
              </w:rPr>
              <w:t>.202</w:t>
            </w:r>
            <w:r w:rsidR="00805589" w:rsidRPr="00F30E3B">
              <w:rPr>
                <w:color w:val="000000"/>
                <w:lang w:eastAsia="en-US"/>
              </w:rPr>
              <w:t>3</w:t>
            </w:r>
          </w:p>
        </w:tc>
      </w:tr>
    </w:tbl>
    <w:p w:rsidR="00FC43B6" w:rsidRDefault="00FC43B6" w:rsidP="006E14A2">
      <w:pPr>
        <w:pStyle w:val="Header"/>
        <w:rPr>
          <w:rFonts w:ascii="Times New Roman" w:hAnsi="Times New Roman"/>
          <w:sz w:val="24"/>
          <w:szCs w:val="24"/>
        </w:rPr>
      </w:pPr>
    </w:p>
    <w:p w:rsidR="00F30E3B" w:rsidRPr="00F30E3B" w:rsidRDefault="00F30E3B" w:rsidP="006E14A2">
      <w:pPr>
        <w:pStyle w:val="Header"/>
        <w:rPr>
          <w:rFonts w:ascii="Times New Roman" w:hAnsi="Times New Roman"/>
          <w:sz w:val="24"/>
          <w:szCs w:val="24"/>
        </w:rPr>
      </w:pPr>
    </w:p>
    <w:sectPr w:rsidR="00F30E3B" w:rsidRPr="00F30E3B" w:rsidSect="00483089">
      <w:pgSz w:w="11909" w:h="16834" w:code="9"/>
      <w:pgMar w:top="136" w:right="1008" w:bottom="272" w:left="1728"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D"/>
    <w:rsid w:val="000103CF"/>
    <w:rsid w:val="0001568F"/>
    <w:rsid w:val="00025A00"/>
    <w:rsid w:val="00032317"/>
    <w:rsid w:val="00034EBB"/>
    <w:rsid w:val="000607A6"/>
    <w:rsid w:val="00073D17"/>
    <w:rsid w:val="00077CA2"/>
    <w:rsid w:val="00084614"/>
    <w:rsid w:val="000A1E26"/>
    <w:rsid w:val="000D0A10"/>
    <w:rsid w:val="000D44AF"/>
    <w:rsid w:val="000E0019"/>
    <w:rsid w:val="001404DE"/>
    <w:rsid w:val="0014679A"/>
    <w:rsid w:val="00160F5F"/>
    <w:rsid w:val="001651A5"/>
    <w:rsid w:val="001805AD"/>
    <w:rsid w:val="00221CF1"/>
    <w:rsid w:val="00221D0D"/>
    <w:rsid w:val="002421BE"/>
    <w:rsid w:val="00253280"/>
    <w:rsid w:val="00255AA3"/>
    <w:rsid w:val="002D6B19"/>
    <w:rsid w:val="002E570F"/>
    <w:rsid w:val="002F0A1E"/>
    <w:rsid w:val="002F7AC6"/>
    <w:rsid w:val="00304CAF"/>
    <w:rsid w:val="003225BB"/>
    <w:rsid w:val="00322CF7"/>
    <w:rsid w:val="00391CC3"/>
    <w:rsid w:val="003A23E8"/>
    <w:rsid w:val="003C3F97"/>
    <w:rsid w:val="003C466C"/>
    <w:rsid w:val="003F209A"/>
    <w:rsid w:val="004A2807"/>
    <w:rsid w:val="004B632C"/>
    <w:rsid w:val="004E4161"/>
    <w:rsid w:val="004F1FAC"/>
    <w:rsid w:val="00520A36"/>
    <w:rsid w:val="00523CDF"/>
    <w:rsid w:val="00584DE1"/>
    <w:rsid w:val="005D6C68"/>
    <w:rsid w:val="00605478"/>
    <w:rsid w:val="00622488"/>
    <w:rsid w:val="00627299"/>
    <w:rsid w:val="00657EFE"/>
    <w:rsid w:val="006E14A2"/>
    <w:rsid w:val="00714F56"/>
    <w:rsid w:val="00767488"/>
    <w:rsid w:val="007747CD"/>
    <w:rsid w:val="00785029"/>
    <w:rsid w:val="00787D10"/>
    <w:rsid w:val="00791CF1"/>
    <w:rsid w:val="008007E0"/>
    <w:rsid w:val="00805589"/>
    <w:rsid w:val="008627F9"/>
    <w:rsid w:val="008C5163"/>
    <w:rsid w:val="008E0C9A"/>
    <w:rsid w:val="008F04BB"/>
    <w:rsid w:val="00903E00"/>
    <w:rsid w:val="0090586B"/>
    <w:rsid w:val="00957D6A"/>
    <w:rsid w:val="009657DF"/>
    <w:rsid w:val="00967CCF"/>
    <w:rsid w:val="00A15DE9"/>
    <w:rsid w:val="00A44CC9"/>
    <w:rsid w:val="00A777D3"/>
    <w:rsid w:val="00AA7086"/>
    <w:rsid w:val="00AD6BC5"/>
    <w:rsid w:val="00AF351A"/>
    <w:rsid w:val="00B02C35"/>
    <w:rsid w:val="00B2324E"/>
    <w:rsid w:val="00B37162"/>
    <w:rsid w:val="00B509ED"/>
    <w:rsid w:val="00B95220"/>
    <w:rsid w:val="00BA7B2D"/>
    <w:rsid w:val="00BE771F"/>
    <w:rsid w:val="00BF7647"/>
    <w:rsid w:val="00C11FE0"/>
    <w:rsid w:val="00CF02AE"/>
    <w:rsid w:val="00D105E2"/>
    <w:rsid w:val="00D17D17"/>
    <w:rsid w:val="00DD3794"/>
    <w:rsid w:val="00E153E3"/>
    <w:rsid w:val="00E7043B"/>
    <w:rsid w:val="00EA763F"/>
    <w:rsid w:val="00EA7EB8"/>
    <w:rsid w:val="00EB2F91"/>
    <w:rsid w:val="00EE33BA"/>
    <w:rsid w:val="00EF2BFF"/>
    <w:rsid w:val="00F008BA"/>
    <w:rsid w:val="00F2723C"/>
    <w:rsid w:val="00F30E3B"/>
    <w:rsid w:val="00F451DB"/>
    <w:rsid w:val="00F477DD"/>
    <w:rsid w:val="00FA015B"/>
    <w:rsid w:val="00FC43B6"/>
    <w:rsid w:val="00FD59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221D0D"/>
  </w:style>
  <w:style w:type="paragraph" w:styleId="Header">
    <w:name w:val="header"/>
    <w:basedOn w:val="Normal"/>
    <w:link w:val="HeaderChar"/>
    <w:uiPriority w:val="99"/>
    <w:unhideWhenUsed/>
    <w:rsid w:val="00221D0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21D0D"/>
    <w:rPr>
      <w:rFonts w:ascii="Calibri" w:eastAsia="Calibri" w:hAnsi="Calibri" w:cs="Times New Roman"/>
      <w:lang w:val="en-US"/>
    </w:rPr>
  </w:style>
  <w:style w:type="paragraph" w:styleId="NormalWeb">
    <w:name w:val="Normal (Web)"/>
    <w:basedOn w:val="Normal"/>
    <w:uiPriority w:val="99"/>
    <w:unhideWhenUsed/>
    <w:rsid w:val="00221D0D"/>
    <w:pPr>
      <w:spacing w:before="100" w:beforeAutospacing="1" w:after="100" w:afterAutospacing="1"/>
    </w:pPr>
    <w:rPr>
      <w:lang w:val="ro-RO" w:eastAsia="ro-RO"/>
    </w:rPr>
  </w:style>
  <w:style w:type="character" w:customStyle="1" w:styleId="tpa">
    <w:name w:val="tpa"/>
    <w:rsid w:val="00221D0D"/>
  </w:style>
  <w:style w:type="character" w:customStyle="1" w:styleId="ax">
    <w:name w:val="ax"/>
    <w:rsid w:val="00221D0D"/>
  </w:style>
  <w:style w:type="character" w:styleId="Hyperlink">
    <w:name w:val="Hyperlink"/>
    <w:basedOn w:val="DefaultParagraphFont"/>
    <w:uiPriority w:val="99"/>
    <w:unhideWhenUsed/>
    <w:rsid w:val="00221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221D0D"/>
  </w:style>
  <w:style w:type="paragraph" w:styleId="Header">
    <w:name w:val="header"/>
    <w:basedOn w:val="Normal"/>
    <w:link w:val="HeaderChar"/>
    <w:uiPriority w:val="99"/>
    <w:unhideWhenUsed/>
    <w:rsid w:val="00221D0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21D0D"/>
    <w:rPr>
      <w:rFonts w:ascii="Calibri" w:eastAsia="Calibri" w:hAnsi="Calibri" w:cs="Times New Roman"/>
      <w:lang w:val="en-US"/>
    </w:rPr>
  </w:style>
  <w:style w:type="paragraph" w:styleId="NormalWeb">
    <w:name w:val="Normal (Web)"/>
    <w:basedOn w:val="Normal"/>
    <w:uiPriority w:val="99"/>
    <w:unhideWhenUsed/>
    <w:rsid w:val="00221D0D"/>
    <w:pPr>
      <w:spacing w:before="100" w:beforeAutospacing="1" w:after="100" w:afterAutospacing="1"/>
    </w:pPr>
    <w:rPr>
      <w:lang w:val="ro-RO" w:eastAsia="ro-RO"/>
    </w:rPr>
  </w:style>
  <w:style w:type="character" w:customStyle="1" w:styleId="tpa">
    <w:name w:val="tpa"/>
    <w:rsid w:val="00221D0D"/>
  </w:style>
  <w:style w:type="character" w:customStyle="1" w:styleId="ax">
    <w:name w:val="ax"/>
    <w:rsid w:val="00221D0D"/>
  </w:style>
  <w:style w:type="character" w:styleId="Hyperlink">
    <w:name w:val="Hyperlink"/>
    <w:basedOn w:val="DefaultParagraphFont"/>
    <w:uiPriority w:val="99"/>
    <w:unhideWhenUsed/>
    <w:rsid w:val="00221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pm.ro/web/apm-dambovita/anunturi-publ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205</Words>
  <Characters>1195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163</cp:revision>
  <dcterms:created xsi:type="dcterms:W3CDTF">2021-12-14T11:39:00Z</dcterms:created>
  <dcterms:modified xsi:type="dcterms:W3CDTF">2023-07-24T12:46:00Z</dcterms:modified>
</cp:coreProperties>
</file>