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AB" w:rsidRPr="00C65BE3" w:rsidRDefault="004309AB" w:rsidP="004309AB">
      <w:pPr>
        <w:pStyle w:val="Header"/>
        <w:tabs>
          <w:tab w:val="left" w:pos="180"/>
          <w:tab w:val="left" w:pos="240"/>
          <w:tab w:val="left" w:pos="380"/>
          <w:tab w:val="left" w:pos="480"/>
          <w:tab w:val="left" w:pos="514"/>
          <w:tab w:val="left" w:pos="555"/>
          <w:tab w:val="left" w:pos="780"/>
          <w:tab w:val="left" w:pos="1029"/>
          <w:tab w:val="center" w:pos="482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09AB" w:rsidRPr="00C65BE3" w:rsidRDefault="004309AB" w:rsidP="004309AB">
      <w:pPr>
        <w:pStyle w:val="Header"/>
        <w:tabs>
          <w:tab w:val="left" w:pos="180"/>
          <w:tab w:val="left" w:pos="240"/>
          <w:tab w:val="left" w:pos="380"/>
          <w:tab w:val="left" w:pos="480"/>
          <w:tab w:val="left" w:pos="514"/>
          <w:tab w:val="left" w:pos="555"/>
          <w:tab w:val="left" w:pos="780"/>
          <w:tab w:val="left" w:pos="1029"/>
          <w:tab w:val="center" w:pos="482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ACE250" wp14:editId="6472FBFD">
            <wp:simplePos x="0" y="0"/>
            <wp:positionH relativeFrom="margin">
              <wp:posOffset>-368935</wp:posOffset>
            </wp:positionH>
            <wp:positionV relativeFrom="paragraph">
              <wp:posOffset>170180</wp:posOffset>
            </wp:positionV>
            <wp:extent cx="5943600" cy="1332865"/>
            <wp:effectExtent l="0" t="0" r="0" b="635"/>
            <wp:wrapThrough wrapText="bothSides">
              <wp:wrapPolygon edited="0">
                <wp:start x="0" y="0"/>
                <wp:lineTo x="0" y="21302"/>
                <wp:lineTo x="21531" y="21302"/>
                <wp:lineTo x="21531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9AB" w:rsidRDefault="004309AB" w:rsidP="004309AB">
      <w:pPr>
        <w:tabs>
          <w:tab w:val="right" w:pos="9638"/>
        </w:tabs>
        <w:jc w:val="center"/>
        <w:rPr>
          <w:sz w:val="26"/>
          <w:szCs w:val="26"/>
          <w:lang w:val="fr-FR"/>
        </w:rPr>
      </w:pPr>
    </w:p>
    <w:p w:rsidR="004309AB" w:rsidRDefault="004309AB" w:rsidP="004309AB">
      <w:pPr>
        <w:tabs>
          <w:tab w:val="right" w:pos="9638"/>
        </w:tabs>
        <w:jc w:val="center"/>
        <w:rPr>
          <w:sz w:val="26"/>
          <w:szCs w:val="26"/>
          <w:lang w:val="fr-FR"/>
        </w:rPr>
      </w:pPr>
    </w:p>
    <w:p w:rsidR="004309AB" w:rsidRDefault="004309AB" w:rsidP="004309AB">
      <w:pPr>
        <w:tabs>
          <w:tab w:val="right" w:pos="9638"/>
        </w:tabs>
        <w:jc w:val="right"/>
        <w:rPr>
          <w:sz w:val="26"/>
          <w:szCs w:val="26"/>
          <w:lang w:val="fr-FR"/>
        </w:rPr>
      </w:pPr>
    </w:p>
    <w:p w:rsidR="004309AB" w:rsidRPr="00EB64D5" w:rsidRDefault="004309AB" w:rsidP="004309AB">
      <w:pPr>
        <w:jc w:val="center"/>
        <w:rPr>
          <w:b/>
          <w:sz w:val="28"/>
          <w:szCs w:val="28"/>
        </w:rPr>
      </w:pPr>
    </w:p>
    <w:p w:rsidR="003F323E" w:rsidRDefault="004309AB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  <w:r w:rsidRPr="003F323E">
        <w:rPr>
          <w:rStyle w:val="ax"/>
          <w:rFonts w:eastAsia="Calibri"/>
          <w:b/>
          <w:bCs/>
        </w:rPr>
        <w:t xml:space="preserve">           </w:t>
      </w: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3F323E" w:rsidRDefault="003F323E" w:rsidP="00BA78FB">
      <w:pPr>
        <w:tabs>
          <w:tab w:val="left" w:pos="1440"/>
        </w:tabs>
        <w:jc w:val="both"/>
        <w:rPr>
          <w:rStyle w:val="ax"/>
          <w:rFonts w:eastAsia="Calibri"/>
          <w:b/>
          <w:bCs/>
        </w:rPr>
      </w:pPr>
    </w:p>
    <w:p w:rsidR="00BA78FB" w:rsidRPr="003F323E" w:rsidRDefault="004309AB" w:rsidP="00BA78FB">
      <w:pPr>
        <w:tabs>
          <w:tab w:val="left" w:pos="1440"/>
        </w:tabs>
        <w:jc w:val="both"/>
        <w:rPr>
          <w:b/>
          <w:i/>
        </w:rPr>
      </w:pPr>
      <w:proofErr w:type="gramStart"/>
      <w:r w:rsidRPr="003F323E">
        <w:rPr>
          <w:rStyle w:val="ax"/>
          <w:rFonts w:eastAsia="Calibri"/>
          <w:b/>
          <w:bCs/>
        </w:rPr>
        <w:t>"</w:t>
      </w:r>
      <w:r w:rsidR="003F323E" w:rsidRPr="003F323E">
        <w:rPr>
          <w:rStyle w:val="ax"/>
          <w:rFonts w:eastAsia="Calibri"/>
          <w:b/>
          <w:bCs/>
        </w:rPr>
        <w:t xml:space="preserve">ABATORUL PERIS </w:t>
      </w:r>
      <w:r w:rsidR="00BA78FB" w:rsidRPr="003F323E">
        <w:rPr>
          <w:rStyle w:val="tpa1"/>
        </w:rPr>
        <w:t>.</w:t>
      </w:r>
      <w:r w:rsidR="00BA78FB" w:rsidRPr="003F323E">
        <w:rPr>
          <w:rStyle w:val="tpa"/>
        </w:rPr>
        <w:t xml:space="preserve">, </w:t>
      </w:r>
      <w:proofErr w:type="spellStart"/>
      <w:r w:rsidR="00BA78FB" w:rsidRPr="003F323E">
        <w:rPr>
          <w:rStyle w:val="tpa"/>
        </w:rPr>
        <w:t>anunţă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publicul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interesat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asupra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luării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deciziei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etapei</w:t>
      </w:r>
      <w:proofErr w:type="spellEnd"/>
      <w:r w:rsidR="00BA78FB" w:rsidRPr="003F323E">
        <w:rPr>
          <w:rStyle w:val="tpa"/>
        </w:rPr>
        <w:t xml:space="preserve"> de </w:t>
      </w:r>
      <w:proofErr w:type="spellStart"/>
      <w:r w:rsidR="00BA78FB" w:rsidRPr="003F323E">
        <w:rPr>
          <w:rStyle w:val="tpa"/>
        </w:rPr>
        <w:t>încadrare</w:t>
      </w:r>
      <w:proofErr w:type="spellEnd"/>
      <w:r w:rsidR="00BA78FB" w:rsidRPr="003F323E">
        <w:rPr>
          <w:rStyle w:val="tpa"/>
        </w:rPr>
        <w:t xml:space="preserve"> de </w:t>
      </w:r>
      <w:proofErr w:type="spellStart"/>
      <w:r w:rsidR="00BA78FB" w:rsidRPr="003F323E">
        <w:rPr>
          <w:rStyle w:val="tpa"/>
        </w:rPr>
        <w:t>către</w:t>
      </w:r>
      <w:proofErr w:type="spellEnd"/>
      <w:r w:rsidR="00BA78FB" w:rsidRPr="003F323E">
        <w:rPr>
          <w:rStyle w:val="tpa"/>
        </w:rPr>
        <w:t xml:space="preserve">  </w:t>
      </w:r>
      <w:proofErr w:type="spellStart"/>
      <w:r w:rsidR="00BA78FB" w:rsidRPr="003F323E">
        <w:rPr>
          <w:rStyle w:val="tpa"/>
          <w:b/>
          <w:bCs/>
        </w:rPr>
        <w:t>Agenția</w:t>
      </w:r>
      <w:proofErr w:type="spellEnd"/>
      <w:r w:rsidR="00BA78FB" w:rsidRPr="003F323E">
        <w:rPr>
          <w:rStyle w:val="tpa"/>
          <w:b/>
          <w:bCs/>
        </w:rPr>
        <w:t xml:space="preserve"> </w:t>
      </w:r>
      <w:proofErr w:type="spellStart"/>
      <w:r w:rsidR="00BA78FB" w:rsidRPr="003F323E">
        <w:rPr>
          <w:rStyle w:val="tpa"/>
          <w:b/>
          <w:bCs/>
        </w:rPr>
        <w:t>pentru</w:t>
      </w:r>
      <w:proofErr w:type="spellEnd"/>
      <w:r w:rsidR="00BA78FB" w:rsidRPr="003F323E">
        <w:rPr>
          <w:rStyle w:val="tpa"/>
          <w:b/>
          <w:bCs/>
        </w:rPr>
        <w:t xml:space="preserve"> </w:t>
      </w:r>
      <w:proofErr w:type="spellStart"/>
      <w:r w:rsidR="00BA78FB" w:rsidRPr="003F323E">
        <w:rPr>
          <w:rStyle w:val="tpa"/>
          <w:b/>
          <w:bCs/>
        </w:rPr>
        <w:t>Protecția</w:t>
      </w:r>
      <w:proofErr w:type="spellEnd"/>
      <w:r w:rsidR="00BA78FB" w:rsidRPr="003F323E">
        <w:rPr>
          <w:rStyle w:val="tpa"/>
          <w:b/>
          <w:bCs/>
        </w:rPr>
        <w:t xml:space="preserve"> </w:t>
      </w:r>
      <w:proofErr w:type="spellStart"/>
      <w:r w:rsidR="00BA78FB" w:rsidRPr="003F323E">
        <w:rPr>
          <w:rStyle w:val="tpa"/>
          <w:b/>
          <w:bCs/>
        </w:rPr>
        <w:t>Mediului</w:t>
      </w:r>
      <w:proofErr w:type="spellEnd"/>
      <w:r w:rsidR="00BA78FB" w:rsidRPr="003F323E">
        <w:rPr>
          <w:rStyle w:val="tpa"/>
          <w:b/>
          <w:bCs/>
        </w:rPr>
        <w:t xml:space="preserve"> Dâmbovița</w:t>
      </w:r>
      <w:r w:rsidR="00BA78FB" w:rsidRPr="003F323E">
        <w:rPr>
          <w:rStyle w:val="tpa"/>
        </w:rPr>
        <w:t xml:space="preserve">: </w:t>
      </w:r>
      <w:r w:rsidR="00BA78FB" w:rsidRPr="003F323E">
        <w:rPr>
          <w:b/>
          <w:i/>
          <w:lang w:val="it-IT"/>
        </w:rPr>
        <w:t>nu se supune evaluării impactului asupra mediului; nu se supune evaluării adecvate; nu se supune evaluării impactului asupra corpurilor de apă</w:t>
      </w:r>
      <w:r w:rsidR="00BA78FB" w:rsidRPr="003F323E">
        <w:rPr>
          <w:rStyle w:val="tpa"/>
          <w:b/>
          <w:i/>
        </w:rPr>
        <w:t xml:space="preserve">, </w:t>
      </w:r>
      <w:proofErr w:type="spellStart"/>
      <w:r w:rsidR="00BA78FB" w:rsidRPr="003F323E">
        <w:rPr>
          <w:rStyle w:val="tpa"/>
        </w:rPr>
        <w:t>în</w:t>
      </w:r>
      <w:proofErr w:type="spellEnd"/>
      <w:r w:rsidR="00BA78FB" w:rsidRPr="003F323E">
        <w:t xml:space="preserve"> </w:t>
      </w:r>
      <w:proofErr w:type="spellStart"/>
      <w:r w:rsidR="00BA78FB" w:rsidRPr="003F323E">
        <w:rPr>
          <w:rStyle w:val="tpa"/>
        </w:rPr>
        <w:t>cadrul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procedurii</w:t>
      </w:r>
      <w:proofErr w:type="spellEnd"/>
      <w:r w:rsidR="00BA78FB" w:rsidRPr="003F323E">
        <w:rPr>
          <w:rStyle w:val="tpa"/>
        </w:rPr>
        <w:t xml:space="preserve"> de </w:t>
      </w:r>
      <w:proofErr w:type="spellStart"/>
      <w:r w:rsidR="00BA78FB" w:rsidRPr="003F323E">
        <w:rPr>
          <w:rStyle w:val="tpa"/>
        </w:rPr>
        <w:t>evaluare</w:t>
      </w:r>
      <w:proofErr w:type="spellEnd"/>
      <w:r w:rsidR="00BA78FB" w:rsidRPr="003F323E">
        <w:rPr>
          <w:rStyle w:val="tpa"/>
        </w:rPr>
        <w:t xml:space="preserve"> a </w:t>
      </w:r>
      <w:proofErr w:type="spellStart"/>
      <w:r w:rsidR="00BA78FB" w:rsidRPr="003F323E">
        <w:rPr>
          <w:rStyle w:val="tpa"/>
        </w:rPr>
        <w:t>impactului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asupra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mediului</w:t>
      </w:r>
      <w:proofErr w:type="spellEnd"/>
      <w:r w:rsidR="00BA78FB" w:rsidRPr="003F323E">
        <w:rPr>
          <w:rStyle w:val="tpa"/>
        </w:rPr>
        <w:t xml:space="preserve">, </w:t>
      </w:r>
      <w:proofErr w:type="spellStart"/>
      <w:r w:rsidR="00BA78FB" w:rsidRPr="003F323E">
        <w:rPr>
          <w:rStyle w:val="tpa"/>
        </w:rPr>
        <w:t>pentru</w:t>
      </w:r>
      <w:proofErr w:type="spellEnd"/>
      <w:r w:rsidR="00BA78FB" w:rsidRPr="003F323E">
        <w:rPr>
          <w:rStyle w:val="tpa"/>
        </w:rPr>
        <w:t xml:space="preserve"> </w:t>
      </w:r>
      <w:proofErr w:type="spellStart"/>
      <w:r w:rsidR="00BA78FB" w:rsidRPr="003F323E">
        <w:rPr>
          <w:rStyle w:val="tpa"/>
        </w:rPr>
        <w:t>proiectul</w:t>
      </w:r>
      <w:proofErr w:type="spellEnd"/>
      <w:r w:rsidR="00BA78FB" w:rsidRPr="003F323E">
        <w:rPr>
          <w:rStyle w:val="tpa"/>
        </w:rPr>
        <w:t xml:space="preserve"> </w:t>
      </w:r>
      <w:r w:rsidR="00BA78FB" w:rsidRPr="003F323E">
        <w:rPr>
          <w:b/>
        </w:rPr>
        <w:t>”</w:t>
      </w:r>
      <w:r w:rsidR="003F323E" w:rsidRPr="003F323E">
        <w:rPr>
          <w:b/>
        </w:rPr>
        <w:t xml:space="preserve"> </w:t>
      </w:r>
      <w:r w:rsidR="003F323E" w:rsidRPr="000715F1">
        <w:rPr>
          <w:b/>
        </w:rPr>
        <w:t>“</w:t>
      </w:r>
      <w:proofErr w:type="spellStart"/>
      <w:r w:rsidR="003F323E">
        <w:rPr>
          <w:b/>
        </w:rPr>
        <w:t>Instalație</w:t>
      </w:r>
      <w:proofErr w:type="spellEnd"/>
      <w:r w:rsidR="003F323E">
        <w:rPr>
          <w:b/>
        </w:rPr>
        <w:t xml:space="preserve"> de </w:t>
      </w:r>
      <w:proofErr w:type="spellStart"/>
      <w:r w:rsidR="003F323E">
        <w:rPr>
          <w:b/>
        </w:rPr>
        <w:t>stocare</w:t>
      </w:r>
      <w:proofErr w:type="spellEnd"/>
      <w:r w:rsidR="003F323E">
        <w:rPr>
          <w:b/>
        </w:rPr>
        <w:t xml:space="preserve"> </w:t>
      </w:r>
      <w:proofErr w:type="spellStart"/>
      <w:r w:rsidR="003F323E">
        <w:rPr>
          <w:b/>
        </w:rPr>
        <w:t>și</w:t>
      </w:r>
      <w:proofErr w:type="spellEnd"/>
      <w:r w:rsidR="003F323E">
        <w:rPr>
          <w:b/>
        </w:rPr>
        <w:t xml:space="preserve"> </w:t>
      </w:r>
      <w:proofErr w:type="spellStart"/>
      <w:r w:rsidR="003F323E">
        <w:rPr>
          <w:b/>
        </w:rPr>
        <w:t>alimentare</w:t>
      </w:r>
      <w:proofErr w:type="spellEnd"/>
      <w:r w:rsidR="003F323E">
        <w:rPr>
          <w:b/>
        </w:rPr>
        <w:t xml:space="preserve"> cu gaze </w:t>
      </w:r>
      <w:proofErr w:type="spellStart"/>
      <w:r w:rsidR="003F323E">
        <w:rPr>
          <w:b/>
        </w:rPr>
        <w:t>petrolierelichefiate</w:t>
      </w:r>
      <w:proofErr w:type="spellEnd"/>
      <w:r w:rsidR="003F323E">
        <w:rPr>
          <w:b/>
        </w:rPr>
        <w:t xml:space="preserve">(GPL), cu </w:t>
      </w:r>
      <w:proofErr w:type="spellStart"/>
      <w:r w:rsidR="003F323E">
        <w:rPr>
          <w:b/>
        </w:rPr>
        <w:t>două</w:t>
      </w:r>
      <w:proofErr w:type="spellEnd"/>
      <w:r w:rsidR="003F323E">
        <w:rPr>
          <w:b/>
        </w:rPr>
        <w:t xml:space="preserve"> </w:t>
      </w:r>
      <w:proofErr w:type="spellStart"/>
      <w:r w:rsidR="003F323E">
        <w:rPr>
          <w:b/>
        </w:rPr>
        <w:t>recipiente</w:t>
      </w:r>
      <w:proofErr w:type="spellEnd"/>
      <w:r w:rsidR="003F323E">
        <w:rPr>
          <w:b/>
        </w:rPr>
        <w:t xml:space="preserve"> de 5000l </w:t>
      </w:r>
      <w:proofErr w:type="spellStart"/>
      <w:r w:rsidR="003F323E">
        <w:rPr>
          <w:b/>
        </w:rPr>
        <w:t>fiecare</w:t>
      </w:r>
      <w:proofErr w:type="spellEnd"/>
      <w:r w:rsidR="003F323E">
        <w:rPr>
          <w:b/>
        </w:rPr>
        <w:t xml:space="preserve">, </w:t>
      </w:r>
      <w:proofErr w:type="spellStart"/>
      <w:r w:rsidR="003F323E">
        <w:rPr>
          <w:b/>
        </w:rPr>
        <w:t>pentru</w:t>
      </w:r>
      <w:proofErr w:type="spellEnd"/>
      <w:r w:rsidR="003F323E">
        <w:rPr>
          <w:b/>
        </w:rPr>
        <w:t xml:space="preserve"> </w:t>
      </w:r>
      <w:proofErr w:type="spellStart"/>
      <w:r w:rsidR="003F323E">
        <w:rPr>
          <w:b/>
        </w:rPr>
        <w:t>alimentarea</w:t>
      </w:r>
      <w:proofErr w:type="spellEnd"/>
      <w:r w:rsidR="003F323E">
        <w:rPr>
          <w:b/>
        </w:rPr>
        <w:t xml:space="preserve"> a opt </w:t>
      </w:r>
      <w:proofErr w:type="spellStart"/>
      <w:r w:rsidR="003F323E">
        <w:rPr>
          <w:b/>
        </w:rPr>
        <w:t>arzătoare</w:t>
      </w:r>
      <w:proofErr w:type="spellEnd"/>
      <w:r w:rsidR="003F323E" w:rsidRPr="000715F1">
        <w:rPr>
          <w:b/>
        </w:rPr>
        <w:t xml:space="preserve">  </w:t>
      </w:r>
      <w:r w:rsidR="003F323E" w:rsidRPr="000715F1">
        <w:rPr>
          <w:b/>
          <w:bCs/>
        </w:rPr>
        <w:t>”,</w:t>
      </w:r>
      <w:r w:rsidR="003F323E" w:rsidRPr="000715F1">
        <w:rPr>
          <w:rStyle w:val="tpa1"/>
        </w:rPr>
        <w:t xml:space="preserve"> </w:t>
      </w:r>
      <w:proofErr w:type="spellStart"/>
      <w:r w:rsidR="003F323E" w:rsidRPr="000715F1">
        <w:rPr>
          <w:rStyle w:val="tpa1"/>
        </w:rPr>
        <w:t>propus</w:t>
      </w:r>
      <w:proofErr w:type="spellEnd"/>
      <w:r w:rsidR="003F323E" w:rsidRPr="000715F1">
        <w:rPr>
          <w:rStyle w:val="tpa1"/>
        </w:rPr>
        <w:t xml:space="preserve"> a fi </w:t>
      </w:r>
      <w:proofErr w:type="spellStart"/>
      <w:r w:rsidR="003F323E" w:rsidRPr="000715F1">
        <w:rPr>
          <w:rStyle w:val="tpa1"/>
        </w:rPr>
        <w:t>amplasat</w:t>
      </w:r>
      <w:proofErr w:type="spellEnd"/>
      <w:r w:rsidR="003F323E" w:rsidRPr="000715F1">
        <w:rPr>
          <w:rStyle w:val="tpa1"/>
        </w:rPr>
        <w:t xml:space="preserve"> </w:t>
      </w:r>
      <w:proofErr w:type="spellStart"/>
      <w:r w:rsidR="003F323E" w:rsidRPr="000715F1">
        <w:rPr>
          <w:rStyle w:val="tpa1"/>
        </w:rPr>
        <w:t>în</w:t>
      </w:r>
      <w:proofErr w:type="spellEnd"/>
      <w:r w:rsidR="003F323E" w:rsidRPr="000715F1">
        <w:rPr>
          <w:b/>
        </w:rPr>
        <w:t xml:space="preserve">  </w:t>
      </w:r>
      <w:proofErr w:type="spellStart"/>
      <w:r w:rsidR="003F323E" w:rsidRPr="000715F1">
        <w:t>comuna</w:t>
      </w:r>
      <w:proofErr w:type="spellEnd"/>
      <w:r w:rsidR="003F323E" w:rsidRPr="000715F1">
        <w:t xml:space="preserve"> </w:t>
      </w:r>
      <w:proofErr w:type="spellStart"/>
      <w:r w:rsidR="003F323E" w:rsidRPr="000715F1">
        <w:t>Niculesti</w:t>
      </w:r>
      <w:proofErr w:type="spellEnd"/>
      <w:r w:rsidR="003F323E" w:rsidRPr="000715F1">
        <w:t xml:space="preserve">, Sat </w:t>
      </w:r>
      <w:proofErr w:type="spellStart"/>
      <w:r w:rsidR="003F323E" w:rsidRPr="000715F1">
        <w:t>Niculești</w:t>
      </w:r>
      <w:proofErr w:type="spellEnd"/>
      <w:r w:rsidR="003F323E" w:rsidRPr="000715F1">
        <w:t>, str.DS 15</w:t>
      </w:r>
      <w:r w:rsidR="003F323E" w:rsidRPr="000715F1">
        <w:rPr>
          <w:bCs/>
        </w:rPr>
        <w:t>,</w:t>
      </w:r>
      <w:r w:rsidR="003F323E" w:rsidRPr="000715F1">
        <w:rPr>
          <w:rStyle w:val="tpa1"/>
          <w:b/>
        </w:rPr>
        <w:t xml:space="preserve"> </w:t>
      </w:r>
      <w:r w:rsidR="003F323E" w:rsidRPr="000715F1">
        <w:rPr>
          <w:rStyle w:val="tpa1"/>
        </w:rPr>
        <w:t>nr.264</w:t>
      </w:r>
      <w:r w:rsidR="003F323E">
        <w:rPr>
          <w:rStyle w:val="tpa1"/>
        </w:rPr>
        <w:t xml:space="preserve"> </w:t>
      </w:r>
      <w:r w:rsidR="003F323E" w:rsidRPr="000715F1">
        <w:rPr>
          <w:rStyle w:val="tpa1"/>
        </w:rPr>
        <w:t>C</w:t>
      </w:r>
      <w:r w:rsidR="003F323E">
        <w:rPr>
          <w:rStyle w:val="tpa1"/>
        </w:rPr>
        <w:t xml:space="preserve">, </w:t>
      </w:r>
      <w:proofErr w:type="spellStart"/>
      <w:r w:rsidR="003F323E">
        <w:rPr>
          <w:rStyle w:val="tpa1"/>
        </w:rPr>
        <w:t>JUD.dAMBOVITA</w:t>
      </w:r>
      <w:proofErr w:type="spellEnd"/>
      <w:proofErr w:type="gramEnd"/>
      <w:r w:rsidR="00BA78FB" w:rsidRPr="003F323E">
        <w:rPr>
          <w:i/>
        </w:rPr>
        <w:t xml:space="preserve"> </w:t>
      </w:r>
    </w:p>
    <w:p w:rsidR="00BA78FB" w:rsidRPr="003F323E" w:rsidRDefault="00BA78FB" w:rsidP="00BA78FB">
      <w:pPr>
        <w:jc w:val="both"/>
        <w:rPr>
          <w:lang w:val="it-IT"/>
        </w:rPr>
      </w:pPr>
      <w:r w:rsidRPr="003F323E">
        <w:rPr>
          <w:lang w:val="it-IT"/>
        </w:rPr>
        <w:t xml:space="preserve">          Proiectul deciziei de încadrare și motivele care o fundamentează pot fi consultate la următoarea adresă de internet </w:t>
      </w:r>
      <w:r w:rsidRPr="003F323E">
        <w:fldChar w:fldCharType="begin"/>
      </w:r>
      <w:r w:rsidRPr="003F323E">
        <w:instrText xml:space="preserve"> HYPERLINK "http://apmdb.anpm.ro" </w:instrText>
      </w:r>
      <w:r w:rsidRPr="003F323E">
        <w:fldChar w:fldCharType="separate"/>
      </w:r>
      <w:r w:rsidRPr="003F323E">
        <w:rPr>
          <w:rStyle w:val="Hyperlink"/>
          <w:rFonts w:eastAsia="Calibri"/>
          <w:lang w:val="it-IT"/>
        </w:rPr>
        <w:t>http://apmdb.anpm.ro</w:t>
      </w:r>
      <w:r w:rsidRPr="003F323E">
        <w:rPr>
          <w:rStyle w:val="Hyperlink"/>
          <w:rFonts w:eastAsia="Calibri"/>
          <w:lang w:val="it-IT"/>
        </w:rPr>
        <w:fldChar w:fldCharType="end"/>
      </w:r>
      <w:r w:rsidRPr="003F323E">
        <w:rPr>
          <w:lang w:val="it-IT"/>
        </w:rPr>
        <w:t xml:space="preserve">.     </w:t>
      </w:r>
    </w:p>
    <w:p w:rsidR="00BA78FB" w:rsidRPr="003F323E" w:rsidRDefault="00BA78FB" w:rsidP="00BA78FB">
      <w:pPr>
        <w:jc w:val="both"/>
        <w:rPr>
          <w:lang w:val="it-IT"/>
        </w:rPr>
      </w:pPr>
      <w:r w:rsidRPr="003F323E">
        <w:rPr>
          <w:lang w:val="it-IT"/>
        </w:rPr>
        <w:t xml:space="preserve">          Publicul interesat poate înainta comentarii/observații, la proiectul deciziei de încadrare în termen de 10 zile de la publicarea pe pagina de internet a autorității competente pentru protecția mediului.ˮ</w:t>
      </w:r>
    </w:p>
    <w:p w:rsidR="003F323E" w:rsidRPr="003F323E" w:rsidRDefault="003F323E" w:rsidP="00BA78FB">
      <w:pPr>
        <w:jc w:val="both"/>
        <w:rPr>
          <w:lang w:val="it-IT"/>
        </w:rPr>
      </w:pPr>
    </w:p>
    <w:p w:rsidR="003F323E" w:rsidRP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  <w:bookmarkStart w:id="0" w:name="_GoBack"/>
      <w:bookmarkEnd w:id="0"/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Default="003F323E" w:rsidP="00BA78FB">
      <w:pPr>
        <w:jc w:val="both"/>
        <w:rPr>
          <w:lang w:val="it-IT"/>
        </w:rPr>
      </w:pPr>
    </w:p>
    <w:p w:rsidR="003F323E" w:rsidRPr="00AB59BF" w:rsidRDefault="003F323E" w:rsidP="00BA78FB">
      <w:pPr>
        <w:jc w:val="both"/>
        <w:rPr>
          <w:lang w:val="it-IT"/>
        </w:rPr>
      </w:pPr>
    </w:p>
    <w:p w:rsidR="00BA78FB" w:rsidRPr="00414261" w:rsidRDefault="00BA78FB" w:rsidP="00BA78FB">
      <w:pPr>
        <w:tabs>
          <w:tab w:val="center" w:pos="5179"/>
          <w:tab w:val="left" w:pos="7230"/>
        </w:tabs>
        <w:jc w:val="both"/>
        <w:rPr>
          <w:b/>
        </w:rPr>
      </w:pPr>
    </w:p>
    <w:p w:rsidR="004309AB" w:rsidRPr="00C65BE3" w:rsidRDefault="003F323E" w:rsidP="004309AB">
      <w:pPr>
        <w:pStyle w:val="Header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3pt;margin-top:-1.35pt;width:41.9pt;height:34.45pt;z-index:-251657728">
            <v:imagedata r:id="rId5" o:title=""/>
          </v:shape>
          <o:OLEObject Type="Embed" ProgID="CorelDRAW.Graphic.13" ShapeID="_x0000_s1026" DrawAspect="Content" ObjectID="_1751196674" r:id="rId6"/>
        </w:object>
      </w:r>
      <w:r w:rsidR="004309AB" w:rsidRPr="00C65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A0C74" wp14:editId="0FFC7511">
                <wp:simplePos x="0" y="0"/>
                <wp:positionH relativeFrom="column">
                  <wp:posOffset>-142875</wp:posOffset>
                </wp:positionH>
                <wp:positionV relativeFrom="paragraph">
                  <wp:posOffset>-34925</wp:posOffset>
                </wp:positionV>
                <wp:extent cx="624840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1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F9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1.25pt;margin-top:-2.75pt;width:49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  </w:pict>
          </mc:Fallback>
        </mc:AlternateContent>
      </w:r>
      <w:r w:rsidR="004309AB" w:rsidRPr="00C65BE3">
        <w:rPr>
          <w:rFonts w:ascii="Times New Roman" w:hAnsi="Times New Roman"/>
          <w:b/>
          <w:lang w:val="fr-FR"/>
        </w:rPr>
        <w:t>AGENŢIA PENTRU PROTECŢIA MEDIULUI DÂMBOVIŢA</w:t>
      </w:r>
    </w:p>
    <w:p w:rsidR="004309AB" w:rsidRPr="00C65BE3" w:rsidRDefault="004309AB" w:rsidP="004309AB">
      <w:pPr>
        <w:pStyle w:val="Header"/>
        <w:jc w:val="center"/>
        <w:rPr>
          <w:rFonts w:ascii="Times New Roman" w:hAnsi="Times New Roman"/>
          <w:lang w:val="fr-FR"/>
        </w:rPr>
      </w:pPr>
      <w:proofErr w:type="spellStart"/>
      <w:r w:rsidRPr="00C65BE3">
        <w:rPr>
          <w:rFonts w:ascii="Times New Roman" w:hAnsi="Times New Roman"/>
          <w:lang w:val="fr-FR"/>
        </w:rPr>
        <w:t>Str</w:t>
      </w:r>
      <w:proofErr w:type="spellEnd"/>
      <w:r w:rsidRPr="00C65BE3">
        <w:rPr>
          <w:rFonts w:ascii="Times New Roman" w:hAnsi="Times New Roman"/>
          <w:lang w:val="fr-FR"/>
        </w:rPr>
        <w:t xml:space="preserve">. </w:t>
      </w:r>
      <w:proofErr w:type="spellStart"/>
      <w:r w:rsidRPr="00C65BE3">
        <w:rPr>
          <w:rFonts w:ascii="Times New Roman" w:hAnsi="Times New Roman"/>
          <w:lang w:val="fr-FR"/>
        </w:rPr>
        <w:t>Calea</w:t>
      </w:r>
      <w:proofErr w:type="spellEnd"/>
      <w:r w:rsidRPr="00C65BE3">
        <w:rPr>
          <w:rFonts w:ascii="Times New Roman" w:hAnsi="Times New Roman"/>
          <w:lang w:val="fr-FR"/>
        </w:rPr>
        <w:t xml:space="preserve"> </w:t>
      </w:r>
      <w:proofErr w:type="spellStart"/>
      <w:r w:rsidRPr="00C65BE3">
        <w:rPr>
          <w:rFonts w:ascii="Times New Roman" w:hAnsi="Times New Roman"/>
          <w:lang w:val="fr-FR"/>
        </w:rPr>
        <w:t>Ialomiţei</w:t>
      </w:r>
      <w:proofErr w:type="spellEnd"/>
      <w:r w:rsidRPr="00C65BE3">
        <w:rPr>
          <w:rFonts w:ascii="Times New Roman" w:hAnsi="Times New Roman"/>
          <w:lang w:val="fr-FR"/>
        </w:rPr>
        <w:t>, nr. 1, Târgovişte, Cod 130142</w:t>
      </w:r>
    </w:p>
    <w:p w:rsidR="004309AB" w:rsidRPr="00C65BE3" w:rsidRDefault="004309AB" w:rsidP="004309AB">
      <w:pPr>
        <w:pStyle w:val="Header"/>
        <w:jc w:val="center"/>
        <w:rPr>
          <w:rFonts w:ascii="Times New Roman" w:hAnsi="Times New Roman"/>
        </w:rPr>
      </w:pPr>
      <w:r w:rsidRPr="00C65BE3">
        <w:rPr>
          <w:rFonts w:ascii="Times New Roman" w:hAnsi="Times New Roman"/>
        </w:rPr>
        <w:t xml:space="preserve">E-mail: </w:t>
      </w:r>
      <w:hyperlink r:id="rId7" w:history="1">
        <w:r w:rsidRPr="00C65BE3">
          <w:rPr>
            <w:rStyle w:val="Hyperlink"/>
            <w:rFonts w:ascii="Times New Roman" w:hAnsi="Times New Roman"/>
            <w:lang w:val="it-IT"/>
          </w:rPr>
          <w:t>office@apmdb.anpm.ro</w:t>
        </w:r>
      </w:hyperlink>
      <w:r w:rsidRPr="00C65BE3">
        <w:rPr>
          <w:rFonts w:ascii="Times New Roman" w:hAnsi="Times New Roman"/>
          <w:lang w:val="it-IT"/>
        </w:rPr>
        <w:t>; t</w:t>
      </w:r>
      <w:r w:rsidRPr="00C65BE3">
        <w:rPr>
          <w:rFonts w:ascii="Times New Roman" w:hAnsi="Times New Roman"/>
        </w:rPr>
        <w:t>el</w:t>
      </w:r>
      <w:proofErr w:type="gramStart"/>
      <w:r w:rsidRPr="00C65BE3">
        <w:rPr>
          <w:rFonts w:ascii="Times New Roman" w:hAnsi="Times New Roman"/>
        </w:rPr>
        <w:t>./</w:t>
      </w:r>
      <w:proofErr w:type="gramEnd"/>
      <w:r w:rsidRPr="00C65BE3">
        <w:rPr>
          <w:rFonts w:ascii="Times New Roman" w:hAnsi="Times New Roman"/>
        </w:rPr>
        <w:t>fax: 0245213959/024521394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4309AB" w:rsidRPr="00C65BE3" w:rsidTr="00E4641F"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AB" w:rsidRPr="00C65BE3" w:rsidRDefault="004309AB" w:rsidP="00E4641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Operator de date cu </w:t>
            </w:r>
            <w:proofErr w:type="spellStart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caracter</w:t>
            </w:r>
            <w:proofErr w:type="spellEnd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personal, conform </w:t>
            </w:r>
            <w:proofErr w:type="spellStart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Regulamentului</w:t>
            </w:r>
            <w:proofErr w:type="spellEnd"/>
            <w:r w:rsidRPr="00C65B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(UE) 2016/679</w:t>
            </w:r>
          </w:p>
        </w:tc>
      </w:tr>
    </w:tbl>
    <w:p w:rsidR="004309AB" w:rsidRPr="00C65BE3" w:rsidRDefault="004309AB" w:rsidP="00BA78FB">
      <w:pPr>
        <w:pStyle w:val="Footer"/>
        <w:rPr>
          <w:rFonts w:ascii="Times New Roman" w:hAnsi="Times New Roman"/>
        </w:rPr>
      </w:pPr>
    </w:p>
    <w:sectPr w:rsidR="004309AB" w:rsidRPr="00C65BE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B"/>
    <w:rsid w:val="0001568F"/>
    <w:rsid w:val="001D34C7"/>
    <w:rsid w:val="00322CF7"/>
    <w:rsid w:val="003F323E"/>
    <w:rsid w:val="004309AB"/>
    <w:rsid w:val="008320C2"/>
    <w:rsid w:val="00B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FD3E86"/>
  <w15:docId w15:val="{22DEF6C2-C83C-44AF-9EC1-63E9269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309AB"/>
  </w:style>
  <w:style w:type="paragraph" w:styleId="Header">
    <w:name w:val="header"/>
    <w:basedOn w:val="Normal"/>
    <w:link w:val="HeaderChar"/>
    <w:unhideWhenUsed/>
    <w:rsid w:val="004309A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309AB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4309AB"/>
    <w:rPr>
      <w:color w:val="0000FF"/>
      <w:u w:val="single"/>
    </w:rPr>
  </w:style>
  <w:style w:type="character" w:customStyle="1" w:styleId="tpa">
    <w:name w:val="tpa"/>
    <w:rsid w:val="004309AB"/>
  </w:style>
  <w:style w:type="character" w:customStyle="1" w:styleId="ax">
    <w:name w:val="ax"/>
    <w:rsid w:val="004309AB"/>
  </w:style>
  <w:style w:type="paragraph" w:styleId="Footer">
    <w:name w:val="footer"/>
    <w:basedOn w:val="Normal"/>
    <w:link w:val="FooterChar"/>
    <w:uiPriority w:val="99"/>
    <w:unhideWhenUsed/>
    <w:rsid w:val="004309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309A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BA78FB"/>
    <w:pPr>
      <w:jc w:val="both"/>
    </w:pPr>
    <w:rPr>
      <w:b/>
      <w:bCs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apmdb.anpm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Adriana Predescu</cp:lastModifiedBy>
  <cp:revision>5</cp:revision>
  <dcterms:created xsi:type="dcterms:W3CDTF">2022-10-10T07:26:00Z</dcterms:created>
  <dcterms:modified xsi:type="dcterms:W3CDTF">2023-07-18T11:45:00Z</dcterms:modified>
</cp:coreProperties>
</file>