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18" w:rsidRPr="006853EA" w:rsidRDefault="00CB5A18" w:rsidP="006853EA">
      <w:pPr>
        <w:tabs>
          <w:tab w:val="center" w:pos="4513"/>
          <w:tab w:val="right" w:pos="9026"/>
        </w:tabs>
        <w:spacing w:after="0"/>
        <w:rPr>
          <w:rFonts w:ascii="Trebuchet MS" w:eastAsia="Calibri" w:hAnsi="Trebuchet MS" w:cs="Times New Roman"/>
          <w:b/>
          <w:bCs/>
        </w:rPr>
      </w:pPr>
      <w:r w:rsidRPr="006853EA">
        <w:rPr>
          <w:rFonts w:ascii="Trebuchet MS" w:hAnsi="Trebuchet MS" w:cs="Times New Roman"/>
          <w:noProof/>
          <w:lang w:eastAsia="ro-RO"/>
        </w:rPr>
        <w:drawing>
          <wp:anchor distT="0" distB="0" distL="114300" distR="114300" simplePos="0" relativeHeight="251658240" behindDoc="0" locked="0" layoutInCell="1" allowOverlap="1" wp14:anchorId="0319ACF7" wp14:editId="0B0D3A1A">
            <wp:simplePos x="0" y="0"/>
            <wp:positionH relativeFrom="page">
              <wp:posOffset>0</wp:posOffset>
            </wp:positionH>
            <wp:positionV relativeFrom="paragraph">
              <wp:posOffset>-239395</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53EA">
        <w:rPr>
          <w:rFonts w:ascii="Trebuchet MS" w:eastAsia="Calibri" w:hAnsi="Trebuchet MS" w:cs="Times New Roman"/>
          <w:b/>
          <w:bCs/>
        </w:rPr>
        <w:t>AGENȚIA PENTRU PROTECȚIA MEDIULUI DÂMBOVIȚA</w:t>
      </w:r>
    </w:p>
    <w:p w:rsidR="00CB5A18" w:rsidRPr="006853EA" w:rsidRDefault="00CB5A18" w:rsidP="006853EA">
      <w:pPr>
        <w:pStyle w:val="Header"/>
        <w:spacing w:line="276" w:lineRule="auto"/>
        <w:rPr>
          <w:rFonts w:ascii="Trebuchet MS" w:hAnsi="Trebuchet MS" w:cs="Times New Roman"/>
          <w:b/>
        </w:rPr>
      </w:pPr>
    </w:p>
    <w:p w:rsidR="00CB5A18" w:rsidRPr="006853EA" w:rsidRDefault="00CB5A18" w:rsidP="006853EA">
      <w:pPr>
        <w:pStyle w:val="Header"/>
        <w:spacing w:line="276" w:lineRule="auto"/>
        <w:rPr>
          <w:rFonts w:ascii="Trebuchet MS" w:eastAsia="Times New Roman" w:hAnsi="Trebuchet MS" w:cs="Times New Roman"/>
          <w:lang w:eastAsia="ro-RO"/>
        </w:rPr>
      </w:pPr>
      <w:r w:rsidRPr="006853EA">
        <w:rPr>
          <w:rFonts w:ascii="Trebuchet MS" w:eastAsia="Times New Roman" w:hAnsi="Trebuchet MS" w:cs="Times New Roman"/>
          <w:lang w:eastAsia="ro-RO"/>
        </w:rPr>
        <w:t xml:space="preserve">Nr. </w:t>
      </w:r>
      <w:r w:rsidR="00FA36C9" w:rsidRPr="006853EA">
        <w:rPr>
          <w:rFonts w:ascii="Trebuchet MS" w:hAnsi="Trebuchet MS" w:cs="Times New Roman"/>
          <w:lang w:val="fr-FR"/>
        </w:rPr>
        <w:t>4079/ 2165</w:t>
      </w:r>
      <w:r w:rsidRPr="006853EA">
        <w:rPr>
          <w:rFonts w:ascii="Trebuchet MS" w:hAnsi="Trebuchet MS" w:cs="Times New Roman"/>
          <w:lang w:val="fr-FR"/>
        </w:rPr>
        <w:t>/.</w:t>
      </w:r>
      <w:r w:rsidRPr="006853EA">
        <w:rPr>
          <w:rFonts w:ascii="Trebuchet MS" w:hAnsi="Trebuchet MS" w:cs="Times New Roman"/>
          <w:highlight w:val="yellow"/>
          <w:lang w:val="fr-FR"/>
        </w:rPr>
        <w:t>0</w:t>
      </w:r>
      <w:r w:rsidR="00FA36C9" w:rsidRPr="006853EA">
        <w:rPr>
          <w:rFonts w:ascii="Trebuchet MS" w:hAnsi="Trebuchet MS" w:cs="Times New Roman"/>
          <w:highlight w:val="yellow"/>
          <w:lang w:val="fr-FR"/>
        </w:rPr>
        <w:t>4</w:t>
      </w:r>
      <w:r w:rsidRPr="006853EA">
        <w:rPr>
          <w:rFonts w:ascii="Trebuchet MS" w:hAnsi="Trebuchet MS" w:cs="Times New Roman"/>
          <w:highlight w:val="yellow"/>
          <w:lang w:val="fr-FR"/>
        </w:rPr>
        <w:t>.2024</w:t>
      </w:r>
    </w:p>
    <w:p w:rsidR="00CB5A18" w:rsidRDefault="00CB5A18" w:rsidP="006853EA">
      <w:pPr>
        <w:suppressAutoHyphens/>
        <w:spacing w:after="0"/>
        <w:jc w:val="both"/>
        <w:rPr>
          <w:rFonts w:ascii="Trebuchet MS" w:eastAsia="Times New Roman" w:hAnsi="Trebuchet MS" w:cs="Times New Roman"/>
          <w:b/>
          <w:lang w:eastAsia="ro-RO"/>
        </w:rPr>
      </w:pPr>
      <w:r w:rsidRPr="006853EA">
        <w:rPr>
          <w:rFonts w:ascii="Trebuchet MS" w:eastAsia="Times New Roman" w:hAnsi="Trebuchet MS" w:cs="Times New Roman"/>
          <w:b/>
          <w:lang w:eastAsia="ro-RO"/>
        </w:rPr>
        <w:t xml:space="preserve"> </w:t>
      </w:r>
    </w:p>
    <w:p w:rsidR="006853EA" w:rsidRPr="006853EA" w:rsidRDefault="006853EA" w:rsidP="006853EA">
      <w:pPr>
        <w:suppressAutoHyphens/>
        <w:spacing w:after="0"/>
        <w:jc w:val="both"/>
        <w:rPr>
          <w:rFonts w:ascii="Trebuchet MS" w:hAnsi="Trebuchet MS" w:cs="Times New Roman"/>
        </w:rPr>
      </w:pPr>
    </w:p>
    <w:p w:rsidR="00CB5A18" w:rsidRPr="006853EA" w:rsidRDefault="00CB5A18" w:rsidP="006853EA">
      <w:pPr>
        <w:suppressAutoHyphens/>
        <w:spacing w:after="0"/>
        <w:jc w:val="center"/>
        <w:rPr>
          <w:rFonts w:ascii="Trebuchet MS" w:eastAsia="Times New Roman" w:hAnsi="Trebuchet MS" w:cs="Times New Roman"/>
          <w:b/>
          <w:lang w:eastAsia="ro-RO"/>
        </w:rPr>
      </w:pPr>
      <w:r w:rsidRPr="006853EA">
        <w:rPr>
          <w:rFonts w:ascii="Trebuchet MS" w:hAnsi="Trebuchet MS" w:cs="Times New Roman"/>
        </w:rPr>
        <w:t xml:space="preserve">Proiect </w:t>
      </w:r>
      <w:r w:rsidR="006853EA" w:rsidRPr="006853EA">
        <w:rPr>
          <w:rFonts w:ascii="Trebuchet MS" w:hAnsi="Trebuchet MS"/>
        </w:rPr>
        <w:fldChar w:fldCharType="begin"/>
      </w:r>
      <w:r w:rsidR="006853EA" w:rsidRPr="006853EA">
        <w:rPr>
          <w:rFonts w:ascii="Trebuchet MS" w:hAnsi="Trebuchet MS"/>
        </w:rPr>
        <w:instrText xml:space="preserve"> HYPERLINK "file:///C:\\Documents%20and%20Settings\\Administrator\\Sintact%202.0\\cache\\Legislatie\\temp\\00131181.HTM" \l "#" </w:instrText>
      </w:r>
      <w:r w:rsidR="006853EA" w:rsidRPr="006853EA">
        <w:rPr>
          <w:rFonts w:ascii="Trebuchet MS" w:hAnsi="Trebuchet MS"/>
        </w:rPr>
        <w:fldChar w:fldCharType="end"/>
      </w:r>
      <w:r w:rsidRPr="006853EA">
        <w:rPr>
          <w:rFonts w:ascii="Trebuchet MS" w:eastAsia="Times New Roman" w:hAnsi="Trebuchet MS" w:cs="Times New Roman"/>
          <w:b/>
          <w:lang w:eastAsia="ro-RO"/>
        </w:rPr>
        <w:t>DECIZIA ETAPEI DE ÎNCADRARE</w:t>
      </w:r>
    </w:p>
    <w:p w:rsidR="00CB5A18" w:rsidRDefault="00CB5A18" w:rsidP="006853EA">
      <w:pPr>
        <w:suppressAutoHyphens/>
        <w:spacing w:after="0"/>
        <w:jc w:val="center"/>
        <w:rPr>
          <w:rFonts w:ascii="Trebuchet MS" w:eastAsia="Times New Roman" w:hAnsi="Trebuchet MS" w:cs="Times New Roman"/>
          <w:b/>
          <w:lang w:eastAsia="ro-RO"/>
        </w:rPr>
      </w:pPr>
      <w:r w:rsidRPr="006853EA">
        <w:rPr>
          <w:rFonts w:ascii="Trebuchet MS" w:eastAsia="Times New Roman" w:hAnsi="Trebuchet MS" w:cs="Times New Roman"/>
          <w:b/>
          <w:lang w:eastAsia="ro-RO"/>
        </w:rPr>
        <w:t>Nr.  din .0</w:t>
      </w:r>
      <w:r w:rsidR="00FA36C9" w:rsidRPr="006853EA">
        <w:rPr>
          <w:rFonts w:ascii="Trebuchet MS" w:eastAsia="Times New Roman" w:hAnsi="Trebuchet MS" w:cs="Times New Roman"/>
          <w:b/>
          <w:lang w:eastAsia="ro-RO"/>
        </w:rPr>
        <w:t>4</w:t>
      </w:r>
      <w:r w:rsidRPr="006853EA">
        <w:rPr>
          <w:rFonts w:ascii="Trebuchet MS" w:eastAsia="Times New Roman" w:hAnsi="Trebuchet MS" w:cs="Times New Roman"/>
          <w:b/>
          <w:lang w:eastAsia="ro-RO"/>
        </w:rPr>
        <w:t>.2024</w:t>
      </w:r>
    </w:p>
    <w:p w:rsidR="006853EA" w:rsidRPr="006853EA" w:rsidRDefault="006853EA" w:rsidP="006853EA">
      <w:pPr>
        <w:suppressAutoHyphens/>
        <w:spacing w:after="0"/>
        <w:jc w:val="center"/>
        <w:rPr>
          <w:rFonts w:ascii="Trebuchet MS" w:eastAsia="Times New Roman" w:hAnsi="Trebuchet MS" w:cs="Times New Roman"/>
          <w:b/>
          <w:lang w:eastAsia="ro-RO"/>
        </w:rPr>
      </w:pPr>
    </w:p>
    <w:p w:rsidR="00CB5A18" w:rsidRPr="006853EA" w:rsidRDefault="00CB5A18" w:rsidP="006853EA">
      <w:pPr>
        <w:shd w:val="clear" w:color="auto" w:fill="FFFFFF"/>
        <w:spacing w:after="0"/>
        <w:jc w:val="both"/>
        <w:rPr>
          <w:rStyle w:val="tpa"/>
          <w:rFonts w:ascii="Trebuchet MS" w:hAnsi="Trebuchet MS" w:cs="Times New Roman"/>
        </w:rPr>
      </w:pPr>
      <w:bookmarkStart w:id="0" w:name="do|ax5^I|pa7"/>
      <w:bookmarkEnd w:id="0"/>
    </w:p>
    <w:p w:rsidR="00CB5A18" w:rsidRPr="006853EA" w:rsidRDefault="00CB5A18" w:rsidP="006853EA">
      <w:pPr>
        <w:shd w:val="clear" w:color="auto" w:fill="FFFFFF"/>
        <w:spacing w:after="0"/>
        <w:ind w:firstLine="709"/>
        <w:jc w:val="both"/>
        <w:rPr>
          <w:rStyle w:val="tpa"/>
          <w:rFonts w:ascii="Trebuchet MS" w:hAnsi="Trebuchet MS" w:cs="Times New Roman"/>
        </w:rPr>
      </w:pPr>
      <w:r w:rsidRPr="006853EA">
        <w:rPr>
          <w:rStyle w:val="tpa"/>
          <w:rFonts w:ascii="Trebuchet MS" w:hAnsi="Trebuchet MS" w:cs="Times New Roman"/>
        </w:rPr>
        <w:t xml:space="preserve">Ca urmare a solicitării de emitere a acordului de mediu adresate de </w:t>
      </w:r>
      <w:r w:rsidR="00D75193" w:rsidRPr="006853EA">
        <w:rPr>
          <w:rStyle w:val="tpa1"/>
          <w:rFonts w:ascii="Trebuchet MS" w:hAnsi="Trebuchet MS" w:cs="Times New Roman"/>
          <w:b/>
        </w:rPr>
        <w:t>ORASUL RACARI</w:t>
      </w:r>
      <w:r w:rsidR="00D75193" w:rsidRPr="006853EA">
        <w:rPr>
          <w:rStyle w:val="tpa1"/>
          <w:rFonts w:ascii="Trebuchet MS" w:hAnsi="Trebuchet MS" w:cs="Times New Roman"/>
        </w:rPr>
        <w:t xml:space="preserve"> cu sediul în oras Racari, str. Ana Ipatescu, nr. </w:t>
      </w:r>
      <w:r w:rsidR="00D75193" w:rsidRPr="00A05050">
        <w:rPr>
          <w:rStyle w:val="tpa1"/>
          <w:rFonts w:ascii="Trebuchet MS" w:hAnsi="Trebuchet MS" w:cs="Times New Roman"/>
        </w:rPr>
        <w:t>155</w:t>
      </w:r>
      <w:r w:rsidRPr="00A05050">
        <w:rPr>
          <w:rStyle w:val="tpa"/>
          <w:rFonts w:ascii="Trebuchet MS" w:hAnsi="Trebuchet MS" w:cs="Times New Roman"/>
        </w:rPr>
        <w:t xml:space="preserve">, înregistrată la </w:t>
      </w:r>
      <w:r w:rsidRPr="00A05050">
        <w:rPr>
          <w:rStyle w:val="tpa1"/>
          <w:rFonts w:ascii="Trebuchet MS" w:hAnsi="Trebuchet MS" w:cs="Times New Roman"/>
        </w:rPr>
        <w:t xml:space="preserve">Agenția pentru Protecția Mediului (APM) Dâmbovița cu nr. </w:t>
      </w:r>
      <w:r w:rsidR="00FA36C9" w:rsidRPr="00A05050">
        <w:rPr>
          <w:rStyle w:val="tpa1"/>
          <w:rFonts w:ascii="Trebuchet MS" w:hAnsi="Trebuchet MS" w:cs="Times New Roman"/>
        </w:rPr>
        <w:t>4079 din data 13.03.2023</w:t>
      </w:r>
      <w:r w:rsidRPr="00A05050">
        <w:rPr>
          <w:rStyle w:val="tpa1"/>
          <w:rFonts w:ascii="Trebuchet MS" w:hAnsi="Trebuchet MS" w:cs="Times New Roman"/>
        </w:rPr>
        <w:t>,</w:t>
      </w:r>
      <w:r w:rsidRPr="006853EA">
        <w:rPr>
          <w:rStyle w:val="tpa"/>
          <w:rFonts w:ascii="Trebuchet MS" w:hAnsi="Trebuchet MS" w:cs="Times New Roman"/>
        </w:rPr>
        <w:t xml:space="preserve"> în baza Legii nr. </w:t>
      </w:r>
      <w:r w:rsidRPr="006853EA">
        <w:rPr>
          <w:rStyle w:val="tpa"/>
          <w:rFonts w:ascii="Trebuchet MS" w:hAnsi="Trebuchet MS" w:cs="Times New Roman"/>
          <w:b/>
          <w:u w:val="single"/>
        </w:rPr>
        <w:t>292/2018</w:t>
      </w:r>
      <w:r w:rsidRPr="006853EA">
        <w:rPr>
          <w:rStyle w:val="tpa"/>
          <w:rFonts w:ascii="Trebuchet MS" w:hAnsi="Trebuchet MS" w:cs="Times New Roman"/>
        </w:rPr>
        <w:t xml:space="preserve"> privind evaluarea impactului anumitor proiecte publice şi private asupra mediului și a Ordonanței de Urgenta a Guvernului nr. </w:t>
      </w:r>
      <w:hyperlink r:id="rId9" w:history="1">
        <w:r w:rsidRPr="006853EA">
          <w:rPr>
            <w:rStyle w:val="Hyperlink"/>
            <w:rFonts w:ascii="Trebuchet MS" w:hAnsi="Trebuchet MS" w:cs="Times New Roman"/>
            <w:b/>
            <w:bCs/>
          </w:rPr>
          <w:t>57/2007</w:t>
        </w:r>
      </w:hyperlink>
      <w:r w:rsidRPr="006853EA">
        <w:rPr>
          <w:rStyle w:val="tpa"/>
          <w:rFonts w:ascii="Trebuchet MS" w:hAnsi="Trebuchet MS" w:cs="Times New Roman"/>
        </w:rPr>
        <w:t> privind regimul ariilor naturale protejate, conservarea habitatelor naturale, a florei şi faunei sălbatice, aprobată cu modificări şi completări prin Legea nr. </w:t>
      </w:r>
      <w:hyperlink r:id="rId10" w:history="1">
        <w:r w:rsidRPr="006853EA">
          <w:rPr>
            <w:rStyle w:val="Hyperlink"/>
            <w:rFonts w:ascii="Trebuchet MS" w:hAnsi="Trebuchet MS" w:cs="Times New Roman"/>
            <w:b/>
            <w:bCs/>
          </w:rPr>
          <w:t>49/2011</w:t>
        </w:r>
      </w:hyperlink>
      <w:r w:rsidRPr="006853EA">
        <w:rPr>
          <w:rStyle w:val="tpa"/>
          <w:rFonts w:ascii="Trebuchet MS" w:hAnsi="Trebuchet MS" w:cs="Times New Roman"/>
        </w:rPr>
        <w:t>, cu modificările şi completările ulterioare,</w:t>
      </w:r>
    </w:p>
    <w:p w:rsidR="00CB5A18" w:rsidRPr="006853EA" w:rsidRDefault="00CB5A18" w:rsidP="006853EA">
      <w:pPr>
        <w:shd w:val="clear" w:color="auto" w:fill="FFFFFF"/>
        <w:spacing w:after="0"/>
        <w:ind w:firstLine="709"/>
        <w:jc w:val="both"/>
        <w:rPr>
          <w:rFonts w:ascii="Trebuchet MS" w:eastAsia="Times New Roman" w:hAnsi="Trebuchet MS" w:cs="Times New Roman"/>
          <w:b/>
          <w:lang w:eastAsia="ro-RO"/>
        </w:rPr>
      </w:pPr>
      <w:bookmarkStart w:id="1" w:name="do|ax5^I|pa9"/>
      <w:bookmarkEnd w:id="1"/>
    </w:p>
    <w:p w:rsidR="00CB5A18" w:rsidRPr="006853EA" w:rsidRDefault="00CB5A18" w:rsidP="006853EA">
      <w:pPr>
        <w:shd w:val="clear" w:color="auto" w:fill="FFFFFF"/>
        <w:spacing w:after="0"/>
        <w:ind w:firstLine="709"/>
        <w:jc w:val="both"/>
        <w:rPr>
          <w:rFonts w:ascii="Trebuchet MS" w:hAnsi="Trebuchet MS" w:cs="Times New Roman"/>
          <w:b/>
        </w:rPr>
      </w:pPr>
      <w:r w:rsidRPr="006853EA">
        <w:rPr>
          <w:rFonts w:ascii="Trebuchet MS" w:eastAsia="Times New Roman" w:hAnsi="Trebuchet MS" w:cs="Times New Roman"/>
          <w:b/>
          <w:lang w:eastAsia="ro-RO"/>
        </w:rPr>
        <w:t>Agenția pentru Protecția Mediului (APM) Dâmbovița decide</w:t>
      </w:r>
      <w:r w:rsidRPr="006853EA">
        <w:rPr>
          <w:rStyle w:val="tpa"/>
          <w:rFonts w:ascii="Trebuchet MS" w:hAnsi="Trebuchet MS" w:cs="Times New Roman"/>
        </w:rPr>
        <w:t xml:space="preserve">, ca urmare a consultărilor desfășurate în cadrul ședinței Comisiei de analiză tehnică din </w:t>
      </w:r>
      <w:r w:rsidRPr="00A13693">
        <w:rPr>
          <w:rStyle w:val="tpa"/>
          <w:rFonts w:ascii="Trebuchet MS" w:hAnsi="Trebuchet MS" w:cs="Times New Roman"/>
        </w:rPr>
        <w:t xml:space="preserve">data de </w:t>
      </w:r>
      <w:r w:rsidR="00A13693" w:rsidRPr="00A13693">
        <w:rPr>
          <w:rStyle w:val="tpa"/>
          <w:rFonts w:ascii="Trebuchet MS" w:hAnsi="Trebuchet MS" w:cs="Times New Roman"/>
        </w:rPr>
        <w:t>1</w:t>
      </w:r>
      <w:r w:rsidRPr="00A13693">
        <w:rPr>
          <w:rStyle w:val="tpa"/>
          <w:rFonts w:ascii="Trebuchet MS" w:hAnsi="Trebuchet MS" w:cs="Times New Roman"/>
        </w:rPr>
        <w:t>8.0</w:t>
      </w:r>
      <w:r w:rsidR="00A13693" w:rsidRPr="00A13693">
        <w:rPr>
          <w:rStyle w:val="tpa"/>
          <w:rFonts w:ascii="Trebuchet MS" w:hAnsi="Trebuchet MS" w:cs="Times New Roman"/>
        </w:rPr>
        <w:t>4</w:t>
      </w:r>
      <w:r w:rsidRPr="00A13693">
        <w:rPr>
          <w:rStyle w:val="tpa"/>
          <w:rFonts w:ascii="Trebuchet MS" w:hAnsi="Trebuchet MS" w:cs="Times New Roman"/>
        </w:rPr>
        <w:t xml:space="preserve">.2024, </w:t>
      </w:r>
      <w:r w:rsidRPr="006853EA">
        <w:rPr>
          <w:rStyle w:val="tpa"/>
          <w:rFonts w:ascii="Trebuchet MS" w:hAnsi="Trebuchet MS" w:cs="Times New Roman"/>
        </w:rPr>
        <w:t xml:space="preserve">că proiectul </w:t>
      </w:r>
      <w:bookmarkStart w:id="2" w:name="do|ax5^I|pa10"/>
      <w:bookmarkEnd w:id="2"/>
      <w:r w:rsidRPr="006853EA">
        <w:rPr>
          <w:rFonts w:ascii="Trebuchet MS" w:hAnsi="Trebuchet MS"/>
        </w:rPr>
        <w:t xml:space="preserve"> </w:t>
      </w:r>
      <w:r w:rsidR="00FA36C9" w:rsidRPr="006853EA">
        <w:rPr>
          <w:rFonts w:ascii="Trebuchet MS" w:hAnsi="Trebuchet MS"/>
        </w:rPr>
        <w:t>”</w:t>
      </w:r>
      <w:r w:rsidR="00FA36C9" w:rsidRPr="006853EA">
        <w:rPr>
          <w:rFonts w:ascii="Trebuchet MS" w:hAnsi="Trebuchet MS"/>
          <w:b/>
          <w:i/>
        </w:rPr>
        <w:t>Infiintarea unui centru de colectare a deseurilor prin aport voluntar in orasul Racari, judetul Dambovita"</w:t>
      </w:r>
      <w:r w:rsidR="00FA36C9" w:rsidRPr="006853EA">
        <w:rPr>
          <w:rFonts w:ascii="Trebuchet MS" w:hAnsi="Trebuchet MS"/>
        </w:rPr>
        <w:t>, propus a fi amplasat în judetul Dambovita, oras Racari, sat Ghergani</w:t>
      </w:r>
      <w:r w:rsidR="00FA36C9" w:rsidRPr="006853EA">
        <w:rPr>
          <w:rStyle w:val="tpa1"/>
          <w:rFonts w:ascii="Trebuchet MS" w:hAnsi="Trebuchet MS" w:cs="Times New Roman"/>
        </w:rPr>
        <w:t>,</w:t>
      </w:r>
      <w:r w:rsidRPr="006853EA">
        <w:rPr>
          <w:rFonts w:ascii="Trebuchet MS" w:eastAsia="Times New Roman" w:hAnsi="Trebuchet MS" w:cs="Times New Roman"/>
          <w:b/>
          <w:lang w:eastAsia="ro-RO"/>
        </w:rPr>
        <w:t xml:space="preserve"> </w:t>
      </w:r>
      <w:r w:rsidRPr="006853EA">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6853EA">
        <w:rPr>
          <w:rStyle w:val="tpa"/>
          <w:rFonts w:ascii="Trebuchet MS" w:hAnsi="Trebuchet MS" w:cs="Times New Roman"/>
          <w:b/>
        </w:rPr>
        <w:t>.</w:t>
      </w:r>
    </w:p>
    <w:p w:rsidR="00CB5A18" w:rsidRPr="006853EA" w:rsidRDefault="00CB5A18" w:rsidP="006853EA">
      <w:pPr>
        <w:shd w:val="clear" w:color="auto" w:fill="FFFFFF"/>
        <w:spacing w:after="0"/>
        <w:jc w:val="both"/>
        <w:rPr>
          <w:rStyle w:val="tpa"/>
          <w:rFonts w:ascii="Trebuchet MS" w:hAnsi="Trebuchet MS" w:cs="Times New Roman"/>
          <w:b/>
        </w:rPr>
      </w:pPr>
      <w:bookmarkStart w:id="3" w:name="do|ax5^I|pa11"/>
      <w:bookmarkStart w:id="4" w:name="do|ax5^I|pa12"/>
      <w:bookmarkEnd w:id="3"/>
      <w:bookmarkEnd w:id="4"/>
    </w:p>
    <w:p w:rsidR="00CB5A18" w:rsidRPr="006853EA" w:rsidRDefault="00CB5A18" w:rsidP="006853EA">
      <w:pPr>
        <w:shd w:val="clear" w:color="auto" w:fill="FFFFFF"/>
        <w:spacing w:after="0"/>
        <w:jc w:val="both"/>
        <w:rPr>
          <w:rFonts w:ascii="Trebuchet MS" w:hAnsi="Trebuchet MS" w:cs="Times New Roman"/>
        </w:rPr>
      </w:pPr>
      <w:r w:rsidRPr="006853EA">
        <w:rPr>
          <w:rStyle w:val="tpa"/>
          <w:rFonts w:ascii="Trebuchet MS" w:hAnsi="Trebuchet MS" w:cs="Times New Roman"/>
          <w:b/>
        </w:rPr>
        <w:t>Justificarea prezentei decizii</w:t>
      </w:r>
      <w:r w:rsidRPr="006853EA">
        <w:rPr>
          <w:rStyle w:val="tpa"/>
          <w:rFonts w:ascii="Trebuchet MS" w:hAnsi="Trebuchet MS" w:cs="Times New Roman"/>
        </w:rPr>
        <w:t>:</w:t>
      </w:r>
    </w:p>
    <w:p w:rsidR="00CB5A18" w:rsidRPr="006853EA" w:rsidRDefault="00CB5A18" w:rsidP="006853EA">
      <w:pPr>
        <w:shd w:val="clear" w:color="auto" w:fill="FFFFFF"/>
        <w:spacing w:after="0"/>
        <w:jc w:val="both"/>
        <w:rPr>
          <w:rFonts w:ascii="Trebuchet MS" w:hAnsi="Trebuchet MS" w:cs="Times New Roman"/>
        </w:rPr>
      </w:pPr>
      <w:bookmarkStart w:id="5" w:name="do|ax5^I|pa13"/>
      <w:bookmarkEnd w:id="5"/>
      <w:r w:rsidRPr="006853EA">
        <w:rPr>
          <w:rStyle w:val="tpa"/>
          <w:rFonts w:ascii="Trebuchet MS" w:hAnsi="Trebuchet MS" w:cs="Times New Roman"/>
          <w:b/>
        </w:rPr>
        <w:t>I.</w:t>
      </w:r>
      <w:r w:rsidRPr="006853EA">
        <w:rPr>
          <w:rStyle w:val="tpa"/>
          <w:rFonts w:ascii="Trebuchet MS" w:hAnsi="Trebuchet MS" w:cs="Times New Roman"/>
        </w:rPr>
        <w:t xml:space="preserve"> Motivele pe baza cărora s-a stabilit </w:t>
      </w:r>
      <w:r w:rsidRPr="006853EA">
        <w:rPr>
          <w:rFonts w:ascii="Trebuchet MS" w:eastAsia="Times New Roman" w:hAnsi="Trebuchet MS" w:cs="Times New Roman"/>
          <w:b/>
          <w:lang w:eastAsia="ro-RO"/>
        </w:rPr>
        <w:t xml:space="preserve">luarea deciziei etapei de încadrare in procedura </w:t>
      </w:r>
      <w:r w:rsidRPr="006853EA">
        <w:rPr>
          <w:rStyle w:val="tpa"/>
          <w:rFonts w:ascii="Trebuchet MS" w:hAnsi="Trebuchet MS" w:cs="Times New Roman"/>
        </w:rPr>
        <w:t>de evaluare a impactului asupra mediului sunt următoarele:</w:t>
      </w:r>
    </w:p>
    <w:p w:rsidR="00CB5A18" w:rsidRPr="006853EA" w:rsidRDefault="00CB5A18" w:rsidP="006853EA">
      <w:pPr>
        <w:spacing w:after="0"/>
        <w:jc w:val="both"/>
        <w:rPr>
          <w:rFonts w:ascii="Trebuchet MS" w:hAnsi="Trebuchet MS" w:cs="Times New Roman"/>
        </w:rPr>
      </w:pPr>
      <w:bookmarkStart w:id="6" w:name="do|ax5^I|pa14"/>
      <w:bookmarkEnd w:id="6"/>
      <w:r w:rsidRPr="006853EA">
        <w:rPr>
          <w:rStyle w:val="tpa"/>
          <w:rFonts w:ascii="Trebuchet MS" w:hAnsi="Trebuchet MS" w:cs="Times New Roman"/>
        </w:rPr>
        <w:t xml:space="preserve">a) proiectul </w:t>
      </w:r>
      <w:r w:rsidRPr="006853EA">
        <w:rPr>
          <w:rStyle w:val="tpa"/>
          <w:rFonts w:ascii="Trebuchet MS" w:hAnsi="Trebuchet MS" w:cs="Times New Roman"/>
          <w:b/>
        </w:rPr>
        <w:t>se încadrează în prevederile Legii nr. 292/2018 privind evaluarea impactului anumitor proiecte publice și private asupra mediului</w:t>
      </w:r>
      <w:r w:rsidRPr="006853EA">
        <w:rPr>
          <w:rStyle w:val="tpa"/>
          <w:rFonts w:ascii="Trebuchet MS" w:hAnsi="Trebuchet MS" w:cs="Times New Roman"/>
        </w:rPr>
        <w:t>, Anexa nr. 2, pct. 10, lit. b;</w:t>
      </w:r>
    </w:p>
    <w:p w:rsidR="00CB5A18" w:rsidRPr="006853EA" w:rsidRDefault="00CB5A18" w:rsidP="006853EA">
      <w:pPr>
        <w:spacing w:after="0"/>
        <w:jc w:val="both"/>
        <w:rPr>
          <w:rFonts w:ascii="Trebuchet MS" w:hAnsi="Trebuchet MS" w:cs="Times New Roman"/>
        </w:rPr>
      </w:pPr>
      <w:bookmarkStart w:id="7" w:name="do|ax5^I|pa15"/>
      <w:bookmarkEnd w:id="7"/>
      <w:r w:rsidRPr="006853EA">
        <w:rPr>
          <w:rStyle w:val="tpa"/>
          <w:rFonts w:ascii="Trebuchet MS" w:hAnsi="Trebuchet MS" w:cs="Times New Roman"/>
        </w:rPr>
        <w:t xml:space="preserve">b) </w:t>
      </w:r>
      <w:r w:rsidRPr="006853EA">
        <w:rPr>
          <w:rFonts w:ascii="Trebuchet MS" w:hAnsi="Trebuchet MS" w:cs="Times New Roman"/>
        </w:rPr>
        <w:t>impactul realizării proiectului asupra factorilor de mediu va fi redus pentru sol, subsol, vegetație, fauna si nesemnificativ pentru ape, aer si așezările umane;</w:t>
      </w:r>
    </w:p>
    <w:p w:rsidR="00CB5A18" w:rsidRPr="006853EA" w:rsidRDefault="00CB5A18" w:rsidP="006853EA">
      <w:pPr>
        <w:spacing w:after="0"/>
        <w:jc w:val="both"/>
        <w:rPr>
          <w:rFonts w:ascii="Trebuchet MS" w:eastAsia="Times New Roman" w:hAnsi="Trebuchet MS" w:cs="Times New Roman"/>
          <w:lang w:eastAsia="ro-RO"/>
        </w:rPr>
      </w:pPr>
      <w:bookmarkStart w:id="8" w:name="do|ax5^I|pa16"/>
      <w:bookmarkEnd w:id="8"/>
      <w:r w:rsidRPr="006853EA">
        <w:rPr>
          <w:rStyle w:val="tpa"/>
          <w:rFonts w:ascii="Trebuchet MS" w:hAnsi="Trebuchet MS" w:cs="Times New Roman"/>
        </w:rPr>
        <w:t>c)</w:t>
      </w:r>
      <w:r w:rsidRPr="006853EA">
        <w:rPr>
          <w:rFonts w:ascii="Trebuchet MS" w:eastAsia="Times New Roman" w:hAnsi="Trebuchet MS" w:cs="Times New Roman"/>
          <w:b/>
          <w:lang w:eastAsia="ro-RO"/>
        </w:rPr>
        <w:t xml:space="preserve"> </w:t>
      </w:r>
      <w:r w:rsidRPr="006853EA">
        <w:rPr>
          <w:rFonts w:ascii="Trebuchet MS" w:eastAsia="Times New Roman" w:hAnsi="Trebuchet MS" w:cs="Times New Roman"/>
          <w:lang w:eastAsia="ro-RO"/>
        </w:rPr>
        <w:t>nu au fost formulate observații din partea publicului în urma mediatizării depunerii solicitării de emitere a acordului de mediu respectiv, a luării deciziei privind etapa de încadrare;</w:t>
      </w:r>
    </w:p>
    <w:p w:rsidR="00CB5A18" w:rsidRPr="006853EA" w:rsidRDefault="00CB5A18" w:rsidP="006853EA">
      <w:pPr>
        <w:spacing w:after="0"/>
        <w:jc w:val="both"/>
        <w:rPr>
          <w:rFonts w:ascii="Trebuchet MS" w:eastAsia="Times New Roman" w:hAnsi="Trebuchet MS" w:cs="Times New Roman"/>
          <w:b/>
          <w:lang w:eastAsia="ro-RO"/>
        </w:rPr>
      </w:pPr>
    </w:p>
    <w:p w:rsidR="00CB5A18" w:rsidRPr="006853EA" w:rsidRDefault="00CB5A18" w:rsidP="006853EA">
      <w:pPr>
        <w:shd w:val="clear" w:color="auto" w:fill="FFFFFF"/>
        <w:spacing w:after="0"/>
        <w:jc w:val="both"/>
        <w:rPr>
          <w:rFonts w:ascii="Trebuchet MS" w:eastAsia="Times New Roman" w:hAnsi="Trebuchet MS" w:cs="Times New Roman"/>
        </w:rPr>
      </w:pPr>
      <w:r w:rsidRPr="006853EA">
        <w:rPr>
          <w:rFonts w:ascii="Trebuchet MS" w:eastAsia="Times New Roman" w:hAnsi="Trebuchet MS" w:cs="Times New Roman"/>
          <w:b/>
        </w:rPr>
        <w:t>II. Motivele pe baza cărora s-a stabilit neefectuarea evaluării adecvate sunt următoarele</w:t>
      </w:r>
      <w:r w:rsidRPr="006853EA">
        <w:rPr>
          <w:rFonts w:ascii="Trebuchet MS" w:eastAsia="Times New Roman" w:hAnsi="Trebuchet MS" w:cs="Times New Roman"/>
        </w:rPr>
        <w:t>:</w:t>
      </w:r>
    </w:p>
    <w:p w:rsidR="00CB5A18" w:rsidRPr="00070C20" w:rsidRDefault="00CB5A18" w:rsidP="006853EA">
      <w:pPr>
        <w:pStyle w:val="ListParagraph"/>
        <w:numPr>
          <w:ilvl w:val="0"/>
          <w:numId w:val="8"/>
        </w:numPr>
        <w:tabs>
          <w:tab w:val="left" w:pos="426"/>
        </w:tabs>
        <w:spacing w:after="0"/>
        <w:ind w:left="0" w:firstLine="0"/>
        <w:jc w:val="both"/>
        <w:rPr>
          <w:rFonts w:ascii="Trebuchet MS" w:eastAsia="Times New Roman" w:hAnsi="Trebuchet MS" w:cs="Times New Roman"/>
          <w:b/>
          <w:bCs/>
        </w:rPr>
      </w:pPr>
      <w:r w:rsidRPr="00070C20">
        <w:rPr>
          <w:rFonts w:ascii="Trebuchet MS" w:eastAsia="Times New Roman" w:hAnsi="Trebuchet MS" w:cs="Times New Roman"/>
        </w:rPr>
        <w:t>Terenul pe care se va realiza investiția nu este amplasat într-o arie naturala protejată de interes național sau comunitar;</w:t>
      </w:r>
    </w:p>
    <w:p w:rsidR="00CB5A18" w:rsidRPr="006853EA" w:rsidRDefault="00CB5A18" w:rsidP="006853EA">
      <w:pPr>
        <w:numPr>
          <w:ilvl w:val="0"/>
          <w:numId w:val="8"/>
        </w:numPr>
        <w:tabs>
          <w:tab w:val="left" w:pos="426"/>
        </w:tabs>
        <w:suppressAutoHyphens/>
        <w:spacing w:after="0"/>
        <w:ind w:left="0" w:firstLine="0"/>
        <w:jc w:val="both"/>
        <w:rPr>
          <w:rFonts w:ascii="Trebuchet MS" w:eastAsia="Times New Roman" w:hAnsi="Trebuchet MS" w:cs="Times New Roman"/>
          <w:b/>
          <w:bCs/>
        </w:rPr>
      </w:pPr>
      <w:r w:rsidRPr="00070C20">
        <w:rPr>
          <w:rFonts w:ascii="Trebuchet MS" w:eastAsia="Times New Roman" w:hAnsi="Trebuchet MS" w:cs="Times New Roman"/>
        </w:rPr>
        <w:t xml:space="preserve">Proiectul propus nu intră sub incidența art. 28 din Ordonanța de Urgenţă a Guvernului nr. </w:t>
      </w:r>
      <w:r w:rsidRPr="006853EA">
        <w:rPr>
          <w:rFonts w:ascii="Trebuchet MS" w:eastAsia="Times New Roman" w:hAnsi="Trebuchet MS" w:cs="Times New Roman"/>
          <w:b/>
          <w:bCs/>
        </w:rPr>
        <w:t>57/2007</w:t>
      </w:r>
      <w:r w:rsidRPr="006853EA">
        <w:rPr>
          <w:rFonts w:ascii="Trebuchet MS" w:eastAsia="Times New Roman" w:hAnsi="Trebuchet MS" w:cs="Times New Roman"/>
        </w:rPr>
        <w:t xml:space="preserve"> privind regimul ariilor naturale protejate, conservarea habitatelor naturale, a florei și faunei sălbatice, aprobată cu modificări și completări prin Legea nr. 49/2011, cu modificările și completările ulterioare;</w:t>
      </w:r>
    </w:p>
    <w:p w:rsidR="00CB5A18" w:rsidRPr="006853EA" w:rsidRDefault="00CB5A18" w:rsidP="006853EA">
      <w:pPr>
        <w:suppressAutoHyphens/>
        <w:spacing w:after="0"/>
        <w:jc w:val="both"/>
        <w:rPr>
          <w:rFonts w:ascii="Trebuchet MS" w:eastAsia="Times New Roman" w:hAnsi="Trebuchet MS" w:cs="Times New Roman"/>
          <w:b/>
          <w:bCs/>
        </w:rPr>
      </w:pPr>
    </w:p>
    <w:p w:rsidR="00CB5A18" w:rsidRPr="00070C20" w:rsidRDefault="00CB5A18" w:rsidP="006853EA">
      <w:pPr>
        <w:suppressAutoHyphens/>
        <w:spacing w:after="0"/>
        <w:jc w:val="both"/>
        <w:rPr>
          <w:rFonts w:ascii="Trebuchet MS" w:eastAsia="Times New Roman" w:hAnsi="Trebuchet MS" w:cs="Times New Roman"/>
          <w:bCs/>
        </w:rPr>
      </w:pPr>
      <w:r w:rsidRPr="00070C20">
        <w:rPr>
          <w:rFonts w:ascii="Trebuchet MS" w:eastAsia="Times New Roman" w:hAnsi="Trebuchet MS" w:cs="Times New Roman"/>
          <w:b/>
          <w:bCs/>
        </w:rPr>
        <w:lastRenderedPageBreak/>
        <w:t>III.</w:t>
      </w:r>
      <w:r w:rsidRPr="00070C20">
        <w:rPr>
          <w:rFonts w:ascii="Trebuchet MS" w:eastAsia="Times New Roman" w:hAnsi="Trebuchet MS" w:cs="Times New Roman"/>
          <w:bCs/>
        </w:rPr>
        <w:t xml:space="preserve"> </w:t>
      </w:r>
      <w:r w:rsidRPr="00070C20">
        <w:rPr>
          <w:rFonts w:ascii="Trebuchet MS" w:eastAsia="Times New Roman" w:hAnsi="Trebuchet MS" w:cs="Times New Roman"/>
          <w:b/>
          <w:bCs/>
        </w:rPr>
        <w:t>Motivele pe baza cărora s-a stabilit neefectuarea evaluării impactului asupra corpurilor de apă</w:t>
      </w:r>
      <w:r w:rsidRPr="00070C20">
        <w:rPr>
          <w:rFonts w:ascii="Trebuchet MS" w:eastAsia="Times New Roman" w:hAnsi="Trebuchet MS" w:cs="Times New Roman"/>
          <w:bCs/>
        </w:rPr>
        <w:t>:</w:t>
      </w:r>
    </w:p>
    <w:p w:rsidR="00FA36C9" w:rsidRPr="006853EA" w:rsidRDefault="00FA36C9" w:rsidP="006853EA">
      <w:pPr>
        <w:pStyle w:val="ListParagraph"/>
        <w:numPr>
          <w:ilvl w:val="0"/>
          <w:numId w:val="8"/>
        </w:numPr>
        <w:spacing w:after="0"/>
        <w:jc w:val="both"/>
        <w:rPr>
          <w:rFonts w:ascii="Trebuchet MS" w:hAnsi="Trebuchet MS" w:cs="Arial"/>
          <w:highlight w:val="yellow"/>
        </w:rPr>
      </w:pPr>
      <w:r w:rsidRPr="00070C20">
        <w:rPr>
          <w:rFonts w:ascii="Trebuchet MS" w:hAnsi="Trebuchet MS" w:cs="Arial"/>
        </w:rPr>
        <w:t xml:space="preserve">Conform procesului verbal nr. </w:t>
      </w:r>
      <w:bookmarkStart w:id="9" w:name="_Hlk163815243"/>
      <w:r w:rsidRPr="00070C20">
        <w:rPr>
          <w:rFonts w:ascii="Trebuchet MS" w:hAnsi="Trebuchet MS" w:cs="Arial"/>
        </w:rPr>
        <w:t xml:space="preserve">208/AMM/12.04.2024 </w:t>
      </w:r>
      <w:bookmarkEnd w:id="9"/>
      <w:r w:rsidRPr="00070C20">
        <w:rPr>
          <w:rFonts w:ascii="Trebuchet MS" w:hAnsi="Trebuchet MS" w:cs="Arial"/>
        </w:rPr>
        <w:t xml:space="preserve">întocmit de Comisia de Analiză Tehnică a A.B.A. Argeș-Vedea Pitești, pentru investiție </w:t>
      </w:r>
      <w:r w:rsidRPr="00070C20">
        <w:rPr>
          <w:rFonts w:ascii="Trebuchet MS" w:hAnsi="Trebuchet MS" w:cs="Arial"/>
          <w:b/>
          <w:bCs/>
        </w:rPr>
        <w:t>nu este necesară</w:t>
      </w:r>
      <w:r w:rsidRPr="00070C20">
        <w:rPr>
          <w:rFonts w:ascii="Trebuchet MS" w:hAnsi="Trebuchet MS" w:cs="Arial"/>
        </w:rPr>
        <w:t xml:space="preserve"> întocmire SEICA</w:t>
      </w:r>
      <w:bookmarkStart w:id="10" w:name="_Hlk163815308"/>
      <w:r w:rsidRPr="00070C20">
        <w:rPr>
          <w:rFonts w:ascii="Trebuchet MS" w:hAnsi="Trebuchet MS" w:cs="Arial"/>
        </w:rPr>
        <w:t>, având în vedere că nu interferă cu niciun corp de apă de suprafață delimitat în Planul de Management actualizat 2022-2027. Sursa de apă va fi reprezentată de branșamentul la rețeaua de apă comunală care este administrată de Compania de Apă Târgoviște – Dâmbovița și pentru care a fost obținut acordul. Apele uzate menajere provenite de la cele două grupuri sanitare din containerul administrativ vor fi colectate prin conducte PVC (Dn=110 mm, L= 20 m) și dirijate către un bazin vidanjabil. Apele pluviale posibil impurificate cu produs petrolier căzute pe platforma betonată și apele provenite de din</w:t>
      </w:r>
      <w:r w:rsidRPr="006853EA">
        <w:rPr>
          <w:rFonts w:ascii="Trebuchet MS" w:hAnsi="Trebuchet MS" w:cs="Arial"/>
        </w:rPr>
        <w:t xml:space="preserve"> spălarea curții vor fi colectate prin rigole, trecute prin separatorul de hidrocarburi și evacuate într-un bazin de retenție. Deține referat INHGA nr. 134/14.02.2024 care prezintă recomandări privind cele două foraje de monitorizare: vor fi executate etapizat și vor fi amplasate unul amonte și unul aval, în raport cu direcția locală de curgere a apei subterane freatice (NNV-SSE). Freaticul atribuit în zonă este ROAG02, evaluat cu stare bună d.p.d.v. calitativ și cantitativ.</w:t>
      </w:r>
    </w:p>
    <w:bookmarkEnd w:id="10"/>
    <w:p w:rsidR="00A36617" w:rsidRPr="006853EA" w:rsidRDefault="00A36617" w:rsidP="006853EA">
      <w:pPr>
        <w:pStyle w:val="ListParagraph"/>
        <w:spacing w:after="0"/>
        <w:jc w:val="both"/>
        <w:rPr>
          <w:rFonts w:ascii="Trebuchet MS" w:hAnsi="Trebuchet MS" w:cs="Times New Roman"/>
          <w:highlight w:val="yellow"/>
        </w:rPr>
      </w:pPr>
    </w:p>
    <w:p w:rsidR="00CB5A18" w:rsidRPr="006853EA" w:rsidRDefault="00CB5A18" w:rsidP="006853EA">
      <w:pPr>
        <w:spacing w:after="0"/>
        <w:jc w:val="both"/>
        <w:rPr>
          <w:rFonts w:ascii="Trebuchet MS" w:eastAsia="Calibri" w:hAnsi="Trebuchet MS" w:cs="Times New Roman"/>
          <w:b/>
          <w:i/>
          <w:u w:val="single"/>
        </w:rPr>
      </w:pPr>
      <w:bookmarkStart w:id="11" w:name="do|ax5^I|pa17"/>
      <w:bookmarkStart w:id="12" w:name="do|ax5^I|pa34"/>
      <w:bookmarkEnd w:id="11"/>
      <w:bookmarkEnd w:id="12"/>
      <w:r w:rsidRPr="006853EA">
        <w:rPr>
          <w:rFonts w:ascii="Trebuchet MS" w:eastAsia="Calibri" w:hAnsi="Trebuchet MS" w:cs="Times New Roman"/>
          <w:b/>
          <w:i/>
        </w:rPr>
        <w:t>1.</w:t>
      </w:r>
      <w:r w:rsidRPr="006853EA">
        <w:rPr>
          <w:rFonts w:ascii="Trebuchet MS" w:eastAsia="Calibri" w:hAnsi="Trebuchet MS" w:cs="Times New Roman"/>
          <w:b/>
          <w:i/>
          <w:u w:val="single"/>
        </w:rPr>
        <w:t xml:space="preserve"> Caracteristicile proiectului</w:t>
      </w:r>
    </w:p>
    <w:p w:rsidR="00CB5A18" w:rsidRPr="006853EA" w:rsidRDefault="00CB5A18" w:rsidP="006853EA">
      <w:pPr>
        <w:numPr>
          <w:ilvl w:val="0"/>
          <w:numId w:val="3"/>
        </w:numPr>
        <w:spacing w:after="0"/>
        <w:jc w:val="both"/>
        <w:rPr>
          <w:rFonts w:ascii="Trebuchet MS" w:eastAsia="Calibri" w:hAnsi="Trebuchet MS" w:cs="Times New Roman"/>
        </w:rPr>
      </w:pPr>
      <w:r w:rsidRPr="006853EA">
        <w:rPr>
          <w:rFonts w:ascii="Trebuchet MS" w:eastAsia="Calibri" w:hAnsi="Trebuchet MS" w:cs="Times New Roman"/>
          <w:b/>
          <w:i/>
        </w:rPr>
        <w:t>mărimea proiectului</w:t>
      </w:r>
      <w:r w:rsidRPr="006853EA">
        <w:rPr>
          <w:rFonts w:ascii="Trebuchet MS" w:eastAsia="Calibri" w:hAnsi="Trebuchet MS" w:cs="Times New Roman"/>
        </w:rPr>
        <w:t>:</w:t>
      </w:r>
    </w:p>
    <w:p w:rsidR="006853EA" w:rsidRPr="0070074C" w:rsidRDefault="006853EA" w:rsidP="006853EA">
      <w:pPr>
        <w:pStyle w:val="Standard"/>
        <w:spacing w:line="276" w:lineRule="auto"/>
        <w:ind w:firstLine="360"/>
        <w:jc w:val="both"/>
        <w:rPr>
          <w:rFonts w:ascii="Trebuchet MS" w:hAnsi="Trebuchet MS" w:cstheme="minorHAnsi"/>
          <w:sz w:val="22"/>
          <w:szCs w:val="22"/>
        </w:rPr>
      </w:pPr>
      <w:r w:rsidRPr="0070074C">
        <w:rPr>
          <w:rFonts w:ascii="Trebuchet MS" w:hAnsi="Trebuchet MS" w:cstheme="minorHAnsi"/>
          <w:sz w:val="22"/>
          <w:szCs w:val="22"/>
        </w:rPr>
        <w:t>Lucrarile propuse in cadrul investitiei presupun urmatoarele obiective:</w:t>
      </w:r>
    </w:p>
    <w:p w:rsidR="006853EA" w:rsidRPr="0070074C" w:rsidRDefault="006853EA" w:rsidP="006853EA">
      <w:pPr>
        <w:pStyle w:val="Standard"/>
        <w:spacing w:line="276" w:lineRule="auto"/>
        <w:ind w:firstLine="360"/>
        <w:jc w:val="both"/>
        <w:rPr>
          <w:rFonts w:ascii="Trebuchet MS" w:hAnsi="Trebuchet MS" w:cstheme="minorHAnsi"/>
          <w:sz w:val="22"/>
          <w:szCs w:val="22"/>
        </w:rPr>
      </w:pPr>
      <w:r w:rsidRPr="0070074C">
        <w:rPr>
          <w:rFonts w:ascii="Trebuchet MS" w:hAnsi="Trebuchet MS" w:cstheme="minorHAnsi"/>
          <w:sz w:val="22"/>
          <w:szCs w:val="22"/>
        </w:rPr>
        <w:t>Se vor executa urmatoarele lucrari:</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Platformă carosabilă pentru amplasarea containerelor de tip ab-roll pentru deșeuri și circulația autoturisemlor cetățenilor care aduc deșeuri, respectiv a camioanelor (captractor) care aduc/ridică containerele de mai sus;</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Platformă betonată pentru amplasarea containerelor de tip baracă;</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Canalizare pentru colectarea apelor pluviale;</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Zonă verde cu gazon și plantație perimetrală de protecție;</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Copertină pe structură metalică ușoară (conform proiect de rezistență) pentru protecția containerelor deschise;</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Împrejmuire a amplasamentului cu gard din panouri bordurate prinse pe stâlpi rectangulari din oțel, cu poartă de acces culisantă – acționare manuală;</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În zona de acces principal se va monta un cântar carosabil pentru camioane (cap-tractor);</w:t>
      </w:r>
    </w:p>
    <w:p w:rsidR="006853EA" w:rsidRPr="0070074C" w:rsidRDefault="006853EA" w:rsidP="006853EA">
      <w:pPr>
        <w:autoSpaceDE w:val="0"/>
        <w:autoSpaceDN w:val="0"/>
        <w:adjustRightInd w:val="0"/>
        <w:spacing w:after="0"/>
        <w:rPr>
          <w:rFonts w:ascii="Trebuchet MS" w:eastAsia="Times New Roman" w:hAnsi="Trebuchet MS" w:cstheme="minorHAnsi"/>
          <w:kern w:val="3"/>
        </w:rPr>
      </w:pPr>
      <w:r w:rsidRPr="0070074C">
        <w:rPr>
          <w:rFonts w:ascii="Trebuchet MS" w:eastAsia="Times New Roman" w:hAnsi="Trebuchet MS" w:cstheme="minorHAnsi"/>
          <w:kern w:val="3"/>
        </w:rPr>
        <w:t xml:space="preserve">Se vor amplasa urmatoarele dotari: </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Container de tip baracă pentru administrație – supraveghere, prevăzut cu un mic depozit de scule și două grupuri sanitare, unul pentru angajatul platformei, altul pentru cetățenii care aduc deșeuri;</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Container de tip baracă, frigorific, pentru cadavre de animale mici de casă (pisici, câini, păsări);</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Un container de tip baracă pentru colectarea de deșeuri periculoase (vopsele, bidoane de vopsele sau diluanți, medicamente expirate, baterii)</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Trei containere prevăzute cu presă pentru colectarea deseurilor de hârtie/carton, plastic, respectiv textile;</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Trei containere închise și acoperite de tip walk-in, pentru colecatrea deșeurilor electrice/electronice, a celor de uz casnic (electrice mari – frigidere, televizoare, etc.) și a celor de mobilier din lemn;</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Două containere de tip SKIP deschise, pentru deseuri de sticlă – geam, respectiv sicle/borcane/recipiente;</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Trei containere deschise, înalte, de tip ab-roll pentru anvelope, deșeuri metalice, deșeuri de curte/grădină (crengi, frunze, etc);</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lastRenderedPageBreak/>
        <w:t>Trei containere deschise, joase, de tip ab-roll pentru deșeuri din construcții, moloz;</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Separator de hidrocarburi pentru toată platforma carosabilă;</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Două scări mobile metalice (oțel zincat) pentru descărcarea deșeurilor în containerele deschise înalte.</w:t>
      </w:r>
    </w:p>
    <w:p w:rsidR="006853EA" w:rsidRPr="0070074C" w:rsidRDefault="006853EA" w:rsidP="006853EA">
      <w:pPr>
        <w:pStyle w:val="ListParagraph"/>
        <w:numPr>
          <w:ilvl w:val="0"/>
          <w:numId w:val="22"/>
        </w:numPr>
        <w:autoSpaceDE w:val="0"/>
        <w:autoSpaceDN w:val="0"/>
        <w:adjustRightInd w:val="0"/>
        <w:spacing w:after="0"/>
        <w:jc w:val="both"/>
        <w:rPr>
          <w:rFonts w:ascii="Trebuchet MS" w:eastAsia="Times New Roman" w:hAnsi="Trebuchet MS" w:cstheme="minorHAnsi"/>
          <w:kern w:val="3"/>
        </w:rPr>
      </w:pPr>
      <w:r w:rsidRPr="0070074C">
        <w:rPr>
          <w:rFonts w:ascii="Trebuchet MS" w:eastAsia="Times New Roman" w:hAnsi="Trebuchet MS" w:cstheme="minorHAnsi"/>
          <w:kern w:val="3"/>
        </w:rPr>
        <w:t>Stâlpi de iluminat și camere supraveghere (8 bucăți).</w:t>
      </w:r>
    </w:p>
    <w:p w:rsidR="006853EA" w:rsidRPr="0070074C" w:rsidRDefault="006853EA" w:rsidP="006853EA">
      <w:pPr>
        <w:spacing w:after="0"/>
        <w:rPr>
          <w:rFonts w:ascii="Trebuchet MS" w:hAnsi="Trebuchet MS" w:cstheme="minorHAnsi"/>
          <w:b/>
          <w:bCs/>
          <w:highlight w:val="yellow"/>
        </w:rPr>
      </w:pPr>
    </w:p>
    <w:p w:rsidR="006853EA" w:rsidRPr="0070074C" w:rsidRDefault="006853EA" w:rsidP="006853EA">
      <w:pPr>
        <w:spacing w:after="0"/>
        <w:rPr>
          <w:rFonts w:ascii="Trebuchet MS" w:hAnsi="Trebuchet MS" w:cstheme="minorHAnsi"/>
          <w:b/>
          <w:bCs/>
        </w:rPr>
      </w:pPr>
      <w:r w:rsidRPr="0070074C">
        <w:rPr>
          <w:rFonts w:ascii="Trebuchet MS" w:hAnsi="Trebuchet MS" w:cstheme="minorHAnsi"/>
          <w:b/>
          <w:bCs/>
        </w:rPr>
        <w:t>Caracteristic principale ale construcției:</w:t>
      </w:r>
    </w:p>
    <w:p w:rsidR="006853EA" w:rsidRPr="0070074C" w:rsidRDefault="006853EA" w:rsidP="006853EA">
      <w:pPr>
        <w:spacing w:after="0"/>
        <w:rPr>
          <w:rFonts w:ascii="Trebuchet MS" w:hAnsi="Trebuchet MS"/>
        </w:rPr>
      </w:pPr>
      <w:r w:rsidRPr="0070074C">
        <w:rPr>
          <w:rFonts w:ascii="Trebuchet MS" w:hAnsi="Trebuchet MS"/>
        </w:rPr>
        <w:t>Se propune realizarea unui corp de cladire din container prefabricat care va gazdui un birou de supraveghere si paza, o magazie de materiale si doua grupuri sanitare.</w:t>
      </w:r>
    </w:p>
    <w:p w:rsidR="006853EA" w:rsidRPr="0070074C" w:rsidRDefault="006853EA" w:rsidP="006853EA">
      <w:pPr>
        <w:spacing w:after="0"/>
        <w:rPr>
          <w:rFonts w:ascii="Trebuchet MS" w:hAnsi="Trebuchet MS"/>
        </w:rPr>
      </w:pPr>
      <w:r w:rsidRPr="0070074C">
        <w:rPr>
          <w:rFonts w:ascii="Trebuchet MS" w:hAnsi="Trebuchet MS"/>
        </w:rPr>
        <w:t xml:space="preserve">Caracteristicile principale ale cladirii: </w:t>
      </w:r>
    </w:p>
    <w:p w:rsidR="006853EA" w:rsidRPr="0070074C" w:rsidRDefault="006853EA" w:rsidP="006853EA">
      <w:pPr>
        <w:pStyle w:val="ListParagraph"/>
        <w:numPr>
          <w:ilvl w:val="0"/>
          <w:numId w:val="23"/>
        </w:numPr>
        <w:spacing w:after="0"/>
        <w:jc w:val="both"/>
        <w:rPr>
          <w:rFonts w:ascii="Trebuchet MS" w:hAnsi="Trebuchet MS" w:cstheme="minorHAnsi"/>
        </w:rPr>
      </w:pPr>
      <w:r w:rsidRPr="0070074C">
        <w:rPr>
          <w:rFonts w:ascii="Trebuchet MS" w:hAnsi="Trebuchet MS" w:cstheme="minorHAnsi"/>
        </w:rPr>
        <w:t>Regim de inaltime: P</w:t>
      </w:r>
    </w:p>
    <w:p w:rsidR="006853EA" w:rsidRPr="0070074C" w:rsidRDefault="006853EA" w:rsidP="006853EA">
      <w:pPr>
        <w:pStyle w:val="ListParagraph"/>
        <w:numPr>
          <w:ilvl w:val="0"/>
          <w:numId w:val="23"/>
        </w:numPr>
        <w:spacing w:after="0"/>
        <w:jc w:val="both"/>
        <w:rPr>
          <w:rFonts w:ascii="Trebuchet MS" w:hAnsi="Trebuchet MS" w:cstheme="minorHAnsi"/>
        </w:rPr>
      </w:pPr>
      <w:r w:rsidRPr="0070074C">
        <w:rPr>
          <w:rFonts w:ascii="Trebuchet MS" w:hAnsi="Trebuchet MS" w:cstheme="minorHAnsi"/>
        </w:rPr>
        <w:t>Structura – container prefabricat</w:t>
      </w:r>
    </w:p>
    <w:p w:rsidR="006853EA" w:rsidRPr="0070074C" w:rsidRDefault="006853EA" w:rsidP="006853EA">
      <w:pPr>
        <w:pStyle w:val="ListParagraph"/>
        <w:numPr>
          <w:ilvl w:val="0"/>
          <w:numId w:val="23"/>
        </w:numPr>
        <w:spacing w:after="0"/>
        <w:jc w:val="both"/>
        <w:rPr>
          <w:rFonts w:ascii="Trebuchet MS" w:hAnsi="Trebuchet MS" w:cstheme="minorHAnsi"/>
        </w:rPr>
      </w:pPr>
      <w:r w:rsidRPr="0070074C">
        <w:rPr>
          <w:rFonts w:ascii="Trebuchet MS" w:hAnsi="Trebuchet MS" w:cstheme="minorHAnsi"/>
        </w:rPr>
        <w:t>H max = 2,55 m</w:t>
      </w:r>
    </w:p>
    <w:p w:rsidR="006853EA" w:rsidRPr="0070074C" w:rsidRDefault="006853EA" w:rsidP="006853EA">
      <w:pPr>
        <w:pStyle w:val="ListParagraph"/>
        <w:numPr>
          <w:ilvl w:val="0"/>
          <w:numId w:val="23"/>
        </w:numPr>
        <w:spacing w:after="0"/>
        <w:jc w:val="both"/>
        <w:rPr>
          <w:rFonts w:ascii="Trebuchet MS" w:hAnsi="Trebuchet MS" w:cstheme="minorHAnsi"/>
        </w:rPr>
      </w:pPr>
      <w:r w:rsidRPr="0070074C">
        <w:rPr>
          <w:rFonts w:ascii="Trebuchet MS" w:hAnsi="Trebuchet MS" w:cstheme="minorHAnsi"/>
        </w:rPr>
        <w:t>Dimensiuni in plan:  2,40m x 6.00m</w:t>
      </w:r>
    </w:p>
    <w:p w:rsidR="006853EA" w:rsidRPr="0070074C" w:rsidRDefault="006853EA" w:rsidP="006853EA">
      <w:pPr>
        <w:pStyle w:val="ListParagraph"/>
        <w:numPr>
          <w:ilvl w:val="0"/>
          <w:numId w:val="23"/>
        </w:numPr>
        <w:spacing w:after="0"/>
        <w:ind w:right="-1"/>
        <w:jc w:val="both"/>
        <w:rPr>
          <w:rFonts w:ascii="Trebuchet MS" w:hAnsi="Trebuchet MS" w:cstheme="minorHAnsi"/>
          <w:kern w:val="32"/>
        </w:rPr>
      </w:pPr>
      <w:r w:rsidRPr="0070074C">
        <w:rPr>
          <w:rFonts w:ascii="Trebuchet MS" w:hAnsi="Trebuchet MS" w:cstheme="minorHAnsi"/>
          <w:kern w:val="32"/>
        </w:rPr>
        <w:t>Prezinta acces din exterior</w:t>
      </w:r>
    </w:p>
    <w:p w:rsidR="006853EA" w:rsidRPr="0070074C" w:rsidRDefault="006853EA" w:rsidP="006853EA">
      <w:pPr>
        <w:pStyle w:val="ListParagraph"/>
        <w:numPr>
          <w:ilvl w:val="0"/>
          <w:numId w:val="23"/>
        </w:numPr>
        <w:spacing w:after="0"/>
        <w:ind w:right="-1"/>
        <w:jc w:val="both"/>
        <w:rPr>
          <w:rFonts w:ascii="Trebuchet MS" w:hAnsi="Trebuchet MS" w:cstheme="minorHAnsi"/>
          <w:kern w:val="32"/>
        </w:rPr>
      </w:pPr>
      <w:r w:rsidRPr="0070074C">
        <w:rPr>
          <w:rFonts w:ascii="Trebuchet MS" w:hAnsi="Trebuchet MS" w:cstheme="minorHAnsi"/>
          <w:kern w:val="32"/>
        </w:rPr>
        <w:t>Suprafata construita: 14,40mp</w:t>
      </w:r>
    </w:p>
    <w:p w:rsidR="006853EA" w:rsidRPr="0070074C" w:rsidRDefault="006853EA" w:rsidP="006853EA">
      <w:pPr>
        <w:pStyle w:val="ListParagraph"/>
        <w:numPr>
          <w:ilvl w:val="0"/>
          <w:numId w:val="23"/>
        </w:numPr>
        <w:spacing w:after="0"/>
        <w:ind w:right="-1"/>
        <w:jc w:val="both"/>
        <w:rPr>
          <w:rFonts w:ascii="Trebuchet MS" w:hAnsi="Trebuchet MS" w:cstheme="minorHAnsi"/>
          <w:kern w:val="32"/>
        </w:rPr>
      </w:pPr>
      <w:r w:rsidRPr="0070074C">
        <w:rPr>
          <w:rFonts w:ascii="Trebuchet MS" w:hAnsi="Trebuchet MS" w:cstheme="minorHAnsi"/>
          <w:kern w:val="32"/>
        </w:rPr>
        <w:t>Suprafata desfasurata: 14,40mp</w:t>
      </w:r>
    </w:p>
    <w:tbl>
      <w:tblPr>
        <w:tblW w:w="8990" w:type="dxa"/>
        <w:jc w:val="center"/>
        <w:tblLook w:val="04A0" w:firstRow="1" w:lastRow="0" w:firstColumn="1" w:lastColumn="0" w:noHBand="0" w:noVBand="1"/>
      </w:tblPr>
      <w:tblGrid>
        <w:gridCol w:w="6380"/>
        <w:gridCol w:w="1148"/>
        <w:gridCol w:w="1462"/>
      </w:tblGrid>
      <w:tr w:rsidR="006853EA" w:rsidRPr="0070074C" w:rsidTr="000971C6">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rPr>
                <w:rFonts w:ascii="Trebuchet MS" w:eastAsia="Times New Roman" w:hAnsi="Trebuchet MS" w:cstheme="minorHAnsi"/>
                <w:b/>
                <w:bCs/>
                <w:color w:val="000000"/>
              </w:rPr>
            </w:pPr>
            <w:proofErr w:type="spellStart"/>
            <w:r w:rsidRPr="0070074C">
              <w:rPr>
                <w:rFonts w:ascii="Trebuchet MS" w:eastAsia="Times New Roman" w:hAnsi="Trebuchet MS" w:cstheme="minorHAnsi"/>
                <w:b/>
                <w:bCs/>
                <w:color w:val="000000"/>
                <w:lang w:val="fr-FR"/>
              </w:rPr>
              <w:t>Amplasament</w:t>
            </w:r>
            <w:proofErr w:type="spellEnd"/>
            <w:r w:rsidRPr="0070074C">
              <w:rPr>
                <w:rFonts w:ascii="Trebuchet MS" w:eastAsia="Times New Roman" w:hAnsi="Trebuchet MS" w:cstheme="minorHAnsi"/>
                <w:b/>
                <w:bCs/>
                <w:color w:val="000000"/>
                <w:lang w:val="fr-FR"/>
              </w:rPr>
              <w:t xml:space="preserve"> : </w:t>
            </w:r>
            <w:r w:rsidRPr="0070074C">
              <w:rPr>
                <w:rFonts w:ascii="Trebuchet MS" w:eastAsia="Times New Roman" w:hAnsi="Trebuchet MS" w:cstheme="minorHAnsi"/>
                <w:b/>
                <w:bCs/>
                <w:color w:val="000000"/>
              </w:rPr>
              <w:t>Orasul Racari, jud. Dambovita, nr. Cad. 78236</w:t>
            </w:r>
          </w:p>
        </w:tc>
      </w:tr>
      <w:tr w:rsidR="006853EA" w:rsidRPr="0070074C" w:rsidTr="000971C6">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SITUATIE PROPUSA</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S TEREN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4200,00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AMENAJARI EXTERIOARE</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Suprafata amenajata propusa (imprejmuita)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2419,20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74"/>
          <w:jc w:val="center"/>
        </w:trPr>
        <w:tc>
          <w:tcPr>
            <w:tcW w:w="6380" w:type="dxa"/>
            <w:tcBorders>
              <w:top w:val="single" w:sz="4" w:space="0" w:color="auto"/>
              <w:left w:val="single" w:sz="4" w:space="0" w:color="auto"/>
              <w:bottom w:val="single" w:sz="4" w:space="0" w:color="auto"/>
              <w:right w:val="single" w:sz="4" w:space="0" w:color="auto"/>
            </w:tcBorders>
            <w:noWrap/>
            <w:vAlign w:val="bottom"/>
          </w:tcPr>
          <w:p w:rsidR="006853EA" w:rsidRPr="0070074C" w:rsidRDefault="006853EA" w:rsidP="006853EA">
            <w:pPr>
              <w:spacing w:after="0"/>
              <w:jc w:val="right"/>
              <w:rPr>
                <w:rFonts w:ascii="Trebuchet MS" w:hAnsi="Trebuchet MS" w:cs="Calibri"/>
                <w:color w:val="000000"/>
              </w:rPr>
            </w:pPr>
            <w:r w:rsidRPr="0070074C">
              <w:rPr>
                <w:rFonts w:ascii="Trebuchet MS" w:hAnsi="Trebuchet MS" w:cs="Calibri"/>
                <w:color w:val="000000"/>
              </w:rPr>
              <w:t>Suprafata amenajata (drum de acces) =</w:t>
            </w:r>
          </w:p>
        </w:tc>
        <w:tc>
          <w:tcPr>
            <w:tcW w:w="1148" w:type="dxa"/>
            <w:tcBorders>
              <w:top w:val="single" w:sz="4" w:space="0" w:color="auto"/>
              <w:left w:val="nil"/>
              <w:bottom w:val="single" w:sz="4" w:space="0" w:color="auto"/>
              <w:right w:val="single" w:sz="4" w:space="0" w:color="auto"/>
            </w:tcBorders>
            <w:noWrap/>
            <w:vAlign w:val="bottom"/>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63,00</w:t>
            </w:r>
          </w:p>
        </w:tc>
        <w:tc>
          <w:tcPr>
            <w:tcW w:w="1462" w:type="dxa"/>
            <w:tcBorders>
              <w:top w:val="single" w:sz="4" w:space="0" w:color="auto"/>
              <w:left w:val="nil"/>
              <w:bottom w:val="single" w:sz="4" w:space="0" w:color="auto"/>
              <w:right w:val="single" w:sz="4" w:space="0" w:color="auto"/>
            </w:tcBorders>
            <w:noWrap/>
            <w:vAlign w:val="bottom"/>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 xml:space="preserve">Suprafata platforma acoperita =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375,00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 xml:space="preserve">Suprafata construita = </w:t>
            </w:r>
          </w:p>
        </w:tc>
        <w:tc>
          <w:tcPr>
            <w:tcW w:w="1148" w:type="dxa"/>
            <w:tcBorders>
              <w:top w:val="single" w:sz="4" w:space="0" w:color="auto"/>
              <w:left w:val="nil"/>
              <w:bottom w:val="single" w:sz="4" w:space="0" w:color="auto"/>
              <w:right w:val="single" w:sz="4" w:space="0" w:color="auto"/>
            </w:tcBorders>
            <w:noWrap/>
            <w:vAlign w:val="bottom"/>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14,40</w:t>
            </w:r>
          </w:p>
        </w:tc>
        <w:tc>
          <w:tcPr>
            <w:tcW w:w="1462" w:type="dxa"/>
            <w:tcBorders>
              <w:top w:val="single" w:sz="4" w:space="0" w:color="auto"/>
              <w:left w:val="nil"/>
              <w:bottom w:val="single" w:sz="4" w:space="0" w:color="auto"/>
              <w:right w:val="single" w:sz="4" w:space="0" w:color="auto"/>
            </w:tcBorders>
            <w:noWrap/>
            <w:vAlign w:val="bottom"/>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Suprafata alei carosabile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hAnsi="Trebuchet MS" w:cs="Calibri"/>
                <w:color w:val="000000"/>
              </w:rPr>
            </w:pPr>
            <w:r w:rsidRPr="0070074C">
              <w:rPr>
                <w:rFonts w:ascii="Trebuchet MS" w:hAnsi="Trebuchet MS" w:cs="Calibri"/>
                <w:color w:val="000000"/>
              </w:rPr>
              <w:t>2016,65</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 xml:space="preserve">Suprafata trotuare =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73,15</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Suprafata spatii verzi (din suprafata amenajata) =</w:t>
            </w:r>
          </w:p>
        </w:tc>
        <w:tc>
          <w:tcPr>
            <w:tcW w:w="1148" w:type="dxa"/>
            <w:tcBorders>
              <w:top w:val="single" w:sz="4" w:space="0" w:color="auto"/>
              <w:left w:val="nil"/>
              <w:bottom w:val="single" w:sz="4" w:space="0" w:color="auto"/>
              <w:right w:val="single" w:sz="4" w:space="0" w:color="auto"/>
            </w:tcBorders>
            <w:noWrap/>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315,00</w:t>
            </w:r>
          </w:p>
        </w:tc>
        <w:tc>
          <w:tcPr>
            <w:tcW w:w="1462" w:type="dxa"/>
            <w:tcBorders>
              <w:top w:val="single" w:sz="4" w:space="0" w:color="auto"/>
              <w:left w:val="nil"/>
              <w:bottom w:val="single" w:sz="4" w:space="0" w:color="auto"/>
              <w:right w:val="single" w:sz="4" w:space="0" w:color="auto"/>
            </w:tcBorders>
            <w:noWrap/>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 xml:space="preserve">Suprafata spatii verzi (in afara suprafetei amenajate) =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945,00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bookmarkStart w:id="13" w:name="_Hlk117168105"/>
            <w:r w:rsidRPr="0070074C">
              <w:rPr>
                <w:rFonts w:ascii="Trebuchet MS" w:eastAsia="Times New Roman" w:hAnsi="Trebuchet MS" w:cstheme="minorHAnsi"/>
                <w:color w:val="000000"/>
              </w:rPr>
              <w:t xml:space="preserve">Suprafata totala spatii verzi =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1260,00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Suprafata teren neamenajat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772,20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Locuri de parcare propuse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3</w:t>
            </w:r>
          </w:p>
        </w:tc>
        <w:tc>
          <w:tcPr>
            <w:tcW w:w="1462" w:type="dxa"/>
            <w:tcBorders>
              <w:top w:val="single" w:sz="4" w:space="0" w:color="auto"/>
              <w:left w:val="nil"/>
              <w:bottom w:val="single" w:sz="4" w:space="0" w:color="auto"/>
              <w:right w:val="single" w:sz="4" w:space="0" w:color="auto"/>
            </w:tcBorders>
            <w:noWrap/>
            <w:vAlign w:val="bottom"/>
          </w:tcPr>
          <w:p w:rsidR="006853EA" w:rsidRPr="0070074C" w:rsidRDefault="006853EA" w:rsidP="006853EA">
            <w:pPr>
              <w:spacing w:after="0"/>
              <w:rPr>
                <w:rFonts w:ascii="Trebuchet MS" w:eastAsia="Times New Roman" w:hAnsi="Trebuchet MS" w:cstheme="minorHAnsi"/>
                <w:color w:val="000000"/>
              </w:rPr>
            </w:pPr>
          </w:p>
        </w:tc>
      </w:tr>
      <w:bookmarkEnd w:id="13"/>
      <w:tr w:rsidR="006853EA" w:rsidRPr="0070074C" w:rsidTr="000971C6">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CARACTERISTICI CLADIRE PROPUSA – CORP ADMINISTRATIE</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 xml:space="preserve">Suprafata construita =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14,40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Suprafata desfasurata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14,40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 xml:space="preserve">Regim inaltime =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P</w:t>
            </w:r>
          </w:p>
        </w:tc>
        <w:tc>
          <w:tcPr>
            <w:tcW w:w="1462" w:type="dxa"/>
            <w:tcBorders>
              <w:top w:val="single" w:sz="4" w:space="0" w:color="auto"/>
              <w:left w:val="nil"/>
              <w:bottom w:val="single" w:sz="4" w:space="0" w:color="auto"/>
              <w:right w:val="single" w:sz="4" w:space="0" w:color="auto"/>
            </w:tcBorders>
            <w:noWrap/>
            <w:vAlign w:val="bottom"/>
          </w:tcPr>
          <w:p w:rsidR="006853EA" w:rsidRPr="0070074C" w:rsidRDefault="006853EA" w:rsidP="006853EA">
            <w:pPr>
              <w:spacing w:after="0"/>
              <w:jc w:val="center"/>
              <w:rPr>
                <w:rFonts w:ascii="Trebuchet MS" w:eastAsia="Times New Roman" w:hAnsi="Trebuchet MS" w:cstheme="minorHAnsi"/>
                <w:color w:val="000000"/>
              </w:rPr>
            </w:pPr>
          </w:p>
        </w:tc>
      </w:tr>
      <w:tr w:rsidR="006853EA" w:rsidRPr="0070074C" w:rsidTr="000971C6">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BILANT TERITORIAL PROPUS</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SC TOTALA PROPUSA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14,40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SD TOTALA PROPUSA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14,40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SC TOTAL CALCUL POT (Inclusiv platforma acoperita)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389,40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SD TOTALA CALCUL CUT (Inclusiv platforma acoperita)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389,40.</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INDICATORI URBANISTICI PROPUSI</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P.O.T. PROPUS =</w:t>
            </w:r>
          </w:p>
        </w:tc>
        <w:tc>
          <w:tcPr>
            <w:tcW w:w="1148" w:type="dxa"/>
            <w:tcBorders>
              <w:top w:val="single" w:sz="4" w:space="0" w:color="auto"/>
              <w:left w:val="nil"/>
              <w:bottom w:val="single" w:sz="4" w:space="0" w:color="auto"/>
              <w:right w:val="single" w:sz="4" w:space="0" w:color="auto"/>
            </w:tcBorders>
            <w:noWrap/>
            <w:vAlign w:val="bottom"/>
          </w:tcPr>
          <w:p w:rsidR="006853EA" w:rsidRPr="0070074C" w:rsidRDefault="006853EA" w:rsidP="006853EA">
            <w:pPr>
              <w:spacing w:after="0"/>
              <w:jc w:val="center"/>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9,27</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C.U.T. PROPUS =</w:t>
            </w:r>
          </w:p>
        </w:tc>
        <w:tc>
          <w:tcPr>
            <w:tcW w:w="1148" w:type="dxa"/>
            <w:tcBorders>
              <w:top w:val="single" w:sz="4" w:space="0" w:color="auto"/>
              <w:left w:val="nil"/>
              <w:bottom w:val="single" w:sz="4" w:space="0" w:color="auto"/>
              <w:right w:val="single" w:sz="4" w:space="0" w:color="auto"/>
            </w:tcBorders>
            <w:noWrap/>
            <w:vAlign w:val="bottom"/>
          </w:tcPr>
          <w:p w:rsidR="006853EA" w:rsidRPr="0070074C" w:rsidRDefault="006853EA" w:rsidP="006853EA">
            <w:pPr>
              <w:spacing w:after="0"/>
              <w:jc w:val="center"/>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0,09</w:t>
            </w:r>
          </w:p>
        </w:tc>
        <w:tc>
          <w:tcPr>
            <w:tcW w:w="1462"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 </w:t>
            </w:r>
          </w:p>
        </w:tc>
      </w:tr>
    </w:tbl>
    <w:p w:rsidR="006853EA" w:rsidRPr="0070074C" w:rsidRDefault="006853EA" w:rsidP="006853EA">
      <w:pPr>
        <w:spacing w:after="0"/>
        <w:ind w:firstLine="708"/>
        <w:rPr>
          <w:rStyle w:val="slitbdy"/>
          <w:rFonts w:ascii="Trebuchet MS" w:hAnsi="Trebuchet MS" w:cstheme="minorHAnsi"/>
          <w:bdr w:val="none" w:sz="0" w:space="0" w:color="auto" w:frame="1"/>
          <w:shd w:val="clear" w:color="auto" w:fill="FFFFFF"/>
        </w:rPr>
      </w:pPr>
      <w:r w:rsidRPr="0070074C">
        <w:rPr>
          <w:rFonts w:ascii="Trebuchet MS" w:hAnsi="Trebuchet MS" w:cstheme="minorHAnsi"/>
          <w:color w:val="000000"/>
        </w:rPr>
        <w:t>Accesul pe amplasament se realizeaza din DE522.</w:t>
      </w:r>
    </w:p>
    <w:tbl>
      <w:tblPr>
        <w:tblW w:w="8990" w:type="dxa"/>
        <w:jc w:val="center"/>
        <w:tblLook w:val="04A0" w:firstRow="1" w:lastRow="0" w:firstColumn="1" w:lastColumn="0" w:noHBand="0" w:noVBand="1"/>
      </w:tblPr>
      <w:tblGrid>
        <w:gridCol w:w="6380"/>
        <w:gridCol w:w="1148"/>
        <w:gridCol w:w="1462"/>
      </w:tblGrid>
      <w:tr w:rsidR="006853EA" w:rsidRPr="0070074C" w:rsidTr="000971C6">
        <w:trPr>
          <w:trHeight w:val="227"/>
          <w:jc w:val="center"/>
        </w:trPr>
        <w:tc>
          <w:tcPr>
            <w:tcW w:w="8990" w:type="dxa"/>
            <w:gridSpan w:val="3"/>
            <w:tcBorders>
              <w:top w:val="single" w:sz="8" w:space="0" w:color="auto"/>
              <w:left w:val="single" w:sz="8" w:space="0" w:color="auto"/>
              <w:bottom w:val="double" w:sz="6" w:space="0" w:color="auto"/>
              <w:right w:val="single" w:sz="8" w:space="0" w:color="000000"/>
            </w:tcBorders>
            <w:noWrap/>
            <w:vAlign w:val="bottom"/>
            <w:hideMark/>
          </w:tcPr>
          <w:p w:rsidR="006853EA" w:rsidRPr="0070074C" w:rsidRDefault="006853EA" w:rsidP="006853EA">
            <w:pPr>
              <w:spacing w:after="0"/>
              <w:rPr>
                <w:rFonts w:ascii="Trebuchet MS" w:eastAsia="Times New Roman" w:hAnsi="Trebuchet MS" w:cstheme="minorHAnsi"/>
                <w:b/>
                <w:bCs/>
                <w:color w:val="000000"/>
              </w:rPr>
            </w:pPr>
            <w:proofErr w:type="spellStart"/>
            <w:r w:rsidRPr="0070074C">
              <w:rPr>
                <w:rFonts w:ascii="Trebuchet MS" w:eastAsia="Times New Roman" w:hAnsi="Trebuchet MS" w:cstheme="minorHAnsi"/>
                <w:b/>
                <w:bCs/>
                <w:color w:val="000000"/>
                <w:lang w:val="fr-FR"/>
              </w:rPr>
              <w:t>Amplasament</w:t>
            </w:r>
            <w:proofErr w:type="spellEnd"/>
            <w:r w:rsidRPr="0070074C">
              <w:rPr>
                <w:rFonts w:ascii="Trebuchet MS" w:eastAsia="Times New Roman" w:hAnsi="Trebuchet MS" w:cstheme="minorHAnsi"/>
                <w:b/>
                <w:bCs/>
                <w:color w:val="000000"/>
                <w:lang w:val="fr-FR"/>
              </w:rPr>
              <w:t xml:space="preserve"> : </w:t>
            </w:r>
            <w:r w:rsidRPr="0070074C">
              <w:rPr>
                <w:rFonts w:ascii="Trebuchet MS" w:eastAsia="Times New Roman" w:hAnsi="Trebuchet MS" w:cstheme="minorHAnsi"/>
                <w:b/>
                <w:bCs/>
                <w:color w:val="000000"/>
              </w:rPr>
              <w:t>Orasul Racari, jud. Dambovita, nr. Cad. 78236</w:t>
            </w:r>
          </w:p>
        </w:tc>
      </w:tr>
      <w:tr w:rsidR="006853EA" w:rsidRPr="0070074C" w:rsidTr="000971C6">
        <w:trPr>
          <w:trHeight w:val="227"/>
          <w:jc w:val="center"/>
        </w:trPr>
        <w:tc>
          <w:tcPr>
            <w:tcW w:w="8990" w:type="dxa"/>
            <w:gridSpan w:val="3"/>
            <w:tcBorders>
              <w:top w:val="single" w:sz="8" w:space="0" w:color="auto"/>
              <w:left w:val="single" w:sz="8" w:space="0" w:color="auto"/>
              <w:bottom w:val="single" w:sz="4" w:space="0" w:color="auto"/>
              <w:right w:val="single" w:sz="8" w:space="0" w:color="000000"/>
            </w:tcBorders>
            <w:noWrap/>
            <w:vAlign w:val="bottom"/>
            <w:hideMark/>
          </w:tcPr>
          <w:p w:rsidR="006853EA" w:rsidRPr="0070074C" w:rsidRDefault="006853EA" w:rsidP="006853EA">
            <w:pPr>
              <w:spacing w:after="0"/>
              <w:jc w:val="center"/>
              <w:rPr>
                <w:rFonts w:ascii="Trebuchet MS" w:eastAsia="Times New Roman" w:hAnsi="Trebuchet MS" w:cstheme="minorHAnsi"/>
                <w:b/>
                <w:bCs/>
                <w:color w:val="000000"/>
              </w:rPr>
            </w:pPr>
            <w:r w:rsidRPr="0070074C">
              <w:rPr>
                <w:rFonts w:ascii="Trebuchet MS" w:eastAsia="Times New Roman" w:hAnsi="Trebuchet MS" w:cstheme="minorHAnsi"/>
                <w:b/>
                <w:bCs/>
                <w:color w:val="000000"/>
              </w:rPr>
              <w:t xml:space="preserve">SITUATIE EXISTENTA </w:t>
            </w:r>
          </w:p>
        </w:tc>
      </w:tr>
      <w:tr w:rsidR="006853EA" w:rsidRPr="0070074C" w:rsidTr="000971C6">
        <w:trPr>
          <w:trHeight w:val="227"/>
          <w:jc w:val="center"/>
        </w:trPr>
        <w:tc>
          <w:tcPr>
            <w:tcW w:w="6380" w:type="dxa"/>
            <w:tcBorders>
              <w:top w:val="nil"/>
              <w:left w:val="single" w:sz="8"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rPr>
            </w:pPr>
            <w:r w:rsidRPr="0070074C">
              <w:rPr>
                <w:rFonts w:ascii="Trebuchet MS" w:eastAsia="Times New Roman" w:hAnsi="Trebuchet MS" w:cstheme="minorHAnsi"/>
                <w:color w:val="000000"/>
              </w:rPr>
              <w:t>S TEREN =</w:t>
            </w:r>
          </w:p>
        </w:tc>
        <w:tc>
          <w:tcPr>
            <w:tcW w:w="1148" w:type="dxa"/>
            <w:tcBorders>
              <w:top w:val="nil"/>
              <w:left w:val="nil"/>
              <w:bottom w:val="single" w:sz="8"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4200,00</w:t>
            </w:r>
          </w:p>
        </w:tc>
        <w:tc>
          <w:tcPr>
            <w:tcW w:w="1462" w:type="dxa"/>
            <w:tcBorders>
              <w:top w:val="nil"/>
              <w:left w:val="nil"/>
              <w:bottom w:val="single" w:sz="8" w:space="0" w:color="auto"/>
              <w:right w:val="single" w:sz="8"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8990" w:type="dxa"/>
            <w:gridSpan w:val="3"/>
            <w:tcBorders>
              <w:top w:val="single" w:sz="4" w:space="0" w:color="auto"/>
              <w:left w:val="single" w:sz="4" w:space="0" w:color="auto"/>
              <w:bottom w:val="single" w:sz="4" w:space="0" w:color="auto"/>
              <w:right w:val="single" w:sz="4" w:space="0" w:color="auto"/>
            </w:tcBorders>
            <w:noWrap/>
            <w:vAlign w:val="bottom"/>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b/>
                <w:bCs/>
                <w:color w:val="000000"/>
              </w:rPr>
              <w:t>AMENAJARI EXTERIOARE</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highlight w:val="yellow"/>
              </w:rPr>
            </w:pPr>
            <w:r w:rsidRPr="0070074C">
              <w:rPr>
                <w:rFonts w:ascii="Trebuchet MS" w:hAnsi="Trebuchet MS" w:cs="Calibri"/>
                <w:color w:val="000000"/>
              </w:rPr>
              <w:lastRenderedPageBreak/>
              <w:t>Suprafata teren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highlight w:val="yellow"/>
              </w:rPr>
            </w:pPr>
            <w:r w:rsidRPr="0070074C">
              <w:rPr>
                <w:rFonts w:ascii="Trebuchet MS" w:hAnsi="Trebuchet MS" w:cs="Calibri"/>
                <w:color w:val="000000"/>
              </w:rPr>
              <w:t>4200,00</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highlight w:val="yellow"/>
              </w:rPr>
            </w:pPr>
            <w:r w:rsidRPr="0070074C">
              <w:rPr>
                <w:rFonts w:ascii="Trebuchet MS" w:hAnsi="Trebuchet MS" w:cs="Calibri"/>
                <w:color w:val="000000"/>
              </w:rPr>
              <w:t>Suprafata spatii verzi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highlight w:val="yellow"/>
              </w:rPr>
            </w:pPr>
            <w:r w:rsidRPr="0070074C">
              <w:rPr>
                <w:rFonts w:ascii="Trebuchet MS" w:hAnsi="Trebuchet MS" w:cs="Calibri"/>
                <w:color w:val="000000"/>
              </w:rPr>
              <w:t>1260,00</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r w:rsidR="006853EA" w:rsidRPr="0070074C" w:rsidTr="000971C6">
        <w:trPr>
          <w:trHeight w:val="20"/>
          <w:jc w:val="center"/>
        </w:trPr>
        <w:tc>
          <w:tcPr>
            <w:tcW w:w="6380" w:type="dxa"/>
            <w:tcBorders>
              <w:top w:val="single" w:sz="4" w:space="0" w:color="auto"/>
              <w:left w:val="single" w:sz="4" w:space="0" w:color="auto"/>
              <w:bottom w:val="single" w:sz="4" w:space="0" w:color="auto"/>
              <w:right w:val="single" w:sz="4" w:space="0" w:color="auto"/>
            </w:tcBorders>
            <w:noWrap/>
            <w:vAlign w:val="bottom"/>
            <w:hideMark/>
          </w:tcPr>
          <w:p w:rsidR="006853EA" w:rsidRPr="0070074C" w:rsidRDefault="006853EA" w:rsidP="006853EA">
            <w:pPr>
              <w:spacing w:after="0"/>
              <w:jc w:val="right"/>
              <w:rPr>
                <w:rFonts w:ascii="Trebuchet MS" w:eastAsia="Times New Roman" w:hAnsi="Trebuchet MS" w:cstheme="minorHAnsi"/>
                <w:color w:val="000000"/>
                <w:highlight w:val="yellow"/>
              </w:rPr>
            </w:pPr>
            <w:r w:rsidRPr="0070074C">
              <w:rPr>
                <w:rFonts w:ascii="Trebuchet MS" w:hAnsi="Trebuchet MS" w:cs="Calibri"/>
                <w:color w:val="000000"/>
              </w:rPr>
              <w:t>Suprafata teren neamenajat =</w:t>
            </w:r>
          </w:p>
        </w:tc>
        <w:tc>
          <w:tcPr>
            <w:tcW w:w="1148" w:type="dxa"/>
            <w:tcBorders>
              <w:top w:val="single" w:sz="4" w:space="0" w:color="auto"/>
              <w:left w:val="nil"/>
              <w:bottom w:val="single" w:sz="4" w:space="0" w:color="auto"/>
              <w:right w:val="single" w:sz="4" w:space="0" w:color="auto"/>
            </w:tcBorders>
            <w:noWrap/>
            <w:vAlign w:val="bottom"/>
            <w:hideMark/>
          </w:tcPr>
          <w:p w:rsidR="006853EA" w:rsidRPr="0070074C" w:rsidRDefault="006853EA" w:rsidP="006853EA">
            <w:pPr>
              <w:spacing w:after="0"/>
              <w:jc w:val="center"/>
              <w:rPr>
                <w:rFonts w:ascii="Trebuchet MS" w:eastAsia="Times New Roman" w:hAnsi="Trebuchet MS" w:cstheme="minorHAnsi"/>
                <w:color w:val="000000"/>
                <w:highlight w:val="yellow"/>
              </w:rPr>
            </w:pPr>
            <w:r w:rsidRPr="0070074C">
              <w:rPr>
                <w:rFonts w:ascii="Trebuchet MS" w:hAnsi="Trebuchet MS" w:cs="Calibri"/>
                <w:color w:val="000000"/>
              </w:rPr>
              <w:t>2940,00</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6853EA" w:rsidRPr="0070074C" w:rsidRDefault="006853EA" w:rsidP="006853EA">
            <w:pPr>
              <w:spacing w:after="0"/>
              <w:jc w:val="center"/>
              <w:rPr>
                <w:rFonts w:ascii="Trebuchet MS" w:eastAsia="Times New Roman" w:hAnsi="Trebuchet MS" w:cstheme="minorHAnsi"/>
                <w:color w:val="000000"/>
              </w:rPr>
            </w:pPr>
            <w:r w:rsidRPr="0070074C">
              <w:rPr>
                <w:rFonts w:ascii="Trebuchet MS" w:eastAsia="Times New Roman" w:hAnsi="Trebuchet MS" w:cstheme="minorHAnsi"/>
                <w:color w:val="000000"/>
              </w:rPr>
              <w:t>MP</w:t>
            </w:r>
          </w:p>
        </w:tc>
      </w:tr>
    </w:tbl>
    <w:p w:rsidR="006853EA" w:rsidRPr="0070074C" w:rsidRDefault="006853EA" w:rsidP="006853EA">
      <w:pPr>
        <w:pStyle w:val="Standard"/>
        <w:spacing w:line="276" w:lineRule="auto"/>
        <w:ind w:firstLine="360"/>
        <w:jc w:val="both"/>
        <w:rPr>
          <w:rFonts w:ascii="Trebuchet MS" w:hAnsi="Trebuchet MS" w:cstheme="minorHAnsi"/>
          <w:iCs/>
          <w:sz w:val="22"/>
          <w:szCs w:val="22"/>
        </w:rPr>
      </w:pPr>
      <w:r w:rsidRPr="0070074C">
        <w:rPr>
          <w:rFonts w:ascii="Trebuchet MS" w:hAnsi="Trebuchet MS" w:cstheme="minorHAnsi"/>
          <w:iCs/>
          <w:sz w:val="22"/>
          <w:szCs w:val="22"/>
        </w:rPr>
        <w:t>In incinta amenajata, containerele pentru colectarea deseurilor se vor amplasa pe suprafata carosabila:</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1 – Container deseuri periculoase – cca. 17,70mp</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2 – Container textile – cca. 18,80mp</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3 – Container electrice/ electronice mici – cca. 16,80mp</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4 – Containter obiecte uz casnic mari – cca. 16,80</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5 – Container hartie / carton – cca. 18.80mp</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 xml:space="preserve"> 6 – Container plastic – cca. 18.80mp</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7 – Container lemn/mobilier – cca. 16,80mp</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8 A/B – Container sticla – cca. 13,80mp (2x6,90mp)</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 xml:space="preserve">9 – Container anvelope – cca. 15,75 mp </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10 – Container metal – cca. 15,75 mp</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11 – Container deseuri de gradina – cca. 15,75 mp</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12 – Container constructii diverse - cca. 15,75 mp</w:t>
      </w:r>
    </w:p>
    <w:p w:rsidR="006853EA" w:rsidRPr="0070074C" w:rsidRDefault="006853EA" w:rsidP="006853EA">
      <w:pPr>
        <w:pStyle w:val="Standard"/>
        <w:numPr>
          <w:ilvl w:val="0"/>
          <w:numId w:val="23"/>
        </w:numPr>
        <w:spacing w:line="276" w:lineRule="auto"/>
        <w:jc w:val="both"/>
        <w:rPr>
          <w:rFonts w:ascii="Trebuchet MS" w:hAnsi="Trebuchet MS" w:cstheme="minorHAnsi"/>
          <w:iCs/>
          <w:sz w:val="22"/>
          <w:szCs w:val="22"/>
        </w:rPr>
      </w:pPr>
      <w:r w:rsidRPr="0070074C">
        <w:rPr>
          <w:rFonts w:ascii="Trebuchet MS" w:hAnsi="Trebuchet MS" w:cstheme="minorHAnsi"/>
          <w:iCs/>
          <w:sz w:val="22"/>
          <w:szCs w:val="22"/>
        </w:rPr>
        <w:t>13 A/B – Container moloz – cca. 31,50mp (2x15,75 mp)</w:t>
      </w:r>
    </w:p>
    <w:p w:rsidR="006853EA" w:rsidRPr="0070074C" w:rsidRDefault="006853EA" w:rsidP="006853EA">
      <w:pPr>
        <w:pStyle w:val="Standard"/>
        <w:numPr>
          <w:ilvl w:val="0"/>
          <w:numId w:val="23"/>
        </w:numPr>
        <w:spacing w:line="276" w:lineRule="auto"/>
        <w:jc w:val="both"/>
        <w:rPr>
          <w:rFonts w:ascii="Trebuchet MS" w:hAnsi="Trebuchet MS" w:cstheme="minorHAnsi"/>
          <w:i/>
          <w:iCs/>
          <w:sz w:val="22"/>
          <w:szCs w:val="22"/>
          <w:u w:val="single"/>
        </w:rPr>
      </w:pPr>
      <w:r w:rsidRPr="0070074C">
        <w:rPr>
          <w:rFonts w:ascii="Trebuchet MS" w:hAnsi="Trebuchet MS" w:cstheme="minorHAnsi"/>
          <w:iCs/>
          <w:sz w:val="22"/>
          <w:szCs w:val="22"/>
        </w:rPr>
        <w:t>C – Container frigorific – cca. 5,10 mp – amplasat pe trotuar</w:t>
      </w:r>
    </w:p>
    <w:p w:rsidR="006853EA" w:rsidRPr="0070074C" w:rsidRDefault="006853EA" w:rsidP="006853EA">
      <w:pPr>
        <w:spacing w:after="0"/>
        <w:rPr>
          <w:rFonts w:ascii="Trebuchet MS" w:eastAsia="Times New Roman" w:hAnsi="Trebuchet MS" w:cstheme="minorHAnsi"/>
          <w:b/>
          <w:bCs/>
          <w:kern w:val="3"/>
          <w:lang w:eastAsia="ro-RO"/>
        </w:rPr>
      </w:pPr>
      <w:r>
        <w:rPr>
          <w:rFonts w:ascii="Trebuchet MS" w:eastAsia="Times New Roman" w:hAnsi="Trebuchet MS" w:cstheme="minorHAnsi"/>
          <w:b/>
          <w:bCs/>
          <w:kern w:val="3"/>
          <w:lang w:eastAsia="ro-RO"/>
        </w:rPr>
        <w:t>Utilitati:</w:t>
      </w:r>
    </w:p>
    <w:p w:rsidR="006853EA" w:rsidRPr="0070074C" w:rsidRDefault="006853EA" w:rsidP="006853EA">
      <w:pPr>
        <w:autoSpaceDE w:val="0"/>
        <w:autoSpaceDN w:val="0"/>
        <w:adjustRightInd w:val="0"/>
        <w:spacing w:after="0"/>
        <w:rPr>
          <w:rFonts w:ascii="Trebuchet MS" w:hAnsi="Trebuchet MS" w:cstheme="minorHAnsi"/>
          <w:b/>
          <w:bCs/>
          <w:lang w:eastAsia="ar-SA"/>
        </w:rPr>
      </w:pPr>
      <w:r w:rsidRPr="0070074C">
        <w:rPr>
          <w:rFonts w:ascii="Trebuchet MS" w:hAnsi="Trebuchet MS" w:cstheme="minorHAnsi"/>
          <w:b/>
          <w:bCs/>
          <w:lang w:eastAsia="ar-SA"/>
        </w:rPr>
        <w:t>Alimentarea cu energie electrica</w:t>
      </w:r>
    </w:p>
    <w:p w:rsidR="006853EA" w:rsidRPr="0070074C" w:rsidRDefault="006853EA" w:rsidP="006853EA">
      <w:pPr>
        <w:suppressAutoHyphens/>
        <w:spacing w:after="0"/>
        <w:rPr>
          <w:rFonts w:ascii="Trebuchet MS" w:hAnsi="Trebuchet MS" w:cstheme="minorHAnsi"/>
          <w:lang w:eastAsia="ar-SA"/>
        </w:rPr>
      </w:pPr>
      <w:r w:rsidRPr="0070074C">
        <w:rPr>
          <w:rFonts w:ascii="Trebuchet MS" w:hAnsi="Trebuchet MS" w:cstheme="minorHAnsi"/>
          <w:lang w:eastAsia="ar-SA"/>
        </w:rPr>
        <w:t>Alimentarea cu energie electrica se face printr-un bransament de la reteaua locala de joasa tensiune.</w:t>
      </w:r>
    </w:p>
    <w:p w:rsidR="006853EA" w:rsidRPr="0070074C" w:rsidRDefault="006853EA" w:rsidP="006853EA">
      <w:pPr>
        <w:overflowPunct w:val="0"/>
        <w:autoSpaceDE w:val="0"/>
        <w:autoSpaceDN w:val="0"/>
        <w:adjustRightInd w:val="0"/>
        <w:spacing w:after="0"/>
        <w:textAlignment w:val="baseline"/>
        <w:rPr>
          <w:rFonts w:ascii="Trebuchet MS" w:hAnsi="Trebuchet MS" w:cstheme="minorHAnsi"/>
          <w:b/>
          <w:bCs/>
        </w:rPr>
      </w:pPr>
      <w:r w:rsidRPr="0070074C">
        <w:rPr>
          <w:rFonts w:ascii="Trebuchet MS" w:hAnsi="Trebuchet MS" w:cstheme="minorHAnsi"/>
          <w:b/>
          <w:bCs/>
        </w:rPr>
        <w:t>Asigurarea agentului termic</w:t>
      </w:r>
    </w:p>
    <w:p w:rsidR="006853EA" w:rsidRPr="0070074C" w:rsidRDefault="006853EA" w:rsidP="006853EA">
      <w:pPr>
        <w:overflowPunct w:val="0"/>
        <w:autoSpaceDE w:val="0"/>
        <w:autoSpaceDN w:val="0"/>
        <w:adjustRightInd w:val="0"/>
        <w:spacing w:after="0"/>
        <w:textAlignment w:val="baseline"/>
        <w:rPr>
          <w:rFonts w:ascii="Trebuchet MS" w:hAnsi="Trebuchet MS" w:cstheme="minorHAnsi"/>
        </w:rPr>
      </w:pPr>
      <w:r w:rsidRPr="0070074C">
        <w:rPr>
          <w:rFonts w:ascii="Trebuchet MS" w:hAnsi="Trebuchet MS" w:cstheme="minorHAnsi"/>
        </w:rPr>
        <w:t>Incalzirea spatiilor interioare se va realiza prin intermediul radiatoarelor electrice. Apa calda menajera se va prepara prin intermediul unui bolier electric.</w:t>
      </w:r>
    </w:p>
    <w:p w:rsidR="006853EA" w:rsidRPr="0070074C" w:rsidRDefault="006853EA" w:rsidP="006853EA">
      <w:pPr>
        <w:overflowPunct w:val="0"/>
        <w:autoSpaceDE w:val="0"/>
        <w:autoSpaceDN w:val="0"/>
        <w:adjustRightInd w:val="0"/>
        <w:spacing w:after="0"/>
        <w:textAlignment w:val="baseline"/>
        <w:rPr>
          <w:rFonts w:ascii="Trebuchet MS" w:hAnsi="Trebuchet MS" w:cstheme="minorHAnsi"/>
          <w:b/>
          <w:bCs/>
        </w:rPr>
      </w:pPr>
      <w:r w:rsidRPr="0070074C">
        <w:rPr>
          <w:rFonts w:ascii="Trebuchet MS" w:hAnsi="Trebuchet MS" w:cstheme="minorHAnsi"/>
          <w:b/>
          <w:bCs/>
        </w:rPr>
        <w:t>Alimentare cu apa menajera</w:t>
      </w:r>
    </w:p>
    <w:p w:rsidR="006853EA" w:rsidRPr="0070074C" w:rsidRDefault="006853EA" w:rsidP="006853EA">
      <w:pPr>
        <w:pStyle w:val="paragraph"/>
        <w:spacing w:before="0" w:beforeAutospacing="0" w:after="0" w:afterAutospacing="0" w:line="276" w:lineRule="auto"/>
        <w:jc w:val="both"/>
        <w:textAlignment w:val="baseline"/>
        <w:rPr>
          <w:rFonts w:ascii="Trebuchet MS" w:hAnsi="Trebuchet MS" w:cs="Segoe UI"/>
          <w:sz w:val="22"/>
          <w:szCs w:val="22"/>
        </w:rPr>
      </w:pPr>
      <w:r w:rsidRPr="0070074C">
        <w:rPr>
          <w:rStyle w:val="normaltextrun"/>
          <w:rFonts w:ascii="Trebuchet MS" w:eastAsiaTheme="majorEastAsia" w:hAnsi="Trebuchet MS" w:cs="Calibri"/>
          <w:sz w:val="22"/>
          <w:szCs w:val="22"/>
        </w:rPr>
        <w:t xml:space="preserve">Pentru </w:t>
      </w:r>
      <w:r w:rsidRPr="0070074C">
        <w:rPr>
          <w:rStyle w:val="spellingerror"/>
          <w:rFonts w:ascii="Trebuchet MS" w:eastAsiaTheme="majorEastAsia" w:hAnsi="Trebuchet MS" w:cs="Calibri"/>
          <w:sz w:val="22"/>
          <w:szCs w:val="22"/>
        </w:rPr>
        <w:t>functionarea</w:t>
      </w:r>
      <w:r w:rsidRPr="0070074C">
        <w:rPr>
          <w:rStyle w:val="normaltextrun"/>
          <w:rFonts w:ascii="Trebuchet MS" w:eastAsiaTheme="majorEastAsia" w:hAnsi="Trebuchet MS" w:cs="Calibri"/>
          <w:sz w:val="22"/>
          <w:szCs w:val="22"/>
        </w:rPr>
        <w:t xml:space="preserve"> in bune </w:t>
      </w:r>
      <w:r w:rsidRPr="0070074C">
        <w:rPr>
          <w:rStyle w:val="spellingerror"/>
          <w:rFonts w:ascii="Trebuchet MS" w:eastAsiaTheme="majorEastAsia" w:hAnsi="Trebuchet MS" w:cs="Calibri"/>
          <w:sz w:val="22"/>
          <w:szCs w:val="22"/>
        </w:rPr>
        <w:t>conditii</w:t>
      </w:r>
      <w:r w:rsidRPr="0070074C">
        <w:rPr>
          <w:rStyle w:val="normaltextrun"/>
          <w:rFonts w:ascii="Trebuchet MS" w:eastAsiaTheme="majorEastAsia" w:hAnsi="Trebuchet MS" w:cs="Calibri"/>
          <w:sz w:val="22"/>
          <w:szCs w:val="22"/>
        </w:rPr>
        <w:t xml:space="preserve"> a </w:t>
      </w:r>
      <w:r w:rsidRPr="0070074C">
        <w:rPr>
          <w:rStyle w:val="spellingerror"/>
          <w:rFonts w:ascii="Trebuchet MS" w:eastAsiaTheme="majorEastAsia" w:hAnsi="Trebuchet MS" w:cs="Calibri"/>
          <w:sz w:val="22"/>
          <w:szCs w:val="22"/>
        </w:rPr>
        <w:t>instalatiilor</w:t>
      </w:r>
      <w:r w:rsidRPr="0070074C">
        <w:rPr>
          <w:rStyle w:val="normaltextrun"/>
          <w:rFonts w:ascii="Trebuchet MS" w:eastAsiaTheme="majorEastAsia" w:hAnsi="Trebuchet MS" w:cs="Calibri"/>
          <w:sz w:val="22"/>
          <w:szCs w:val="22"/>
        </w:rPr>
        <w:t xml:space="preserve"> sanitare, in cadrul proiectului s-a </w:t>
      </w:r>
      <w:r w:rsidRPr="0070074C">
        <w:rPr>
          <w:rStyle w:val="spellingerror"/>
          <w:rFonts w:ascii="Trebuchet MS" w:eastAsiaTheme="majorEastAsia" w:hAnsi="Trebuchet MS" w:cs="Calibri"/>
          <w:sz w:val="22"/>
          <w:szCs w:val="22"/>
        </w:rPr>
        <w:t>prevazut</w:t>
      </w:r>
      <w:r w:rsidRPr="0070074C">
        <w:rPr>
          <w:rStyle w:val="normaltextrun"/>
          <w:rFonts w:ascii="Trebuchet MS" w:eastAsiaTheme="majorEastAsia" w:hAnsi="Trebuchet MS" w:cs="Calibri"/>
          <w:sz w:val="22"/>
          <w:szCs w:val="22"/>
        </w:rPr>
        <w:t xml:space="preserve"> o </w:t>
      </w:r>
      <w:r w:rsidRPr="0070074C">
        <w:rPr>
          <w:rStyle w:val="spellingerror"/>
          <w:rFonts w:ascii="Trebuchet MS" w:eastAsiaTheme="majorEastAsia" w:hAnsi="Trebuchet MS" w:cs="Calibri"/>
          <w:sz w:val="22"/>
          <w:szCs w:val="22"/>
        </w:rPr>
        <w:t>retea</w:t>
      </w:r>
      <w:r w:rsidRPr="0070074C">
        <w:rPr>
          <w:rStyle w:val="normaltextrun"/>
          <w:rFonts w:ascii="Trebuchet MS" w:eastAsiaTheme="majorEastAsia" w:hAnsi="Trebuchet MS" w:cs="Calibri"/>
          <w:sz w:val="22"/>
          <w:szCs w:val="22"/>
        </w:rPr>
        <w:t xml:space="preserve"> exterioara din PEHD ce va avea ca punct de </w:t>
      </w:r>
      <w:r w:rsidRPr="0070074C">
        <w:rPr>
          <w:rStyle w:val="spellingerror"/>
          <w:rFonts w:ascii="Trebuchet MS" w:eastAsiaTheme="majorEastAsia" w:hAnsi="Trebuchet MS" w:cs="Calibri"/>
          <w:sz w:val="22"/>
          <w:szCs w:val="22"/>
        </w:rPr>
        <w:t>bransare</w:t>
      </w:r>
      <w:r w:rsidRPr="0070074C">
        <w:rPr>
          <w:rStyle w:val="normaltextrun"/>
          <w:rFonts w:ascii="Trebuchet MS" w:eastAsiaTheme="majorEastAsia" w:hAnsi="Trebuchet MS" w:cs="Calibri"/>
          <w:sz w:val="22"/>
          <w:szCs w:val="22"/>
        </w:rPr>
        <w:t xml:space="preserve"> </w:t>
      </w:r>
      <w:r w:rsidRPr="0070074C">
        <w:rPr>
          <w:rStyle w:val="spellingerror"/>
          <w:rFonts w:ascii="Trebuchet MS" w:eastAsiaTheme="majorEastAsia" w:hAnsi="Trebuchet MS" w:cs="Calibri"/>
          <w:sz w:val="22"/>
          <w:szCs w:val="22"/>
        </w:rPr>
        <w:t>reteaua</w:t>
      </w:r>
      <w:r w:rsidRPr="0070074C">
        <w:rPr>
          <w:rStyle w:val="normaltextrun"/>
          <w:rFonts w:ascii="Trebuchet MS" w:eastAsiaTheme="majorEastAsia" w:hAnsi="Trebuchet MS" w:cs="Calibri"/>
          <w:sz w:val="22"/>
          <w:szCs w:val="22"/>
        </w:rPr>
        <w:t xml:space="preserve"> publica existenta.</w:t>
      </w:r>
      <w:r w:rsidRPr="0070074C">
        <w:rPr>
          <w:rStyle w:val="eop"/>
          <w:rFonts w:ascii="Trebuchet MS" w:hAnsi="Trebuchet MS" w:cs="Calibri"/>
          <w:sz w:val="22"/>
          <w:szCs w:val="22"/>
        </w:rPr>
        <w:t> </w:t>
      </w:r>
    </w:p>
    <w:p w:rsidR="006853EA" w:rsidRPr="0070074C" w:rsidRDefault="006853EA" w:rsidP="006853EA">
      <w:pPr>
        <w:spacing w:after="0"/>
        <w:rPr>
          <w:rFonts w:ascii="Trebuchet MS" w:hAnsi="Trebuchet MS" w:cstheme="minorHAnsi"/>
          <w:b/>
          <w:bCs/>
        </w:rPr>
      </w:pPr>
      <w:r w:rsidRPr="0070074C">
        <w:rPr>
          <w:rFonts w:ascii="Trebuchet MS" w:hAnsi="Trebuchet MS" w:cstheme="minorHAnsi"/>
          <w:b/>
          <w:bCs/>
        </w:rPr>
        <w:t>Retea exterioara de colectare a apelor uzate menajere</w:t>
      </w:r>
    </w:p>
    <w:p w:rsidR="006853EA" w:rsidRPr="00070C20" w:rsidRDefault="006853EA" w:rsidP="006853EA">
      <w:pPr>
        <w:pStyle w:val="ListParagraph"/>
        <w:numPr>
          <w:ilvl w:val="0"/>
          <w:numId w:val="24"/>
        </w:numPr>
        <w:spacing w:after="0"/>
        <w:jc w:val="both"/>
        <w:rPr>
          <w:rFonts w:ascii="Trebuchet MS" w:hAnsi="Trebuchet MS" w:cs="Arial"/>
        </w:rPr>
      </w:pPr>
      <w:r w:rsidRPr="0070074C">
        <w:rPr>
          <w:rFonts w:ascii="Trebuchet MS" w:hAnsi="Trebuchet MS" w:cs="Arial"/>
        </w:rPr>
        <w:t xml:space="preserve">Evacuarea apelor uzate menajere se va face la reteaua de canalizare exterioara, cu </w:t>
      </w:r>
      <w:r w:rsidRPr="00070C20">
        <w:rPr>
          <w:rFonts w:ascii="Trebuchet MS" w:hAnsi="Trebuchet MS" w:cs="Arial"/>
        </w:rPr>
        <w:t>deversare in bazinul pentru ape uzate menajere, vidanjabil, amplasat la exterior. Bazinul pentru ape uzate menajere, vidanjabil, va avea capacitatea de 5 mc si va fi prefabricat din polipropilena. Vidanjarea bazinului se va face prin grija beneficiarului, conform instructiunilor producatorului sau ori de cate ori este nevoie.</w:t>
      </w:r>
    </w:p>
    <w:p w:rsidR="006853EA" w:rsidRPr="00070C20" w:rsidRDefault="006853EA" w:rsidP="006853EA">
      <w:pPr>
        <w:spacing w:after="0"/>
        <w:ind w:left="360"/>
        <w:rPr>
          <w:rFonts w:ascii="Trebuchet MS" w:hAnsi="Trebuchet MS" w:cs="Arial"/>
          <w:b/>
          <w:bCs/>
        </w:rPr>
      </w:pPr>
      <w:r w:rsidRPr="00070C20">
        <w:rPr>
          <w:rFonts w:ascii="Trebuchet MS" w:hAnsi="Trebuchet MS" w:cs="Arial"/>
          <w:b/>
          <w:bCs/>
        </w:rPr>
        <w:t>Retea exterioara de colectare a apelor pluviale</w:t>
      </w:r>
    </w:p>
    <w:p w:rsidR="006853EA" w:rsidRPr="00070C20" w:rsidRDefault="006853EA" w:rsidP="006853EA">
      <w:pPr>
        <w:pStyle w:val="ListParagraph"/>
        <w:numPr>
          <w:ilvl w:val="0"/>
          <w:numId w:val="24"/>
        </w:numPr>
        <w:spacing w:after="0"/>
        <w:jc w:val="both"/>
        <w:rPr>
          <w:rFonts w:ascii="Trebuchet MS" w:hAnsi="Trebuchet MS" w:cstheme="minorHAnsi"/>
        </w:rPr>
      </w:pPr>
      <w:r w:rsidRPr="00070C20">
        <w:rPr>
          <w:rFonts w:ascii="Trebuchet MS" w:hAnsi="Trebuchet MS" w:cstheme="minorHAnsi"/>
        </w:rPr>
        <w:t xml:space="preserve">Apele meteorice care provin din ploi sau din topirea zăpezilor de pe acoperişul clădirii, se vor colecta cu ajutorul receptorilor de terasa, apoi prin canalizatie subterana vor fi dirijate la bazinul de retentie amplasat in exterior. </w:t>
      </w:r>
      <w:r w:rsidRPr="00070C20">
        <w:rPr>
          <w:rFonts w:ascii="Trebuchet MS" w:hAnsi="Trebuchet MS" w:cstheme="minorHAnsi"/>
        </w:rPr>
        <w:tab/>
      </w:r>
    </w:p>
    <w:p w:rsidR="006853EA" w:rsidRPr="00070C20" w:rsidRDefault="006853EA" w:rsidP="006853EA">
      <w:pPr>
        <w:pStyle w:val="ListParagraph"/>
        <w:numPr>
          <w:ilvl w:val="0"/>
          <w:numId w:val="24"/>
        </w:numPr>
        <w:spacing w:after="0"/>
        <w:jc w:val="both"/>
        <w:rPr>
          <w:rFonts w:ascii="Trebuchet MS" w:hAnsi="Trebuchet MS" w:cstheme="minorHAnsi"/>
        </w:rPr>
      </w:pPr>
      <w:r w:rsidRPr="00070C20">
        <w:rPr>
          <w:rFonts w:ascii="Trebuchet MS" w:hAnsi="Trebuchet MS" w:cstheme="minorHAnsi"/>
        </w:rPr>
        <w:t>Apele meteorice care provin din ploi sau din topirea zăpezilor de pe platformele carosabile din incinta obiectivului, se vor colecta cu ajutorul rigolelor, apoi prin canalizatie subterana vor fi dirijate bazinul de retentie amplasat in exterior.</w:t>
      </w:r>
    </w:p>
    <w:p w:rsidR="006853EA" w:rsidRPr="00070C20" w:rsidRDefault="006853EA" w:rsidP="006853EA">
      <w:pPr>
        <w:pStyle w:val="ListParagraph"/>
        <w:numPr>
          <w:ilvl w:val="0"/>
          <w:numId w:val="24"/>
        </w:numPr>
        <w:spacing w:after="0"/>
        <w:jc w:val="both"/>
        <w:rPr>
          <w:rFonts w:ascii="Trebuchet MS" w:hAnsi="Trebuchet MS" w:cstheme="minorHAnsi"/>
        </w:rPr>
      </w:pPr>
      <w:r w:rsidRPr="00070C20">
        <w:rPr>
          <w:rFonts w:ascii="Trebuchet MS" w:hAnsi="Trebuchet MS" w:cstheme="minorHAnsi"/>
        </w:rPr>
        <w:t>Apele colectate de pe platformele carosabile, inainte sa fie evacuate in bazinul de retentie, vor trece prin separatorul de hidrocarburi amplasat la exterior.</w:t>
      </w:r>
    </w:p>
    <w:p w:rsidR="006853EA" w:rsidRPr="00070C20" w:rsidRDefault="006853EA" w:rsidP="006853EA">
      <w:pPr>
        <w:pStyle w:val="ListParagraph"/>
        <w:numPr>
          <w:ilvl w:val="0"/>
          <w:numId w:val="24"/>
        </w:numPr>
        <w:spacing w:after="0"/>
        <w:jc w:val="both"/>
        <w:rPr>
          <w:rFonts w:ascii="Trebuchet MS" w:hAnsi="Trebuchet MS" w:cstheme="minorHAnsi"/>
        </w:rPr>
      </w:pPr>
      <w:r w:rsidRPr="00070C20">
        <w:rPr>
          <w:rFonts w:ascii="Trebuchet MS" w:hAnsi="Trebuchet MS" w:cstheme="minorHAnsi"/>
        </w:rPr>
        <w:t>Separatorul de hidrocarburi este un echipament prefabricat, realizat din beton armat, avand debitul de 30 l/s.</w:t>
      </w:r>
    </w:p>
    <w:p w:rsidR="006853EA" w:rsidRPr="00070C20" w:rsidRDefault="006853EA" w:rsidP="006853EA">
      <w:pPr>
        <w:pStyle w:val="ListParagraph"/>
        <w:numPr>
          <w:ilvl w:val="0"/>
          <w:numId w:val="24"/>
        </w:numPr>
        <w:spacing w:after="0"/>
        <w:jc w:val="both"/>
        <w:rPr>
          <w:rFonts w:ascii="Trebuchet MS" w:hAnsi="Trebuchet MS" w:cstheme="minorHAnsi"/>
        </w:rPr>
      </w:pPr>
      <w:r w:rsidRPr="00070C20">
        <w:rPr>
          <w:rFonts w:ascii="Trebuchet MS" w:hAnsi="Trebuchet MS" w:cstheme="minorHAnsi"/>
        </w:rPr>
        <w:t>Bazinul de retentie pentru colectarea apelor pluviale este prefabricat din fibra de</w:t>
      </w:r>
      <w:r w:rsidR="00070C20" w:rsidRPr="00070C20">
        <w:rPr>
          <w:rFonts w:ascii="Trebuchet MS" w:hAnsi="Trebuchet MS" w:cstheme="minorHAnsi"/>
        </w:rPr>
        <w:t xml:space="preserve"> sticla si capacitate de 70 mc.</w:t>
      </w:r>
      <w:r w:rsidRPr="00070C20">
        <w:rPr>
          <w:rFonts w:ascii="Trebuchet MS" w:hAnsi="Trebuchet MS" w:cstheme="minorHAnsi"/>
        </w:rPr>
        <w:t>, propus pe amplasament, pe latura vestică a centrului de colectare.</w:t>
      </w:r>
    </w:p>
    <w:p w:rsidR="00CB5A18" w:rsidRPr="00070C20" w:rsidRDefault="00CB5A18" w:rsidP="006853EA">
      <w:pPr>
        <w:spacing w:after="0"/>
        <w:jc w:val="both"/>
        <w:rPr>
          <w:rFonts w:ascii="Trebuchet MS" w:eastAsia="Times New Roman" w:hAnsi="Trebuchet MS" w:cs="Times New Roman"/>
          <w:lang w:eastAsia="pl-PL"/>
        </w:rPr>
      </w:pPr>
      <w:r w:rsidRPr="00070C20">
        <w:rPr>
          <w:rFonts w:ascii="Trebuchet MS" w:eastAsia="Times New Roman" w:hAnsi="Trebuchet MS" w:cs="Times New Roman"/>
          <w:lang w:eastAsia="pl-PL"/>
        </w:rPr>
        <w:t xml:space="preserve">b) </w:t>
      </w:r>
      <w:r w:rsidRPr="00070C20">
        <w:rPr>
          <w:rFonts w:ascii="Trebuchet MS" w:eastAsia="Times New Roman" w:hAnsi="Trebuchet MS" w:cs="Times New Roman"/>
          <w:b/>
          <w:i/>
          <w:lang w:eastAsia="pl-PL"/>
        </w:rPr>
        <w:t>cumularea cu alte proiecte:</w:t>
      </w:r>
      <w:r w:rsidRPr="00070C20">
        <w:rPr>
          <w:rFonts w:ascii="Trebuchet MS" w:eastAsia="Times New Roman" w:hAnsi="Trebuchet MS" w:cs="Times New Roman"/>
          <w:lang w:eastAsia="pl-PL"/>
        </w:rPr>
        <w:t xml:space="preserve"> nu este cazul;</w:t>
      </w:r>
    </w:p>
    <w:p w:rsidR="00CB5A18" w:rsidRPr="006853EA" w:rsidRDefault="00CB5A18" w:rsidP="006853EA">
      <w:pPr>
        <w:spacing w:after="0"/>
        <w:jc w:val="both"/>
        <w:rPr>
          <w:rFonts w:ascii="Trebuchet MS" w:eastAsia="Calibri" w:hAnsi="Trebuchet MS" w:cs="Times New Roman"/>
          <w:lang w:eastAsia="pl-PL"/>
        </w:rPr>
      </w:pPr>
      <w:r w:rsidRPr="00070C20">
        <w:rPr>
          <w:rFonts w:ascii="Trebuchet MS" w:eastAsia="Times New Roman" w:hAnsi="Trebuchet MS" w:cs="Times New Roman"/>
          <w:lang w:eastAsia="pl-PL"/>
        </w:rPr>
        <w:t xml:space="preserve">c) </w:t>
      </w:r>
      <w:r w:rsidRPr="00070C20">
        <w:rPr>
          <w:rFonts w:ascii="Trebuchet MS" w:eastAsia="Times New Roman" w:hAnsi="Trebuchet MS" w:cs="Times New Roman"/>
          <w:b/>
          <w:i/>
          <w:lang w:eastAsia="pl-PL"/>
        </w:rPr>
        <w:t>utilizarea resurselor n</w:t>
      </w:r>
      <w:r w:rsidRPr="006853EA">
        <w:rPr>
          <w:rFonts w:ascii="Trebuchet MS" w:eastAsia="Times New Roman" w:hAnsi="Trebuchet MS" w:cs="Times New Roman"/>
          <w:b/>
          <w:i/>
          <w:lang w:eastAsia="pl-PL"/>
        </w:rPr>
        <w:t>aturale</w:t>
      </w:r>
      <w:r w:rsidRPr="006853EA">
        <w:rPr>
          <w:rFonts w:ascii="Trebuchet MS" w:eastAsia="Times New Roman" w:hAnsi="Trebuchet MS" w:cs="Times New Roman"/>
          <w:lang w:eastAsia="pl-PL"/>
        </w:rPr>
        <w:t xml:space="preserve">: </w:t>
      </w:r>
      <w:r w:rsidRPr="006853EA">
        <w:rPr>
          <w:rFonts w:ascii="Trebuchet MS" w:eastAsia="Calibri" w:hAnsi="Trebuchet MS" w:cs="Times New Roman"/>
          <w:lang w:eastAsia="pl-PL"/>
        </w:rPr>
        <w:t xml:space="preserve">se vor utiliza resurse naturale în cantități limitate, iar materialele necesare realizării proiectului vor fi preluate de la societăți autorizate; </w:t>
      </w:r>
    </w:p>
    <w:p w:rsidR="00CB5A18" w:rsidRPr="006853EA" w:rsidRDefault="00CB5A18" w:rsidP="006853EA">
      <w:pPr>
        <w:spacing w:after="0"/>
        <w:jc w:val="both"/>
        <w:rPr>
          <w:rFonts w:ascii="Trebuchet MS" w:eastAsia="Calibri" w:hAnsi="Trebuchet MS" w:cs="Times New Roman"/>
        </w:rPr>
      </w:pPr>
      <w:r w:rsidRPr="006853EA">
        <w:rPr>
          <w:rFonts w:ascii="Trebuchet MS" w:eastAsia="Calibri" w:hAnsi="Trebuchet MS" w:cs="Times New Roman"/>
        </w:rPr>
        <w:lastRenderedPageBreak/>
        <w:t xml:space="preserve">d) </w:t>
      </w:r>
      <w:r w:rsidRPr="006853EA">
        <w:rPr>
          <w:rFonts w:ascii="Trebuchet MS" w:eastAsia="Calibri" w:hAnsi="Trebuchet MS" w:cs="Times New Roman"/>
          <w:b/>
          <w:i/>
        </w:rPr>
        <w:t>producția de deșeuri</w:t>
      </w:r>
      <w:r w:rsidRPr="006853EA">
        <w:rPr>
          <w:rFonts w:ascii="Trebuchet MS" w:eastAsia="Calibri" w:hAnsi="Trebuchet MS" w:cs="Times New Roman"/>
        </w:rPr>
        <w:t xml:space="preserve">: deșeurile generate în perioada de execuție vor fi stocate selectiv şi predate către societăți autorizate din punct de vedere al mediului pentru activităţi de colectare/valorificare/eliminare; </w:t>
      </w:r>
    </w:p>
    <w:p w:rsidR="00CB5A18" w:rsidRPr="006853EA" w:rsidRDefault="00CB5A18" w:rsidP="006853EA">
      <w:pPr>
        <w:spacing w:after="0"/>
        <w:jc w:val="both"/>
        <w:rPr>
          <w:rFonts w:ascii="Trebuchet MS" w:eastAsia="Calibri" w:hAnsi="Trebuchet MS" w:cs="Times New Roman"/>
          <w:lang w:eastAsia="pl-PL"/>
        </w:rPr>
      </w:pPr>
      <w:r w:rsidRPr="006853EA">
        <w:rPr>
          <w:rFonts w:ascii="Trebuchet MS" w:eastAsia="Times New Roman" w:hAnsi="Trebuchet MS" w:cs="Times New Roman"/>
          <w:lang w:eastAsia="pl-PL"/>
        </w:rPr>
        <w:t xml:space="preserve">e) </w:t>
      </w:r>
      <w:r w:rsidRPr="006853EA">
        <w:rPr>
          <w:rFonts w:ascii="Trebuchet MS" w:eastAsia="Times New Roman" w:hAnsi="Trebuchet MS" w:cs="Times New Roman"/>
          <w:b/>
          <w:i/>
          <w:lang w:eastAsia="pl-PL"/>
        </w:rPr>
        <w:t>emisiile poluante, inclusiv zgomotul și alte surse de disconfort</w:t>
      </w:r>
      <w:r w:rsidRPr="006853EA">
        <w:rPr>
          <w:rFonts w:ascii="Trebuchet MS" w:eastAsia="Times New Roman" w:hAnsi="Trebuchet MS" w:cs="Times New Roman"/>
          <w:lang w:eastAsia="pl-PL"/>
        </w:rPr>
        <w:t xml:space="preserve">: lucrările și măsurile prevăzute în proiect nu vor afecta semnificativ factorii de mediu (aer, apă, sol, așezări umane); </w:t>
      </w:r>
    </w:p>
    <w:p w:rsidR="00CB5A18" w:rsidRPr="006853EA" w:rsidRDefault="00CB5A18" w:rsidP="006853EA">
      <w:pPr>
        <w:spacing w:after="0"/>
        <w:jc w:val="both"/>
        <w:rPr>
          <w:rFonts w:ascii="Trebuchet MS" w:eastAsia="Calibri" w:hAnsi="Trebuchet MS" w:cs="Times New Roman"/>
        </w:rPr>
      </w:pPr>
      <w:r w:rsidRPr="006853EA">
        <w:rPr>
          <w:rFonts w:ascii="Trebuchet MS" w:eastAsia="Calibri" w:hAnsi="Trebuchet MS" w:cs="Times New Roman"/>
        </w:rPr>
        <w:t xml:space="preserve">f) </w:t>
      </w:r>
      <w:r w:rsidRPr="006853EA">
        <w:rPr>
          <w:rFonts w:ascii="Trebuchet MS" w:eastAsia="Calibri" w:hAnsi="Trebuchet MS" w:cs="Times New Roman"/>
          <w:b/>
          <w:i/>
        </w:rPr>
        <w:t>riscul de accident, ţinându-se seama în special de substanțele şi de tehnologiile utilizate</w:t>
      </w:r>
      <w:r w:rsidRPr="006853EA">
        <w:rPr>
          <w:rFonts w:ascii="Trebuchet MS" w:eastAsia="Calibri" w:hAnsi="Trebuchet MS" w:cs="Times New Roman"/>
        </w:rPr>
        <w:t>: in timpul lucrărilor de execuție pot apare pierderi accidentale de carburanți sau lubrefianți de la vehiculele si utilajele folosite; după punerea in funcțiune a obiectivului vor fi luate masuri de securitate si paza la incendii;</w:t>
      </w:r>
    </w:p>
    <w:p w:rsidR="00CB5A18" w:rsidRPr="006853EA" w:rsidRDefault="00CB5A18" w:rsidP="006853EA">
      <w:pPr>
        <w:autoSpaceDE w:val="0"/>
        <w:autoSpaceDN w:val="0"/>
        <w:adjustRightInd w:val="0"/>
        <w:spacing w:after="0"/>
        <w:jc w:val="both"/>
        <w:rPr>
          <w:rFonts w:ascii="Trebuchet MS" w:eastAsia="Times New Roman" w:hAnsi="Trebuchet MS" w:cs="Times New Roman"/>
          <w:b/>
          <w:i/>
          <w:lang w:eastAsia="ro-RO"/>
        </w:rPr>
      </w:pPr>
    </w:p>
    <w:p w:rsidR="00CB5A18" w:rsidRPr="00070C20" w:rsidRDefault="00CB5A18" w:rsidP="006853EA">
      <w:pPr>
        <w:autoSpaceDE w:val="0"/>
        <w:autoSpaceDN w:val="0"/>
        <w:adjustRightInd w:val="0"/>
        <w:spacing w:after="0"/>
        <w:jc w:val="both"/>
        <w:rPr>
          <w:rFonts w:ascii="Trebuchet MS" w:eastAsia="Times New Roman" w:hAnsi="Trebuchet MS" w:cs="Times New Roman"/>
          <w:b/>
          <w:i/>
          <w:u w:val="single"/>
          <w:lang w:eastAsia="ro-RO"/>
        </w:rPr>
      </w:pPr>
      <w:r w:rsidRPr="00070C20">
        <w:rPr>
          <w:rFonts w:ascii="Trebuchet MS" w:eastAsia="Times New Roman" w:hAnsi="Trebuchet MS" w:cs="Times New Roman"/>
          <w:b/>
          <w:i/>
          <w:lang w:eastAsia="ro-RO"/>
        </w:rPr>
        <w:t>2.</w:t>
      </w:r>
      <w:r w:rsidRPr="00070C20">
        <w:rPr>
          <w:rFonts w:ascii="Trebuchet MS" w:eastAsia="Times New Roman" w:hAnsi="Trebuchet MS" w:cs="Times New Roman"/>
          <w:b/>
          <w:i/>
          <w:u w:val="single"/>
          <w:lang w:eastAsia="ro-RO"/>
        </w:rPr>
        <w:t xml:space="preserve"> Localizarea proiectelor</w:t>
      </w:r>
    </w:p>
    <w:p w:rsidR="00CB5A18" w:rsidRPr="00070C20" w:rsidRDefault="00CB5A18" w:rsidP="006853EA">
      <w:pPr>
        <w:spacing w:after="0"/>
        <w:jc w:val="both"/>
        <w:rPr>
          <w:rFonts w:ascii="Trebuchet MS" w:eastAsia="Times New Roman" w:hAnsi="Trebuchet MS" w:cs="Times New Roman"/>
          <w:lang w:eastAsia="pl-PL"/>
        </w:rPr>
      </w:pPr>
      <w:r w:rsidRPr="00070C20">
        <w:rPr>
          <w:rFonts w:ascii="Trebuchet MS" w:eastAsia="Times New Roman" w:hAnsi="Trebuchet MS" w:cs="Times New Roman"/>
          <w:lang w:eastAsia="pl-PL"/>
        </w:rPr>
        <w:t xml:space="preserve">2.1. utilizarea existentă a terenului: Conform Certificatului de Urbanism nr. </w:t>
      </w:r>
      <w:r w:rsidR="00070C20" w:rsidRPr="00070C20">
        <w:rPr>
          <w:rFonts w:ascii="Trebuchet MS" w:eastAsia="Times New Roman" w:hAnsi="Trebuchet MS" w:cs="Times New Roman"/>
          <w:lang w:eastAsia="pl-PL"/>
        </w:rPr>
        <w:t>237</w:t>
      </w:r>
      <w:r w:rsidRPr="00070C20">
        <w:rPr>
          <w:rFonts w:ascii="Trebuchet MS" w:eastAsia="Times New Roman" w:hAnsi="Trebuchet MS" w:cs="Times New Roman"/>
          <w:lang w:eastAsia="pl-PL"/>
        </w:rPr>
        <w:t>/</w:t>
      </w:r>
      <w:r w:rsidR="00070C20" w:rsidRPr="00070C20">
        <w:rPr>
          <w:rFonts w:ascii="Trebuchet MS" w:eastAsia="Times New Roman" w:hAnsi="Trebuchet MS" w:cs="Times New Roman"/>
          <w:lang w:eastAsia="pl-PL"/>
        </w:rPr>
        <w:t>13</w:t>
      </w:r>
      <w:r w:rsidRPr="00070C20">
        <w:rPr>
          <w:rFonts w:ascii="Trebuchet MS" w:eastAsia="Times New Roman" w:hAnsi="Trebuchet MS" w:cs="Times New Roman"/>
          <w:lang w:eastAsia="pl-PL"/>
        </w:rPr>
        <w:t>.1</w:t>
      </w:r>
      <w:r w:rsidR="00070C20" w:rsidRPr="00070C20">
        <w:rPr>
          <w:rFonts w:ascii="Trebuchet MS" w:eastAsia="Times New Roman" w:hAnsi="Trebuchet MS" w:cs="Times New Roman"/>
          <w:lang w:eastAsia="pl-PL"/>
        </w:rPr>
        <w:t>0</w:t>
      </w:r>
      <w:r w:rsidRPr="00070C20">
        <w:rPr>
          <w:rFonts w:ascii="Trebuchet MS" w:eastAsia="Times New Roman" w:hAnsi="Trebuchet MS" w:cs="Times New Roman"/>
          <w:lang w:eastAsia="pl-PL"/>
        </w:rPr>
        <w:t>.202</w:t>
      </w:r>
      <w:r w:rsidR="00070C20" w:rsidRPr="00070C20">
        <w:rPr>
          <w:rFonts w:ascii="Trebuchet MS" w:eastAsia="Times New Roman" w:hAnsi="Trebuchet MS" w:cs="Times New Roman"/>
          <w:lang w:eastAsia="pl-PL"/>
        </w:rPr>
        <w:t>2</w:t>
      </w:r>
      <w:r w:rsidRPr="00070C20">
        <w:rPr>
          <w:rFonts w:ascii="Trebuchet MS" w:eastAsia="Times New Roman" w:hAnsi="Trebuchet MS" w:cs="Times New Roman"/>
          <w:lang w:eastAsia="pl-PL"/>
        </w:rPr>
        <w:t xml:space="preserve">, terenul este situat în </w:t>
      </w:r>
      <w:r w:rsidR="00070C20" w:rsidRPr="00070C20">
        <w:rPr>
          <w:rFonts w:ascii="Trebuchet MS" w:eastAsia="Times New Roman" w:hAnsi="Trebuchet MS" w:cs="Times New Roman"/>
          <w:lang w:eastAsia="pl-PL"/>
        </w:rPr>
        <w:t>extravilanul</w:t>
      </w:r>
      <w:r w:rsidRPr="00070C20">
        <w:rPr>
          <w:rFonts w:ascii="Trebuchet MS" w:eastAsia="Times New Roman" w:hAnsi="Trebuchet MS" w:cs="Times New Roman"/>
          <w:lang w:eastAsia="pl-PL"/>
        </w:rPr>
        <w:t xml:space="preserve">, </w:t>
      </w:r>
      <w:r w:rsidR="00070C20" w:rsidRPr="00070C20">
        <w:rPr>
          <w:rFonts w:ascii="Trebuchet MS" w:eastAsia="Times New Roman" w:hAnsi="Trebuchet MS" w:cs="Times New Roman"/>
          <w:lang w:eastAsia="pl-PL"/>
        </w:rPr>
        <w:t>proprietate privata a orasului Racari</w:t>
      </w:r>
      <w:r w:rsidRPr="00070C20">
        <w:rPr>
          <w:rFonts w:ascii="Trebuchet MS" w:eastAsia="Times New Roman" w:hAnsi="Trebuchet MS" w:cs="Times New Roman"/>
          <w:lang w:eastAsia="pl-PL"/>
        </w:rPr>
        <w:t xml:space="preserve">, categoria folosință teren: </w:t>
      </w:r>
      <w:r w:rsidR="00070C20" w:rsidRPr="00070C20">
        <w:rPr>
          <w:rFonts w:ascii="Trebuchet MS" w:eastAsia="Times New Roman" w:hAnsi="Trebuchet MS" w:cs="Times New Roman"/>
          <w:lang w:eastAsia="pl-PL"/>
        </w:rPr>
        <w:t>arabil</w:t>
      </w:r>
      <w:r w:rsidRPr="00070C20">
        <w:rPr>
          <w:rFonts w:ascii="Trebuchet MS" w:eastAsia="Times New Roman" w:hAnsi="Trebuchet MS" w:cs="Times New Roman"/>
          <w:lang w:eastAsia="pl-PL"/>
        </w:rPr>
        <w:t xml:space="preserve">. </w:t>
      </w:r>
    </w:p>
    <w:p w:rsidR="00CB5A18" w:rsidRPr="00070C20" w:rsidRDefault="00CB5A18" w:rsidP="006853EA">
      <w:pPr>
        <w:shd w:val="clear" w:color="auto" w:fill="FFFFFF"/>
        <w:spacing w:after="0"/>
        <w:jc w:val="both"/>
        <w:rPr>
          <w:rFonts w:ascii="Trebuchet MS" w:eastAsia="Times New Roman" w:hAnsi="Trebuchet MS" w:cs="Times New Roman"/>
          <w:lang w:eastAsia="ro-RO"/>
        </w:rPr>
      </w:pPr>
      <w:r w:rsidRPr="00070C20">
        <w:rPr>
          <w:rFonts w:ascii="Trebuchet MS" w:eastAsia="Times New Roman" w:hAnsi="Trebuchet MS" w:cs="Times New Roman"/>
          <w:lang w:eastAsia="ro-RO"/>
        </w:rPr>
        <w:t>2.2. relativa abundență a resurselor naturale din zonă, calitatea și capacitatea regenerativă a acestora:  nu este cazul;</w:t>
      </w:r>
    </w:p>
    <w:p w:rsidR="00CB5A18" w:rsidRPr="006853EA" w:rsidRDefault="00CB5A18" w:rsidP="006853EA">
      <w:pPr>
        <w:autoSpaceDE w:val="0"/>
        <w:autoSpaceDN w:val="0"/>
        <w:adjustRightInd w:val="0"/>
        <w:spacing w:after="0"/>
        <w:jc w:val="both"/>
        <w:rPr>
          <w:rFonts w:ascii="Trebuchet MS" w:eastAsia="Times New Roman" w:hAnsi="Trebuchet MS" w:cs="Times New Roman"/>
          <w:lang w:eastAsia="ro-RO"/>
        </w:rPr>
      </w:pPr>
      <w:r w:rsidRPr="00070C20">
        <w:rPr>
          <w:rFonts w:ascii="Trebuchet MS" w:eastAsia="Times New Roman" w:hAnsi="Trebuchet MS" w:cs="Times New Roman"/>
          <w:lang w:eastAsia="ro-RO"/>
        </w:rPr>
        <w:t>2.3. capacitatea de absorbție a mediului, cu atenție deosebită pentru:</w:t>
      </w:r>
    </w:p>
    <w:p w:rsidR="00CB5A18" w:rsidRPr="006853EA" w:rsidRDefault="00CB5A18" w:rsidP="006853EA">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zonele umede: nu este cazul;</w:t>
      </w:r>
    </w:p>
    <w:p w:rsidR="00CB5A18" w:rsidRPr="006853EA" w:rsidRDefault="00CB5A18" w:rsidP="006853EA">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zonele costiere: nu este cazul;</w:t>
      </w:r>
    </w:p>
    <w:p w:rsidR="00CB5A18" w:rsidRPr="006853EA" w:rsidRDefault="00CB5A18" w:rsidP="006853EA">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zonele montane şi cele împădurite: nu este cazul;</w:t>
      </w:r>
    </w:p>
    <w:p w:rsidR="00CB5A18" w:rsidRPr="006853EA" w:rsidRDefault="00CB5A18" w:rsidP="006853EA">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parcurile şi rezervaţiile naturale: nu este cazul;</w:t>
      </w:r>
    </w:p>
    <w:p w:rsidR="00CB5A18" w:rsidRPr="006853EA" w:rsidRDefault="00CB5A18" w:rsidP="006853EA">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6853EA">
        <w:rPr>
          <w:rFonts w:ascii="Trebuchet MS" w:eastAsia="Times New Roman" w:hAnsi="Trebuchet MS" w:cs="Times New Roman"/>
          <w:iCs/>
          <w:lang w:eastAsia="ro-RO"/>
        </w:rPr>
        <w:t>;</w:t>
      </w:r>
    </w:p>
    <w:p w:rsidR="00CB5A18" w:rsidRPr="006853EA" w:rsidRDefault="00CB5A18" w:rsidP="006853EA">
      <w:pPr>
        <w:spacing w:after="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 xml:space="preserve">f) </w:t>
      </w:r>
      <w:r w:rsidRPr="006853EA">
        <w:rPr>
          <w:rFonts w:ascii="Trebuchet MS" w:eastAsia="Calibri" w:hAnsi="Trebuchet MS" w:cs="Times New Roman"/>
          <w:lang w:eastAsia="ro-RO"/>
        </w:rPr>
        <w:t xml:space="preserve">zonele de protecţie specială, mai ales cele desemnate prin Ordonanţa de Urgenţă a Guvernului nr. </w:t>
      </w:r>
      <w:hyperlink r:id="rId11" w:history="1">
        <w:r w:rsidRPr="006853EA">
          <w:rPr>
            <w:rFonts w:ascii="Trebuchet MS" w:eastAsia="Calibri" w:hAnsi="Trebuchet MS" w:cs="Times New Roman"/>
            <w:b/>
            <w:bCs/>
            <w:u w:val="single"/>
            <w:lang w:eastAsia="ro-RO"/>
          </w:rPr>
          <w:t>57/2007</w:t>
        </w:r>
      </w:hyperlink>
      <w:r w:rsidRPr="006853EA">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6853EA">
          <w:rPr>
            <w:rFonts w:ascii="Trebuchet MS" w:eastAsia="Calibri" w:hAnsi="Trebuchet MS" w:cs="Times New Roman"/>
            <w:b/>
            <w:bCs/>
            <w:u w:val="single"/>
            <w:lang w:eastAsia="ro-RO"/>
          </w:rPr>
          <w:t>5/2000</w:t>
        </w:r>
      </w:hyperlink>
      <w:r w:rsidRPr="006853EA">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3" w:history="1">
        <w:r w:rsidRPr="006853EA">
          <w:rPr>
            <w:rFonts w:ascii="Trebuchet MS" w:eastAsia="Calibri" w:hAnsi="Trebuchet MS" w:cs="Times New Roman"/>
            <w:b/>
            <w:bCs/>
            <w:u w:val="single"/>
            <w:lang w:eastAsia="ro-RO"/>
          </w:rPr>
          <w:t>107/1996</w:t>
        </w:r>
      </w:hyperlink>
      <w:r w:rsidRPr="006853EA">
        <w:rPr>
          <w:rFonts w:ascii="Trebuchet MS" w:eastAsia="Calibri" w:hAnsi="Trebuchet MS" w:cs="Times New Roman"/>
          <w:lang w:eastAsia="ro-RO"/>
        </w:rPr>
        <w:t xml:space="preserve">, cu modificările şi completările ulterioare şi Hotărârea Guvernului nr. </w:t>
      </w:r>
      <w:hyperlink r:id="rId14" w:history="1">
        <w:r w:rsidRPr="006853EA">
          <w:rPr>
            <w:rFonts w:ascii="Trebuchet MS" w:eastAsia="Calibri" w:hAnsi="Trebuchet MS" w:cs="Times New Roman"/>
            <w:b/>
            <w:bCs/>
            <w:u w:val="single"/>
            <w:lang w:eastAsia="ro-RO"/>
          </w:rPr>
          <w:t>930/2005</w:t>
        </w:r>
      </w:hyperlink>
      <w:r w:rsidRPr="006853EA">
        <w:rPr>
          <w:rFonts w:ascii="Trebuchet MS" w:eastAsia="Calibri" w:hAnsi="Trebuchet MS" w:cs="Times New Roman"/>
          <w:lang w:eastAsia="ro-RO"/>
        </w:rPr>
        <w:t xml:space="preserve"> pentru aprobarea Normelor speciale privind caracterul şi mărimea zonelor de protecţie sanitară şi hidrogeologică:</w:t>
      </w:r>
      <w:r w:rsidRPr="006853EA">
        <w:rPr>
          <w:rFonts w:ascii="Trebuchet MS" w:eastAsia="Times New Roman" w:hAnsi="Trebuchet MS" w:cs="Times New Roman"/>
          <w:lang w:eastAsia="ro-RO"/>
        </w:rPr>
        <w:t xml:space="preserve"> proiectul nu este inclus în zone de protecţie specială desemnate;</w:t>
      </w:r>
    </w:p>
    <w:p w:rsidR="00CB5A18" w:rsidRPr="006853EA" w:rsidRDefault="00CB5A18" w:rsidP="006853EA">
      <w:pPr>
        <w:spacing w:after="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CB5A18" w:rsidRPr="006853EA" w:rsidRDefault="00CB5A18" w:rsidP="006853EA">
      <w:pPr>
        <w:autoSpaceDE w:val="0"/>
        <w:autoSpaceDN w:val="0"/>
        <w:adjustRightInd w:val="0"/>
        <w:spacing w:after="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 xml:space="preserve"> h) ariile dens populate: nu e cazul;</w:t>
      </w:r>
    </w:p>
    <w:p w:rsidR="00CB5A18" w:rsidRPr="006853EA" w:rsidRDefault="00CB5A18" w:rsidP="006853EA">
      <w:pPr>
        <w:autoSpaceDE w:val="0"/>
        <w:autoSpaceDN w:val="0"/>
        <w:adjustRightInd w:val="0"/>
        <w:spacing w:after="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 xml:space="preserve"> i) peisajele cu semnificaţie istorică, culturală şi arheologică: </w:t>
      </w:r>
      <w:r w:rsidRPr="006853EA">
        <w:rPr>
          <w:rFonts w:ascii="Trebuchet MS" w:eastAsia="Times New Roman" w:hAnsi="Trebuchet MS" w:cs="Times New Roman"/>
          <w:iCs/>
          <w:lang w:eastAsia="ro-RO"/>
        </w:rPr>
        <w:t xml:space="preserve">nu este cazul; </w:t>
      </w:r>
    </w:p>
    <w:p w:rsidR="006853EA" w:rsidRDefault="006853EA" w:rsidP="006853EA">
      <w:pPr>
        <w:autoSpaceDE w:val="0"/>
        <w:autoSpaceDN w:val="0"/>
        <w:adjustRightInd w:val="0"/>
        <w:spacing w:after="0"/>
        <w:jc w:val="both"/>
        <w:rPr>
          <w:rFonts w:ascii="Trebuchet MS" w:eastAsia="Times New Roman" w:hAnsi="Trebuchet MS" w:cs="Times New Roman"/>
          <w:b/>
          <w:iCs/>
          <w:lang w:eastAsia="ro-RO"/>
        </w:rPr>
      </w:pPr>
    </w:p>
    <w:p w:rsidR="00CB5A18" w:rsidRPr="006853EA" w:rsidRDefault="00CB5A18" w:rsidP="006853EA">
      <w:pPr>
        <w:autoSpaceDE w:val="0"/>
        <w:autoSpaceDN w:val="0"/>
        <w:adjustRightInd w:val="0"/>
        <w:spacing w:after="0"/>
        <w:jc w:val="both"/>
        <w:rPr>
          <w:rFonts w:ascii="Trebuchet MS" w:eastAsia="Times New Roman" w:hAnsi="Trebuchet MS" w:cs="Times New Roman"/>
          <w:b/>
          <w:u w:val="single"/>
          <w:lang w:eastAsia="ro-RO"/>
        </w:rPr>
      </w:pPr>
      <w:r w:rsidRPr="006853EA">
        <w:rPr>
          <w:rFonts w:ascii="Trebuchet MS" w:eastAsia="Times New Roman" w:hAnsi="Trebuchet MS" w:cs="Times New Roman"/>
          <w:b/>
          <w:iCs/>
          <w:lang w:eastAsia="ro-RO"/>
        </w:rPr>
        <w:t>3.</w:t>
      </w:r>
      <w:r w:rsidRPr="006853EA">
        <w:rPr>
          <w:rFonts w:ascii="Trebuchet MS" w:eastAsia="Times New Roman" w:hAnsi="Trebuchet MS" w:cs="Times New Roman"/>
          <w:iCs/>
          <w:lang w:eastAsia="ro-RO"/>
        </w:rPr>
        <w:t xml:space="preserve"> </w:t>
      </w:r>
      <w:r w:rsidRPr="006853EA">
        <w:rPr>
          <w:rFonts w:ascii="Trebuchet MS" w:eastAsia="Times New Roman" w:hAnsi="Trebuchet MS" w:cs="Times New Roman"/>
          <w:b/>
          <w:i/>
          <w:iCs/>
          <w:u w:val="single"/>
          <w:lang w:eastAsia="ro-RO"/>
        </w:rPr>
        <w:t>Caracteristicile impactului potenţial:</w:t>
      </w:r>
      <w:r w:rsidRPr="006853EA">
        <w:rPr>
          <w:rFonts w:ascii="Trebuchet MS" w:eastAsia="Times New Roman" w:hAnsi="Trebuchet MS" w:cs="Times New Roman"/>
          <w:b/>
          <w:u w:val="single"/>
          <w:lang w:eastAsia="ro-RO"/>
        </w:rPr>
        <w:t xml:space="preserve">   </w:t>
      </w:r>
    </w:p>
    <w:p w:rsidR="00CB5A18" w:rsidRPr="006853EA" w:rsidRDefault="00CB5A18" w:rsidP="006853EA">
      <w:pPr>
        <w:spacing w:after="0"/>
        <w:jc w:val="both"/>
        <w:rPr>
          <w:rFonts w:ascii="Trebuchet MS" w:eastAsia="Times New Roman" w:hAnsi="Trebuchet MS" w:cs="Times New Roman"/>
          <w:lang w:eastAsia="pl-PL"/>
        </w:rPr>
      </w:pPr>
      <w:r w:rsidRPr="006853EA">
        <w:rPr>
          <w:rFonts w:ascii="Trebuchet MS" w:eastAsia="Times New Roman" w:hAnsi="Trebuchet MS" w:cs="Times New Roman"/>
          <w:lang w:eastAsia="pl-PL"/>
        </w:rPr>
        <w:t xml:space="preserve">     a) extinderea impactului: aria geografică şi numărul persoanelor afectate: impactul va fi </w:t>
      </w:r>
      <w:r w:rsidRPr="006853EA">
        <w:rPr>
          <w:rFonts w:ascii="Trebuchet MS" w:eastAsia="Times New Roman" w:hAnsi="Trebuchet MS" w:cs="Times New Roman"/>
          <w:lang w:eastAsia="ro-RO"/>
        </w:rPr>
        <w:t>local, numai în zona de lucru, pe perioada execuţiei;</w:t>
      </w:r>
    </w:p>
    <w:p w:rsidR="00CB5A18" w:rsidRPr="006853EA" w:rsidRDefault="00CB5A18" w:rsidP="006853EA">
      <w:pPr>
        <w:autoSpaceDE w:val="0"/>
        <w:autoSpaceDN w:val="0"/>
        <w:adjustRightInd w:val="0"/>
        <w:spacing w:after="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 xml:space="preserve">    b) natura transfrontieră a impactului: nu este cazul;</w:t>
      </w:r>
    </w:p>
    <w:p w:rsidR="00CB5A18" w:rsidRPr="006853EA" w:rsidRDefault="00CB5A18" w:rsidP="006853EA">
      <w:pPr>
        <w:shd w:val="clear" w:color="auto" w:fill="FFFFFF"/>
        <w:tabs>
          <w:tab w:val="left" w:pos="763"/>
        </w:tabs>
        <w:spacing w:after="0"/>
        <w:ind w:right="14"/>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 xml:space="preserve">    c) mărimea şi complexitatea impactului: impact relativ redus şi local atât pe perioada execuţiei proiectului;</w:t>
      </w:r>
    </w:p>
    <w:p w:rsidR="00CB5A18" w:rsidRPr="006853EA" w:rsidRDefault="00CB5A18" w:rsidP="006853EA">
      <w:pPr>
        <w:autoSpaceDE w:val="0"/>
        <w:autoSpaceDN w:val="0"/>
        <w:adjustRightInd w:val="0"/>
        <w:spacing w:after="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CB5A18" w:rsidRPr="006853EA" w:rsidRDefault="00CB5A18" w:rsidP="006853EA">
      <w:pPr>
        <w:autoSpaceDE w:val="0"/>
        <w:autoSpaceDN w:val="0"/>
        <w:adjustRightInd w:val="0"/>
        <w:spacing w:after="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6853EA">
        <w:rPr>
          <w:rFonts w:ascii="Trebuchet MS" w:eastAsia="Times New Roman" w:hAnsi="Trebuchet MS" w:cs="Times New Roman"/>
          <w:bCs/>
          <w:i/>
          <w:lang w:eastAsia="ro-RO"/>
        </w:rPr>
        <w:t xml:space="preserve"> </w:t>
      </w:r>
    </w:p>
    <w:p w:rsidR="00CB5A18" w:rsidRPr="006853EA" w:rsidRDefault="00CB5A18" w:rsidP="006853EA">
      <w:pPr>
        <w:spacing w:after="0"/>
        <w:ind w:right="-1080"/>
        <w:jc w:val="both"/>
        <w:rPr>
          <w:rFonts w:ascii="Trebuchet MS" w:eastAsia="Times New Roman" w:hAnsi="Trebuchet MS" w:cs="Times New Roman"/>
          <w:b/>
          <w:i/>
          <w:u w:val="single"/>
          <w:lang w:eastAsia="ro-RO"/>
        </w:rPr>
      </w:pPr>
    </w:p>
    <w:p w:rsidR="00CB5A18" w:rsidRPr="006853EA" w:rsidRDefault="00CB5A18" w:rsidP="006853EA">
      <w:pPr>
        <w:spacing w:after="0"/>
        <w:ind w:right="-1080"/>
        <w:jc w:val="both"/>
        <w:rPr>
          <w:rFonts w:ascii="Trebuchet MS" w:eastAsia="Times New Roman" w:hAnsi="Trebuchet MS" w:cs="Times New Roman"/>
          <w:i/>
          <w:lang w:eastAsia="ro-RO"/>
        </w:rPr>
      </w:pPr>
      <w:r w:rsidRPr="006853EA">
        <w:rPr>
          <w:rFonts w:ascii="Trebuchet MS" w:eastAsia="Times New Roman" w:hAnsi="Trebuchet MS" w:cs="Times New Roman"/>
          <w:b/>
          <w:i/>
          <w:u w:val="single"/>
          <w:lang w:eastAsia="ro-RO"/>
        </w:rPr>
        <w:t>Condițiile de realizare a proiectului</w:t>
      </w:r>
      <w:r w:rsidRPr="006853EA">
        <w:rPr>
          <w:rFonts w:ascii="Trebuchet MS" w:eastAsia="Times New Roman" w:hAnsi="Trebuchet MS" w:cs="Times New Roman"/>
          <w:i/>
          <w:lang w:eastAsia="ro-RO"/>
        </w:rPr>
        <w:t>:</w:t>
      </w:r>
    </w:p>
    <w:p w:rsidR="00CB5A18" w:rsidRPr="006853EA" w:rsidRDefault="00CB5A18" w:rsidP="006853EA">
      <w:pPr>
        <w:pStyle w:val="ListParagraph"/>
        <w:numPr>
          <w:ilvl w:val="0"/>
          <w:numId w:val="6"/>
        </w:numPr>
        <w:tabs>
          <w:tab w:val="left" w:pos="-720"/>
        </w:tabs>
        <w:suppressAutoHyphens/>
        <w:spacing w:after="0"/>
        <w:ind w:left="0" w:firstLine="0"/>
        <w:jc w:val="both"/>
        <w:rPr>
          <w:rFonts w:ascii="Trebuchet MS" w:eastAsia="Times New Roman" w:hAnsi="Trebuchet MS" w:cs="Times New Roman"/>
          <w:lang w:eastAsia="ro-RO"/>
        </w:rPr>
      </w:pPr>
      <w:r w:rsidRPr="006853EA">
        <w:rPr>
          <w:rFonts w:ascii="Trebuchet MS" w:eastAsia="Times New Roman" w:hAnsi="Trebuchet MS" w:cs="Times New Roman"/>
          <w:b/>
          <w:bCs/>
          <w:i/>
          <w:iCs/>
          <w:lang w:eastAsia="ro-RO"/>
        </w:rPr>
        <w:t xml:space="preserve">Titularul are obligaţia de a urmări modul de respectare a legislației de mediu în vigoare pe toata perioada de execuţie a lucrărilor şi  după realizarea acestuia să ia toate </w:t>
      </w:r>
      <w:r w:rsidRPr="006853EA">
        <w:rPr>
          <w:rFonts w:ascii="Trebuchet MS" w:eastAsia="Times New Roman" w:hAnsi="Trebuchet MS" w:cs="Times New Roman"/>
          <w:b/>
          <w:bCs/>
          <w:i/>
          <w:iCs/>
          <w:lang w:eastAsia="ro-RO"/>
        </w:rPr>
        <w:lastRenderedPageBreak/>
        <w:t>măsurile necesare pentru a nu se produce poluarea apelor subterane, de suprafață, a solului sau a aerului</w:t>
      </w:r>
      <w:r w:rsidRPr="006853EA">
        <w:rPr>
          <w:rFonts w:ascii="Trebuchet MS" w:eastAsia="Times New Roman" w:hAnsi="Trebuchet MS" w:cs="Times New Roman"/>
          <w:lang w:eastAsia="ro-RO"/>
        </w:rPr>
        <w:t>.</w:t>
      </w:r>
    </w:p>
    <w:p w:rsidR="00CB5A18" w:rsidRPr="006853EA" w:rsidRDefault="00CB5A18" w:rsidP="006853EA">
      <w:pPr>
        <w:pStyle w:val="ListParagraph"/>
        <w:numPr>
          <w:ilvl w:val="0"/>
          <w:numId w:val="5"/>
        </w:numPr>
        <w:tabs>
          <w:tab w:val="left" w:pos="-720"/>
        </w:tabs>
        <w:suppressAutoHyphens/>
        <w:spacing w:after="0"/>
        <w:ind w:left="0" w:firstLine="0"/>
        <w:jc w:val="both"/>
        <w:rPr>
          <w:rFonts w:ascii="Trebuchet MS" w:eastAsia="Times New Roman" w:hAnsi="Trebuchet MS" w:cs="Times New Roman"/>
          <w:b/>
          <w:i/>
          <w:lang w:eastAsia="ro-RO"/>
        </w:rPr>
      </w:pPr>
      <w:r w:rsidRPr="006853EA">
        <w:rPr>
          <w:rFonts w:ascii="Trebuchet MS" w:eastAsia="Times New Roman" w:hAnsi="Trebuchet MS" w:cs="Times New Roman"/>
          <w:b/>
          <w:i/>
          <w:lang w:eastAsia="ro-RO"/>
        </w:rPr>
        <w:t>Respectarea condițiilor impuse prin toate avizele solicitate în Certificatul de Urbanism.</w:t>
      </w:r>
    </w:p>
    <w:p w:rsidR="00CB5A18" w:rsidRPr="00070C20" w:rsidRDefault="00CB5A18" w:rsidP="006853EA">
      <w:pPr>
        <w:pStyle w:val="ListParagraph"/>
        <w:numPr>
          <w:ilvl w:val="0"/>
          <w:numId w:val="5"/>
        </w:numPr>
        <w:tabs>
          <w:tab w:val="left" w:pos="-720"/>
        </w:tabs>
        <w:suppressAutoHyphens/>
        <w:spacing w:after="0"/>
        <w:ind w:left="0" w:firstLine="0"/>
        <w:jc w:val="both"/>
        <w:rPr>
          <w:rFonts w:ascii="Trebuchet MS" w:eastAsia="Times New Roman" w:hAnsi="Trebuchet MS" w:cs="Times New Roman"/>
          <w:b/>
          <w:lang w:eastAsia="ro-RO"/>
        </w:rPr>
      </w:pPr>
      <w:r w:rsidRPr="00070C20">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CB5A18" w:rsidRPr="00070C20" w:rsidRDefault="00CB5A18" w:rsidP="006853EA">
      <w:pPr>
        <w:pStyle w:val="ListParagraph"/>
        <w:numPr>
          <w:ilvl w:val="0"/>
          <w:numId w:val="5"/>
        </w:numPr>
        <w:tabs>
          <w:tab w:val="left" w:pos="-720"/>
        </w:tabs>
        <w:suppressAutoHyphens/>
        <w:spacing w:after="0"/>
        <w:ind w:left="0" w:firstLine="0"/>
        <w:jc w:val="both"/>
        <w:rPr>
          <w:rFonts w:ascii="Trebuchet MS" w:eastAsia="Times New Roman" w:hAnsi="Trebuchet MS" w:cs="Times New Roman"/>
          <w:b/>
          <w:i/>
          <w:lang w:eastAsia="ro-RO"/>
        </w:rPr>
      </w:pPr>
      <w:r w:rsidRPr="00070C20">
        <w:rPr>
          <w:rFonts w:ascii="Trebuchet MS" w:eastAsia="Times New Roman" w:hAnsi="Trebuchet MS" w:cs="Times New Roman"/>
          <w:b/>
          <w:lang w:eastAsia="ro-RO"/>
        </w:rPr>
        <w:t xml:space="preserve">Vor fi respectate conditiile si recomandarile cuprinse în </w:t>
      </w:r>
      <w:r w:rsidRPr="00070C20">
        <w:rPr>
          <w:rFonts w:ascii="Trebuchet MS" w:eastAsia="Times New Roman" w:hAnsi="Trebuchet MS" w:cs="Times New Roman"/>
          <w:b/>
          <w:i/>
          <w:lang w:eastAsia="ro-RO"/>
        </w:rPr>
        <w:t>studiul de evaluare a impactului asupra sanatatii si confortul populatiei care au fost preluate in Notificarea de</w:t>
      </w:r>
      <w:r w:rsidR="00070C20" w:rsidRPr="00070C20">
        <w:rPr>
          <w:rFonts w:ascii="Trebuchet MS" w:eastAsia="Times New Roman" w:hAnsi="Trebuchet MS" w:cs="Times New Roman"/>
          <w:b/>
          <w:i/>
          <w:lang w:eastAsia="ro-RO"/>
        </w:rPr>
        <w:t xml:space="preserve"> asistenta de specialitate nr. 1696/08</w:t>
      </w:r>
      <w:r w:rsidRPr="00070C20">
        <w:rPr>
          <w:rFonts w:ascii="Trebuchet MS" w:eastAsia="Times New Roman" w:hAnsi="Trebuchet MS" w:cs="Times New Roman"/>
          <w:b/>
          <w:i/>
          <w:lang w:eastAsia="ro-RO"/>
        </w:rPr>
        <w:t>.0</w:t>
      </w:r>
      <w:r w:rsidR="00070C20" w:rsidRPr="00070C20">
        <w:rPr>
          <w:rFonts w:ascii="Trebuchet MS" w:eastAsia="Times New Roman" w:hAnsi="Trebuchet MS" w:cs="Times New Roman"/>
          <w:b/>
          <w:i/>
          <w:lang w:eastAsia="ro-RO"/>
        </w:rPr>
        <w:t>8</w:t>
      </w:r>
      <w:r w:rsidRPr="00070C20">
        <w:rPr>
          <w:rFonts w:ascii="Trebuchet MS" w:eastAsia="Times New Roman" w:hAnsi="Trebuchet MS" w:cs="Times New Roman"/>
          <w:b/>
          <w:i/>
          <w:lang w:eastAsia="ro-RO"/>
        </w:rPr>
        <w:t>.2023.</w:t>
      </w:r>
    </w:p>
    <w:p w:rsidR="00CB5A18" w:rsidRPr="006853EA" w:rsidRDefault="00CB5A18" w:rsidP="006853EA">
      <w:pPr>
        <w:spacing w:after="0"/>
        <w:jc w:val="both"/>
        <w:rPr>
          <w:rFonts w:ascii="Trebuchet MS" w:eastAsia="Times New Roman" w:hAnsi="Trebuchet MS" w:cs="Times New Roman"/>
        </w:rPr>
      </w:pPr>
    </w:p>
    <w:p w:rsidR="00CB5A18" w:rsidRPr="006853EA" w:rsidRDefault="00CB5A18" w:rsidP="006853EA">
      <w:pPr>
        <w:tabs>
          <w:tab w:val="left" w:pos="1440"/>
        </w:tabs>
        <w:spacing w:after="0"/>
        <w:jc w:val="both"/>
        <w:rPr>
          <w:rFonts w:ascii="Trebuchet MS" w:eastAsia="Times New Roman" w:hAnsi="Trebuchet MS" w:cs="Times New Roman"/>
          <w:lang w:eastAsia="ro-RO"/>
        </w:rPr>
      </w:pPr>
      <w:r w:rsidRPr="006853EA">
        <w:rPr>
          <w:rFonts w:ascii="Trebuchet MS" w:eastAsia="Times New Roman" w:hAnsi="Trebuchet MS" w:cs="Times New Roman"/>
          <w:b/>
          <w:bCs/>
          <w:lang w:eastAsia="ro-RO"/>
        </w:rPr>
        <w:t>Pentru  organizarea de șantier:</w:t>
      </w:r>
    </w:p>
    <w:p w:rsidR="00CB5A18" w:rsidRPr="006853EA" w:rsidRDefault="00CB5A18" w:rsidP="006853EA">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depozitarea materialelor de construcţie şi a deşeurilor rezultate se va face în zone special amenajate fără să afecteze circulația în zonă;</w:t>
      </w:r>
    </w:p>
    <w:p w:rsidR="00CB5A18" w:rsidRPr="006853EA" w:rsidRDefault="00CB5A18" w:rsidP="006853EA">
      <w:pPr>
        <w:numPr>
          <w:ilvl w:val="0"/>
          <w:numId w:val="2"/>
        </w:numPr>
        <w:tabs>
          <w:tab w:val="num" w:pos="360"/>
        </w:tabs>
        <w:spacing w:after="0"/>
        <w:ind w:left="36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 xml:space="preserve">utilajele de construcţii se vor alimenta cu carburanți numai în zone special amenajate fără a se contamina solul cu produse petroliere; </w:t>
      </w:r>
    </w:p>
    <w:p w:rsidR="00CB5A18" w:rsidRPr="006853EA" w:rsidRDefault="00CB5A18" w:rsidP="006853EA">
      <w:pPr>
        <w:numPr>
          <w:ilvl w:val="0"/>
          <w:numId w:val="2"/>
        </w:numPr>
        <w:tabs>
          <w:tab w:val="num" w:pos="360"/>
        </w:tabs>
        <w:spacing w:after="0"/>
        <w:ind w:left="36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CB5A18" w:rsidRPr="006853EA" w:rsidRDefault="00CB5A18" w:rsidP="006853EA">
      <w:pPr>
        <w:numPr>
          <w:ilvl w:val="0"/>
          <w:numId w:val="2"/>
        </w:numPr>
        <w:tabs>
          <w:tab w:val="num" w:pos="360"/>
        </w:tabs>
        <w:spacing w:after="0"/>
        <w:ind w:left="36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CB5A18" w:rsidRPr="006853EA" w:rsidRDefault="00CB5A18" w:rsidP="006853EA">
      <w:pPr>
        <w:numPr>
          <w:ilvl w:val="0"/>
          <w:numId w:val="2"/>
        </w:numPr>
        <w:tabs>
          <w:tab w:val="num" w:pos="360"/>
        </w:tabs>
        <w:spacing w:after="0"/>
        <w:ind w:left="36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deşeurile menajere se vor colecta în europubelă şi se vor preda către unități autorizate;</w:t>
      </w:r>
    </w:p>
    <w:p w:rsidR="00CB5A18" w:rsidRPr="006853EA" w:rsidRDefault="00CB5A18" w:rsidP="006853EA">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853EA">
        <w:rPr>
          <w:rFonts w:ascii="Trebuchet MS" w:eastAsia="Times New Roman" w:hAnsi="Trebuchet MS" w:cs="Times New Roman"/>
          <w:b/>
          <w:lang w:eastAsia="ro-RO"/>
        </w:rPr>
        <w:t>prin organizarea de șantier nu se vor ocupa suprafețe suplimentare de teren, față de cele planificate pentru realizarea proiectului</w:t>
      </w:r>
      <w:r w:rsidRPr="006853EA">
        <w:rPr>
          <w:rFonts w:ascii="Trebuchet MS" w:eastAsia="Times New Roman" w:hAnsi="Trebuchet MS" w:cs="Times New Roman"/>
          <w:lang w:eastAsia="ro-RO"/>
        </w:rPr>
        <w:t>;</w:t>
      </w:r>
    </w:p>
    <w:p w:rsidR="00CB5A18" w:rsidRPr="006853EA" w:rsidRDefault="00CB5A18" w:rsidP="006853EA">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853EA">
        <w:rPr>
          <w:rFonts w:ascii="Trebuchet MS" w:eastAsia="Times New Roman" w:hAnsi="Trebuchet MS" w:cs="Times New Roman"/>
          <w:lang w:eastAsia="ro-RO"/>
        </w:rPr>
        <w:t>pentru lucrările specifice de șantier se vor utiliza toalete ecologice;</w:t>
      </w:r>
    </w:p>
    <w:p w:rsidR="00D75193" w:rsidRPr="006853EA" w:rsidRDefault="00D75193" w:rsidP="006853EA">
      <w:pPr>
        <w:tabs>
          <w:tab w:val="left" w:pos="-720"/>
        </w:tabs>
        <w:suppressAutoHyphens/>
        <w:spacing w:after="0"/>
        <w:jc w:val="both"/>
        <w:rPr>
          <w:rFonts w:ascii="Trebuchet MS" w:eastAsia="Times New Roman" w:hAnsi="Trebuchet MS" w:cs="Times New Roman"/>
          <w:lang w:eastAsia="ro-RO"/>
        </w:rPr>
      </w:pPr>
    </w:p>
    <w:p w:rsidR="00CB5A18" w:rsidRPr="006853EA" w:rsidRDefault="00CB5A18" w:rsidP="006853EA">
      <w:pPr>
        <w:tabs>
          <w:tab w:val="left" w:pos="-720"/>
        </w:tabs>
        <w:suppressAutoHyphens/>
        <w:spacing w:after="0"/>
        <w:jc w:val="both"/>
        <w:rPr>
          <w:rFonts w:ascii="Trebuchet MS" w:eastAsia="Times New Roman" w:hAnsi="Trebuchet MS" w:cs="Times New Roman"/>
          <w:b/>
          <w:bCs/>
          <w:u w:val="single"/>
          <w:lang w:eastAsia="ro-RO"/>
        </w:rPr>
      </w:pPr>
      <w:r w:rsidRPr="006853EA">
        <w:rPr>
          <w:rFonts w:ascii="Trebuchet MS" w:eastAsia="Times New Roman" w:hAnsi="Trebuchet MS" w:cs="Times New Roman"/>
          <w:b/>
          <w:bCs/>
          <w:u w:val="single"/>
          <w:lang w:eastAsia="ro-RO"/>
        </w:rPr>
        <w:t>Protecţia apelor în perioada de construire si in perioada de functionare:</w:t>
      </w:r>
    </w:p>
    <w:p w:rsidR="00CB5A18" w:rsidRPr="006853EA" w:rsidRDefault="006853EA" w:rsidP="006853EA">
      <w:pPr>
        <w:tabs>
          <w:tab w:val="left" w:pos="-720"/>
          <w:tab w:val="num" w:pos="1440"/>
        </w:tabs>
        <w:suppressAutoHyphens/>
        <w:spacing w:after="0"/>
        <w:ind w:left="426"/>
        <w:jc w:val="both"/>
        <w:rPr>
          <w:rFonts w:ascii="Trebuchet MS" w:eastAsia="Times New Roman" w:hAnsi="Trebuchet MS" w:cs="Times New Roman"/>
          <w:spacing w:val="-3"/>
          <w:highlight w:val="yellow"/>
          <w:lang w:eastAsia="ro-RO"/>
        </w:rPr>
      </w:pPr>
      <w:r w:rsidRPr="006853EA">
        <w:rPr>
          <w:rFonts w:ascii="Trebuchet MS" w:eastAsia="Times New Roman" w:hAnsi="Trebuchet MS" w:cs="Times New Roman"/>
          <w:spacing w:val="-3"/>
          <w:highlight w:val="yellow"/>
          <w:lang w:eastAsia="ro-RO"/>
        </w:rPr>
        <w:t>Beneficiarul va respecta conditiile impuse prin avizul de gospodarire a apelor nr.. din data de ...:</w:t>
      </w:r>
    </w:p>
    <w:p w:rsidR="006853EA" w:rsidRPr="006853EA" w:rsidRDefault="006853EA" w:rsidP="006853EA">
      <w:pPr>
        <w:spacing w:after="0"/>
        <w:jc w:val="both"/>
        <w:rPr>
          <w:rFonts w:ascii="Trebuchet MS" w:hAnsi="Trebuchet MS" w:cs="Arial"/>
        </w:rPr>
      </w:pPr>
      <w:r w:rsidRPr="006853EA">
        <w:rPr>
          <w:rFonts w:ascii="Trebuchet MS" w:hAnsi="Trebuchet MS" w:cs="Arial"/>
          <w:b/>
          <w:bCs/>
        </w:rPr>
        <w:t xml:space="preserve">         -</w:t>
      </w:r>
      <w:r w:rsidRPr="006853EA">
        <w:rPr>
          <w:rFonts w:ascii="Trebuchet MS" w:hAnsi="Trebuchet MS" w:cs="Arial"/>
        </w:rPr>
        <w:t xml:space="preserve"> Să anunțe S.H.I. Văcărești cu 10 zile înainte, data începerii execuției lucrărilor;</w:t>
      </w:r>
    </w:p>
    <w:p w:rsidR="006853EA" w:rsidRPr="006853EA" w:rsidRDefault="006853EA" w:rsidP="006853EA">
      <w:pPr>
        <w:spacing w:after="0"/>
        <w:rPr>
          <w:rFonts w:ascii="Trebuchet MS" w:hAnsi="Trebuchet MS" w:cs="Arial"/>
        </w:rPr>
      </w:pPr>
      <w:r w:rsidRPr="006853EA">
        <w:rPr>
          <w:rFonts w:ascii="Trebuchet MS" w:hAnsi="Trebuchet MS"/>
          <w:lang w:val="pt-BR"/>
        </w:rPr>
        <w:t xml:space="preserve">         - </w:t>
      </w:r>
      <w:proofErr w:type="spellStart"/>
      <w:r w:rsidRPr="006853EA">
        <w:rPr>
          <w:rFonts w:ascii="Trebuchet MS" w:eastAsia="Times New Roman" w:hAnsi="Trebuchet MS" w:cs="Arial"/>
          <w:lang w:val="fr-FR"/>
        </w:rPr>
        <w:t>Să</w:t>
      </w:r>
      <w:proofErr w:type="spellEnd"/>
      <w:r w:rsidRPr="006853EA">
        <w:rPr>
          <w:rFonts w:ascii="Trebuchet MS" w:eastAsia="Times New Roman" w:hAnsi="Trebuchet MS" w:cs="Arial"/>
          <w:lang w:val="fr-FR"/>
        </w:rPr>
        <w:t xml:space="preserve"> </w:t>
      </w:r>
      <w:proofErr w:type="spellStart"/>
      <w:r w:rsidRPr="006853EA">
        <w:rPr>
          <w:rFonts w:ascii="Trebuchet MS" w:eastAsia="Times New Roman" w:hAnsi="Trebuchet MS" w:cs="Arial"/>
          <w:lang w:val="fr-FR"/>
        </w:rPr>
        <w:t>notifice</w:t>
      </w:r>
      <w:proofErr w:type="spellEnd"/>
      <w:r w:rsidRPr="006853EA">
        <w:rPr>
          <w:rFonts w:ascii="Trebuchet MS" w:eastAsia="Times New Roman" w:hAnsi="Trebuchet MS" w:cs="Arial"/>
          <w:lang w:val="fr-FR"/>
        </w:rPr>
        <w:t xml:space="preserve"> </w:t>
      </w:r>
      <w:proofErr w:type="spellStart"/>
      <w:r w:rsidRPr="006853EA">
        <w:rPr>
          <w:rFonts w:ascii="Trebuchet MS" w:eastAsia="Times New Roman" w:hAnsi="Trebuchet MS" w:cs="Arial"/>
          <w:lang w:val="fr-FR"/>
        </w:rPr>
        <w:t>în</w:t>
      </w:r>
      <w:proofErr w:type="spellEnd"/>
      <w:r w:rsidRPr="006853EA">
        <w:rPr>
          <w:rFonts w:ascii="Trebuchet MS" w:eastAsia="Times New Roman" w:hAnsi="Trebuchet MS" w:cs="Arial"/>
          <w:lang w:val="fr-FR"/>
        </w:rPr>
        <w:t xml:space="preserve"> </w:t>
      </w:r>
      <w:proofErr w:type="spellStart"/>
      <w:r w:rsidRPr="006853EA">
        <w:rPr>
          <w:rFonts w:ascii="Trebuchet MS" w:eastAsia="Times New Roman" w:hAnsi="Trebuchet MS" w:cs="Arial"/>
          <w:lang w:val="fr-FR"/>
        </w:rPr>
        <w:t>scris</w:t>
      </w:r>
      <w:proofErr w:type="spellEnd"/>
      <w:r w:rsidRPr="006853EA">
        <w:rPr>
          <w:rFonts w:ascii="Trebuchet MS" w:eastAsia="Times New Roman" w:hAnsi="Trebuchet MS" w:cs="Arial"/>
          <w:lang w:val="fr-FR"/>
        </w:rPr>
        <w:t xml:space="preserve"> S.H.I. </w:t>
      </w:r>
      <w:proofErr w:type="spellStart"/>
      <w:r w:rsidRPr="006853EA">
        <w:rPr>
          <w:rFonts w:ascii="Trebuchet MS" w:eastAsia="Times New Roman" w:hAnsi="Trebuchet MS" w:cs="Arial"/>
          <w:lang w:val="fr-FR"/>
        </w:rPr>
        <w:t>Văcărești</w:t>
      </w:r>
      <w:proofErr w:type="spellEnd"/>
      <w:r w:rsidRPr="006853EA">
        <w:rPr>
          <w:rFonts w:ascii="Trebuchet MS" w:eastAsia="Times New Roman" w:hAnsi="Trebuchet MS" w:cs="Arial"/>
          <w:lang w:val="fr-FR"/>
        </w:rPr>
        <w:t xml:space="preserve"> data </w:t>
      </w:r>
      <w:proofErr w:type="spellStart"/>
      <w:r w:rsidRPr="006853EA">
        <w:rPr>
          <w:rFonts w:ascii="Trebuchet MS" w:eastAsia="Times New Roman" w:hAnsi="Trebuchet MS" w:cs="Arial"/>
          <w:lang w:val="fr-FR"/>
        </w:rPr>
        <w:t>recepției</w:t>
      </w:r>
      <w:proofErr w:type="spellEnd"/>
      <w:r w:rsidRPr="006853EA">
        <w:rPr>
          <w:rFonts w:ascii="Trebuchet MS" w:eastAsia="Times New Roman" w:hAnsi="Trebuchet MS" w:cs="Arial"/>
          <w:lang w:val="fr-FR"/>
        </w:rPr>
        <w:t xml:space="preserve"> finale a </w:t>
      </w:r>
      <w:proofErr w:type="spellStart"/>
      <w:r w:rsidRPr="006853EA">
        <w:rPr>
          <w:rFonts w:ascii="Trebuchet MS" w:eastAsia="Times New Roman" w:hAnsi="Trebuchet MS" w:cs="Arial"/>
          <w:lang w:val="fr-FR"/>
        </w:rPr>
        <w:t>investiției</w:t>
      </w:r>
      <w:proofErr w:type="spellEnd"/>
      <w:r w:rsidRPr="006853EA">
        <w:rPr>
          <w:rFonts w:ascii="Trebuchet MS" w:eastAsia="Times New Roman" w:hAnsi="Trebuchet MS" w:cs="Arial"/>
          <w:lang w:val="fr-FR"/>
        </w:rPr>
        <w:t xml:space="preserve"> </w:t>
      </w:r>
      <w:proofErr w:type="spellStart"/>
      <w:r w:rsidRPr="006853EA">
        <w:rPr>
          <w:rFonts w:ascii="Trebuchet MS" w:eastAsia="Times New Roman" w:hAnsi="Trebuchet MS" w:cs="Arial"/>
          <w:lang w:val="fr-FR"/>
        </w:rPr>
        <w:t>în</w:t>
      </w:r>
      <w:proofErr w:type="spellEnd"/>
      <w:r w:rsidRPr="006853EA">
        <w:rPr>
          <w:rFonts w:ascii="Trebuchet MS" w:eastAsia="Times New Roman" w:hAnsi="Trebuchet MS" w:cs="Arial"/>
          <w:lang w:val="fr-FR"/>
        </w:rPr>
        <w:t xml:space="preserve"> </w:t>
      </w:r>
      <w:proofErr w:type="spellStart"/>
      <w:r w:rsidRPr="006853EA">
        <w:rPr>
          <w:rFonts w:ascii="Trebuchet MS" w:eastAsia="Times New Roman" w:hAnsi="Trebuchet MS" w:cs="Arial"/>
          <w:lang w:val="fr-FR"/>
        </w:rPr>
        <w:t>vederea</w:t>
      </w:r>
      <w:proofErr w:type="spellEnd"/>
      <w:r w:rsidRPr="006853EA">
        <w:rPr>
          <w:rFonts w:ascii="Trebuchet MS" w:eastAsia="Times New Roman" w:hAnsi="Trebuchet MS" w:cs="Arial"/>
          <w:lang w:val="fr-FR"/>
        </w:rPr>
        <w:t xml:space="preserve"> </w:t>
      </w:r>
      <w:proofErr w:type="spellStart"/>
      <w:r w:rsidRPr="006853EA">
        <w:rPr>
          <w:rFonts w:ascii="Trebuchet MS" w:eastAsia="Times New Roman" w:hAnsi="Trebuchet MS" w:cs="Arial"/>
          <w:lang w:val="fr-FR"/>
        </w:rPr>
        <w:t>asigurării</w:t>
      </w:r>
      <w:proofErr w:type="spellEnd"/>
      <w:r w:rsidRPr="006853EA">
        <w:rPr>
          <w:rFonts w:ascii="Trebuchet MS" w:eastAsia="Times New Roman" w:hAnsi="Trebuchet MS" w:cs="Arial"/>
          <w:lang w:val="fr-FR"/>
        </w:rPr>
        <w:t xml:space="preserve"> </w:t>
      </w:r>
      <w:proofErr w:type="spellStart"/>
      <w:r w:rsidRPr="006853EA">
        <w:rPr>
          <w:rFonts w:ascii="Trebuchet MS" w:eastAsia="Times New Roman" w:hAnsi="Trebuchet MS" w:cs="Arial"/>
          <w:lang w:val="fr-FR"/>
        </w:rPr>
        <w:t>participării</w:t>
      </w:r>
      <w:proofErr w:type="spellEnd"/>
      <w:r w:rsidRPr="006853EA">
        <w:rPr>
          <w:rFonts w:ascii="Trebuchet MS" w:hAnsi="Trebuchet MS" w:cs="Arial"/>
        </w:rPr>
        <w:t>;</w:t>
      </w:r>
    </w:p>
    <w:p w:rsidR="006853EA" w:rsidRPr="006853EA" w:rsidRDefault="006853EA" w:rsidP="006853EA">
      <w:pPr>
        <w:spacing w:after="0"/>
        <w:jc w:val="both"/>
        <w:rPr>
          <w:rFonts w:ascii="Trebuchet MS" w:hAnsi="Trebuchet MS" w:cs="Arial"/>
          <w:bCs/>
        </w:rPr>
      </w:pPr>
      <w:r w:rsidRPr="006853EA">
        <w:rPr>
          <w:rFonts w:ascii="Trebuchet MS" w:hAnsi="Trebuchet MS" w:cs="Arial"/>
          <w:bCs/>
        </w:rPr>
        <w:t xml:space="preserve">          - Să amplaseze obiectele avizate prin prezentul act de reglementare în afara zonei de inundabilitate a cursurilor determinate pentru Q1%;</w:t>
      </w:r>
    </w:p>
    <w:p w:rsidR="006853EA" w:rsidRPr="006853EA" w:rsidRDefault="006853EA" w:rsidP="006853EA">
      <w:pPr>
        <w:spacing w:after="0"/>
        <w:jc w:val="both"/>
        <w:rPr>
          <w:rFonts w:ascii="Trebuchet MS" w:hAnsi="Trebuchet MS" w:cs="Arial"/>
          <w:bCs/>
        </w:rPr>
      </w:pPr>
      <w:r w:rsidRPr="006853EA">
        <w:rPr>
          <w:rFonts w:ascii="Trebuchet MS" w:hAnsi="Trebuchet MS" w:cs="Arial"/>
          <w:b/>
          <w:bCs/>
        </w:rPr>
        <w:t xml:space="preserve">          - </w:t>
      </w:r>
      <w:r w:rsidRPr="006853EA">
        <w:rPr>
          <w:rFonts w:ascii="Trebuchet MS" w:hAnsi="Trebuchet MS" w:cs="Arial"/>
          <w:bCs/>
        </w:rPr>
        <w:t>Să contacteze, la finalizarea execuției forajelor de monitorizare, personalul unui laborator acreditat pentru determinarea concentrațiilor indicatorilor de calitate precizați in avizul de gospodarire a apelor în vederea prelevării de probe din foraje și a analizării acestora;</w:t>
      </w:r>
    </w:p>
    <w:p w:rsidR="006853EA" w:rsidRPr="006853EA" w:rsidRDefault="006853EA" w:rsidP="006853EA">
      <w:pPr>
        <w:spacing w:after="0"/>
        <w:jc w:val="both"/>
        <w:rPr>
          <w:rFonts w:ascii="Trebuchet MS" w:hAnsi="Trebuchet MS" w:cs="Arial"/>
        </w:rPr>
      </w:pPr>
      <w:r w:rsidRPr="006853EA">
        <w:rPr>
          <w:rFonts w:ascii="Trebuchet MS" w:hAnsi="Trebuchet MS" w:cs="Arial"/>
          <w:b/>
        </w:rPr>
        <w:t xml:space="preserve">          -</w:t>
      </w:r>
      <w:r w:rsidRPr="006853EA">
        <w:rPr>
          <w:rFonts w:ascii="Trebuchet MS" w:hAnsi="Trebuchet MS" w:cs="Arial"/>
        </w:rPr>
        <w:t xml:space="preserve"> Să asigure desfășurarea activității și a exploatării ulterioare a instalațiilor propuse a se    executa pe amplasament în scopul evitării deteriorării calității corpului de apă subteran </w:t>
      </w:r>
      <w:r w:rsidRPr="006853EA">
        <w:rPr>
          <w:rFonts w:ascii="Trebuchet MS" w:hAnsi="Trebuchet MS" w:cs="Arial"/>
          <w:b/>
          <w:bCs/>
        </w:rPr>
        <w:t>ROAG 02</w:t>
      </w:r>
      <w:r w:rsidRPr="006853EA">
        <w:rPr>
          <w:rFonts w:ascii="Trebuchet MS" w:hAnsi="Trebuchet MS" w:cs="Arial"/>
          <w:bCs/>
        </w:rPr>
        <w:t>;</w:t>
      </w:r>
    </w:p>
    <w:p w:rsidR="006853EA" w:rsidRPr="006853EA" w:rsidRDefault="006853EA" w:rsidP="006853EA">
      <w:pPr>
        <w:spacing w:after="0"/>
        <w:jc w:val="both"/>
        <w:rPr>
          <w:rFonts w:ascii="Trebuchet MS" w:hAnsi="Trebuchet MS" w:cs="Arial"/>
        </w:rPr>
      </w:pPr>
      <w:r w:rsidRPr="006853EA">
        <w:rPr>
          <w:rFonts w:ascii="Trebuchet MS" w:hAnsi="Trebuchet MS" w:cs="Arial"/>
          <w:b/>
          <w:bCs/>
        </w:rPr>
        <w:t xml:space="preserve">          -</w:t>
      </w:r>
      <w:r w:rsidRPr="006853EA">
        <w:rPr>
          <w:rFonts w:ascii="Trebuchet MS" w:hAnsi="Trebuchet MS" w:cs="Arial"/>
        </w:rPr>
        <w:t xml:space="preserve"> Să suporte integral cheltuielile în cazul producerii unui prejudiciu (poluarea surselor de apă de suprafața sau subterane), potrivit principiului “poluatorul plătește” în care, titularul va suporta costul pentru repararea prejudiciului și înlătură urmările produse de acesta, restabilind condițiile anterioare producerii prejudiciului. În caz de poluare accidentală se va anunța dispeceratul Administrației Bazinale de Apă.         </w:t>
      </w:r>
    </w:p>
    <w:p w:rsidR="006853EA" w:rsidRPr="006853EA" w:rsidRDefault="006853EA" w:rsidP="006853EA">
      <w:pPr>
        <w:spacing w:after="0"/>
        <w:jc w:val="both"/>
        <w:rPr>
          <w:rFonts w:ascii="Trebuchet MS" w:eastAsia="Times New Roman" w:hAnsi="Trebuchet MS" w:cs="Arial"/>
        </w:rPr>
      </w:pPr>
      <w:r w:rsidRPr="006853EA">
        <w:rPr>
          <w:rFonts w:ascii="Trebuchet MS" w:eastAsia="Times New Roman" w:hAnsi="Trebuchet MS" w:cs="Arial"/>
          <w:b/>
          <w:bCs/>
        </w:rPr>
        <w:t xml:space="preserve">       </w:t>
      </w:r>
      <w:r w:rsidRPr="006853EA">
        <w:rPr>
          <w:rFonts w:ascii="Trebuchet MS" w:eastAsia="Times New Roman" w:hAnsi="Trebuchet MS" w:cs="Arial"/>
          <w:b/>
          <w:bCs/>
          <w:lang w:val="fr-FR"/>
        </w:rPr>
        <w:t xml:space="preserve">  -</w:t>
      </w:r>
      <w:r w:rsidRPr="006853EA">
        <w:rPr>
          <w:rFonts w:ascii="Trebuchet MS" w:hAnsi="Trebuchet MS" w:cs="Arial"/>
        </w:rPr>
        <w:t xml:space="preserve"> </w:t>
      </w:r>
      <w:r w:rsidRPr="006853EA">
        <w:rPr>
          <w:rFonts w:ascii="Trebuchet MS" w:eastAsia="Times New Roman" w:hAnsi="Trebuchet MS" w:cs="Arial"/>
        </w:rPr>
        <w:t>Să respecte recomandările referatului de expertiză INHGA București privind execuția forajelor propuse;</w:t>
      </w:r>
    </w:p>
    <w:p w:rsidR="006853EA" w:rsidRPr="006853EA" w:rsidRDefault="006853EA" w:rsidP="006853EA">
      <w:pPr>
        <w:spacing w:after="0"/>
        <w:jc w:val="both"/>
        <w:rPr>
          <w:rFonts w:ascii="Trebuchet MS" w:hAnsi="Trebuchet MS" w:cs="Arial"/>
        </w:rPr>
      </w:pPr>
      <w:r w:rsidRPr="006853EA">
        <w:rPr>
          <w:rFonts w:ascii="Trebuchet MS" w:hAnsi="Trebuchet MS" w:cs="Arial"/>
          <w:b/>
          <w:bCs/>
        </w:rPr>
        <w:t xml:space="preserve">          -</w:t>
      </w:r>
      <w:r w:rsidRPr="006853EA">
        <w:rPr>
          <w:rFonts w:ascii="Trebuchet MS" w:hAnsi="Trebuchet MS" w:cs="Arial"/>
        </w:rPr>
        <w:t xml:space="preserve"> Să solicite  la A.B.A. Argeș - Vedea, eliberarea avizului modificator de gospodărire a apelor, conform prevederilor Ordinului M.A.P. nr.</w:t>
      </w:r>
      <w:r w:rsidRPr="006853EA">
        <w:rPr>
          <w:rFonts w:ascii="Trebuchet MS" w:hAnsi="Trebuchet MS"/>
        </w:rPr>
        <w:t xml:space="preserve"> </w:t>
      </w:r>
      <w:r w:rsidRPr="006853EA">
        <w:rPr>
          <w:rFonts w:ascii="Trebuchet MS" w:hAnsi="Trebuchet MS" w:cs="Arial"/>
        </w:rPr>
        <w:t>828/2019, în cazul apariției de modificări de soluție în etapa de elaborare a proiectului, sau în timpul execuției lucrărilor;</w:t>
      </w:r>
    </w:p>
    <w:p w:rsidR="006853EA" w:rsidRPr="00070C20" w:rsidRDefault="006853EA" w:rsidP="006853EA">
      <w:pPr>
        <w:spacing w:after="0"/>
        <w:jc w:val="both"/>
        <w:rPr>
          <w:rFonts w:ascii="Trebuchet MS" w:hAnsi="Trebuchet MS" w:cs="Arial"/>
        </w:rPr>
      </w:pPr>
      <w:r w:rsidRPr="006853EA">
        <w:rPr>
          <w:rFonts w:ascii="Trebuchet MS" w:hAnsi="Trebuchet MS" w:cs="Arial"/>
          <w:b/>
          <w:bCs/>
        </w:rPr>
        <w:t xml:space="preserve">           -</w:t>
      </w:r>
      <w:r w:rsidRPr="006853EA">
        <w:rPr>
          <w:rFonts w:ascii="Trebuchet MS" w:hAnsi="Trebuchet MS"/>
        </w:rPr>
        <w:t xml:space="preserve"> </w:t>
      </w:r>
      <w:r w:rsidRPr="006853EA">
        <w:rPr>
          <w:rFonts w:ascii="Trebuchet MS" w:hAnsi="Trebuchet MS" w:cs="Arial"/>
        </w:rPr>
        <w:t>Să înainteze la A.B.A. Argeș-</w:t>
      </w:r>
      <w:r w:rsidRPr="00070C20">
        <w:rPr>
          <w:rFonts w:ascii="Trebuchet MS" w:hAnsi="Trebuchet MS" w:cs="Arial"/>
        </w:rPr>
        <w:t xml:space="preserve">Vedea, la recepția investiției, documentația tehnică întocmită conform Ordinului M.M.A.P. nr. 3147/2023 privind aprobarea Procedurii de emitere a autorizației de gospodărire a apelor, în vederea obținerii autorizației modificatoare de gospodărire a apelor. </w:t>
      </w:r>
    </w:p>
    <w:p w:rsidR="00D75193" w:rsidRPr="00070C20" w:rsidRDefault="00D75193" w:rsidP="006853EA">
      <w:pPr>
        <w:tabs>
          <w:tab w:val="left" w:pos="-720"/>
        </w:tabs>
        <w:suppressAutoHyphens/>
        <w:spacing w:after="0"/>
        <w:jc w:val="both"/>
        <w:rPr>
          <w:rFonts w:ascii="Trebuchet MS" w:eastAsia="Times New Roman" w:hAnsi="Trebuchet MS" w:cs="Times New Roman"/>
          <w:b/>
          <w:bCs/>
          <w:u w:val="single"/>
          <w:lang w:eastAsia="ro-RO"/>
        </w:rPr>
      </w:pPr>
    </w:p>
    <w:p w:rsidR="00CB5A18" w:rsidRPr="006853EA" w:rsidRDefault="00CB5A18" w:rsidP="006853EA">
      <w:pPr>
        <w:tabs>
          <w:tab w:val="left" w:pos="-720"/>
        </w:tabs>
        <w:suppressAutoHyphens/>
        <w:spacing w:after="0"/>
        <w:jc w:val="both"/>
        <w:rPr>
          <w:rFonts w:ascii="Trebuchet MS" w:eastAsia="Times New Roman" w:hAnsi="Trebuchet MS" w:cs="Times New Roman"/>
          <w:b/>
          <w:bCs/>
          <w:u w:val="single"/>
          <w:lang w:eastAsia="ro-RO"/>
        </w:rPr>
      </w:pPr>
      <w:r w:rsidRPr="006853EA">
        <w:rPr>
          <w:rFonts w:ascii="Trebuchet MS" w:eastAsia="Times New Roman" w:hAnsi="Trebuchet MS" w:cs="Times New Roman"/>
          <w:b/>
          <w:bCs/>
          <w:u w:val="single"/>
          <w:lang w:eastAsia="ro-RO"/>
        </w:rPr>
        <w:lastRenderedPageBreak/>
        <w:t>Protecția aerului</w:t>
      </w:r>
    </w:p>
    <w:p w:rsidR="00CB5A18" w:rsidRPr="006853EA" w:rsidRDefault="00CB5A18" w:rsidP="006853EA">
      <w:pPr>
        <w:pStyle w:val="ListParagraph"/>
        <w:numPr>
          <w:ilvl w:val="0"/>
          <w:numId w:val="4"/>
        </w:numPr>
        <w:tabs>
          <w:tab w:val="left" w:pos="-720"/>
        </w:tabs>
        <w:suppressAutoHyphens/>
        <w:spacing w:after="0"/>
        <w:jc w:val="both"/>
        <w:rPr>
          <w:rFonts w:ascii="Trebuchet MS" w:eastAsia="Times New Roman" w:hAnsi="Trebuchet MS" w:cs="Times New Roman"/>
          <w:b/>
          <w:bCs/>
          <w:lang w:eastAsia="ro-RO"/>
        </w:rPr>
      </w:pPr>
      <w:r w:rsidRPr="006853EA">
        <w:rPr>
          <w:rFonts w:ascii="Trebuchet MS" w:eastAsia="Times New Roman" w:hAnsi="Trebuchet MS" w:cs="Times New Roman"/>
          <w:b/>
          <w:bCs/>
          <w:lang w:eastAsia="ro-RO"/>
        </w:rPr>
        <w:t>În perioada de construire:</w:t>
      </w:r>
    </w:p>
    <w:p w:rsidR="00CB5A18" w:rsidRPr="006853EA" w:rsidRDefault="00CB5A18" w:rsidP="006853EA">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6853EA">
        <w:rPr>
          <w:rFonts w:ascii="Trebuchet MS" w:eastAsia="Times New Roman" w:hAnsi="Trebuchet MS" w:cs="Times New Roman"/>
          <w:b/>
          <w:bCs/>
          <w:lang w:eastAsia="ro-RO"/>
        </w:rPr>
        <w:tab/>
        <w:t xml:space="preserve">- </w:t>
      </w:r>
      <w:r w:rsidRPr="006853EA">
        <w:rPr>
          <w:rFonts w:ascii="Trebuchet MS" w:eastAsia="Times New Roman" w:hAnsi="Trebuchet MS" w:cs="Times New Roman"/>
          <w:b/>
          <w:bCs/>
          <w:lang w:eastAsia="ro-RO"/>
        </w:rPr>
        <w:tab/>
      </w:r>
      <w:r w:rsidRPr="006853EA">
        <w:rPr>
          <w:rFonts w:ascii="Trebuchet MS" w:eastAsia="Times New Roman" w:hAnsi="Trebuchet MS" w:cs="Times New Roman"/>
        </w:rPr>
        <w:t>transportul materialelor de construcție şi a deșeurilor rezultate se va face pe cât posibil pe trasee stabilite în afara zonelor locuite;</w:t>
      </w:r>
    </w:p>
    <w:p w:rsidR="00CB5A18" w:rsidRPr="006853EA" w:rsidRDefault="00CB5A18" w:rsidP="006853EA">
      <w:pPr>
        <w:tabs>
          <w:tab w:val="left" w:pos="426"/>
        </w:tabs>
        <w:spacing w:after="0"/>
        <w:ind w:left="426" w:hanging="426"/>
        <w:jc w:val="both"/>
        <w:rPr>
          <w:rFonts w:ascii="Trebuchet MS" w:eastAsia="Times New Roman" w:hAnsi="Trebuchet MS" w:cs="Times New Roman"/>
        </w:rPr>
      </w:pPr>
      <w:r w:rsidRPr="006853EA">
        <w:rPr>
          <w:rFonts w:ascii="Trebuchet MS" w:eastAsia="Times New Roman" w:hAnsi="Trebuchet MS" w:cs="Times New Roman"/>
        </w:rPr>
        <w:tab/>
      </w:r>
      <w:r w:rsidRPr="006853EA">
        <w:rPr>
          <w:rFonts w:ascii="Trebuchet MS" w:eastAsia="Times New Roman" w:hAnsi="Trebuchet MS" w:cs="Times New Roman"/>
          <w:b/>
        </w:rPr>
        <w:t xml:space="preserve">- </w:t>
      </w:r>
      <w:r w:rsidRPr="006853EA">
        <w:rPr>
          <w:rFonts w:ascii="Trebuchet MS" w:eastAsia="Times New Roman" w:hAnsi="Trebuchet MS" w:cs="Times New Roman"/>
        </w:rPr>
        <w:tab/>
        <w:t>se vor alege trasee optime din punct de vedere al protecţiei mediului pentru vehiculele care transportă materiale de construcție ce pot elibera în atmosferă particule fine; transportul acestor materiale se va realiza cu vehicule acoperite cu prelate şi pe drumuri care vor fi umezite;</w:t>
      </w:r>
    </w:p>
    <w:p w:rsidR="00CB5A18" w:rsidRPr="006853EA" w:rsidRDefault="00CB5A18" w:rsidP="006853EA">
      <w:pPr>
        <w:tabs>
          <w:tab w:val="left" w:pos="426"/>
        </w:tabs>
        <w:spacing w:after="0"/>
        <w:ind w:left="426"/>
        <w:jc w:val="both"/>
        <w:rPr>
          <w:rFonts w:ascii="Trebuchet MS" w:eastAsia="Times New Roman" w:hAnsi="Trebuchet MS" w:cs="Times New Roman"/>
          <w:b/>
          <w:bCs/>
          <w:lang w:eastAsia="ro-RO"/>
        </w:rPr>
      </w:pPr>
      <w:r w:rsidRPr="006853EA">
        <w:rPr>
          <w:rFonts w:ascii="Trebuchet MS" w:eastAsia="Times New Roman" w:hAnsi="Trebuchet MS" w:cs="Times New Roman"/>
          <w:b/>
          <w:bCs/>
          <w:lang w:eastAsia="ro-RO"/>
        </w:rPr>
        <w:t>b) În perioada de funcționare:</w:t>
      </w:r>
    </w:p>
    <w:p w:rsidR="00CB5A18" w:rsidRPr="006853EA" w:rsidRDefault="00CB5A18" w:rsidP="006853EA">
      <w:pPr>
        <w:spacing w:after="0"/>
        <w:ind w:firstLine="426"/>
        <w:jc w:val="both"/>
        <w:rPr>
          <w:rFonts w:ascii="Trebuchet MS" w:hAnsi="Trebuchet MS" w:cs="Times New Roman"/>
        </w:rPr>
      </w:pPr>
      <w:r w:rsidRPr="006853EA">
        <w:rPr>
          <w:rFonts w:ascii="Trebuchet MS" w:eastAsia="Times New Roman" w:hAnsi="Trebuchet MS" w:cs="Times New Roman"/>
          <w:b/>
          <w:bCs/>
          <w:lang w:eastAsia="ro-RO"/>
        </w:rPr>
        <w:t xml:space="preserve">- </w:t>
      </w:r>
      <w:r w:rsidRPr="006853EA">
        <w:rPr>
          <w:rFonts w:ascii="Trebuchet MS" w:hAnsi="Trebuchet MS" w:cs="Times New Roman"/>
        </w:rPr>
        <w:t>In etapa de exploatare, containerele vor conține materiale inerte, care nu produc mirosuri si nu degaja alte noxe. Pentru deșeurile periculoase si cadavre de animale mici sunt prevăzute toate masurile ca aceste categorii sa nu producă disconfort, fiind depozitate in recipienti etanși si respectiv in containerul frigorific;</w:t>
      </w:r>
    </w:p>
    <w:p w:rsidR="00CB5A18" w:rsidRPr="006853EA" w:rsidRDefault="00CB5A18" w:rsidP="006853EA">
      <w:pPr>
        <w:spacing w:after="0"/>
        <w:ind w:firstLine="426"/>
        <w:jc w:val="both"/>
        <w:rPr>
          <w:rFonts w:ascii="Trebuchet MS" w:hAnsi="Trebuchet MS" w:cs="Times New Roman"/>
        </w:rPr>
      </w:pPr>
      <w:r w:rsidRPr="006853EA">
        <w:rPr>
          <w:rFonts w:ascii="Trebuchet MS" w:hAnsi="Trebuchet MS" w:cs="Times New Roman"/>
        </w:rPr>
        <w:t>- respectarea tehnologiilor specifice fiecărei activități;</w:t>
      </w:r>
    </w:p>
    <w:p w:rsidR="00CB5A18" w:rsidRPr="006853EA" w:rsidRDefault="00CB5A18" w:rsidP="006853EA">
      <w:pPr>
        <w:tabs>
          <w:tab w:val="left" w:pos="567"/>
        </w:tabs>
        <w:spacing w:after="0"/>
        <w:ind w:firstLine="426"/>
        <w:jc w:val="both"/>
        <w:rPr>
          <w:rFonts w:ascii="Trebuchet MS" w:hAnsi="Trebuchet MS" w:cs="Times New Roman"/>
          <w:b/>
        </w:rPr>
      </w:pPr>
      <w:r w:rsidRPr="006853EA">
        <w:rPr>
          <w:rFonts w:ascii="Trebuchet MS" w:hAnsi="Trebuchet MS" w:cs="Times New Roman"/>
        </w:rPr>
        <w:t xml:space="preserve">- implementarea unui program de verificare și de întreținere preventivă a echipamentelor și instalațiilor (inclusiv a celor pentru controlul emisiilor) in vederea eliminării posibilelor pierderi accidentale de emisii în atmosferă. </w:t>
      </w:r>
    </w:p>
    <w:p w:rsidR="00CB5A18" w:rsidRPr="006853EA" w:rsidRDefault="00CB5A18" w:rsidP="006853EA">
      <w:pPr>
        <w:spacing w:after="0"/>
        <w:jc w:val="both"/>
        <w:rPr>
          <w:rFonts w:ascii="Trebuchet MS" w:eastAsia="Times New Roman" w:hAnsi="Trebuchet MS" w:cs="Times New Roman"/>
          <w:b/>
          <w:bCs/>
          <w:u w:val="single"/>
          <w:lang w:eastAsia="ro-RO"/>
        </w:rPr>
      </w:pPr>
    </w:p>
    <w:p w:rsidR="00CB5A18" w:rsidRPr="006853EA" w:rsidRDefault="00CB5A18" w:rsidP="006853EA">
      <w:pPr>
        <w:spacing w:after="0"/>
        <w:jc w:val="both"/>
        <w:rPr>
          <w:rFonts w:ascii="Trebuchet MS" w:eastAsia="Times New Roman" w:hAnsi="Trebuchet MS" w:cs="Times New Roman"/>
          <w:b/>
          <w:bCs/>
          <w:u w:val="single"/>
          <w:lang w:eastAsia="ro-RO"/>
        </w:rPr>
      </w:pPr>
      <w:r w:rsidRPr="006853EA">
        <w:rPr>
          <w:rFonts w:ascii="Trebuchet MS" w:eastAsia="Times New Roman" w:hAnsi="Trebuchet MS" w:cs="Times New Roman"/>
          <w:b/>
          <w:bCs/>
          <w:u w:val="single"/>
          <w:lang w:eastAsia="ro-RO"/>
        </w:rPr>
        <w:t xml:space="preserve">Protecția împotriva zgomotului </w:t>
      </w:r>
    </w:p>
    <w:p w:rsidR="00CB5A18" w:rsidRPr="006853EA" w:rsidRDefault="00CB5A18" w:rsidP="006853EA">
      <w:pPr>
        <w:tabs>
          <w:tab w:val="left" w:pos="426"/>
        </w:tabs>
        <w:suppressAutoHyphens/>
        <w:spacing w:after="0"/>
        <w:jc w:val="both"/>
        <w:rPr>
          <w:rFonts w:ascii="Trebuchet MS" w:hAnsi="Trebuchet MS" w:cs="Times New Roman"/>
        </w:rPr>
      </w:pPr>
      <w:r w:rsidRPr="006853EA">
        <w:rPr>
          <w:rFonts w:ascii="Trebuchet MS" w:eastAsia="Times New Roman" w:hAnsi="Trebuchet MS" w:cs="Times New Roman"/>
        </w:rPr>
        <w:tab/>
        <w:t xml:space="preserve">In timpul </w:t>
      </w:r>
      <w:r w:rsidRPr="006853EA">
        <w:rPr>
          <w:rFonts w:ascii="Trebuchet MS" w:eastAsia="Times New Roman" w:hAnsi="Trebuchet MS" w:cs="Times New Roman"/>
          <w:b/>
        </w:rPr>
        <w:t>execuţiei şi funcţionării proiectului</w:t>
      </w:r>
      <w:r w:rsidRPr="006853EA">
        <w:rPr>
          <w:rFonts w:ascii="Trebuchet MS" w:eastAsia="Times New Roman" w:hAnsi="Trebuchet MS" w:cs="Times New Roman"/>
        </w:rPr>
        <w:t xml:space="preserve"> </w:t>
      </w:r>
      <w:r w:rsidRPr="006853EA">
        <w:rPr>
          <w:rFonts w:ascii="Trebuchet MS" w:hAnsi="Trebuchet MS" w:cs="Times New Roman"/>
          <w:i/>
        </w:rPr>
        <w:t xml:space="preserve">Nivelul de zgomot </w:t>
      </w:r>
      <w:r w:rsidRPr="006853EA">
        <w:rPr>
          <w:rFonts w:ascii="Trebuchet MS" w:hAnsi="Trebuchet MS" w:cs="Times New Roman"/>
        </w:rPr>
        <w:t>continuu echivalent ponderat A (L</w:t>
      </w:r>
      <w:r w:rsidRPr="006853EA">
        <w:rPr>
          <w:rFonts w:ascii="Trebuchet MS" w:hAnsi="Trebuchet MS" w:cs="Times New Roman"/>
          <w:vertAlign w:val="subscript"/>
        </w:rPr>
        <w:t>AeqT</w:t>
      </w:r>
      <w:r w:rsidRPr="006853EA">
        <w:rPr>
          <w:rFonts w:ascii="Trebuchet MS" w:hAnsi="Trebuchet MS" w:cs="Times New Roman"/>
        </w:rPr>
        <w:t>)</w:t>
      </w:r>
      <w:r w:rsidRPr="006853EA">
        <w:rPr>
          <w:rFonts w:ascii="Trebuchet MS" w:hAnsi="Trebuchet MS" w:cs="Times New Roman"/>
          <w:i/>
        </w:rPr>
        <w:t xml:space="preserve"> </w:t>
      </w:r>
      <w:r w:rsidRPr="006853EA">
        <w:rPr>
          <w:rFonts w:ascii="Trebuchet MS" w:hAnsi="Trebuchet MS" w:cs="Times New Roman"/>
        </w:rPr>
        <w:t>se va încadra în limitele SR 10009/2017 - Acustică: Limite admisibile ale nivelului de zgomot din mediul ambiant şi OM nr. 119/2014 pentru aprobarea Normelor de igienă şi sănătate publică privind mediul de viaţă al populaţiei (cu modificările ulterioare), respectiv:</w:t>
      </w:r>
    </w:p>
    <w:p w:rsidR="00CB5A18" w:rsidRPr="006853EA" w:rsidRDefault="00CB5A18" w:rsidP="006853EA">
      <w:pPr>
        <w:numPr>
          <w:ilvl w:val="1"/>
          <w:numId w:val="7"/>
        </w:numPr>
        <w:tabs>
          <w:tab w:val="clear" w:pos="1440"/>
          <w:tab w:val="num" w:pos="1140"/>
        </w:tabs>
        <w:spacing w:after="0"/>
        <w:ind w:left="1140"/>
        <w:jc w:val="both"/>
        <w:rPr>
          <w:rFonts w:ascii="Trebuchet MS" w:hAnsi="Trebuchet MS" w:cs="Times New Roman"/>
        </w:rPr>
      </w:pPr>
      <w:r w:rsidRPr="006853EA">
        <w:rPr>
          <w:rFonts w:ascii="Trebuchet MS" w:hAnsi="Trebuchet MS" w:cs="Times New Roman"/>
        </w:rPr>
        <w:t xml:space="preserve">65 dB - la limita spațiului funcțional* al amplasamentului; </w:t>
      </w:r>
    </w:p>
    <w:p w:rsidR="00CB5A18" w:rsidRPr="006853EA" w:rsidRDefault="00CB5A18" w:rsidP="006853EA">
      <w:pPr>
        <w:numPr>
          <w:ilvl w:val="1"/>
          <w:numId w:val="7"/>
        </w:numPr>
        <w:tabs>
          <w:tab w:val="clear" w:pos="1440"/>
          <w:tab w:val="num" w:pos="1140"/>
        </w:tabs>
        <w:spacing w:after="0"/>
        <w:ind w:left="1140"/>
        <w:jc w:val="both"/>
        <w:rPr>
          <w:rFonts w:ascii="Trebuchet MS" w:hAnsi="Trebuchet MS" w:cs="Times New Roman"/>
        </w:rPr>
      </w:pPr>
      <w:r w:rsidRPr="006853EA">
        <w:rPr>
          <w:rFonts w:ascii="Trebuchet MS" w:hAnsi="Trebuchet MS" w:cs="Times New Roman"/>
        </w:rPr>
        <w:t>60 dB - limita admisă pentru nivelul de zgomot exterior la limita proprietăţii în cazul clădirilor cu teren împrejmuit (curte) şi cu destinaţie rezidenţială cu regim de două niveluri sau mai puţin;</w:t>
      </w:r>
    </w:p>
    <w:p w:rsidR="00CB5A18" w:rsidRPr="006853EA" w:rsidRDefault="00CB5A18" w:rsidP="006853EA">
      <w:pPr>
        <w:numPr>
          <w:ilvl w:val="1"/>
          <w:numId w:val="7"/>
        </w:numPr>
        <w:tabs>
          <w:tab w:val="clear" w:pos="1440"/>
          <w:tab w:val="num" w:pos="1140"/>
        </w:tabs>
        <w:spacing w:after="0"/>
        <w:ind w:left="1140"/>
        <w:jc w:val="both"/>
        <w:rPr>
          <w:rFonts w:ascii="Trebuchet MS" w:hAnsi="Trebuchet MS" w:cs="Times New Roman"/>
        </w:rPr>
      </w:pPr>
      <w:r w:rsidRPr="006853EA">
        <w:rPr>
          <w:rFonts w:ascii="Trebuchet MS" w:hAnsi="Trebuchet MS" w:cs="Times New Roman"/>
        </w:rPr>
        <w:t>50 dB - limita admisă pentru nivelul de zgomot exterior la faţada clădirilor rezidenţiale (fațada care este cea mai expusă acţiunii unei surse de zgomot exterioare clădirii)</w:t>
      </w:r>
    </w:p>
    <w:p w:rsidR="00CB5A18" w:rsidRPr="006853EA" w:rsidRDefault="00CB5A18" w:rsidP="006853EA">
      <w:pPr>
        <w:numPr>
          <w:ilvl w:val="1"/>
          <w:numId w:val="7"/>
        </w:numPr>
        <w:tabs>
          <w:tab w:val="clear" w:pos="1440"/>
          <w:tab w:val="num" w:pos="1140"/>
        </w:tabs>
        <w:spacing w:after="0"/>
        <w:ind w:left="1140"/>
        <w:jc w:val="both"/>
        <w:rPr>
          <w:rFonts w:ascii="Trebuchet MS" w:hAnsi="Trebuchet MS" w:cs="Times New Roman"/>
        </w:rPr>
      </w:pPr>
      <w:r w:rsidRPr="006853EA">
        <w:rPr>
          <w:rFonts w:ascii="Trebuchet MS" w:hAnsi="Trebuchet MS" w:cs="Times New Roman"/>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CB5A18" w:rsidRPr="006853EA" w:rsidRDefault="00CB5A18" w:rsidP="006853EA">
      <w:pPr>
        <w:spacing w:after="0"/>
        <w:ind w:left="62"/>
        <w:jc w:val="both"/>
        <w:rPr>
          <w:rFonts w:ascii="Trebuchet MS" w:hAnsi="Trebuchet MS" w:cs="Times New Roman"/>
          <w:i/>
        </w:rPr>
      </w:pPr>
      <w:r w:rsidRPr="006853EA">
        <w:rPr>
          <w:rFonts w:ascii="Trebuchet MS" w:hAnsi="Trebuchet MS" w:cs="Times New Roman"/>
        </w:rPr>
        <w:t>*</w:t>
      </w:r>
      <w:r w:rsidRPr="006853EA">
        <w:rPr>
          <w:rFonts w:ascii="Trebuchet MS" w:hAnsi="Trebuchet MS" w:cs="Times New Roman"/>
          <w:i/>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CB5A18" w:rsidRPr="006853EA" w:rsidRDefault="00CB5A18" w:rsidP="006853EA">
      <w:pPr>
        <w:tabs>
          <w:tab w:val="left" w:pos="0"/>
        </w:tabs>
        <w:spacing w:after="0"/>
        <w:jc w:val="both"/>
        <w:rPr>
          <w:rFonts w:ascii="Trebuchet MS" w:eastAsia="Times New Roman" w:hAnsi="Trebuchet MS" w:cs="Times New Roman"/>
          <w:b/>
          <w:bCs/>
          <w:u w:val="single"/>
          <w:lang w:eastAsia="ro-RO"/>
        </w:rPr>
      </w:pPr>
      <w:r w:rsidRPr="006853EA">
        <w:rPr>
          <w:rFonts w:ascii="Trebuchet MS" w:hAnsi="Trebuchet MS" w:cs="Times New Roman"/>
          <w:i/>
        </w:rPr>
        <w:t>**Prin teritorii protejate se înțelege: zonele de locuit, parcurile, zonele de odihna si recreere, instituţiile social-culturale si medicale, precum si unitățile economice ale căror procese tehnologice necesita factori de mediu lipsiți de impurități.</w:t>
      </w:r>
    </w:p>
    <w:p w:rsidR="00CB5A18" w:rsidRPr="006853EA" w:rsidRDefault="00CB5A18" w:rsidP="006853EA">
      <w:pPr>
        <w:spacing w:after="0"/>
        <w:jc w:val="both"/>
        <w:rPr>
          <w:rFonts w:ascii="Trebuchet MS" w:eastAsia="Times New Roman" w:hAnsi="Trebuchet MS" w:cs="Times New Roman"/>
          <w:b/>
          <w:bCs/>
          <w:u w:val="single"/>
          <w:lang w:eastAsia="ro-RO"/>
        </w:rPr>
      </w:pPr>
    </w:p>
    <w:p w:rsidR="00CB5A18" w:rsidRPr="006853EA" w:rsidRDefault="00CB5A18" w:rsidP="006853EA">
      <w:pPr>
        <w:spacing w:after="0"/>
        <w:jc w:val="both"/>
        <w:rPr>
          <w:rFonts w:ascii="Trebuchet MS" w:eastAsia="Times New Roman" w:hAnsi="Trebuchet MS" w:cs="Times New Roman"/>
          <w:b/>
          <w:bCs/>
          <w:u w:val="single"/>
          <w:lang w:eastAsia="ro-RO"/>
        </w:rPr>
      </w:pPr>
      <w:r w:rsidRPr="006853EA">
        <w:rPr>
          <w:rFonts w:ascii="Trebuchet MS" w:eastAsia="Times New Roman" w:hAnsi="Trebuchet MS" w:cs="Times New Roman"/>
          <w:b/>
          <w:bCs/>
          <w:u w:val="single"/>
          <w:lang w:eastAsia="ro-RO"/>
        </w:rPr>
        <w:t>Protecția solului</w:t>
      </w:r>
    </w:p>
    <w:p w:rsidR="00CB5A18" w:rsidRPr="006853EA" w:rsidRDefault="00CB5A18" w:rsidP="006853EA">
      <w:pPr>
        <w:pStyle w:val="ListParagraph"/>
        <w:numPr>
          <w:ilvl w:val="0"/>
          <w:numId w:val="12"/>
        </w:numPr>
        <w:tabs>
          <w:tab w:val="left" w:pos="-720"/>
        </w:tabs>
        <w:suppressAutoHyphens/>
        <w:spacing w:after="0"/>
        <w:jc w:val="both"/>
        <w:rPr>
          <w:rFonts w:ascii="Trebuchet MS" w:eastAsia="Times New Roman" w:hAnsi="Trebuchet MS" w:cs="Times New Roman"/>
          <w:b/>
          <w:bCs/>
          <w:lang w:eastAsia="ro-RO"/>
        </w:rPr>
      </w:pPr>
      <w:r w:rsidRPr="006853EA">
        <w:rPr>
          <w:rFonts w:ascii="Trebuchet MS" w:eastAsia="Times New Roman" w:hAnsi="Trebuchet MS" w:cs="Times New Roman"/>
          <w:b/>
          <w:bCs/>
          <w:lang w:eastAsia="ro-RO"/>
        </w:rPr>
        <w:t>În perioada de construire:</w:t>
      </w:r>
    </w:p>
    <w:p w:rsidR="00CB5A18" w:rsidRPr="006853EA" w:rsidRDefault="00CB5A18" w:rsidP="006853EA">
      <w:pPr>
        <w:tabs>
          <w:tab w:val="left" w:pos="426"/>
        </w:tabs>
        <w:spacing w:after="0"/>
        <w:ind w:left="426" w:hanging="426"/>
        <w:jc w:val="both"/>
        <w:rPr>
          <w:rFonts w:ascii="Trebuchet MS" w:eastAsia="Times New Roman" w:hAnsi="Trebuchet MS" w:cs="Times New Roman"/>
        </w:rPr>
      </w:pPr>
      <w:r w:rsidRPr="006853EA">
        <w:rPr>
          <w:rFonts w:ascii="Trebuchet MS" w:eastAsia="Times New Roman" w:hAnsi="Trebuchet MS" w:cs="Times New Roman"/>
          <w:lang w:eastAsia="ro-RO"/>
        </w:rPr>
        <w:t xml:space="preserve"> </w:t>
      </w:r>
      <w:r w:rsidRPr="006853EA">
        <w:rPr>
          <w:rFonts w:ascii="Trebuchet MS" w:eastAsia="Times New Roman" w:hAnsi="Trebuchet MS" w:cs="Times New Roman"/>
        </w:rPr>
        <w:t xml:space="preserve">- </w:t>
      </w:r>
      <w:r w:rsidRPr="006853EA">
        <w:rPr>
          <w:rFonts w:ascii="Trebuchet MS" w:eastAsia="Times New Roman" w:hAnsi="Trebuchet MS" w:cs="Times New Roman"/>
        </w:rPr>
        <w:tab/>
        <w:t>mijloacele de transport vor fi asigurate astfel încât să nu existe pierderi de material sau deşeuri în timpul transportului;</w:t>
      </w:r>
    </w:p>
    <w:p w:rsidR="00CB5A18" w:rsidRPr="006853EA" w:rsidRDefault="00CB5A18" w:rsidP="006853EA">
      <w:pPr>
        <w:tabs>
          <w:tab w:val="left" w:pos="426"/>
        </w:tabs>
        <w:spacing w:after="0"/>
        <w:ind w:left="426" w:hanging="426"/>
        <w:jc w:val="both"/>
        <w:rPr>
          <w:rFonts w:ascii="Trebuchet MS" w:eastAsia="Times New Roman" w:hAnsi="Trebuchet MS" w:cs="Times New Roman"/>
        </w:rPr>
      </w:pPr>
      <w:r w:rsidRPr="006853EA">
        <w:rPr>
          <w:rFonts w:ascii="Trebuchet MS" w:eastAsia="Times New Roman" w:hAnsi="Trebuchet MS" w:cs="Times New Roman"/>
        </w:rPr>
        <w:t xml:space="preserve">- </w:t>
      </w:r>
      <w:r w:rsidRPr="006853EA">
        <w:rPr>
          <w:rFonts w:ascii="Trebuchet MS" w:eastAsia="Times New Roman" w:hAnsi="Trebuchet MS" w:cs="Times New Roman"/>
        </w:rPr>
        <w:tab/>
        <w:t>utilajele de construcții se vor alimenta cu carburanţi numai în zone special amenajate fără a se contamina solul cu produse petroliere;</w:t>
      </w:r>
    </w:p>
    <w:p w:rsidR="00CB5A18" w:rsidRPr="006853EA" w:rsidRDefault="00CB5A18" w:rsidP="006853EA">
      <w:pPr>
        <w:tabs>
          <w:tab w:val="left" w:pos="426"/>
        </w:tabs>
        <w:spacing w:after="0"/>
        <w:ind w:left="426" w:hanging="426"/>
        <w:jc w:val="both"/>
        <w:rPr>
          <w:rFonts w:ascii="Trebuchet MS" w:eastAsia="Times New Roman" w:hAnsi="Trebuchet MS" w:cs="Times New Roman"/>
        </w:rPr>
      </w:pPr>
      <w:r w:rsidRPr="006853EA">
        <w:rPr>
          <w:rFonts w:ascii="Trebuchet MS" w:eastAsia="Times New Roman" w:hAnsi="Trebuchet MS" w:cs="Times New Roman"/>
        </w:rPr>
        <w:t xml:space="preserve">- </w:t>
      </w:r>
      <w:r w:rsidRPr="006853EA">
        <w:rPr>
          <w:rFonts w:ascii="Trebuchet MS" w:eastAsia="Times New Roman" w:hAnsi="Trebuchet MS" w:cs="Times New Roman"/>
        </w:rPr>
        <w:tab/>
        <w:t>întreţinerea utilajelor/mijloacelor de transport (spălarea lor, efectuarea de reparaţii, schimburile de ulei) se vor face numai la service-uri/baze de producţie autorizate;</w:t>
      </w:r>
    </w:p>
    <w:p w:rsidR="00CB5A18" w:rsidRPr="006853EA" w:rsidRDefault="00CB5A18" w:rsidP="006853EA">
      <w:pPr>
        <w:pStyle w:val="ListParagraph"/>
        <w:numPr>
          <w:ilvl w:val="0"/>
          <w:numId w:val="13"/>
        </w:numPr>
        <w:tabs>
          <w:tab w:val="left" w:pos="-720"/>
        </w:tabs>
        <w:suppressAutoHyphens/>
        <w:spacing w:after="0"/>
        <w:jc w:val="both"/>
        <w:rPr>
          <w:rFonts w:ascii="Trebuchet MS" w:eastAsia="Times New Roman" w:hAnsi="Trebuchet MS" w:cs="Times New Roman"/>
          <w:b/>
          <w:bCs/>
          <w:lang w:eastAsia="ro-RO"/>
        </w:rPr>
      </w:pPr>
      <w:r w:rsidRPr="006853EA">
        <w:rPr>
          <w:rFonts w:ascii="Trebuchet MS" w:eastAsia="Times New Roman" w:hAnsi="Trebuchet MS" w:cs="Times New Roman"/>
          <w:b/>
          <w:bCs/>
          <w:lang w:eastAsia="ro-RO"/>
        </w:rPr>
        <w:t>În perioada de funcționare:</w:t>
      </w:r>
    </w:p>
    <w:p w:rsidR="00CB5A18" w:rsidRPr="006853EA" w:rsidRDefault="00CB5A18" w:rsidP="006853EA">
      <w:pPr>
        <w:pStyle w:val="ListParagraph"/>
        <w:numPr>
          <w:ilvl w:val="0"/>
          <w:numId w:val="11"/>
        </w:numPr>
        <w:tabs>
          <w:tab w:val="left" w:pos="-720"/>
        </w:tabs>
        <w:suppressAutoHyphens/>
        <w:spacing w:after="0"/>
        <w:ind w:left="0" w:firstLine="360"/>
        <w:jc w:val="both"/>
        <w:rPr>
          <w:rFonts w:ascii="Trebuchet MS" w:hAnsi="Trebuchet MS" w:cs="Times New Roman"/>
        </w:rPr>
      </w:pPr>
      <w:r w:rsidRPr="006853EA">
        <w:rPr>
          <w:rFonts w:ascii="Trebuchet MS" w:hAnsi="Trebuchet MS" w:cs="Times New Roman"/>
        </w:rPr>
        <w:lastRenderedPageBreak/>
        <w:t>se interzice poluarea solului cu carburanți, uleiuri uzate în urma operațiilor de staționare, aprovizionare, depozitare sau alimentare cu combustibili a utilajelor şi a mijloacelor de transport sau datorită funcționării necorespunzătoare a acestora;</w:t>
      </w:r>
    </w:p>
    <w:p w:rsidR="00CB5A18" w:rsidRPr="006853EA" w:rsidRDefault="00CB5A18" w:rsidP="006853EA">
      <w:pPr>
        <w:pStyle w:val="ListParagraph"/>
        <w:numPr>
          <w:ilvl w:val="0"/>
          <w:numId w:val="11"/>
        </w:numPr>
        <w:tabs>
          <w:tab w:val="left" w:pos="-720"/>
          <w:tab w:val="left" w:pos="567"/>
        </w:tabs>
        <w:suppressAutoHyphens/>
        <w:spacing w:after="0"/>
        <w:ind w:left="0" w:firstLine="360"/>
        <w:jc w:val="both"/>
        <w:rPr>
          <w:rFonts w:ascii="Trebuchet MS" w:hAnsi="Trebuchet MS" w:cs="Times New Roman"/>
        </w:rPr>
      </w:pPr>
      <w:r w:rsidRPr="006853EA">
        <w:rPr>
          <w:rFonts w:ascii="Trebuchet MS" w:hAnsi="Trebuchet MS" w:cs="Times New Roman"/>
        </w:rPr>
        <w:t xml:space="preserve">  </w:t>
      </w:r>
      <w:r w:rsidRPr="006853EA">
        <w:rPr>
          <w:rFonts w:ascii="Trebuchet MS" w:eastAsia="Times New Roman" w:hAnsi="Trebuchet MS" w:cs="Times New Roman"/>
          <w:lang w:eastAsia="ro-RO"/>
        </w:rPr>
        <w:t>sunt interzise deversările neautorizate sau accidentale ale oricare substanțe poluante pe sol, în apele de suprafață sau freatice.</w:t>
      </w:r>
    </w:p>
    <w:p w:rsidR="00CB5A18" w:rsidRPr="006853EA" w:rsidRDefault="00CB5A18" w:rsidP="006853EA">
      <w:pPr>
        <w:pStyle w:val="ListParagraph"/>
        <w:tabs>
          <w:tab w:val="left" w:pos="-720"/>
          <w:tab w:val="left" w:pos="567"/>
        </w:tabs>
        <w:suppressAutoHyphens/>
        <w:spacing w:after="0"/>
        <w:ind w:left="360"/>
        <w:jc w:val="both"/>
        <w:rPr>
          <w:rFonts w:ascii="Trebuchet MS" w:hAnsi="Trebuchet MS" w:cs="Times New Roman"/>
        </w:rPr>
      </w:pPr>
    </w:p>
    <w:p w:rsidR="00CB5A18" w:rsidRPr="006853EA" w:rsidRDefault="00CB5A18" w:rsidP="006853EA">
      <w:pPr>
        <w:keepNext/>
        <w:tabs>
          <w:tab w:val="num" w:pos="851"/>
        </w:tabs>
        <w:spacing w:after="0"/>
        <w:jc w:val="both"/>
        <w:outlineLvl w:val="3"/>
        <w:rPr>
          <w:rFonts w:ascii="Trebuchet MS" w:eastAsia="Times New Roman" w:hAnsi="Trebuchet MS" w:cs="Times New Roman"/>
          <w:b/>
          <w:bCs/>
          <w:i/>
          <w:iCs/>
          <w:u w:val="single"/>
          <w:lang w:eastAsia="de-DE"/>
        </w:rPr>
      </w:pPr>
      <w:r w:rsidRPr="006853EA">
        <w:rPr>
          <w:rFonts w:ascii="Trebuchet MS" w:eastAsia="Times New Roman" w:hAnsi="Trebuchet MS" w:cs="Times New Roman"/>
          <w:b/>
          <w:bCs/>
          <w:i/>
          <w:iCs/>
          <w:u w:val="single"/>
          <w:lang w:eastAsia="de-DE"/>
        </w:rPr>
        <w:t>Modul de gospodărire a deşeurilor</w:t>
      </w:r>
    </w:p>
    <w:p w:rsidR="00CB5A18" w:rsidRPr="006853EA" w:rsidRDefault="00CB5A18" w:rsidP="006853EA">
      <w:pPr>
        <w:spacing w:after="0"/>
        <w:ind w:firstLine="720"/>
        <w:jc w:val="both"/>
        <w:rPr>
          <w:rFonts w:ascii="Trebuchet MS" w:eastAsia="Times New Roman" w:hAnsi="Trebuchet MS" w:cs="Times New Roman"/>
          <w:lang w:eastAsia="ro-RO"/>
        </w:rPr>
      </w:pPr>
      <w:r w:rsidRPr="006853EA">
        <w:rPr>
          <w:rFonts w:ascii="Trebuchet MS" w:eastAsia="Times New Roman" w:hAnsi="Trebuchet MS" w:cs="Times New Roman"/>
          <w:b/>
          <w:bCs/>
          <w:i/>
          <w:iCs/>
          <w:lang w:eastAsia="ro-RO"/>
        </w:rPr>
        <w:t>Titularul are obligația respectării prevederilor Ordonanței de Urgenţă a Guvernului României  privind  protecția mediului nr. 195/2005, aprobată cu modificări şi completări  prin Legea nr. 265/2006, cu modificările și completările ulterioare precum şi ale Legii nr. 92/2021 privind regimul deșeurilor, aprobata prin legea nr. 17/2023</w:t>
      </w:r>
      <w:r w:rsidRPr="006853EA">
        <w:rPr>
          <w:rFonts w:ascii="Trebuchet MS" w:eastAsia="Times New Roman" w:hAnsi="Trebuchet MS" w:cs="Times New Roman"/>
          <w:i/>
          <w:iCs/>
          <w:lang w:eastAsia="ro-RO"/>
        </w:rPr>
        <w:t>.</w:t>
      </w:r>
      <w:r w:rsidRPr="006853EA">
        <w:rPr>
          <w:rFonts w:ascii="Trebuchet MS" w:eastAsia="Times New Roman" w:hAnsi="Trebuchet MS" w:cs="Times New Roman"/>
          <w:lang w:eastAsia="ro-RO"/>
        </w:rPr>
        <w:t xml:space="preserve"> </w:t>
      </w:r>
    </w:p>
    <w:p w:rsidR="00CB5A18" w:rsidRPr="006853EA" w:rsidRDefault="00CB5A18" w:rsidP="006853EA">
      <w:pPr>
        <w:suppressAutoHyphens/>
        <w:autoSpaceDE w:val="0"/>
        <w:autoSpaceDN w:val="0"/>
        <w:adjustRightInd w:val="0"/>
        <w:spacing w:after="0"/>
        <w:ind w:left="-110"/>
        <w:jc w:val="both"/>
        <w:rPr>
          <w:rFonts w:ascii="Trebuchet MS" w:eastAsia="Times New Roman" w:hAnsi="Trebuchet MS" w:cs="Times New Roman"/>
          <w:b/>
          <w:lang w:eastAsia="ro-RO"/>
        </w:rPr>
      </w:pPr>
      <w:bookmarkStart w:id="14" w:name="_Toc131597122"/>
    </w:p>
    <w:p w:rsidR="00CB5A18" w:rsidRPr="006853EA" w:rsidRDefault="00CB5A18" w:rsidP="006853EA">
      <w:pPr>
        <w:suppressAutoHyphens/>
        <w:autoSpaceDE w:val="0"/>
        <w:autoSpaceDN w:val="0"/>
        <w:adjustRightInd w:val="0"/>
        <w:spacing w:after="0"/>
        <w:ind w:left="-110"/>
        <w:jc w:val="both"/>
        <w:rPr>
          <w:rFonts w:ascii="Trebuchet MS" w:eastAsia="Times New Roman" w:hAnsi="Trebuchet MS" w:cs="Times New Roman"/>
          <w:b/>
          <w:lang w:eastAsia="ro-RO"/>
        </w:rPr>
      </w:pPr>
      <w:r w:rsidRPr="006853EA">
        <w:rPr>
          <w:rFonts w:ascii="Trebuchet MS" w:eastAsia="Times New Roman" w:hAnsi="Trebuchet MS" w:cs="Times New Roman"/>
          <w:b/>
          <w:lang w:eastAsia="ro-RO"/>
        </w:rPr>
        <w:t>În conformitate cu prevederile legislației anterior menționate, titularul are următoarele obligații:</w:t>
      </w:r>
    </w:p>
    <w:bookmarkEnd w:id="14"/>
    <w:p w:rsidR="00CB5A18" w:rsidRPr="006853EA" w:rsidRDefault="00CB5A18" w:rsidP="006853EA">
      <w:pPr>
        <w:keepNext/>
        <w:keepLines/>
        <w:spacing w:after="0"/>
        <w:outlineLvl w:val="0"/>
        <w:rPr>
          <w:rFonts w:ascii="Trebuchet MS" w:eastAsia="Times New Roman" w:hAnsi="Trebuchet MS" w:cs="Times New Roman"/>
          <w:b/>
        </w:rPr>
      </w:pPr>
      <w:r w:rsidRPr="006853EA">
        <w:rPr>
          <w:rFonts w:ascii="Trebuchet MS" w:eastAsia="Times New Roman" w:hAnsi="Trebuchet MS" w:cs="Times New Roman"/>
          <w:b/>
        </w:rPr>
        <w:t>Referitor la gestionarea deşeurilor – în faza de construire:</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Titularul autorizaţiei de construire/desfiinţare emise de către autoritatea administraţiei publice locale […] are obligaţia</w:t>
      </w:r>
      <w:r w:rsidRPr="006853EA">
        <w:rPr>
          <w:rFonts w:ascii="Trebuchet MS" w:hAnsi="Trebuchet MS" w:cs="Times New Roman"/>
          <w:u w:val="single"/>
        </w:rPr>
        <w:t xml:space="preserve"> de a avea un plan de gestionare a deşeurilor din activităţi de construire şi/sau desfiinţare</w:t>
      </w:r>
      <w:r w:rsidRPr="006853EA">
        <w:rPr>
          <w:rFonts w:ascii="Trebuchet MS" w:hAnsi="Trebuchet MS" w:cs="Times New Roman"/>
        </w:rPr>
        <w:t xml:space="preserve"> după caz, prin care </w:t>
      </w:r>
      <w:r w:rsidRPr="006853EA">
        <w:rPr>
          <w:rFonts w:ascii="Trebuchet MS" w:hAnsi="Trebuchet MS" w:cs="Times New Roman"/>
          <w:u w:val="single"/>
        </w:rPr>
        <w:t>se instituie sisteme de sortare pentru</w:t>
      </w:r>
      <w:r w:rsidRPr="006853EA">
        <w:rPr>
          <w:rFonts w:ascii="Trebuchet MS" w:hAnsi="Trebuchet MS" w:cs="Times New Roman"/>
        </w:rPr>
        <w:t xml:space="preserve"> </w:t>
      </w:r>
      <w:r w:rsidRPr="006853EA">
        <w:rPr>
          <w:rFonts w:ascii="Trebuchet MS" w:hAnsi="Trebuchet MS" w:cs="Times New Roman"/>
          <w:u w:val="single"/>
        </w:rPr>
        <w:t>deşeurile</w:t>
      </w:r>
      <w:r w:rsidRPr="006853EA">
        <w:rPr>
          <w:rFonts w:ascii="Trebuchet MS" w:hAnsi="Trebuchet MS" w:cs="Times New Roman"/>
        </w:rPr>
        <w:t xml:space="preserve"> provenite din activităţi de construcţie şi desfiinţare, cel puţin pentru </w:t>
      </w:r>
      <w:r w:rsidRPr="006853EA">
        <w:rPr>
          <w:rFonts w:ascii="Trebuchet MS" w:hAnsi="Trebuchet MS" w:cs="Times New Roman"/>
          <w:u w:val="single"/>
        </w:rPr>
        <w:t>lemn, materiale minerale - beton, cărămidă, gresie şi ceramică, piatră, metal, sticlă, plastic şi ghips pentru reciclarea/reutilizarea lor pe amplasament</w:t>
      </w:r>
      <w:r w:rsidRPr="006853EA">
        <w:rPr>
          <w:rFonts w:ascii="Trebuchet MS" w:hAnsi="Trebuchet MS" w:cs="Times New Roman"/>
        </w:rPr>
        <w: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Titularii pe numele cărora au fost emise autorizaţii de construire şi/sau desfiinţare […]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Următoarea ierarhie se aplică prioritar în cadrul politicii de prevenire a generării şi de gestionare a deşeurilor:</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prevenirea;</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pregătirea pentru reutilizare;</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reciclarea;</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alte operaţiuni de valorificare, precum valorificarea energetică;</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eliminarea.</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Se vor adopta măsuri pentru:</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reducerea volumului deşeurilor generate, în special al deşeurilor care nu pot fi pregătite pentru reutilizare sau reciclare;</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reducerea generării de deşeuri în cadrul proceselor legate de [...] construcţii şi desfiinţări, luând în considerare cele mai bune tehnici disponibile.</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Se va verifica vizual dacă sunt deşeurile sunt separate corespunzător, se vor prelua separat şi nu se vor amesteca în timpul transportului cu alte deşeuri sau materiale cu proprietăţi diferite.</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Deşeurile generate din activitatea proprie vor fi stocate/depozitate temporar în spaţii special amenajate;</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 xml:space="preserve">Se vor utiliza spaţiile special amenajate pentru stocarea temporară a deşeurilor colectate, în condiţii care să garanteze reducerea riscului pentru sănătatea umană şi deteriorarea calităţii mediului </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lastRenderedPageBreak/>
        <w:t xml:space="preserve">Se vor colecta şi stoca separat cel putin următoarele categorii de deşeuri: hârtie, plastic, sticlă, metal; </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Este obligatoriu ca deşeurile să fie supuse operaţiunilor de pregătire pentru reutilizare, reciclare sau altor operaţiuni de valorificare;</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Se vor efectua operaţiunile de tratare prin mijloace proprii sau prin intermediul unui operator economic autorizat care desfăşoară activităţi de tratare a deşeurilor</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Se vor gestiona deşeurile fără a pune în pericol sănătatea umană şi fără a dăuna mediului, în special:</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fără a genera riscuri pentru aer, apă, sol, faună sau floră;</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fără a crea disconfort din cauza zgomotului;</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fără a afecta negativ peisajul sau zonele de interes special;</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Se va evita formarea de stocuri de deşeuri colectate, care ar putea genera fenomene de poluare a mediului;</w:t>
      </w:r>
    </w:p>
    <w:p w:rsidR="00CB5A18" w:rsidRPr="006853EA" w:rsidRDefault="00CB5A18" w:rsidP="006853EA">
      <w:pPr>
        <w:numPr>
          <w:ilvl w:val="0"/>
          <w:numId w:val="10"/>
        </w:numPr>
        <w:tabs>
          <w:tab w:val="clear" w:pos="720"/>
          <w:tab w:val="num" w:pos="360"/>
        </w:tabs>
        <w:spacing w:after="0"/>
        <w:ind w:left="360"/>
        <w:contextualSpacing/>
        <w:jc w:val="both"/>
        <w:rPr>
          <w:rFonts w:ascii="Trebuchet MS" w:hAnsi="Trebuchet MS" w:cs="Times New Roman"/>
        </w:rPr>
      </w:pPr>
      <w:r w:rsidRPr="006853EA">
        <w:rPr>
          <w:rFonts w:ascii="Trebuchet MS" w:hAnsi="Trebuchet MS" w:cs="Times New Roman"/>
        </w:rPr>
        <w:t>Este interzisă amestecarea diferitelor categorii de deşeuri periculoase cu alte categorii de deşeuri periculoase sau cu alte deşeuri, substanţe ori material;</w:t>
      </w:r>
    </w:p>
    <w:p w:rsidR="00CB5A18" w:rsidRPr="006853EA" w:rsidRDefault="00CB5A18" w:rsidP="006853EA">
      <w:pPr>
        <w:numPr>
          <w:ilvl w:val="0"/>
          <w:numId w:val="10"/>
        </w:numPr>
        <w:tabs>
          <w:tab w:val="clear" w:pos="720"/>
          <w:tab w:val="num" w:pos="360"/>
        </w:tabs>
        <w:spacing w:after="0"/>
        <w:ind w:left="360"/>
        <w:contextualSpacing/>
        <w:jc w:val="both"/>
        <w:rPr>
          <w:rFonts w:ascii="Trebuchet MS" w:hAnsi="Trebuchet MS" w:cs="Times New Roman"/>
        </w:rPr>
      </w:pPr>
      <w:r w:rsidRPr="006853EA">
        <w:rPr>
          <w:rFonts w:ascii="Trebuchet MS" w:hAnsi="Trebuchet MS" w:cs="Times New Roman"/>
        </w:rPr>
        <w:t>Documentele justificative conform cărora operaţiunile de gestionare au fost efectuate, vor fi furnizate la solicitare, la cererea autorităţilor competente sau a unui deţinător anterior al deşeurilor</w:t>
      </w:r>
    </w:p>
    <w:p w:rsidR="00CB5A18" w:rsidRPr="006853EA" w:rsidRDefault="00CB5A18" w:rsidP="006853EA">
      <w:pPr>
        <w:numPr>
          <w:ilvl w:val="0"/>
          <w:numId w:val="10"/>
        </w:numPr>
        <w:tabs>
          <w:tab w:val="clear" w:pos="720"/>
          <w:tab w:val="num" w:pos="360"/>
        </w:tabs>
        <w:spacing w:after="0"/>
        <w:ind w:left="360"/>
        <w:contextualSpacing/>
        <w:jc w:val="both"/>
        <w:rPr>
          <w:rFonts w:ascii="Trebuchet MS" w:hAnsi="Trebuchet MS" w:cs="Times New Roman"/>
        </w:rPr>
      </w:pPr>
      <w:r w:rsidRPr="006853EA">
        <w:rPr>
          <w:rFonts w:ascii="Trebuchet MS" w:hAnsi="Trebuchet MS" w:cs="Times New Roman"/>
        </w:rPr>
        <w:t>Este interzisă abandonarea deşeurilor.</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Este interzisă eliminarea deşeurilor în afara spaţiilor autorizate în acest scop.</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Este interzisă incendierea deşeurilor de orice fel.</w:t>
      </w:r>
    </w:p>
    <w:p w:rsidR="00CB5A18" w:rsidRPr="006853EA" w:rsidRDefault="00CB5A18" w:rsidP="006853EA">
      <w:pPr>
        <w:numPr>
          <w:ilvl w:val="0"/>
          <w:numId w:val="10"/>
        </w:numPr>
        <w:tabs>
          <w:tab w:val="clear" w:pos="720"/>
          <w:tab w:val="num" w:pos="360"/>
          <w:tab w:val="num" w:pos="840"/>
        </w:tabs>
        <w:spacing w:after="0"/>
        <w:ind w:left="360"/>
        <w:jc w:val="both"/>
        <w:rPr>
          <w:rFonts w:ascii="Trebuchet MS" w:hAnsi="Trebuchet MS" w:cs="Times New Roman"/>
        </w:rPr>
      </w:pPr>
      <w:r w:rsidRPr="006853EA">
        <w:rPr>
          <w:rFonts w:ascii="Trebuchet MS" w:hAnsi="Trebuchet MS" w:cs="Times New Roman"/>
        </w:rPr>
        <w:t>Transportul deşeurilor se va face cu respectarea prevederilor H.G. nr. 1061/2008, privind transportul deşeurilor periculoase şi nepericuloase pe teritoriul României şi cu mijloace de transport adecvate, care să respecte normele ADR;</w:t>
      </w:r>
    </w:p>
    <w:p w:rsidR="00CB5A18" w:rsidRPr="006853EA" w:rsidRDefault="00CB5A18" w:rsidP="006853EA">
      <w:pPr>
        <w:numPr>
          <w:ilvl w:val="0"/>
          <w:numId w:val="10"/>
        </w:numPr>
        <w:tabs>
          <w:tab w:val="clear" w:pos="720"/>
          <w:tab w:val="num" w:pos="360"/>
          <w:tab w:val="num" w:pos="840"/>
        </w:tabs>
        <w:spacing w:after="0"/>
        <w:ind w:left="360"/>
        <w:jc w:val="both"/>
        <w:rPr>
          <w:rFonts w:ascii="Trebuchet MS" w:hAnsi="Trebuchet MS" w:cs="Times New Roman"/>
        </w:rPr>
      </w:pPr>
      <w:r w:rsidRPr="006853EA">
        <w:rPr>
          <w:rFonts w:ascii="Trebuchet MS" w:hAnsi="Trebuchet MS" w:cs="Times New Roman"/>
        </w:rPr>
        <w:t xml:space="preserve">Transportul deşeurilor se face numai cu autovehicule inscripţionate cu litera « </w:t>
      </w:r>
      <w:r w:rsidRPr="006853EA">
        <w:rPr>
          <w:rFonts w:ascii="Trebuchet MS" w:hAnsi="Trebuchet MS" w:cs="Times New Roman"/>
          <w:b/>
        </w:rPr>
        <w:t>D</w:t>
      </w:r>
      <w:r w:rsidRPr="006853EA">
        <w:rPr>
          <w:rFonts w:ascii="Trebuchet MS" w:hAnsi="Trebuchet MS" w:cs="Times New Roman"/>
        </w:rPr>
        <w:t xml:space="preserve"> » la loc vizibil;</w:t>
      </w:r>
    </w:p>
    <w:p w:rsidR="00CB5A18" w:rsidRPr="006853EA" w:rsidRDefault="00CB5A18" w:rsidP="006853EA">
      <w:pPr>
        <w:numPr>
          <w:ilvl w:val="0"/>
          <w:numId w:val="10"/>
        </w:numPr>
        <w:tabs>
          <w:tab w:val="clear" w:pos="720"/>
          <w:tab w:val="num" w:pos="360"/>
          <w:tab w:val="num" w:pos="840"/>
        </w:tabs>
        <w:spacing w:after="0"/>
        <w:ind w:left="360"/>
        <w:jc w:val="both"/>
        <w:rPr>
          <w:rFonts w:ascii="Trebuchet MS" w:hAnsi="Trebuchet MS" w:cs="Times New Roman"/>
        </w:rPr>
      </w:pPr>
      <w:r w:rsidRPr="006853EA">
        <w:rPr>
          <w:rFonts w:ascii="Trebuchet MS" w:hAnsi="Trebuchet MS" w:cs="Times New Roman"/>
        </w:rPr>
        <w:t>Se vor întocmi documentele necesare de însoţire a deşeurilor transportate, din care să rezulte deţinatorul, transportatorul, destinatarul, tipurile de deşeuri şi codificarea acestora, locul de încărcare, locul de destinaţie, cantitatea de deşeuri transportată (conform prevederilor H.G. nr. 1061/2008), astfel:</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 xml:space="preserve">pentru deşeurile periculoase în cantităţi mai mari de 1 tonă/an se va întocmi anexa nr. 1 – Formular de aprobare transport deşeuri periculaose şi anexa nr. 2,  la fiecare transport realizat, </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pentru deşeurile periculoase în cantităţi mai mici de 1 tona/an se va întocmi numai anexa nr. 2;</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pentru deşeurile nepericuloase se va întocmi anexa 3 – Formular de încărcare-descărcare deşeuri nepericuloase;</w:t>
      </w:r>
    </w:p>
    <w:p w:rsidR="00CB5A18" w:rsidRPr="006853EA" w:rsidRDefault="00CB5A18" w:rsidP="006853EA">
      <w:pPr>
        <w:numPr>
          <w:ilvl w:val="0"/>
          <w:numId w:val="10"/>
        </w:numPr>
        <w:tabs>
          <w:tab w:val="clear" w:pos="720"/>
          <w:tab w:val="num" w:pos="360"/>
          <w:tab w:val="num" w:pos="840"/>
        </w:tabs>
        <w:spacing w:after="0"/>
        <w:ind w:left="360"/>
        <w:jc w:val="both"/>
        <w:rPr>
          <w:rFonts w:ascii="Trebuchet MS" w:hAnsi="Trebuchet MS" w:cs="Times New Roman"/>
        </w:rPr>
      </w:pPr>
      <w:r w:rsidRPr="006853EA">
        <w:rPr>
          <w:rFonts w:ascii="Trebuchet MS" w:hAnsi="Trebuchet MS" w:cs="Times New Roman"/>
        </w:rPr>
        <w:t>Se vor utiliza numai mijloace de transport adecvate naturii deşeurilor transportate, care să nu permită împrăştierea deşeurilor în timpul transportului, astfel încat să fie respectate normele privind sănătatea populaţiei şi a mediului înconjurător;</w:t>
      </w:r>
    </w:p>
    <w:p w:rsidR="00CB5A18" w:rsidRPr="006853EA" w:rsidRDefault="00CB5A18" w:rsidP="006853EA">
      <w:pPr>
        <w:tabs>
          <w:tab w:val="num" w:pos="840"/>
        </w:tabs>
        <w:spacing w:after="0"/>
        <w:ind w:left="360"/>
        <w:jc w:val="both"/>
        <w:rPr>
          <w:rFonts w:ascii="Trebuchet MS" w:hAnsi="Trebuchet MS" w:cs="Times New Roman"/>
        </w:rPr>
      </w:pPr>
    </w:p>
    <w:p w:rsidR="00CB5A18" w:rsidRPr="006853EA" w:rsidRDefault="00CB5A18" w:rsidP="006853EA">
      <w:pPr>
        <w:keepNext/>
        <w:keepLines/>
        <w:spacing w:after="0"/>
        <w:outlineLvl w:val="0"/>
        <w:rPr>
          <w:rFonts w:ascii="Trebuchet MS" w:eastAsia="Times New Roman" w:hAnsi="Trebuchet MS" w:cs="Times New Roman"/>
          <w:b/>
        </w:rPr>
      </w:pPr>
      <w:bookmarkStart w:id="15" w:name="_Toc140748904"/>
      <w:r w:rsidRPr="006853EA">
        <w:rPr>
          <w:rFonts w:ascii="Trebuchet MS" w:eastAsia="Times New Roman" w:hAnsi="Trebuchet MS" w:cs="Times New Roman"/>
          <w:b/>
        </w:rPr>
        <w:t>Referitor la gestionarea deşeurilor – în faza de funcţionare:</w:t>
      </w:r>
      <w:bookmarkEnd w:id="15"/>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Următoarea ierarhie se aplică prioritar în cadrul politicii de prevenire a generării şi de gestionare a deşeurilor:</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prevenirea;</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pregătirea pentru reutilizare;</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reciclarea;</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alte operaţiuni de valorificare, precum valorificarea energetică;</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eliminarea.</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Se vor adopta măsuri pentru:</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reducerea volumului deşeurilor generate, în special al deşeurilor care nu pot fi pregătite pentru reutilizare sau reciclare;</w:t>
      </w:r>
    </w:p>
    <w:p w:rsidR="00CB5A18" w:rsidRPr="006853EA" w:rsidRDefault="00CB5A18" w:rsidP="006853EA">
      <w:pPr>
        <w:numPr>
          <w:ilvl w:val="0"/>
          <w:numId w:val="10"/>
        </w:numPr>
        <w:tabs>
          <w:tab w:val="clear" w:pos="720"/>
          <w:tab w:val="num" w:pos="360"/>
          <w:tab w:val="num" w:pos="840"/>
        </w:tabs>
        <w:spacing w:after="0"/>
        <w:ind w:left="360"/>
        <w:jc w:val="both"/>
        <w:rPr>
          <w:rFonts w:ascii="Trebuchet MS" w:hAnsi="Trebuchet MS" w:cs="Times New Roman"/>
        </w:rPr>
      </w:pPr>
      <w:r w:rsidRPr="006853EA">
        <w:rPr>
          <w:rFonts w:ascii="Trebuchet MS" w:hAnsi="Trebuchet MS" w:cs="Times New Roman"/>
        </w:rPr>
        <w:lastRenderedPageBreak/>
        <w:t>Titularii, deţinătorii de deşeuri au următoarele obligaţii:</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să deţină spaţii special amenajate pentru stocarea deşeurilor în condiţii care să garanteze reducerea riscului pentru sănătatea umană şi deteriorării calităţii mediului;</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să evite formarea de stocuri de deşeuri care urmează să fie valorificate, precum şi de produse rezultate în urma valorificării care ar putea genera fenomene de poluare a mediului sau care să prezinte riscuri asupra sănătăţii populaţiei;</w:t>
      </w:r>
    </w:p>
    <w:p w:rsidR="00CB5A18" w:rsidRPr="006853EA" w:rsidRDefault="00CB5A18" w:rsidP="006853EA">
      <w:pPr>
        <w:numPr>
          <w:ilvl w:val="1"/>
          <w:numId w:val="9"/>
        </w:numPr>
        <w:tabs>
          <w:tab w:val="clear" w:pos="1440"/>
          <w:tab w:val="left" w:pos="720"/>
        </w:tabs>
        <w:autoSpaceDE w:val="0"/>
        <w:autoSpaceDN w:val="0"/>
        <w:adjustRightInd w:val="0"/>
        <w:spacing w:after="0"/>
        <w:ind w:left="720"/>
        <w:jc w:val="both"/>
        <w:rPr>
          <w:rFonts w:ascii="Trebuchet MS" w:hAnsi="Trebuchet MS" w:cs="Times New Roman"/>
          <w:lang w:val="it-IT"/>
        </w:rPr>
      </w:pPr>
      <w:r w:rsidRPr="006853EA">
        <w:rPr>
          <w:rFonts w:ascii="Trebuchet MS" w:hAnsi="Trebuchet MS" w:cs="Times New Roman"/>
          <w:lang w:val="it-IT"/>
        </w:rPr>
        <w:t>să adopte cele mai bune tehnici disponibile în domeniul valorificării deşeurilor.</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 xml:space="preserve">Se vor implementa </w:t>
      </w:r>
      <w:r w:rsidRPr="006853EA">
        <w:rPr>
          <w:rFonts w:ascii="Trebuchet MS" w:hAnsi="Trebuchet MS" w:cs="Times New Roman"/>
          <w:b/>
        </w:rPr>
        <w:t>proceduri de caracterizare şi preacceptare</w:t>
      </w:r>
      <w:r w:rsidRPr="006853EA">
        <w:rPr>
          <w:rFonts w:ascii="Trebuchet MS" w:hAnsi="Trebuchet MS" w:cs="Times New Roman"/>
        </w:rPr>
        <w:t xml:space="preserve"> a deşeurilor: Aceste proceduri sunt necesare pentru aplicarea adecvată, din punct de vedere tehnic şi juridic, a operaţiilor de tratare a unui anumit deşeu înainte ca acesta să ajungă într-o instalaţie. Procedurile de caracterizare şi preacceptare cuprind proceduri de colectare de informaţii despre intrările de deşeuri şi caracterizarea deşeurilor pentru a obţine suficiente informaţii privind compoziţia acestora;</w:t>
      </w:r>
    </w:p>
    <w:p w:rsidR="00CB5A18" w:rsidRPr="006853EA" w:rsidRDefault="00CB5A18" w:rsidP="006853EA">
      <w:pPr>
        <w:numPr>
          <w:ilvl w:val="0"/>
          <w:numId w:val="10"/>
        </w:numPr>
        <w:tabs>
          <w:tab w:val="clear" w:pos="720"/>
          <w:tab w:val="num" w:pos="360"/>
          <w:tab w:val="num" w:pos="840"/>
        </w:tabs>
        <w:spacing w:after="0"/>
        <w:ind w:left="360"/>
        <w:jc w:val="both"/>
        <w:rPr>
          <w:rFonts w:ascii="Trebuchet MS" w:hAnsi="Trebuchet MS" w:cs="Times New Roman"/>
        </w:rPr>
      </w:pPr>
      <w:r w:rsidRPr="006853EA">
        <w:rPr>
          <w:rFonts w:ascii="Trebuchet MS" w:hAnsi="Trebuchet MS" w:cs="Times New Roman"/>
        </w:rPr>
        <w:t xml:space="preserve">Se vor implementa </w:t>
      </w:r>
      <w:r w:rsidRPr="006853EA">
        <w:rPr>
          <w:rFonts w:ascii="Trebuchet MS" w:hAnsi="Trebuchet MS" w:cs="Times New Roman"/>
          <w:b/>
        </w:rPr>
        <w:t>proceduri de acceptare a deşeurilor</w:t>
      </w:r>
      <w:r w:rsidRPr="006853EA">
        <w:rPr>
          <w:rFonts w:ascii="Trebuchet MS" w:hAnsi="Trebuchet MS" w:cs="Times New Roman"/>
        </w:rPr>
        <w:t xml:space="preserve">: Procedurile de acceptare au scopul de a confirma caracteristicile deşeului care au fost identificate în etapa de preacceptare. Aceste proceduri definesc elementele care trebuie să fie verificate la sosirea deşeului la instalaţie, precum şi criteriile de acceptare şi de respingere a deşeului. Ele pot să cuprindă inspectarea şi analiza deşeului. </w:t>
      </w:r>
    </w:p>
    <w:p w:rsidR="00CB5A18" w:rsidRPr="006853EA" w:rsidRDefault="00CB5A18" w:rsidP="006853EA">
      <w:pPr>
        <w:numPr>
          <w:ilvl w:val="0"/>
          <w:numId w:val="10"/>
        </w:numPr>
        <w:tabs>
          <w:tab w:val="clear" w:pos="720"/>
          <w:tab w:val="num" w:pos="360"/>
          <w:tab w:val="num" w:pos="840"/>
        </w:tabs>
        <w:spacing w:after="0"/>
        <w:ind w:left="360"/>
        <w:jc w:val="both"/>
        <w:rPr>
          <w:rFonts w:ascii="Trebuchet MS" w:hAnsi="Trebuchet MS" w:cs="Times New Roman"/>
        </w:rPr>
      </w:pPr>
      <w:r w:rsidRPr="006853EA">
        <w:rPr>
          <w:rFonts w:ascii="Trebuchet MS" w:hAnsi="Trebuchet MS" w:cs="Times New Roman"/>
        </w:rPr>
        <w:t xml:space="preserve">Se va implementa un </w:t>
      </w:r>
      <w:r w:rsidRPr="006853EA">
        <w:rPr>
          <w:rFonts w:ascii="Trebuchet MS" w:hAnsi="Trebuchet MS" w:cs="Times New Roman"/>
          <w:b/>
        </w:rPr>
        <w:t>sistem de urmărire ş</w:t>
      </w:r>
      <w:r w:rsidRPr="006853EA">
        <w:rPr>
          <w:rFonts w:ascii="Trebuchet MS" w:hAnsi="Trebuchet MS" w:cs="Times New Roman"/>
        </w:rPr>
        <w:t xml:space="preserve">i </w:t>
      </w:r>
      <w:r w:rsidRPr="006853EA">
        <w:rPr>
          <w:rFonts w:ascii="Trebuchet MS" w:hAnsi="Trebuchet MS" w:cs="Times New Roman"/>
          <w:b/>
        </w:rPr>
        <w:t>un</w:t>
      </w:r>
      <w:r w:rsidRPr="006853EA">
        <w:rPr>
          <w:rFonts w:ascii="Trebuchet MS" w:hAnsi="Trebuchet MS" w:cs="Times New Roman"/>
        </w:rPr>
        <w:t xml:space="preserve"> </w:t>
      </w:r>
      <w:r w:rsidRPr="006853EA">
        <w:rPr>
          <w:rFonts w:ascii="Trebuchet MS" w:hAnsi="Trebuchet MS" w:cs="Times New Roman"/>
          <w:b/>
        </w:rPr>
        <w:t>inventar al deşeurilor</w:t>
      </w:r>
      <w:r w:rsidRPr="006853EA">
        <w:rPr>
          <w:rFonts w:ascii="Trebuchet MS" w:hAnsi="Trebuchet MS" w:cs="Times New Roman"/>
        </w:rPr>
        <w:t>: Sistemul de urmărire şi inventarul deşeurilor au scopul de a urmări locul şi cantitatea deşeurilor aflate pe amplasament. Acestea conţin toate informaţiile generate în cursul procedurilor de preacceptare [ex. data sosirii pe amplasament şi numărul unic de referinţă al deşeului, informaţii privind deţinătorii anteriori ai deşeului, rezultatele analizelor efectuate pentru preacceptarea şi acceptarea deşeurilor, calea de tratare preconizată, natura şi cantitatea deşeurilor din amplasament, inclusiv toate pericolele identificate], de acceptare, de depozitare, de tratare şi/sau de transfer al deşeurilor în afara amplasamentului. Sistemul de urmărire a deşeurilor este bazat pe riscuri (ex. iau în considerare proprietăţile periculoase ale deşeului, riscurile pe care le prezintă deşeul din punctul de vedere al siguranţei procesului, al securităţii în muncă şi al impactului asupra mediului, precum şi informaţiile furnizate de deţinătorii anteriori ai deşeului);</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 xml:space="preserve">Se va implementa un </w:t>
      </w:r>
      <w:r w:rsidRPr="006853EA">
        <w:rPr>
          <w:rFonts w:ascii="Trebuchet MS" w:hAnsi="Trebuchet MS" w:cs="Times New Roman"/>
          <w:b/>
        </w:rPr>
        <w:t>sistem de management al calităţii deşeurilor rezultate</w:t>
      </w:r>
      <w:r w:rsidRPr="006853EA">
        <w:rPr>
          <w:rFonts w:ascii="Trebuchet MS" w:hAnsi="Trebuchet MS" w:cs="Times New Roman"/>
        </w:rPr>
        <w:t xml:space="preserve">: Această tehnică presupune instituirea şi punerea în aplicare a unui sistem de management al calităţii deşeurilor rezultate care să asigure conformitatea acestora cu aşteptările (utilizând de exemplu standardele EN existente). Sistemul de management permite, în plus, monitorizarea şi optimizarea procesului de tratare a deşeurilor, putând să includă în acest scop o analiză a fluxului de materiale pentru componentele relevante de pe tot parcursul tratării deşeurilor. </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Operatorul economic trebuie să</w:t>
      </w:r>
      <w:r w:rsidRPr="006853EA">
        <w:rPr>
          <w:rFonts w:ascii="Trebuchet MS" w:hAnsi="Trebuchet MS" w:cs="Times New Roman"/>
          <w:b/>
        </w:rPr>
        <w:t xml:space="preserve"> asigure trierea deşeurilor</w:t>
      </w:r>
      <w:r w:rsidRPr="006853EA">
        <w:rPr>
          <w:rFonts w:ascii="Trebuchet MS" w:hAnsi="Trebuchet MS" w:cs="Times New Roman"/>
        </w:rPr>
        <w:t>: Deşeurile se păstrează separat, în funcţie de proprietăţile lor, pentru a uşura depozitarea şi tratarea şi a le face mai puţin periculoase pentru mediu. Trierea deşeurilor se bazează pe separarea fizică a deşeurilor şi pe proceduri care identifică momentul şi locul depozitării acestora;</w:t>
      </w:r>
    </w:p>
    <w:p w:rsidR="00CB5A18" w:rsidRPr="006853EA" w:rsidRDefault="00CB5A18" w:rsidP="006853EA">
      <w:pPr>
        <w:numPr>
          <w:ilvl w:val="0"/>
          <w:numId w:val="10"/>
        </w:numPr>
        <w:tabs>
          <w:tab w:val="clear" w:pos="720"/>
          <w:tab w:val="num" w:pos="360"/>
        </w:tabs>
        <w:spacing w:after="0"/>
        <w:ind w:left="360"/>
        <w:jc w:val="both"/>
        <w:rPr>
          <w:rFonts w:ascii="Trebuchet MS" w:hAnsi="Trebuchet MS" w:cs="Times New Roman"/>
        </w:rPr>
      </w:pPr>
      <w:r w:rsidRPr="006853EA">
        <w:rPr>
          <w:rFonts w:ascii="Trebuchet MS" w:hAnsi="Trebuchet MS" w:cs="Times New Roman"/>
        </w:rPr>
        <w:t>Procedurile de preacceptare şi acceptare precum şi fluxurile sistemelor de urmărie şi ale celor de  management al calităţii deşeurilor rezultate se vor baza pe riscuri (ex. vor lua în considerare proprietăţile periculoase ale deşeului, riscurile pe care le prezintă deşeul din punctul de vedere al siguranţei procesului, al securităţii în muncă şi al impactului asupra mediului, precum şi informaţiile furnizate de deţinătorii anteriori ai deşeului);</w:t>
      </w:r>
    </w:p>
    <w:p w:rsidR="00CB5A18" w:rsidRPr="006853EA" w:rsidRDefault="00CB5A18" w:rsidP="006853EA">
      <w:pPr>
        <w:spacing w:after="0"/>
        <w:jc w:val="both"/>
        <w:rPr>
          <w:rFonts w:ascii="Trebuchet MS" w:hAnsi="Trebuchet MS" w:cs="Times New Roman"/>
        </w:rPr>
      </w:pPr>
    </w:p>
    <w:p w:rsidR="00CB5A18" w:rsidRPr="006853EA" w:rsidRDefault="00CB5A18" w:rsidP="006853EA">
      <w:pPr>
        <w:spacing w:after="0"/>
        <w:jc w:val="both"/>
        <w:rPr>
          <w:rFonts w:ascii="Trebuchet MS" w:hAnsi="Trebuchet MS" w:cs="Times New Roman"/>
          <w:b/>
          <w:lang w:val="it-IT"/>
        </w:rPr>
      </w:pPr>
      <w:r w:rsidRPr="006853EA">
        <w:rPr>
          <w:rFonts w:ascii="Trebuchet MS" w:hAnsi="Trebuchet MS" w:cs="Times New Roman"/>
          <w:lang w:val="pt-BR"/>
        </w:rPr>
        <w:t>Pentru desfăşurarea activităţii</w:t>
      </w:r>
      <w:r w:rsidRPr="006853EA">
        <w:rPr>
          <w:rFonts w:ascii="Trebuchet MS" w:hAnsi="Trebuchet MS" w:cs="Times New Roman"/>
          <w:b/>
          <w:lang w:val="pt-BR"/>
        </w:rPr>
        <w:t xml:space="preserve"> se vor respecta</w:t>
      </w:r>
      <w:r w:rsidRPr="006853EA">
        <w:rPr>
          <w:rFonts w:ascii="Trebuchet MS" w:hAnsi="Trebuchet MS" w:cs="Times New Roman"/>
          <w:b/>
          <w:lang w:val="it-IT"/>
        </w:rPr>
        <w:t xml:space="preserve"> prevederile</w:t>
      </w:r>
      <w:r w:rsidRPr="006853EA">
        <w:rPr>
          <w:rFonts w:ascii="Trebuchet MS" w:hAnsi="Trebuchet MS" w:cs="Times New Roman"/>
          <w:lang w:val="pt-BR"/>
        </w:rPr>
        <w:t xml:space="preserve"> </w:t>
      </w:r>
      <w:r w:rsidRPr="006853EA">
        <w:rPr>
          <w:rFonts w:ascii="Trebuchet MS" w:hAnsi="Trebuchet MS" w:cs="Times New Roman"/>
          <w:b/>
          <w:lang w:val="pt-BR"/>
        </w:rPr>
        <w:t>următoarelor acte normative</w:t>
      </w:r>
      <w:r w:rsidRPr="006853EA">
        <w:rPr>
          <w:rFonts w:ascii="Trebuchet MS" w:hAnsi="Trebuchet MS" w:cs="Times New Roman"/>
          <w:lang w:val="it-IT"/>
        </w:rPr>
        <w:t>:</w:t>
      </w:r>
    </w:p>
    <w:p w:rsidR="00CB5A18" w:rsidRPr="006853EA" w:rsidRDefault="00CB5A18" w:rsidP="006853EA">
      <w:pPr>
        <w:numPr>
          <w:ilvl w:val="0"/>
          <w:numId w:val="9"/>
        </w:numPr>
        <w:tabs>
          <w:tab w:val="clear" w:pos="720"/>
          <w:tab w:val="num" w:pos="360"/>
        </w:tabs>
        <w:spacing w:after="0"/>
        <w:ind w:left="360" w:hanging="357"/>
        <w:jc w:val="both"/>
        <w:rPr>
          <w:rFonts w:ascii="Trebuchet MS" w:hAnsi="Trebuchet MS" w:cs="Times New Roman"/>
        </w:rPr>
      </w:pPr>
      <w:r w:rsidRPr="006853EA">
        <w:rPr>
          <w:rFonts w:ascii="Trebuchet MS" w:hAnsi="Trebuchet MS" w:cs="Times New Roman"/>
        </w:rPr>
        <w:t>O.U.G. nr. 195/2005 privind protecţia mediului, cu modificările şi completările ulterioare;</w:t>
      </w:r>
    </w:p>
    <w:p w:rsidR="00CB5A18" w:rsidRPr="006853EA" w:rsidRDefault="00CB5A18" w:rsidP="006853EA">
      <w:pPr>
        <w:numPr>
          <w:ilvl w:val="0"/>
          <w:numId w:val="9"/>
        </w:numPr>
        <w:tabs>
          <w:tab w:val="clear" w:pos="720"/>
          <w:tab w:val="num" w:pos="360"/>
        </w:tabs>
        <w:spacing w:after="0"/>
        <w:ind w:left="360" w:hanging="357"/>
        <w:jc w:val="both"/>
        <w:rPr>
          <w:rFonts w:ascii="Trebuchet MS" w:hAnsi="Trebuchet MS" w:cs="Times New Roman"/>
        </w:rPr>
      </w:pPr>
      <w:r w:rsidRPr="006853EA">
        <w:rPr>
          <w:rFonts w:ascii="Trebuchet MS" w:hAnsi="Trebuchet MS" w:cs="Times New Roman"/>
        </w:rPr>
        <w:t>O.U.G. nr. 92/2021 privind regimul deşeurilor, aprobata si modificata prin Legea 17/2023;</w:t>
      </w:r>
    </w:p>
    <w:p w:rsidR="00CB5A18" w:rsidRPr="006853EA" w:rsidRDefault="00CB5A18" w:rsidP="006853EA">
      <w:pPr>
        <w:numPr>
          <w:ilvl w:val="0"/>
          <w:numId w:val="9"/>
        </w:numPr>
        <w:tabs>
          <w:tab w:val="clear" w:pos="720"/>
          <w:tab w:val="num" w:pos="360"/>
        </w:tabs>
        <w:spacing w:after="0"/>
        <w:ind w:left="360" w:hanging="357"/>
        <w:jc w:val="both"/>
        <w:rPr>
          <w:rFonts w:ascii="Trebuchet MS" w:hAnsi="Trebuchet MS" w:cs="Times New Roman"/>
        </w:rPr>
      </w:pPr>
      <w:r w:rsidRPr="006853EA">
        <w:rPr>
          <w:rFonts w:ascii="Trebuchet MS" w:hAnsi="Trebuchet MS" w:cs="Times New Roman"/>
        </w:rPr>
        <w:t xml:space="preserve">Decizia Comisiei 2000/532/CE din 3 mai 2000 de înlocuire a Deciziei 94/3/CE de stabilire a unei liste de deşeuri în temeiul art. 1 lit. (a) din Directiva 75/442/CEE a Consiliului privind deşeurile </w:t>
      </w:r>
      <w:r w:rsidRPr="006853EA">
        <w:rPr>
          <w:rFonts w:ascii="Trebuchet MS" w:hAnsi="Trebuchet MS" w:cs="Times New Roman"/>
        </w:rPr>
        <w:lastRenderedPageBreak/>
        <w:t xml:space="preserve">şi a Directivei 94/904/CE a Consiliului de stabilire a unei liste de deşeuri periculoase în temeiul art. 1 alin. (4) din Directiva 91/689/CEE a Consiliului privind deşeurile periculoase, consolidată cu </w:t>
      </w:r>
    </w:p>
    <w:p w:rsidR="00CB5A18" w:rsidRPr="006853EA" w:rsidRDefault="00CB5A18" w:rsidP="006853EA">
      <w:pPr>
        <w:numPr>
          <w:ilvl w:val="0"/>
          <w:numId w:val="9"/>
        </w:numPr>
        <w:tabs>
          <w:tab w:val="clear" w:pos="720"/>
          <w:tab w:val="num" w:pos="360"/>
        </w:tabs>
        <w:spacing w:after="0"/>
        <w:ind w:left="360" w:hanging="357"/>
        <w:jc w:val="both"/>
        <w:rPr>
          <w:rFonts w:ascii="Trebuchet MS" w:hAnsi="Trebuchet MS" w:cs="Times New Roman"/>
        </w:rPr>
      </w:pPr>
      <w:r w:rsidRPr="006853EA">
        <w:rPr>
          <w:rFonts w:ascii="Trebuchet MS" w:hAnsi="Trebuchet MS" w:cs="Times New Roman"/>
        </w:rPr>
        <w:t>Decizia 2014/955/UE/18-dec-2014 de modificare a Deciziei 2000/532/CE de stabilire a unei liste de deşeuri în temeiul Directivei 2008/98/CE a Parlamentului European şi a Consiliului</w:t>
      </w:r>
    </w:p>
    <w:p w:rsidR="00CB5A18" w:rsidRPr="006853EA" w:rsidRDefault="00CB5A18" w:rsidP="006853EA">
      <w:pPr>
        <w:numPr>
          <w:ilvl w:val="0"/>
          <w:numId w:val="9"/>
        </w:numPr>
        <w:tabs>
          <w:tab w:val="clear" w:pos="720"/>
          <w:tab w:val="num" w:pos="360"/>
        </w:tabs>
        <w:spacing w:after="0"/>
        <w:ind w:left="360" w:hanging="357"/>
        <w:jc w:val="both"/>
        <w:rPr>
          <w:rFonts w:ascii="Trebuchet MS" w:hAnsi="Trebuchet MS" w:cs="Times New Roman"/>
        </w:rPr>
      </w:pPr>
      <w:r w:rsidRPr="006853EA">
        <w:rPr>
          <w:rFonts w:ascii="Trebuchet MS" w:hAnsi="Trebuchet MS" w:cs="Times New Roman"/>
        </w:rPr>
        <w:t>H.G. nr. 1061/2008, privind transportul deşeurilor periculoase şi nepericuloase pe teritoriul României;</w:t>
      </w:r>
    </w:p>
    <w:p w:rsidR="00CB5A18" w:rsidRPr="006853EA" w:rsidRDefault="00CB5A18" w:rsidP="006853EA">
      <w:pPr>
        <w:numPr>
          <w:ilvl w:val="0"/>
          <w:numId w:val="9"/>
        </w:numPr>
        <w:tabs>
          <w:tab w:val="clear" w:pos="720"/>
          <w:tab w:val="num" w:pos="360"/>
        </w:tabs>
        <w:spacing w:after="0"/>
        <w:ind w:left="360" w:hanging="357"/>
        <w:jc w:val="both"/>
        <w:rPr>
          <w:rFonts w:ascii="Trebuchet MS" w:hAnsi="Trebuchet MS" w:cs="Times New Roman"/>
        </w:rPr>
      </w:pPr>
      <w:r w:rsidRPr="006853EA">
        <w:rPr>
          <w:rFonts w:ascii="Trebuchet MS" w:hAnsi="Trebuchet MS" w:cs="Times New Roman"/>
        </w:rPr>
        <w:t>Decizia de punere în aplicare nr. 1147/2018 de stabilire a concluziilor privind cele mai bune tehnici disponibile (BAT) pentru tratarea deşeurilor, în temeiul Directivei 2010/75/UE a Parlamentului European şi a Consiliului [notificată cu numărul C(2018) 5070].</w:t>
      </w:r>
      <w:r w:rsidRPr="006853EA">
        <w:rPr>
          <w:rFonts w:ascii="Trebuchet MS" w:eastAsia="Times New Roman" w:hAnsi="Trebuchet MS" w:cs="Times New Roman"/>
          <w:lang w:eastAsia="ro-RO"/>
        </w:rPr>
        <w:t xml:space="preserve">    </w:t>
      </w:r>
    </w:p>
    <w:p w:rsidR="00CB5A18" w:rsidRPr="006853EA" w:rsidRDefault="00CB5A18" w:rsidP="006853EA">
      <w:pPr>
        <w:spacing w:after="0"/>
        <w:jc w:val="both"/>
        <w:rPr>
          <w:rFonts w:ascii="Trebuchet MS" w:eastAsia="Times New Roman" w:hAnsi="Trebuchet MS" w:cs="Times New Roman"/>
          <w:lang w:eastAsia="ro-RO"/>
        </w:rPr>
      </w:pPr>
    </w:p>
    <w:p w:rsidR="00CB5A18" w:rsidRPr="006853EA" w:rsidRDefault="00CB5A18" w:rsidP="006853EA">
      <w:pPr>
        <w:spacing w:after="0"/>
        <w:jc w:val="both"/>
        <w:rPr>
          <w:rFonts w:ascii="Trebuchet MS" w:eastAsia="Times New Roman" w:hAnsi="Trebuchet MS" w:cs="Times New Roman"/>
          <w:b/>
          <w:bCs/>
          <w:u w:val="single"/>
          <w:lang w:eastAsia="ro-RO"/>
        </w:rPr>
      </w:pPr>
      <w:r w:rsidRPr="006853EA">
        <w:rPr>
          <w:rFonts w:ascii="Trebuchet MS" w:eastAsia="Times New Roman" w:hAnsi="Trebuchet MS" w:cs="Times New Roman"/>
          <w:b/>
          <w:bCs/>
          <w:u w:val="single"/>
          <w:lang w:eastAsia="ro-RO"/>
        </w:rPr>
        <w:t>Lucrări de refacere a amplasamentului</w:t>
      </w:r>
    </w:p>
    <w:p w:rsidR="00CB5A18" w:rsidRPr="006853EA" w:rsidRDefault="00CB5A18" w:rsidP="006853EA">
      <w:pPr>
        <w:spacing w:after="0"/>
        <w:jc w:val="both"/>
        <w:rPr>
          <w:rFonts w:ascii="Trebuchet MS" w:eastAsia="Times New Roman" w:hAnsi="Trebuchet MS" w:cs="Times New Roman"/>
        </w:rPr>
      </w:pPr>
      <w:r w:rsidRPr="006853EA">
        <w:rPr>
          <w:rFonts w:ascii="Trebuchet MS" w:eastAsia="Times New Roman" w:hAnsi="Trebuchet MS" w:cs="Times New Roman"/>
        </w:rPr>
        <w:t>- în cazul unor poluări accidentale se va reface zona afectată;</w:t>
      </w:r>
    </w:p>
    <w:p w:rsidR="00CB5A18" w:rsidRPr="006853EA" w:rsidRDefault="00CB5A18" w:rsidP="006853EA">
      <w:pPr>
        <w:spacing w:after="0"/>
        <w:jc w:val="both"/>
        <w:rPr>
          <w:rFonts w:ascii="Trebuchet MS" w:eastAsia="Times New Roman" w:hAnsi="Trebuchet MS" w:cs="Times New Roman"/>
        </w:rPr>
      </w:pPr>
      <w:r w:rsidRPr="006853EA">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CB5A18" w:rsidRPr="006853EA" w:rsidRDefault="00CB5A18" w:rsidP="006853EA">
      <w:pPr>
        <w:spacing w:after="0"/>
        <w:jc w:val="both"/>
        <w:rPr>
          <w:rFonts w:ascii="Trebuchet MS" w:eastAsia="Times New Roman" w:hAnsi="Trebuchet MS" w:cs="Times New Roman"/>
          <w:b/>
          <w:bCs/>
          <w:u w:val="single"/>
          <w:lang w:eastAsia="ro-RO"/>
        </w:rPr>
      </w:pPr>
    </w:p>
    <w:p w:rsidR="00CB5A18" w:rsidRPr="006853EA" w:rsidRDefault="00CB5A18" w:rsidP="006853EA">
      <w:pPr>
        <w:spacing w:after="0"/>
        <w:jc w:val="both"/>
        <w:rPr>
          <w:rFonts w:ascii="Trebuchet MS" w:eastAsia="Times New Roman" w:hAnsi="Trebuchet MS" w:cs="Times New Roman"/>
          <w:b/>
          <w:bCs/>
          <w:u w:val="single"/>
          <w:lang w:eastAsia="ro-RO"/>
        </w:rPr>
      </w:pPr>
      <w:r w:rsidRPr="006853EA">
        <w:rPr>
          <w:rFonts w:ascii="Trebuchet MS" w:eastAsia="Times New Roman" w:hAnsi="Trebuchet MS" w:cs="Times New Roman"/>
          <w:b/>
          <w:bCs/>
          <w:u w:val="single"/>
          <w:lang w:eastAsia="ro-RO"/>
        </w:rPr>
        <w:t>Monitorizarea</w:t>
      </w:r>
    </w:p>
    <w:p w:rsidR="00CB5A18" w:rsidRPr="006853EA" w:rsidRDefault="00CB5A18" w:rsidP="006853EA">
      <w:pPr>
        <w:spacing w:after="0"/>
        <w:ind w:firstLine="360"/>
        <w:jc w:val="both"/>
        <w:rPr>
          <w:rFonts w:ascii="Trebuchet MS" w:eastAsia="Times New Roman" w:hAnsi="Trebuchet MS" w:cs="Times New Roman"/>
          <w:lang w:eastAsia="ro-RO"/>
        </w:rPr>
      </w:pPr>
      <w:r w:rsidRPr="006853EA">
        <w:rPr>
          <w:rFonts w:ascii="Trebuchet MS" w:eastAsia="Times New Roman" w:hAnsi="Trebuchet MS" w:cs="Times New Roman"/>
          <w:b/>
          <w:bCs/>
          <w:lang w:eastAsia="ro-RO"/>
        </w:rPr>
        <w:t>În timpul implementării proiectului:</w:t>
      </w:r>
      <w:r w:rsidRPr="006853EA">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CB5A18" w:rsidRPr="006853EA" w:rsidRDefault="00CB5A18" w:rsidP="006853EA">
      <w:pPr>
        <w:spacing w:after="0"/>
        <w:jc w:val="both"/>
        <w:rPr>
          <w:rFonts w:ascii="Trebuchet MS" w:eastAsia="Times New Roman" w:hAnsi="Trebuchet MS" w:cs="Times New Roman"/>
        </w:rPr>
      </w:pPr>
      <w:r w:rsidRPr="006853EA">
        <w:rPr>
          <w:rFonts w:ascii="Trebuchet MS" w:eastAsia="Times New Roman" w:hAnsi="Trebuchet MS" w:cs="Times New Roman"/>
        </w:rPr>
        <w:t>- respectarea cu stricteţe a limitelor şi suprafeţelor;</w:t>
      </w:r>
    </w:p>
    <w:p w:rsidR="00CB5A18" w:rsidRPr="006853EA" w:rsidRDefault="00CB5A18" w:rsidP="006853EA">
      <w:pPr>
        <w:spacing w:after="0"/>
        <w:jc w:val="both"/>
        <w:rPr>
          <w:rFonts w:ascii="Trebuchet MS" w:eastAsia="Times New Roman" w:hAnsi="Trebuchet MS" w:cs="Times New Roman"/>
        </w:rPr>
      </w:pPr>
      <w:r w:rsidRPr="006853EA">
        <w:rPr>
          <w:rFonts w:ascii="Trebuchet MS" w:eastAsia="Times New Roman" w:hAnsi="Trebuchet MS" w:cs="Times New Roman"/>
        </w:rPr>
        <w:t>- modul de depozitare a materialelor de construcţie;</w:t>
      </w:r>
    </w:p>
    <w:p w:rsidR="00CB5A18" w:rsidRPr="006853EA" w:rsidRDefault="00CB5A18" w:rsidP="006853EA">
      <w:pPr>
        <w:spacing w:after="0"/>
        <w:jc w:val="both"/>
        <w:rPr>
          <w:rFonts w:ascii="Trebuchet MS" w:eastAsia="Times New Roman" w:hAnsi="Trebuchet MS" w:cs="Times New Roman"/>
        </w:rPr>
      </w:pPr>
      <w:r w:rsidRPr="006853EA">
        <w:rPr>
          <w:rFonts w:ascii="Trebuchet MS" w:eastAsia="Times New Roman" w:hAnsi="Trebuchet MS" w:cs="Times New Roman"/>
        </w:rPr>
        <w:t>- respectarea rutelor alese pentru transportul materialelor de construcţie;</w:t>
      </w:r>
    </w:p>
    <w:p w:rsidR="00CB5A18" w:rsidRPr="006853EA" w:rsidRDefault="00CB5A18" w:rsidP="006853EA">
      <w:pPr>
        <w:spacing w:after="0"/>
        <w:jc w:val="both"/>
        <w:rPr>
          <w:rFonts w:ascii="Trebuchet MS" w:eastAsia="Times New Roman" w:hAnsi="Trebuchet MS" w:cs="Times New Roman"/>
        </w:rPr>
      </w:pPr>
      <w:r w:rsidRPr="006853EA">
        <w:rPr>
          <w:rFonts w:ascii="Trebuchet MS" w:eastAsia="Times New Roman" w:hAnsi="Trebuchet MS" w:cs="Times New Roman"/>
        </w:rPr>
        <w:t>- respectarea normelor de securitate a muncii;</w:t>
      </w:r>
    </w:p>
    <w:p w:rsidR="00CB5A18" w:rsidRPr="006853EA" w:rsidRDefault="00CB5A18" w:rsidP="006853EA">
      <w:pPr>
        <w:spacing w:after="0"/>
        <w:jc w:val="both"/>
        <w:rPr>
          <w:rFonts w:ascii="Trebuchet MS" w:eastAsia="Times New Roman" w:hAnsi="Trebuchet MS" w:cs="Times New Roman"/>
        </w:rPr>
      </w:pPr>
      <w:r w:rsidRPr="006853EA">
        <w:rPr>
          <w:rFonts w:ascii="Trebuchet MS" w:eastAsia="Times New Roman" w:hAnsi="Trebuchet MS" w:cs="Times New Roman"/>
        </w:rPr>
        <w:t>- respectarea măsurilor de reducere a poluării;</w:t>
      </w:r>
    </w:p>
    <w:p w:rsidR="00CB5A18" w:rsidRPr="006853EA" w:rsidRDefault="00CB5A18" w:rsidP="006853EA">
      <w:pPr>
        <w:spacing w:after="0"/>
        <w:jc w:val="both"/>
        <w:rPr>
          <w:rFonts w:ascii="Trebuchet MS" w:eastAsia="Times New Roman" w:hAnsi="Trebuchet MS" w:cs="Times New Roman"/>
        </w:rPr>
      </w:pPr>
      <w:r w:rsidRPr="006853EA">
        <w:rPr>
          <w:rFonts w:ascii="Trebuchet MS" w:eastAsia="Times New Roman" w:hAnsi="Trebuchet MS" w:cs="Times New Roman"/>
        </w:rPr>
        <w:t>- refacerea la sfârşitul lucrărilor a zonelor afectate de lucrările de organizare a şantierului;</w:t>
      </w:r>
    </w:p>
    <w:p w:rsidR="00CB5A18" w:rsidRPr="006853EA" w:rsidRDefault="00CB5A18" w:rsidP="006853EA">
      <w:pPr>
        <w:spacing w:after="0"/>
        <w:jc w:val="both"/>
        <w:rPr>
          <w:rFonts w:ascii="Trebuchet MS" w:eastAsia="Times New Roman" w:hAnsi="Trebuchet MS" w:cs="Times New Roman"/>
        </w:rPr>
      </w:pPr>
      <w:r w:rsidRPr="006853EA">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CB5A18" w:rsidRPr="006853EA" w:rsidRDefault="00CB5A18" w:rsidP="006853EA">
      <w:pPr>
        <w:spacing w:after="0"/>
        <w:ind w:firstLine="709"/>
        <w:jc w:val="both"/>
        <w:rPr>
          <w:rFonts w:ascii="Trebuchet MS" w:eastAsia="Times New Roman" w:hAnsi="Trebuchet MS" w:cs="Times New Roman"/>
          <w:b/>
          <w:i/>
          <w:lang w:eastAsia="ro-RO"/>
        </w:rPr>
      </w:pPr>
    </w:p>
    <w:p w:rsidR="00CB5A18" w:rsidRPr="006853EA" w:rsidRDefault="00CB5A18" w:rsidP="006853EA">
      <w:pPr>
        <w:spacing w:after="0"/>
        <w:ind w:firstLine="709"/>
        <w:jc w:val="both"/>
        <w:rPr>
          <w:rFonts w:ascii="Trebuchet MS" w:eastAsia="Times New Roman" w:hAnsi="Trebuchet MS" w:cs="Times New Roman"/>
          <w:i/>
          <w:lang w:eastAsia="ro-RO"/>
        </w:rPr>
      </w:pPr>
      <w:r w:rsidRPr="006853EA">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853EA">
        <w:rPr>
          <w:rStyle w:val="tpa"/>
          <w:rFonts w:ascii="Trebuchet MS" w:hAnsi="Trebuchet MS" w:cs="Times New Roman"/>
          <w:b/>
          <w:i/>
        </w:rPr>
        <w:t>evaluarea impactului asupra corpurilor de apă</w:t>
      </w:r>
      <w:r w:rsidRPr="006853EA">
        <w:rPr>
          <w:rFonts w:ascii="Trebuchet MS" w:eastAsia="Times New Roman" w:hAnsi="Trebuchet MS" w:cs="Times New Roman"/>
          <w:i/>
          <w:lang w:eastAsia="ro-RO"/>
        </w:rPr>
        <w:t>.</w:t>
      </w:r>
    </w:p>
    <w:p w:rsidR="00CB5A18" w:rsidRPr="006853EA" w:rsidRDefault="00CB5A18" w:rsidP="006853EA">
      <w:pPr>
        <w:spacing w:after="0"/>
        <w:ind w:firstLine="709"/>
        <w:jc w:val="both"/>
        <w:rPr>
          <w:rFonts w:ascii="Trebuchet MS" w:eastAsia="Times New Roman" w:hAnsi="Trebuchet MS" w:cs="Times New Roman"/>
          <w:i/>
          <w:lang w:eastAsia="ro-RO"/>
        </w:rPr>
      </w:pPr>
      <w:r w:rsidRPr="006853EA">
        <w:rPr>
          <w:rFonts w:ascii="Trebuchet MS" w:eastAsia="Times New Roman" w:hAnsi="Trebuchet MS" w:cs="Times New Roman"/>
          <w:b/>
          <w:i/>
          <w:lang w:eastAsia="ro-RO"/>
        </w:rPr>
        <w:t>La finalizarea obiectivului de investitii, beneficiarul are obligatia sa solicite si sa obtina autorizatia de mediu</w:t>
      </w:r>
      <w:r w:rsidRPr="006853EA">
        <w:rPr>
          <w:rFonts w:ascii="Trebuchet MS" w:eastAsia="Times New Roman" w:hAnsi="Trebuchet MS" w:cs="Times New Roman"/>
          <w:i/>
          <w:lang w:eastAsia="ro-RO"/>
        </w:rPr>
        <w:t>.</w:t>
      </w:r>
    </w:p>
    <w:p w:rsidR="00CB5A18" w:rsidRPr="006853EA" w:rsidRDefault="00CB5A18" w:rsidP="006853EA">
      <w:pPr>
        <w:shd w:val="clear" w:color="auto" w:fill="FFFFFF"/>
        <w:spacing w:after="0"/>
        <w:ind w:firstLine="708"/>
        <w:jc w:val="both"/>
        <w:rPr>
          <w:rFonts w:ascii="Trebuchet MS" w:hAnsi="Trebuchet MS" w:cs="Times New Roman"/>
        </w:rPr>
      </w:pPr>
      <w:r w:rsidRPr="006853EA">
        <w:rPr>
          <w:rStyle w:val="tpa"/>
          <w:rFonts w:ascii="Trebuchet MS" w:hAnsi="Trebuchet MS" w:cs="Times New Roman"/>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B5A18" w:rsidRPr="006853EA" w:rsidRDefault="00CB5A18" w:rsidP="006853EA">
      <w:pPr>
        <w:shd w:val="clear" w:color="auto" w:fill="FFFFFF"/>
        <w:spacing w:after="0"/>
        <w:ind w:firstLine="708"/>
        <w:jc w:val="both"/>
        <w:rPr>
          <w:rFonts w:ascii="Trebuchet MS" w:hAnsi="Trebuchet MS" w:cs="Times New Roman"/>
        </w:rPr>
      </w:pPr>
      <w:bookmarkStart w:id="16" w:name="do|ax5^I|pa35"/>
      <w:bookmarkEnd w:id="16"/>
      <w:r w:rsidRPr="006853EA">
        <w:rPr>
          <w:rStyle w:val="tpa"/>
          <w:rFonts w:ascii="Trebuchet MS" w:hAnsi="Trebuchet MS" w:cs="Times New Roman"/>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6853EA">
          <w:rPr>
            <w:rStyle w:val="Hyperlink"/>
            <w:rFonts w:ascii="Trebuchet MS" w:hAnsi="Trebuchet MS" w:cs="Times New Roman"/>
            <w:b/>
            <w:bCs/>
          </w:rPr>
          <w:t>554/2004</w:t>
        </w:r>
      </w:hyperlink>
      <w:r w:rsidRPr="006853EA">
        <w:rPr>
          <w:rStyle w:val="tpa"/>
          <w:rFonts w:ascii="Trebuchet MS" w:hAnsi="Trebuchet MS" w:cs="Times New Roman"/>
        </w:rPr>
        <w:t>, cu modificările şi completările ulterioare.</w:t>
      </w:r>
    </w:p>
    <w:p w:rsidR="00CB5A18" w:rsidRPr="006853EA" w:rsidRDefault="00CB5A18" w:rsidP="006853EA">
      <w:pPr>
        <w:shd w:val="clear" w:color="auto" w:fill="FFFFFF"/>
        <w:spacing w:after="0"/>
        <w:ind w:firstLine="708"/>
        <w:jc w:val="both"/>
        <w:rPr>
          <w:rFonts w:ascii="Trebuchet MS" w:hAnsi="Trebuchet MS" w:cs="Times New Roman"/>
        </w:rPr>
      </w:pPr>
      <w:bookmarkStart w:id="17" w:name="do|ax5^I|pa36"/>
      <w:bookmarkEnd w:id="17"/>
      <w:r w:rsidRPr="006853EA">
        <w:rPr>
          <w:rStyle w:val="tpa"/>
          <w:rFonts w:ascii="Trebuchet MS" w:hAnsi="Trebuchet MS" w:cs="Times New Roman"/>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B5A18" w:rsidRPr="006853EA" w:rsidRDefault="00CB5A18" w:rsidP="006853EA">
      <w:pPr>
        <w:shd w:val="clear" w:color="auto" w:fill="FFFFFF"/>
        <w:spacing w:after="0"/>
        <w:ind w:firstLine="708"/>
        <w:jc w:val="both"/>
        <w:rPr>
          <w:rFonts w:ascii="Trebuchet MS" w:hAnsi="Trebuchet MS" w:cs="Times New Roman"/>
        </w:rPr>
      </w:pPr>
      <w:bookmarkStart w:id="18" w:name="do|ax5^I|pa37"/>
      <w:bookmarkEnd w:id="18"/>
      <w:r w:rsidRPr="006853EA">
        <w:rPr>
          <w:rStyle w:val="tpa"/>
          <w:rFonts w:ascii="Trebuchet MS" w:hAnsi="Trebuchet MS" w:cs="Times New Roman"/>
        </w:rPr>
        <w:t xml:space="preserve">Actele sau omisiunile autorităţii publice competente care fac obiectul participării publicului se atacă în instanţă odată cu decizia etapei de încadrare, cu acordul de mediu ori, după caz, cu </w:t>
      </w:r>
      <w:r w:rsidRPr="006853EA">
        <w:rPr>
          <w:rStyle w:val="tpa"/>
          <w:rFonts w:ascii="Trebuchet MS" w:hAnsi="Trebuchet MS" w:cs="Times New Roman"/>
        </w:rPr>
        <w:lastRenderedPageBreak/>
        <w:t>decizia de respingere a solicitării de emitere a acordului de mediu, respectiv cu aprobarea de dezvoltare sau, după caz, cu decizia de respingere a solicitării aprobării de dezvoltare.</w:t>
      </w:r>
    </w:p>
    <w:p w:rsidR="00CB5A18" w:rsidRPr="006853EA" w:rsidRDefault="00CB5A18" w:rsidP="006853EA">
      <w:pPr>
        <w:shd w:val="clear" w:color="auto" w:fill="FFFFFF"/>
        <w:spacing w:after="0"/>
        <w:ind w:firstLine="708"/>
        <w:jc w:val="both"/>
        <w:rPr>
          <w:rFonts w:ascii="Trebuchet MS" w:hAnsi="Trebuchet MS" w:cs="Times New Roman"/>
        </w:rPr>
      </w:pPr>
      <w:bookmarkStart w:id="19" w:name="do|ax5^I|pa38"/>
      <w:bookmarkEnd w:id="19"/>
      <w:r w:rsidRPr="006853EA">
        <w:rPr>
          <w:rStyle w:val="tpa"/>
          <w:rFonts w:ascii="Trebuchet MS" w:hAnsi="Trebuchet MS" w:cs="Times New Roman"/>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B5A18" w:rsidRPr="006853EA" w:rsidRDefault="00CB5A18" w:rsidP="006853EA">
      <w:pPr>
        <w:shd w:val="clear" w:color="auto" w:fill="FFFFFF"/>
        <w:spacing w:after="0"/>
        <w:ind w:firstLine="708"/>
        <w:jc w:val="both"/>
        <w:rPr>
          <w:rFonts w:ascii="Trebuchet MS" w:hAnsi="Trebuchet MS" w:cs="Times New Roman"/>
        </w:rPr>
      </w:pPr>
      <w:bookmarkStart w:id="20" w:name="do|ax5^I|pa39"/>
      <w:bookmarkEnd w:id="20"/>
      <w:r w:rsidRPr="006853EA">
        <w:rPr>
          <w:rStyle w:val="tpa"/>
          <w:rFonts w:ascii="Trebuchet MS" w:hAnsi="Trebuchet MS" w:cs="Times New Roman"/>
        </w:rPr>
        <w:t>Autoritatea publică emitentă are obligaţia de a răspunde la plângerea prealabilă prevăzută la art. 22 alin. (1) în termen de 30 de zile de la data înregistrării acesteia la acea autoritate.</w:t>
      </w:r>
    </w:p>
    <w:p w:rsidR="00CB5A18" w:rsidRPr="006853EA" w:rsidRDefault="00CB5A18" w:rsidP="006853EA">
      <w:pPr>
        <w:shd w:val="clear" w:color="auto" w:fill="FFFFFF"/>
        <w:spacing w:after="0"/>
        <w:ind w:firstLine="708"/>
        <w:jc w:val="both"/>
        <w:rPr>
          <w:rFonts w:ascii="Trebuchet MS" w:hAnsi="Trebuchet MS" w:cs="Times New Roman"/>
        </w:rPr>
      </w:pPr>
      <w:bookmarkStart w:id="21" w:name="do|ax5^I|pa40"/>
      <w:bookmarkEnd w:id="21"/>
      <w:r w:rsidRPr="006853EA">
        <w:rPr>
          <w:rStyle w:val="tpa"/>
          <w:rFonts w:ascii="Trebuchet MS" w:hAnsi="Trebuchet MS" w:cs="Times New Roman"/>
        </w:rPr>
        <w:t>Procedura de soluţionare a plângerii prealabile prevăzută la art. 22 alin. (1) este gratuită şi trebuie să fie echitabilă, rapidă şi corectă.</w:t>
      </w:r>
    </w:p>
    <w:p w:rsidR="00CB5A18" w:rsidRPr="006853EA" w:rsidRDefault="00CB5A18" w:rsidP="006853EA">
      <w:pPr>
        <w:shd w:val="clear" w:color="auto" w:fill="FFFFFF"/>
        <w:spacing w:after="0"/>
        <w:ind w:firstLine="708"/>
        <w:jc w:val="both"/>
        <w:rPr>
          <w:rFonts w:ascii="Trebuchet MS" w:hAnsi="Trebuchet MS" w:cs="Times New Roman"/>
        </w:rPr>
      </w:pPr>
      <w:bookmarkStart w:id="22" w:name="do|ax5^I|pa41"/>
      <w:bookmarkEnd w:id="22"/>
      <w:r w:rsidRPr="006853EA">
        <w:rPr>
          <w:rStyle w:val="tpa"/>
          <w:rFonts w:ascii="Trebuchet MS" w:hAnsi="Trebuchet MS" w:cs="Times New Roman"/>
        </w:rPr>
        <w:t>Prezenta decizie poate fi contestată în conformitate cu prevederile Legii nr. 292/2018 privind evaluarea impactului anumitor proiecte publice şi private asupra mediului şi ale Legii nr. </w:t>
      </w:r>
      <w:hyperlink r:id="rId16" w:history="1">
        <w:r w:rsidRPr="006853EA">
          <w:rPr>
            <w:rStyle w:val="Hyperlink"/>
            <w:rFonts w:ascii="Trebuchet MS" w:hAnsi="Trebuchet MS" w:cs="Times New Roman"/>
            <w:b/>
            <w:bCs/>
          </w:rPr>
          <w:t>554/2004</w:t>
        </w:r>
      </w:hyperlink>
      <w:r w:rsidRPr="006853EA">
        <w:rPr>
          <w:rStyle w:val="tpa"/>
          <w:rFonts w:ascii="Trebuchet MS" w:hAnsi="Trebuchet MS" w:cs="Times New Roman"/>
        </w:rPr>
        <w:t>, cu modificările şi completările ulterioare.</w:t>
      </w:r>
    </w:p>
    <w:p w:rsidR="00CB5A18" w:rsidRPr="006853EA" w:rsidRDefault="00CB5A18" w:rsidP="006853EA">
      <w:pPr>
        <w:spacing w:after="0"/>
        <w:jc w:val="center"/>
        <w:rPr>
          <w:rFonts w:ascii="Trebuchet MS" w:hAnsi="Trebuchet MS" w:cs="Times New Roman"/>
          <w:b/>
        </w:rPr>
      </w:pPr>
      <w:bookmarkStart w:id="23" w:name="do|ax5^I|pa42"/>
      <w:bookmarkEnd w:id="23"/>
    </w:p>
    <w:p w:rsidR="006853EA" w:rsidRPr="006853EA" w:rsidRDefault="006853EA" w:rsidP="006853EA">
      <w:pPr>
        <w:spacing w:after="0"/>
        <w:jc w:val="center"/>
        <w:rPr>
          <w:rFonts w:ascii="Trebuchet MS" w:hAnsi="Trebuchet MS" w:cs="Times New Roman"/>
          <w:b/>
        </w:rPr>
      </w:pPr>
    </w:p>
    <w:p w:rsidR="006853EA" w:rsidRPr="006853EA" w:rsidRDefault="006853EA" w:rsidP="006853EA">
      <w:pPr>
        <w:spacing w:after="0"/>
        <w:jc w:val="center"/>
        <w:rPr>
          <w:rFonts w:ascii="Trebuchet MS" w:hAnsi="Trebuchet MS" w:cs="Times New Roman"/>
          <w:b/>
        </w:rPr>
      </w:pPr>
    </w:p>
    <w:p w:rsidR="00CB5A18" w:rsidRPr="006853EA" w:rsidRDefault="00CB5A18" w:rsidP="006853EA">
      <w:pPr>
        <w:spacing w:after="0"/>
        <w:jc w:val="center"/>
        <w:rPr>
          <w:rFonts w:ascii="Trebuchet MS" w:hAnsi="Trebuchet MS" w:cs="Times New Roman"/>
          <w:b/>
        </w:rPr>
      </w:pPr>
    </w:p>
    <w:p w:rsidR="00CB5A18" w:rsidRPr="006853EA" w:rsidRDefault="00CB5A18" w:rsidP="006853EA">
      <w:pPr>
        <w:spacing w:after="0"/>
        <w:jc w:val="center"/>
        <w:rPr>
          <w:rFonts w:ascii="Trebuchet MS" w:hAnsi="Trebuchet MS" w:cs="Times New Roman"/>
        </w:rPr>
      </w:pPr>
      <w:r w:rsidRPr="006853EA">
        <w:rPr>
          <w:rFonts w:ascii="Trebuchet MS" w:hAnsi="Trebuchet MS" w:cs="Times New Roman"/>
        </w:rPr>
        <w:t>DIRECTOR EXECUTIV,</w:t>
      </w:r>
    </w:p>
    <w:p w:rsidR="00CB5A18" w:rsidRPr="006853EA" w:rsidRDefault="00CB5A18" w:rsidP="006853EA">
      <w:pPr>
        <w:spacing w:after="0"/>
        <w:jc w:val="center"/>
        <w:rPr>
          <w:rFonts w:ascii="Trebuchet MS" w:hAnsi="Trebuchet MS" w:cs="Times New Roman"/>
        </w:rPr>
      </w:pPr>
      <w:r w:rsidRPr="006853EA">
        <w:rPr>
          <w:rFonts w:ascii="Trebuchet MS" w:hAnsi="Trebuchet MS" w:cs="Times New Roman"/>
        </w:rPr>
        <w:t>Maria MORCOAȘE</w:t>
      </w:r>
    </w:p>
    <w:p w:rsidR="00CB5A18" w:rsidRPr="006853EA" w:rsidRDefault="00CB5A18" w:rsidP="006853EA">
      <w:pPr>
        <w:spacing w:after="0"/>
        <w:jc w:val="center"/>
        <w:rPr>
          <w:rFonts w:ascii="Trebuchet MS" w:hAnsi="Trebuchet MS" w:cs="Times New Roman"/>
        </w:rPr>
      </w:pPr>
    </w:p>
    <w:p w:rsidR="00D75193" w:rsidRPr="006853EA" w:rsidRDefault="00D75193" w:rsidP="006853EA">
      <w:pPr>
        <w:tabs>
          <w:tab w:val="left" w:pos="8502"/>
        </w:tabs>
        <w:spacing w:after="0"/>
        <w:ind w:left="7788"/>
        <w:jc w:val="center"/>
        <w:rPr>
          <w:rFonts w:ascii="Trebuchet MS" w:hAnsi="Trebuchet MS" w:cs="Times New Roman"/>
        </w:rPr>
      </w:pPr>
    </w:p>
    <w:p w:rsidR="00D75193" w:rsidRPr="006853EA" w:rsidRDefault="00D75193" w:rsidP="006853EA">
      <w:pPr>
        <w:tabs>
          <w:tab w:val="left" w:pos="8502"/>
        </w:tabs>
        <w:spacing w:after="0"/>
        <w:ind w:left="7788"/>
        <w:jc w:val="center"/>
        <w:rPr>
          <w:rFonts w:ascii="Trebuchet MS" w:hAnsi="Trebuchet MS" w:cs="Times New Roman"/>
        </w:rPr>
      </w:pPr>
    </w:p>
    <w:p w:rsidR="006853EA" w:rsidRDefault="006853EA" w:rsidP="006853EA">
      <w:pPr>
        <w:tabs>
          <w:tab w:val="left" w:pos="8502"/>
        </w:tabs>
        <w:spacing w:after="0"/>
        <w:jc w:val="center"/>
        <w:rPr>
          <w:rFonts w:ascii="Trebuchet MS" w:hAnsi="Trebuchet MS" w:cs="Times New Roman"/>
        </w:rPr>
      </w:pPr>
      <w:r w:rsidRPr="006853EA">
        <w:rPr>
          <w:rFonts w:ascii="Trebuchet MS" w:hAnsi="Trebuchet MS" w:cs="Times New Roman"/>
        </w:rPr>
        <w:t xml:space="preserve">                                                                                  </w:t>
      </w:r>
    </w:p>
    <w:p w:rsidR="00CB5A18" w:rsidRPr="006853EA" w:rsidRDefault="006853EA" w:rsidP="006853EA">
      <w:pPr>
        <w:tabs>
          <w:tab w:val="left" w:pos="8502"/>
        </w:tabs>
        <w:spacing w:after="0"/>
        <w:jc w:val="center"/>
        <w:rPr>
          <w:rFonts w:ascii="Trebuchet MS" w:hAnsi="Trebuchet MS" w:cs="Times New Roman"/>
        </w:rPr>
      </w:pPr>
      <w:r>
        <w:rPr>
          <w:rFonts w:ascii="Trebuchet MS" w:hAnsi="Trebuchet MS" w:cs="Times New Roman"/>
        </w:rPr>
        <w:t xml:space="preserve">                                                                           </w:t>
      </w:r>
      <w:r w:rsidR="00CB5A18" w:rsidRPr="006853EA">
        <w:rPr>
          <w:rFonts w:ascii="Trebuchet MS" w:hAnsi="Trebuchet MS" w:cs="Times New Roman"/>
        </w:rPr>
        <w:t xml:space="preserve">Întocmit, </w:t>
      </w:r>
    </w:p>
    <w:tbl>
      <w:tblPr>
        <w:tblW w:w="10173" w:type="dxa"/>
        <w:tblLook w:val="04A0" w:firstRow="1" w:lastRow="0" w:firstColumn="1" w:lastColumn="0" w:noHBand="0" w:noVBand="1"/>
      </w:tblPr>
      <w:tblGrid>
        <w:gridCol w:w="4927"/>
        <w:gridCol w:w="5246"/>
      </w:tblGrid>
      <w:tr w:rsidR="00CB5A18" w:rsidRPr="006853EA" w:rsidTr="00CB5A18">
        <w:trPr>
          <w:trHeight w:val="774"/>
        </w:trPr>
        <w:tc>
          <w:tcPr>
            <w:tcW w:w="4927" w:type="dxa"/>
            <w:shd w:val="clear" w:color="auto" w:fill="auto"/>
          </w:tcPr>
          <w:p w:rsidR="00CB5A18" w:rsidRPr="006853EA" w:rsidRDefault="00CB5A18" w:rsidP="006853EA">
            <w:pPr>
              <w:spacing w:after="0"/>
              <w:rPr>
                <w:rFonts w:ascii="Trebuchet MS" w:eastAsia="Calibri" w:hAnsi="Trebuchet MS" w:cs="Times New Roman"/>
              </w:rPr>
            </w:pPr>
            <w:r w:rsidRPr="006853EA">
              <w:rPr>
                <w:rFonts w:ascii="Trebuchet MS" w:eastAsia="Calibri" w:hAnsi="Trebuchet MS" w:cs="Times New Roman"/>
              </w:rPr>
              <w:t xml:space="preserve">Șef Serviciu A.A.A., </w:t>
            </w:r>
            <w:r w:rsidR="006853EA" w:rsidRPr="006853EA">
              <w:rPr>
                <w:rFonts w:ascii="Trebuchet MS" w:eastAsia="Calibri" w:hAnsi="Trebuchet MS" w:cs="Times New Roman"/>
              </w:rPr>
              <w:t xml:space="preserve"> </w:t>
            </w:r>
          </w:p>
          <w:p w:rsidR="00CB5A18" w:rsidRPr="006853EA" w:rsidRDefault="00CB5A18" w:rsidP="006853EA">
            <w:pPr>
              <w:spacing w:after="0"/>
              <w:rPr>
                <w:rFonts w:ascii="Trebuchet MS" w:eastAsia="Calibri" w:hAnsi="Trebuchet MS" w:cs="Times New Roman"/>
              </w:rPr>
            </w:pPr>
            <w:r w:rsidRPr="006853EA">
              <w:rPr>
                <w:rFonts w:ascii="Trebuchet MS" w:eastAsia="Calibri" w:hAnsi="Trebuchet MS" w:cs="Times New Roman"/>
              </w:rPr>
              <w:t xml:space="preserve"> Florian STĂNCESCU</w:t>
            </w:r>
          </w:p>
          <w:p w:rsidR="00CB5A18" w:rsidRPr="006853EA" w:rsidRDefault="00CB5A18" w:rsidP="006853EA">
            <w:pPr>
              <w:spacing w:after="0"/>
              <w:rPr>
                <w:rFonts w:ascii="Trebuchet MS" w:eastAsia="Calibri" w:hAnsi="Trebuchet MS" w:cs="Times New Roman"/>
              </w:rPr>
            </w:pPr>
            <w:r w:rsidRPr="006853EA">
              <w:rPr>
                <w:rFonts w:ascii="Trebuchet MS" w:eastAsia="Calibri" w:hAnsi="Trebuchet MS" w:cs="Times New Roman"/>
              </w:rPr>
              <w:t xml:space="preserve">            </w:t>
            </w:r>
          </w:p>
          <w:p w:rsidR="00D75193" w:rsidRPr="006853EA" w:rsidRDefault="00D75193" w:rsidP="006853EA">
            <w:pPr>
              <w:spacing w:after="0"/>
              <w:rPr>
                <w:rFonts w:ascii="Trebuchet MS" w:eastAsia="Calibri" w:hAnsi="Trebuchet MS" w:cs="Times New Roman"/>
              </w:rPr>
            </w:pPr>
          </w:p>
          <w:p w:rsidR="00A36617" w:rsidRPr="006853EA" w:rsidRDefault="00A36617" w:rsidP="006853EA">
            <w:pPr>
              <w:spacing w:after="0"/>
              <w:rPr>
                <w:rFonts w:ascii="Trebuchet MS" w:eastAsia="Calibri" w:hAnsi="Trebuchet MS" w:cs="Times New Roman"/>
              </w:rPr>
            </w:pPr>
          </w:p>
        </w:tc>
        <w:tc>
          <w:tcPr>
            <w:tcW w:w="5246" w:type="dxa"/>
            <w:shd w:val="clear" w:color="auto" w:fill="auto"/>
          </w:tcPr>
          <w:p w:rsidR="00CB5A18" w:rsidRPr="006853EA" w:rsidRDefault="006853EA" w:rsidP="006853EA">
            <w:pPr>
              <w:tabs>
                <w:tab w:val="center" w:pos="2515"/>
                <w:tab w:val="right" w:pos="5030"/>
              </w:tabs>
              <w:spacing w:after="0"/>
              <w:rPr>
                <w:rFonts w:ascii="Trebuchet MS" w:eastAsia="Calibri" w:hAnsi="Trebuchet MS" w:cs="Times New Roman"/>
              </w:rPr>
            </w:pPr>
            <w:r w:rsidRPr="006853EA">
              <w:rPr>
                <w:rFonts w:ascii="Trebuchet MS" w:eastAsia="Calibri" w:hAnsi="Trebuchet MS" w:cs="Times New Roman"/>
              </w:rPr>
              <w:t xml:space="preserve">           consilier  A.A.A.</w:t>
            </w:r>
            <w:r w:rsidR="00CB5A18" w:rsidRPr="006853EA">
              <w:rPr>
                <w:rFonts w:ascii="Trebuchet MS" w:eastAsia="Calibri" w:hAnsi="Trebuchet MS" w:cs="Times New Roman"/>
              </w:rPr>
              <w:t xml:space="preserve"> </w:t>
            </w:r>
            <w:r w:rsidRPr="006853EA">
              <w:rPr>
                <w:rFonts w:ascii="Trebuchet MS" w:hAnsi="Trebuchet MS" w:cs="Times New Roman"/>
              </w:rPr>
              <w:t>Mădălina  CURSARU</w:t>
            </w:r>
          </w:p>
          <w:p w:rsidR="00CB5A18" w:rsidRPr="006853EA" w:rsidRDefault="00CB5A18" w:rsidP="006853EA">
            <w:pPr>
              <w:spacing w:after="0"/>
              <w:rPr>
                <w:rFonts w:ascii="Trebuchet MS" w:eastAsia="Calibri" w:hAnsi="Trebuchet MS" w:cs="Times New Roman"/>
              </w:rPr>
            </w:pPr>
          </w:p>
          <w:p w:rsidR="006853EA" w:rsidRPr="006853EA" w:rsidRDefault="006853EA" w:rsidP="006853EA">
            <w:pPr>
              <w:spacing w:after="0"/>
              <w:rPr>
                <w:rFonts w:ascii="Trebuchet MS" w:eastAsia="Calibri" w:hAnsi="Trebuchet MS" w:cs="Times New Roman"/>
              </w:rPr>
            </w:pPr>
          </w:p>
          <w:p w:rsidR="006853EA" w:rsidRPr="006853EA" w:rsidRDefault="006853EA" w:rsidP="006853EA">
            <w:pPr>
              <w:spacing w:after="0"/>
              <w:rPr>
                <w:rFonts w:ascii="Trebuchet MS" w:eastAsia="Calibri" w:hAnsi="Trebuchet MS" w:cs="Times New Roman"/>
              </w:rPr>
            </w:pPr>
          </w:p>
        </w:tc>
      </w:tr>
      <w:tr w:rsidR="00CB5A18" w:rsidRPr="006853EA" w:rsidTr="001D5502">
        <w:tc>
          <w:tcPr>
            <w:tcW w:w="4927" w:type="dxa"/>
            <w:shd w:val="clear" w:color="auto" w:fill="auto"/>
          </w:tcPr>
          <w:p w:rsidR="00CB5A18" w:rsidRPr="006853EA" w:rsidRDefault="00CB5A18" w:rsidP="006853EA">
            <w:pPr>
              <w:spacing w:after="0"/>
              <w:rPr>
                <w:rFonts w:ascii="Trebuchet MS" w:eastAsia="Calibri" w:hAnsi="Trebuchet MS" w:cs="Times New Roman"/>
              </w:rPr>
            </w:pPr>
            <w:bookmarkStart w:id="24" w:name="_GoBack"/>
            <w:bookmarkEnd w:id="24"/>
            <w:r w:rsidRPr="006853EA">
              <w:rPr>
                <w:rFonts w:ascii="Trebuchet MS" w:eastAsia="Calibri" w:hAnsi="Trebuchet MS" w:cs="Times New Roman"/>
              </w:rPr>
              <w:t xml:space="preserve">Șef Serviciu C.F.M., </w:t>
            </w:r>
          </w:p>
          <w:p w:rsidR="00CB5A18" w:rsidRPr="006853EA" w:rsidRDefault="00CB5A18" w:rsidP="006853EA">
            <w:pPr>
              <w:spacing w:after="0"/>
              <w:rPr>
                <w:rFonts w:ascii="Trebuchet MS" w:eastAsia="Calibri" w:hAnsi="Trebuchet MS" w:cs="Times New Roman"/>
              </w:rPr>
            </w:pPr>
            <w:r w:rsidRPr="006853EA">
              <w:rPr>
                <w:rFonts w:ascii="Trebuchet MS" w:hAnsi="Trebuchet MS" w:cs="Times New Roman"/>
              </w:rPr>
              <w:t>Laura Gabriela BRICEAG</w:t>
            </w:r>
          </w:p>
          <w:p w:rsidR="00CB5A18" w:rsidRPr="006853EA" w:rsidRDefault="00CB5A18" w:rsidP="006853EA">
            <w:pPr>
              <w:spacing w:after="0"/>
              <w:rPr>
                <w:rFonts w:ascii="Trebuchet MS" w:eastAsia="Calibri" w:hAnsi="Trebuchet MS" w:cs="Times New Roman"/>
              </w:rPr>
            </w:pPr>
          </w:p>
        </w:tc>
        <w:tc>
          <w:tcPr>
            <w:tcW w:w="5246" w:type="dxa"/>
            <w:shd w:val="clear" w:color="auto" w:fill="auto"/>
          </w:tcPr>
          <w:p w:rsidR="00CB5A18" w:rsidRPr="006853EA" w:rsidRDefault="00D75193" w:rsidP="006853EA">
            <w:pPr>
              <w:spacing w:after="0"/>
              <w:jc w:val="center"/>
              <w:rPr>
                <w:rFonts w:ascii="Trebuchet MS" w:eastAsia="Calibri" w:hAnsi="Trebuchet MS" w:cs="Times New Roman"/>
              </w:rPr>
            </w:pPr>
            <w:r w:rsidRPr="006853EA">
              <w:rPr>
                <w:rFonts w:ascii="Trebuchet MS" w:hAnsi="Trebuchet MS"/>
              </w:rPr>
              <w:t xml:space="preserve">consilier C.F.M. Nicoleta VLĂDESCU                                      </w:t>
            </w:r>
          </w:p>
        </w:tc>
      </w:tr>
    </w:tbl>
    <w:p w:rsidR="00CB5A18" w:rsidRPr="006853EA" w:rsidRDefault="00CB5A18" w:rsidP="006853EA">
      <w:pPr>
        <w:spacing w:after="0"/>
        <w:rPr>
          <w:rFonts w:ascii="Trebuchet MS" w:hAnsi="Trebuchet MS" w:cs="Times New Roman"/>
        </w:rPr>
      </w:pPr>
    </w:p>
    <w:sectPr w:rsidR="00CB5A18" w:rsidRPr="006853EA" w:rsidSect="00AB0A1A">
      <w:footerReference w:type="default" r:id="rId17"/>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97" w:rsidRDefault="00342597" w:rsidP="00CB5A18">
      <w:pPr>
        <w:spacing w:after="0" w:line="240" w:lineRule="auto"/>
      </w:pPr>
      <w:r>
        <w:separator/>
      </w:r>
    </w:p>
  </w:endnote>
  <w:endnote w:type="continuationSeparator" w:id="0">
    <w:p w:rsidR="00342597" w:rsidRDefault="00342597" w:rsidP="00CB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18" w:rsidRPr="0005698C" w:rsidRDefault="00CB5A18" w:rsidP="00CB5A18">
    <w:pPr>
      <w:pStyle w:val="Footer"/>
      <w:rPr>
        <w:rFonts w:ascii="Trebuchet MS" w:eastAsia="Calibri" w:hAnsi="Trebuchet MS" w:cs="Times New Roman"/>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lang w:val="en-US"/>
      </w:rPr>
      <w:t xml:space="preserve"> </w:t>
    </w:r>
    <w:proofErr w:type="spellStart"/>
    <w:r w:rsidRPr="0005698C">
      <w:rPr>
        <w:rStyle w:val="footerChar0"/>
        <w:sz w:val="18"/>
        <w:szCs w:val="18"/>
        <w:lang w:val="fr-FR"/>
      </w:rPr>
      <w:t>Str</w:t>
    </w:r>
    <w:proofErr w:type="spellEnd"/>
    <w:r w:rsidRPr="0005698C">
      <w:rPr>
        <w:rStyle w:val="footerChar0"/>
        <w:sz w:val="18"/>
        <w:szCs w:val="18"/>
        <w:lang w:val="fr-FR"/>
      </w:rPr>
      <w:t xml:space="preserve">. </w:t>
    </w:r>
    <w:proofErr w:type="spellStart"/>
    <w:r w:rsidRPr="0005698C">
      <w:rPr>
        <w:rStyle w:val="footerChar0"/>
        <w:sz w:val="18"/>
        <w:szCs w:val="18"/>
        <w:lang w:val="fr-FR"/>
      </w:rPr>
      <w:t>Calea</w:t>
    </w:r>
    <w:proofErr w:type="spellEnd"/>
    <w:r w:rsidRPr="0005698C">
      <w:rPr>
        <w:rStyle w:val="footerChar0"/>
        <w:sz w:val="18"/>
        <w:szCs w:val="18"/>
        <w:lang w:val="fr-FR"/>
      </w:rPr>
      <w:t xml:space="preserve"> </w:t>
    </w:r>
    <w:proofErr w:type="spellStart"/>
    <w:r w:rsidRPr="0005698C">
      <w:rPr>
        <w:rStyle w:val="footerChar0"/>
        <w:sz w:val="18"/>
        <w:szCs w:val="18"/>
        <w:lang w:val="fr-FR"/>
      </w:rPr>
      <w:t>Ialomiţei</w:t>
    </w:r>
    <w:proofErr w:type="spellEnd"/>
    <w:r w:rsidRPr="0005698C">
      <w:rPr>
        <w:rStyle w:val="footerChar0"/>
        <w:sz w:val="18"/>
        <w:szCs w:val="18"/>
        <w:lang w:val="fr-FR"/>
      </w:rPr>
      <w:t>, nr. 1, Târgovişte, Cod 130142</w:t>
    </w:r>
  </w:p>
  <w:p w:rsidR="00CB5A18" w:rsidRDefault="00CB5A18" w:rsidP="00CB5A18">
    <w:pPr>
      <w:pStyle w:val="Header"/>
      <w:rPr>
        <w:rFonts w:ascii="Trebuchet MS" w:hAnsi="Trebuchet MS" w:cs="Open Sans"/>
        <w:color w:val="000000"/>
        <w:sz w:val="16"/>
        <w:szCs w:val="16"/>
        <w:shd w:val="clear" w:color="auto" w:fill="FFFFFF"/>
      </w:rPr>
    </w:pPr>
    <w:r w:rsidRPr="000E428F">
      <w:rPr>
        <w:sz w:val="16"/>
        <w:szCs w:val="16"/>
      </w:rPr>
      <w:t xml:space="preserve">Tel.: </w:t>
    </w:r>
    <w:r w:rsidRPr="000E428F">
      <w:rPr>
        <w:rFonts w:eastAsia="Calibri" w:cs="Arial"/>
        <w:sz w:val="16"/>
        <w:szCs w:val="16"/>
      </w:rPr>
      <w:t>+4 0245 213 959; fax: +4 0245 213 944</w:t>
    </w:r>
    <w:r w:rsidRPr="000E428F">
      <w:rPr>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sz w:val="16"/>
        <w:szCs w:val="16"/>
        <w:lang w:val="en-US"/>
      </w:rPr>
      <w:t xml:space="preserve"> </w:t>
    </w:r>
    <w:r w:rsidRPr="000E428F">
      <w:rPr>
        <w:sz w:val="16"/>
        <w:szCs w:val="16"/>
      </w:rPr>
      <w:t xml:space="preserve">website: </w:t>
    </w:r>
    <w:hyperlink r:id="rId3" w:history="1">
      <w:r w:rsidRPr="000E428F">
        <w:rPr>
          <w:rStyle w:val="Hyperlink"/>
          <w:rFonts w:eastAsia="Times New Roman"/>
          <w:sz w:val="16"/>
          <w:szCs w:val="16"/>
          <w:lang w:val="en-US"/>
        </w:rPr>
        <w:t>http://apmdb.anpm.ro</w:t>
      </w:r>
    </w:hyperlink>
  </w:p>
  <w:p w:rsidR="00384E07" w:rsidRDefault="00CB5A18" w:rsidP="00CB5A18">
    <w:pPr>
      <w:pStyle w:val="Footer"/>
      <w:tabs>
        <w:tab w:val="center" w:pos="4960"/>
        <w:tab w:val="right" w:pos="9921"/>
      </w:tabs>
    </w:pPr>
    <w:r w:rsidRPr="0005698C">
      <w:rPr>
        <w:rFonts w:ascii="Trebuchet MS" w:hAnsi="Trebuchet MS" w:cs="Open Sans"/>
        <w:color w:val="000000"/>
        <w:sz w:val="16"/>
        <w:szCs w:val="16"/>
        <w:shd w:val="clear" w:color="auto" w:fill="FFFFFF"/>
      </w:rPr>
      <w:t>Operator de date cu caracter personal, conform Regulamentului (UE) 2016/679</w:t>
    </w:r>
    <w:r>
      <w:tab/>
    </w:r>
    <w:r w:rsidR="00AB7F7B">
      <w:fldChar w:fldCharType="begin"/>
    </w:r>
    <w:r w:rsidR="00AB7F7B">
      <w:instrText>PAGE   \* MERGEFORMAT</w:instrText>
    </w:r>
    <w:r w:rsidR="00AB7F7B">
      <w:fldChar w:fldCharType="separate"/>
    </w:r>
    <w:r w:rsidR="00070C20">
      <w:rPr>
        <w:noProof/>
      </w:rPr>
      <w:t>12</w:t>
    </w:r>
    <w:r w:rsidR="00AB7F7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97" w:rsidRDefault="00342597" w:rsidP="00CB5A18">
      <w:pPr>
        <w:spacing w:after="0" w:line="240" w:lineRule="auto"/>
      </w:pPr>
      <w:r>
        <w:separator/>
      </w:r>
    </w:p>
  </w:footnote>
  <w:footnote w:type="continuationSeparator" w:id="0">
    <w:p w:rsidR="00342597" w:rsidRDefault="00342597" w:rsidP="00CB5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154"/>
    <w:multiLevelType w:val="hybridMultilevel"/>
    <w:tmpl w:val="CB181576"/>
    <w:lvl w:ilvl="0" w:tplc="013258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1C0DDC"/>
    <w:multiLevelType w:val="hybridMultilevel"/>
    <w:tmpl w:val="4F48E3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DD69FA"/>
    <w:multiLevelType w:val="hybridMultilevel"/>
    <w:tmpl w:val="B74A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D62B0"/>
    <w:multiLevelType w:val="hybridMultilevel"/>
    <w:tmpl w:val="8DA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A1E73"/>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2C508CE"/>
    <w:multiLevelType w:val="hybridMultilevel"/>
    <w:tmpl w:val="E956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20DD3"/>
    <w:multiLevelType w:val="hybridMultilevel"/>
    <w:tmpl w:val="2154D758"/>
    <w:lvl w:ilvl="0" w:tplc="04090003">
      <w:start w:val="1"/>
      <w:numFmt w:val="bullet"/>
      <w:lvlText w:val="o"/>
      <w:lvlJc w:val="left"/>
      <w:pPr>
        <w:tabs>
          <w:tab w:val="num" w:pos="720"/>
        </w:tabs>
        <w:ind w:left="720" w:hanging="360"/>
      </w:pPr>
      <w:rPr>
        <w:rFonts w:ascii="Courier New" w:hAnsi="Courier New" w:cs="Courier New" w:hint="default"/>
        <w:sz w:val="16"/>
      </w:rPr>
    </w:lvl>
    <w:lvl w:ilvl="1" w:tplc="FFFFFFFF">
      <w:start w:val="2"/>
      <w:numFmt w:val="bullet"/>
      <w:lvlText w:val="-"/>
      <w:lvlJc w:val="left"/>
      <w:pPr>
        <w:tabs>
          <w:tab w:val="num" w:pos="1440"/>
        </w:tabs>
        <w:ind w:left="1440" w:hanging="360"/>
      </w:pPr>
      <w:rPr>
        <w:rFonts w:ascii="Corbel" w:eastAsia="Corbel" w:hAnsi="Corbe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4F1013"/>
    <w:multiLevelType w:val="hybridMultilevel"/>
    <w:tmpl w:val="FE7A5CF4"/>
    <w:lvl w:ilvl="0" w:tplc="74C88AE4">
      <w:start w:val="1"/>
      <w:numFmt w:val="bullet"/>
      <w:lvlText w:val=""/>
      <w:lvlJc w:val="left"/>
      <w:pPr>
        <w:tabs>
          <w:tab w:val="num" w:pos="720"/>
        </w:tabs>
        <w:ind w:left="720" w:hanging="360"/>
      </w:pPr>
      <w:rPr>
        <w:rFonts w:ascii="Symbol" w:hAnsi="Symbol" w:hint="default"/>
        <w:sz w:val="20"/>
      </w:rPr>
    </w:lvl>
    <w:lvl w:ilvl="1" w:tplc="FFFFFFFF">
      <w:start w:val="2"/>
      <w:numFmt w:val="bullet"/>
      <w:lvlText w:val="-"/>
      <w:lvlJc w:val="left"/>
      <w:pPr>
        <w:tabs>
          <w:tab w:val="num" w:pos="1440"/>
        </w:tabs>
        <w:ind w:left="1440" w:hanging="360"/>
      </w:pPr>
      <w:rPr>
        <w:rFonts w:ascii="Corbel" w:eastAsia="Corbel" w:hAnsi="Corbe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D13752"/>
    <w:multiLevelType w:val="hybridMultilevel"/>
    <w:tmpl w:val="ADD09B4A"/>
    <w:lvl w:ilvl="0" w:tplc="152EC98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D502A"/>
    <w:multiLevelType w:val="hybridMultilevel"/>
    <w:tmpl w:val="30AE007C"/>
    <w:lvl w:ilvl="0" w:tplc="C936D5D6">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8AF02FE"/>
    <w:multiLevelType w:val="hybridMultilevel"/>
    <w:tmpl w:val="E9589A68"/>
    <w:lvl w:ilvl="0" w:tplc="6C9E5EB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nsid w:val="5F9B7B6B"/>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1800A05"/>
    <w:multiLevelType w:val="hybridMultilevel"/>
    <w:tmpl w:val="811EF88C"/>
    <w:lvl w:ilvl="0" w:tplc="76BA2F4C">
      <w:start w:val="2"/>
      <w:numFmt w:val="bullet"/>
      <w:lvlText w:val="-"/>
      <w:lvlJc w:val="left"/>
      <w:pPr>
        <w:tabs>
          <w:tab w:val="num" w:pos="420"/>
        </w:tabs>
        <w:ind w:left="420" w:hanging="360"/>
      </w:pPr>
      <w:rPr>
        <w:rFonts w:ascii="Arial" w:eastAsia="Times New Roman" w:hAnsi="Arial" w:cs="Arial" w:hint="default"/>
      </w:rPr>
    </w:lvl>
    <w:lvl w:ilvl="1" w:tplc="0418000D">
      <w:start w:val="1"/>
      <w:numFmt w:val="bullet"/>
      <w:lvlText w:val=""/>
      <w:lvlJc w:val="left"/>
      <w:pPr>
        <w:tabs>
          <w:tab w:val="num" w:pos="1440"/>
        </w:tabs>
        <w:ind w:left="1440" w:hanging="360"/>
      </w:pPr>
      <w:rPr>
        <w:rFonts w:ascii="Wingdings" w:hAnsi="Wingdings"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731F4CCA"/>
    <w:multiLevelType w:val="hybridMultilevel"/>
    <w:tmpl w:val="6BD6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DB6356"/>
    <w:multiLevelType w:val="hybridMultilevel"/>
    <w:tmpl w:val="28DC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1"/>
  </w:num>
  <w:num w:numId="7">
    <w:abstractNumId w:val="21"/>
  </w:num>
  <w:num w:numId="8">
    <w:abstractNumId w:val="16"/>
  </w:num>
  <w:num w:numId="9">
    <w:abstractNumId w:val="13"/>
  </w:num>
  <w:num w:numId="10">
    <w:abstractNumId w:val="9"/>
  </w:num>
  <w:num w:numId="11">
    <w:abstractNumId w:val="3"/>
  </w:num>
  <w:num w:numId="12">
    <w:abstractNumId w:val="6"/>
  </w:num>
  <w:num w:numId="13">
    <w:abstractNumId w:val="20"/>
  </w:num>
  <w:num w:numId="14">
    <w:abstractNumId w:val="23"/>
  </w:num>
  <w:num w:numId="15">
    <w:abstractNumId w:val="7"/>
  </w:num>
  <w:num w:numId="16">
    <w:abstractNumId w:val="2"/>
  </w:num>
  <w:num w:numId="17">
    <w:abstractNumId w:val="22"/>
  </w:num>
  <w:num w:numId="18">
    <w:abstractNumId w:val="14"/>
  </w:num>
  <w:num w:numId="19">
    <w:abstractNumId w:val="5"/>
  </w:num>
  <w:num w:numId="20">
    <w:abstractNumId w:val="18"/>
  </w:num>
  <w:num w:numId="21">
    <w:abstractNumId w:val="4"/>
  </w:num>
  <w:num w:numId="22">
    <w:abstractNumId w:val="1"/>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18"/>
    <w:rsid w:val="00070C20"/>
    <w:rsid w:val="000A48FD"/>
    <w:rsid w:val="00342597"/>
    <w:rsid w:val="006853EA"/>
    <w:rsid w:val="008764BE"/>
    <w:rsid w:val="009F5EAA"/>
    <w:rsid w:val="00A05050"/>
    <w:rsid w:val="00A13693"/>
    <w:rsid w:val="00A36617"/>
    <w:rsid w:val="00AB7F7B"/>
    <w:rsid w:val="00B20155"/>
    <w:rsid w:val="00CB5A18"/>
    <w:rsid w:val="00D75193"/>
    <w:rsid w:val="00FA36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w:basedOn w:val="Normal"/>
    <w:link w:val="HeaderChar"/>
    <w:uiPriority w:val="99"/>
    <w:unhideWhenUsed/>
    <w:rsid w:val="00CB5A18"/>
    <w:pPr>
      <w:tabs>
        <w:tab w:val="center" w:pos="4536"/>
        <w:tab w:val="right" w:pos="9072"/>
      </w:tabs>
      <w:spacing w:after="0" w:line="240" w:lineRule="auto"/>
    </w:pPr>
  </w:style>
  <w:style w:type="character" w:customStyle="1" w:styleId="HeaderChar">
    <w:name w:val="Header Char"/>
    <w:aliases w:val=" Char2 Char Char1,Header Char Char Char, Char2 Char Char Char,Fejléc4 Char,Header1 Char,hd Char,encabezado Char"/>
    <w:basedOn w:val="DefaultParagraphFont"/>
    <w:link w:val="Header"/>
    <w:uiPriority w:val="99"/>
    <w:rsid w:val="00CB5A18"/>
  </w:style>
  <w:style w:type="paragraph" w:styleId="Footer">
    <w:name w:val="footer"/>
    <w:basedOn w:val="Normal"/>
    <w:link w:val="FooterChar"/>
    <w:uiPriority w:val="99"/>
    <w:unhideWhenUsed/>
    <w:rsid w:val="00CB5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5A18"/>
  </w:style>
  <w:style w:type="character" w:customStyle="1" w:styleId="tpa1">
    <w:name w:val="tpa1"/>
    <w:rsid w:val="00CB5A18"/>
  </w:style>
  <w:style w:type="paragraph" w:styleId="ListParagraph">
    <w:name w:val="List Paragraph"/>
    <w:aliases w:val="Normal bullet 2,lp1,Heading x1,Body Char1 Char1,Akapit z listą BS,Outlines a,c,Akapit z lista BS,Header bold,List Paragraph3,Lettre d'introduction,List Paragraph111,List Paragraph1111,List Paragraph11111,List Paragraph111111,Heading1,b,bu"/>
    <w:basedOn w:val="Normal"/>
    <w:link w:val="ListParagraphChar"/>
    <w:uiPriority w:val="34"/>
    <w:qFormat/>
    <w:rsid w:val="00CB5A18"/>
    <w:pPr>
      <w:ind w:left="720"/>
      <w:contextualSpacing/>
    </w:pPr>
  </w:style>
  <w:style w:type="character" w:styleId="Hyperlink">
    <w:name w:val="Hyperlink"/>
    <w:basedOn w:val="DefaultParagraphFont"/>
    <w:uiPriority w:val="99"/>
    <w:semiHidden/>
    <w:unhideWhenUsed/>
    <w:rsid w:val="00CB5A18"/>
    <w:rPr>
      <w:color w:val="0000FF"/>
      <w:u w:val="single"/>
    </w:rPr>
  </w:style>
  <w:style w:type="character" w:customStyle="1" w:styleId="tpa">
    <w:name w:val="tpa"/>
    <w:basedOn w:val="DefaultParagraphFont"/>
    <w:rsid w:val="00CB5A18"/>
  </w:style>
  <w:style w:type="character" w:customStyle="1" w:styleId="ListParagraphChar">
    <w:name w:val="List Paragraph Char"/>
    <w:aliases w:val="Normal bullet 2 Char,lp1 Char,Heading x1 Char,Body Char1 Char1 Char,Akapit z listą BS Char,Outlines a Char,c Char,Akapit z lista BS Char,Header bold Char,List Paragraph3 Char,Lettre d'introduction Char,List Paragraph111 Char,b Char"/>
    <w:link w:val="ListParagraph"/>
    <w:uiPriority w:val="34"/>
    <w:qFormat/>
    <w:rsid w:val="00CB5A18"/>
  </w:style>
  <w:style w:type="paragraph" w:customStyle="1" w:styleId="Footer1">
    <w:name w:val="Footer1"/>
    <w:basedOn w:val="Footer"/>
    <w:link w:val="footerChar0"/>
    <w:qFormat/>
    <w:rsid w:val="00CB5A18"/>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CB5A18"/>
    <w:rPr>
      <w:rFonts w:ascii="Trebuchet MS" w:hAnsi="Trebuchet MS" w:cs="Open Sans"/>
      <w:color w:val="000000"/>
      <w:sz w:val="14"/>
      <w:szCs w:val="14"/>
      <w14:ligatures w14:val="standardContextual"/>
    </w:rPr>
  </w:style>
  <w:style w:type="paragraph" w:customStyle="1" w:styleId="Standard">
    <w:name w:val="Standard"/>
    <w:rsid w:val="006853E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character" w:customStyle="1" w:styleId="slitbdy">
    <w:name w:val="s_lit_bdy"/>
    <w:basedOn w:val="DefaultParagraphFont"/>
    <w:rsid w:val="006853EA"/>
  </w:style>
  <w:style w:type="paragraph" w:customStyle="1" w:styleId="paragraph">
    <w:name w:val="paragraph"/>
    <w:basedOn w:val="Normal"/>
    <w:rsid w:val="006853E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ormaltextrun">
    <w:name w:val="normaltextrun"/>
    <w:basedOn w:val="DefaultParagraphFont"/>
    <w:rsid w:val="006853EA"/>
  </w:style>
  <w:style w:type="character" w:customStyle="1" w:styleId="spellingerror">
    <w:name w:val="spellingerror"/>
    <w:basedOn w:val="DefaultParagraphFont"/>
    <w:rsid w:val="006853EA"/>
  </w:style>
  <w:style w:type="character" w:customStyle="1" w:styleId="eop">
    <w:name w:val="eop"/>
    <w:basedOn w:val="DefaultParagraphFont"/>
    <w:rsid w:val="00685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w:basedOn w:val="Normal"/>
    <w:link w:val="HeaderChar"/>
    <w:uiPriority w:val="99"/>
    <w:unhideWhenUsed/>
    <w:rsid w:val="00CB5A18"/>
    <w:pPr>
      <w:tabs>
        <w:tab w:val="center" w:pos="4536"/>
        <w:tab w:val="right" w:pos="9072"/>
      </w:tabs>
      <w:spacing w:after="0" w:line="240" w:lineRule="auto"/>
    </w:pPr>
  </w:style>
  <w:style w:type="character" w:customStyle="1" w:styleId="HeaderChar">
    <w:name w:val="Header Char"/>
    <w:aliases w:val=" Char2 Char Char1,Header Char Char Char, Char2 Char Char Char,Fejléc4 Char,Header1 Char,hd Char,encabezado Char"/>
    <w:basedOn w:val="DefaultParagraphFont"/>
    <w:link w:val="Header"/>
    <w:uiPriority w:val="99"/>
    <w:rsid w:val="00CB5A18"/>
  </w:style>
  <w:style w:type="paragraph" w:styleId="Footer">
    <w:name w:val="footer"/>
    <w:basedOn w:val="Normal"/>
    <w:link w:val="FooterChar"/>
    <w:uiPriority w:val="99"/>
    <w:unhideWhenUsed/>
    <w:rsid w:val="00CB5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5A18"/>
  </w:style>
  <w:style w:type="character" w:customStyle="1" w:styleId="tpa1">
    <w:name w:val="tpa1"/>
    <w:rsid w:val="00CB5A18"/>
  </w:style>
  <w:style w:type="paragraph" w:styleId="ListParagraph">
    <w:name w:val="List Paragraph"/>
    <w:aliases w:val="Normal bullet 2,lp1,Heading x1,Body Char1 Char1,Akapit z listą BS,Outlines a,c,Akapit z lista BS,Header bold,List Paragraph3,Lettre d'introduction,List Paragraph111,List Paragraph1111,List Paragraph11111,List Paragraph111111,Heading1,b,bu"/>
    <w:basedOn w:val="Normal"/>
    <w:link w:val="ListParagraphChar"/>
    <w:uiPriority w:val="34"/>
    <w:qFormat/>
    <w:rsid w:val="00CB5A18"/>
    <w:pPr>
      <w:ind w:left="720"/>
      <w:contextualSpacing/>
    </w:pPr>
  </w:style>
  <w:style w:type="character" w:styleId="Hyperlink">
    <w:name w:val="Hyperlink"/>
    <w:basedOn w:val="DefaultParagraphFont"/>
    <w:uiPriority w:val="99"/>
    <w:semiHidden/>
    <w:unhideWhenUsed/>
    <w:rsid w:val="00CB5A18"/>
    <w:rPr>
      <w:color w:val="0000FF"/>
      <w:u w:val="single"/>
    </w:rPr>
  </w:style>
  <w:style w:type="character" w:customStyle="1" w:styleId="tpa">
    <w:name w:val="tpa"/>
    <w:basedOn w:val="DefaultParagraphFont"/>
    <w:rsid w:val="00CB5A18"/>
  </w:style>
  <w:style w:type="character" w:customStyle="1" w:styleId="ListParagraphChar">
    <w:name w:val="List Paragraph Char"/>
    <w:aliases w:val="Normal bullet 2 Char,lp1 Char,Heading x1 Char,Body Char1 Char1 Char,Akapit z listą BS Char,Outlines a Char,c Char,Akapit z lista BS Char,Header bold Char,List Paragraph3 Char,Lettre d'introduction Char,List Paragraph111 Char,b Char"/>
    <w:link w:val="ListParagraph"/>
    <w:uiPriority w:val="34"/>
    <w:qFormat/>
    <w:rsid w:val="00CB5A18"/>
  </w:style>
  <w:style w:type="paragraph" w:customStyle="1" w:styleId="Footer1">
    <w:name w:val="Footer1"/>
    <w:basedOn w:val="Footer"/>
    <w:link w:val="footerChar0"/>
    <w:qFormat/>
    <w:rsid w:val="00CB5A18"/>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CB5A18"/>
    <w:rPr>
      <w:rFonts w:ascii="Trebuchet MS" w:hAnsi="Trebuchet MS" w:cs="Open Sans"/>
      <w:color w:val="000000"/>
      <w:sz w:val="14"/>
      <w:szCs w:val="14"/>
      <w14:ligatures w14:val="standardContextual"/>
    </w:rPr>
  </w:style>
  <w:style w:type="paragraph" w:customStyle="1" w:styleId="Standard">
    <w:name w:val="Standard"/>
    <w:rsid w:val="006853E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character" w:customStyle="1" w:styleId="slitbdy">
    <w:name w:val="s_lit_bdy"/>
    <w:basedOn w:val="DefaultParagraphFont"/>
    <w:rsid w:val="006853EA"/>
  </w:style>
  <w:style w:type="paragraph" w:customStyle="1" w:styleId="paragraph">
    <w:name w:val="paragraph"/>
    <w:basedOn w:val="Normal"/>
    <w:rsid w:val="006853E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ormaltextrun">
    <w:name w:val="normaltextrun"/>
    <w:basedOn w:val="DefaultParagraphFont"/>
    <w:rsid w:val="006853EA"/>
  </w:style>
  <w:style w:type="character" w:customStyle="1" w:styleId="spellingerror">
    <w:name w:val="spellingerror"/>
    <w:basedOn w:val="DefaultParagraphFont"/>
    <w:rsid w:val="006853EA"/>
  </w:style>
  <w:style w:type="character" w:customStyle="1" w:styleId="eop">
    <w:name w:val="eop"/>
    <w:basedOn w:val="DefaultParagraphFont"/>
    <w:rsid w:val="0068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5663</Words>
  <Characters>32852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8</cp:revision>
  <dcterms:created xsi:type="dcterms:W3CDTF">2024-02-27T10:32:00Z</dcterms:created>
  <dcterms:modified xsi:type="dcterms:W3CDTF">2024-05-13T05:04:00Z</dcterms:modified>
</cp:coreProperties>
</file>