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D94C2A" w:rsidRDefault="00ED1BD3" w:rsidP="002E3118">
      <w:pPr>
        <w:pStyle w:val="Header"/>
        <w:rPr>
          <w:rFonts w:ascii="Garamond" w:hAnsi="Garamond"/>
          <w:b/>
          <w:color w:val="00214E"/>
          <w:sz w:val="36"/>
          <w:szCs w:val="36"/>
        </w:rPr>
      </w:pPr>
      <w:r>
        <w:rPr>
          <w:rFonts w:ascii="Garamond" w:hAnsi="Garamond"/>
          <w:b/>
          <w:noProof/>
          <w:color w:val="00214E"/>
          <w:sz w:val="36"/>
          <w:szCs w:val="36"/>
        </w:rPr>
        <w:object w:dxaOrig="1440" w:dyaOrig="1440">
          <v:shape id="_x0000_s1027" type="#_x0000_t75" style="position:absolute;margin-left:386.35pt;margin-top:1.75pt;width:53.65pt;height:44.15pt;z-index:-251658240">
            <v:imagedata r:id="rId8" o:title=""/>
          </v:shape>
          <o:OLEObject Type="Embed" ProgID="CorelDRAW.Graphic.13" ShapeID="_x0000_s1027" DrawAspect="Content" ObjectID="_1749982521" r:id="rId9"/>
        </w:object>
      </w:r>
      <w:r w:rsidR="002E3118">
        <w:rPr>
          <w:noProof/>
          <w:lang w:eastAsia="ro-RO"/>
        </w:rPr>
        <w:drawing>
          <wp:anchor distT="0" distB="0" distL="114300" distR="114300" simplePos="0" relativeHeight="251657216" behindDoc="0" locked="0" layoutInCell="1" allowOverlap="1" wp14:anchorId="74FC9454" wp14:editId="18D36237">
            <wp:simplePos x="0" y="0"/>
            <wp:positionH relativeFrom="column">
              <wp:posOffset>-15240</wp:posOffset>
            </wp:positionH>
            <wp:positionV relativeFrom="paragraph">
              <wp:posOffset>1270</wp:posOffset>
            </wp:positionV>
            <wp:extent cx="606425" cy="600075"/>
            <wp:effectExtent l="0" t="0" r="3175" b="9525"/>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600075"/>
                    </a:xfrm>
                    <a:prstGeom prst="rect">
                      <a:avLst/>
                    </a:prstGeom>
                    <a:noFill/>
                  </pic:spPr>
                </pic:pic>
              </a:graphicData>
            </a:graphic>
            <wp14:sizeRelH relativeFrom="page">
              <wp14:pctWidth>0</wp14:pctWidth>
            </wp14:sizeRelH>
            <wp14:sizeRelV relativeFrom="page">
              <wp14:pctHeight>0</wp14:pctHeight>
            </wp14:sizeRelV>
          </wp:anchor>
        </w:drawing>
      </w:r>
      <w:r w:rsidR="002E3118">
        <w:rPr>
          <w:rFonts w:ascii="Garamond" w:hAnsi="Garamond"/>
          <w:b/>
          <w:color w:val="00214E"/>
          <w:sz w:val="36"/>
          <w:szCs w:val="36"/>
        </w:rPr>
        <w:t xml:space="preserve">        </w:t>
      </w:r>
      <w:r w:rsidR="00480977" w:rsidRPr="00D94C2A">
        <w:rPr>
          <w:rFonts w:ascii="Garamond" w:hAnsi="Garamond"/>
          <w:b/>
          <w:color w:val="00214E"/>
          <w:sz w:val="36"/>
          <w:szCs w:val="36"/>
        </w:rPr>
        <w:t>Ministerul Mediului</w:t>
      </w:r>
      <w:r w:rsidR="00B2646C">
        <w:rPr>
          <w:rFonts w:ascii="Garamond" w:hAnsi="Garamond"/>
          <w:b/>
          <w:color w:val="00214E"/>
          <w:sz w:val="36"/>
          <w:szCs w:val="36"/>
        </w:rPr>
        <w:t>, Apelor si Padurilor</w:t>
      </w:r>
    </w:p>
    <w:p w:rsidR="00480977" w:rsidRPr="00D94C2A" w:rsidRDefault="002E3118" w:rsidP="002E3118">
      <w:pPr>
        <w:pStyle w:val="Header"/>
        <w:rPr>
          <w:rFonts w:cs="Calibri"/>
          <w:b/>
          <w:sz w:val="36"/>
          <w:szCs w:val="36"/>
          <w:lang w:eastAsia="ar-SA"/>
        </w:rPr>
      </w:pPr>
      <w:r>
        <w:rPr>
          <w:rFonts w:ascii="Garamond" w:hAnsi="Garamond"/>
          <w:b/>
          <w:color w:val="00214E"/>
          <w:sz w:val="36"/>
          <w:szCs w:val="36"/>
        </w:rPr>
        <w:t xml:space="preserve">   </w:t>
      </w:r>
      <w:r w:rsidR="00480977" w:rsidRPr="00D94C2A">
        <w:rPr>
          <w:rFonts w:ascii="Garamond" w:hAnsi="Garamond"/>
          <w:b/>
          <w:color w:val="00214E"/>
          <w:sz w:val="36"/>
          <w:szCs w:val="36"/>
        </w:rPr>
        <w:t>Agenţia Naţională pentru Protecţia Mediului</w:t>
      </w:r>
    </w:p>
    <w:p w:rsidR="00480977" w:rsidRPr="00D94C2A" w:rsidRDefault="00480977" w:rsidP="00480977">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2E3118" w:rsidRPr="00D94C2A" w:rsidTr="00FF1B73">
        <w:tc>
          <w:tcPr>
            <w:tcW w:w="10031" w:type="dxa"/>
            <w:tcBorders>
              <w:top w:val="single" w:sz="8" w:space="0" w:color="000000"/>
              <w:bottom w:val="single" w:sz="8" w:space="0" w:color="000000"/>
            </w:tcBorders>
            <w:shd w:val="clear" w:color="auto" w:fill="DBE5F1"/>
          </w:tcPr>
          <w:p w:rsidR="00480977" w:rsidRPr="00D94C2A" w:rsidRDefault="00480977" w:rsidP="00053AFD">
            <w:pPr>
              <w:pStyle w:val="Header"/>
              <w:spacing w:before="120"/>
              <w:jc w:val="center"/>
              <w:rPr>
                <w:rFonts w:ascii="Garamond" w:hAnsi="Garamond"/>
                <w:b/>
                <w:bCs/>
                <w:color w:val="00214E"/>
                <w:sz w:val="36"/>
                <w:szCs w:val="36"/>
              </w:rPr>
            </w:pPr>
            <w:r w:rsidRPr="00D94C2A">
              <w:rPr>
                <w:rFonts w:ascii="Garamond" w:hAnsi="Garamond"/>
                <w:b/>
                <w:bCs/>
                <w:color w:val="00214E"/>
                <w:sz w:val="36"/>
                <w:szCs w:val="36"/>
              </w:rPr>
              <w:t>Agenţia pentru Protecţia Mediului Dâmboviţa</w:t>
            </w:r>
          </w:p>
        </w:tc>
      </w:tr>
    </w:tbl>
    <w:p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val="it-IT" w:eastAsia="ro-RO"/>
        </w:rPr>
        <w:t xml:space="preserve">Nr. </w:t>
      </w:r>
      <w:r w:rsidR="003F5170">
        <w:rPr>
          <w:rFonts w:ascii="Times New Roman" w:hAnsi="Times New Roman" w:cs="Times New Roman"/>
          <w:sz w:val="24"/>
          <w:szCs w:val="24"/>
          <w:lang w:val="fr-FR"/>
        </w:rPr>
        <w:t>18751/11438/</w:t>
      </w:r>
      <w:r w:rsidR="003F5170">
        <w:rPr>
          <w:rFonts w:ascii="Times New Roman" w:hAnsi="Times New Roman" w:cs="Times New Roman"/>
          <w:sz w:val="24"/>
          <w:szCs w:val="24"/>
          <w:lang w:val="fr-FR"/>
        </w:rPr>
        <w:t>04.07</w:t>
      </w:r>
      <w:r w:rsidR="003F5170">
        <w:rPr>
          <w:rFonts w:ascii="Times New Roman" w:hAnsi="Times New Roman" w:cs="Times New Roman"/>
          <w:sz w:val="24"/>
          <w:szCs w:val="24"/>
          <w:lang w:val="fr-FR"/>
        </w:rPr>
        <w:t>.2023</w:t>
      </w:r>
    </w:p>
    <w:p w:rsidR="00480977" w:rsidRPr="00480977" w:rsidRDefault="00051258" w:rsidP="00D7402F">
      <w:pPr>
        <w:suppressAutoHyphens/>
        <w:spacing w:after="0" w:line="240" w:lineRule="auto"/>
        <w:jc w:val="center"/>
        <w:rPr>
          <w:rFonts w:ascii="Times New Roman" w:hAnsi="Times New Roman" w:cs="Times New Roman"/>
          <w:sz w:val="24"/>
          <w:szCs w:val="24"/>
        </w:rPr>
      </w:pPr>
      <w:r w:rsidRPr="00480977">
        <w:rPr>
          <w:rFonts w:ascii="Times New Roman" w:eastAsia="Times New Roman" w:hAnsi="Times New Roman" w:cs="Times New Roman"/>
          <w:b/>
          <w:sz w:val="24"/>
          <w:szCs w:val="24"/>
          <w:lang w:val="en-US" w:eastAsia="ro-RO"/>
        </w:rPr>
        <w:t xml:space="preserve"> </w:t>
      </w:r>
    </w:p>
    <w:p w:rsidR="00F74D25" w:rsidRPr="0061147C" w:rsidRDefault="00F74D25" w:rsidP="00D7402F">
      <w:pPr>
        <w:suppressAutoHyphens/>
        <w:spacing w:after="0" w:line="240" w:lineRule="auto"/>
        <w:jc w:val="center"/>
        <w:rPr>
          <w:sz w:val="16"/>
          <w:szCs w:val="16"/>
        </w:rPr>
      </w:pPr>
    </w:p>
    <w:p w:rsidR="00051258" w:rsidRPr="00480977" w:rsidRDefault="00ED1BD3" w:rsidP="00D7402F">
      <w:pPr>
        <w:suppressAutoHyphens/>
        <w:spacing w:after="0" w:line="240" w:lineRule="auto"/>
        <w:jc w:val="center"/>
        <w:rPr>
          <w:rFonts w:ascii="Times New Roman" w:eastAsia="Times New Roman" w:hAnsi="Times New Roman" w:cs="Times New Roman"/>
          <w:b/>
          <w:sz w:val="24"/>
          <w:szCs w:val="24"/>
          <w:lang w:val="it-IT" w:eastAsia="ro-RO"/>
        </w:rPr>
      </w:pP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Nr.</w:t>
      </w:r>
      <w:r w:rsidR="0012407A">
        <w:rPr>
          <w:rFonts w:ascii="Times New Roman" w:eastAsia="Times New Roman" w:hAnsi="Times New Roman" w:cs="Times New Roman"/>
          <w:b/>
          <w:sz w:val="24"/>
          <w:szCs w:val="24"/>
          <w:lang w:val="it-IT" w:eastAsia="ro-RO"/>
        </w:rPr>
        <w:t xml:space="preserve"> </w:t>
      </w:r>
      <w:r w:rsidR="00726EF1">
        <w:rPr>
          <w:rFonts w:ascii="Times New Roman" w:eastAsia="Times New Roman" w:hAnsi="Times New Roman" w:cs="Times New Roman"/>
          <w:b/>
          <w:sz w:val="24"/>
          <w:szCs w:val="24"/>
          <w:lang w:val="it-IT" w:eastAsia="ro-RO"/>
        </w:rPr>
        <w:t>261</w:t>
      </w:r>
      <w:bookmarkStart w:id="0" w:name="_GoBack"/>
      <w:bookmarkEnd w:id="0"/>
      <w:r w:rsidR="0012407A">
        <w:rPr>
          <w:rFonts w:ascii="Times New Roman" w:eastAsia="Times New Roman" w:hAnsi="Times New Roman" w:cs="Times New Roman"/>
          <w:b/>
          <w:sz w:val="24"/>
          <w:szCs w:val="24"/>
          <w:lang w:val="it-IT" w:eastAsia="ro-RO"/>
        </w:rPr>
        <w:t xml:space="preserve"> </w:t>
      </w:r>
      <w:r w:rsidRPr="00480977">
        <w:rPr>
          <w:rFonts w:ascii="Times New Roman" w:eastAsia="Times New Roman" w:hAnsi="Times New Roman" w:cs="Times New Roman"/>
          <w:b/>
          <w:sz w:val="24"/>
          <w:szCs w:val="24"/>
          <w:lang w:val="it-IT" w:eastAsia="ro-RO"/>
        </w:rPr>
        <w:t xml:space="preserve">din </w:t>
      </w:r>
      <w:r w:rsidR="003F5170">
        <w:rPr>
          <w:rFonts w:ascii="Times New Roman" w:eastAsia="Times New Roman" w:hAnsi="Times New Roman" w:cs="Times New Roman"/>
          <w:b/>
          <w:sz w:val="24"/>
          <w:szCs w:val="24"/>
          <w:lang w:val="it-IT" w:eastAsia="ro-RO"/>
        </w:rPr>
        <w:t>04.07.2023</w:t>
      </w:r>
    </w:p>
    <w:p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rsidR="00955D6F" w:rsidRPr="00D94C2A" w:rsidRDefault="00955D6F" w:rsidP="00641AB8">
      <w:pPr>
        <w:spacing w:after="0" w:line="240" w:lineRule="auto"/>
        <w:jc w:val="both"/>
        <w:rPr>
          <w:rFonts w:ascii="Times New Roman" w:eastAsia="Times New Roman" w:hAnsi="Times New Roman" w:cs="Times New Roman"/>
          <w:sz w:val="16"/>
          <w:szCs w:val="16"/>
          <w:lang w:eastAsia="ro-RO"/>
        </w:rPr>
      </w:pPr>
    </w:p>
    <w:p w:rsidR="00B470B3" w:rsidRDefault="00B470B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rsidR="00A33D64" w:rsidRPr="0061147C" w:rsidRDefault="00A33D64"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3F5170">
        <w:rPr>
          <w:rStyle w:val="tpa1"/>
          <w:rFonts w:ascii="Times New Roman" w:hAnsi="Times New Roman" w:cs="Times New Roman"/>
          <w:b/>
          <w:sz w:val="24"/>
          <w:szCs w:val="24"/>
        </w:rPr>
        <w:t>RADULESCU ANTON</w:t>
      </w:r>
      <w:r w:rsidR="003F5170" w:rsidRPr="00204484">
        <w:rPr>
          <w:rStyle w:val="tpa1"/>
          <w:rFonts w:ascii="Times New Roman" w:hAnsi="Times New Roman" w:cs="Times New Roman"/>
          <w:sz w:val="24"/>
          <w:szCs w:val="24"/>
        </w:rPr>
        <w:t>,</w:t>
      </w:r>
      <w:r w:rsidR="003F5170" w:rsidRPr="00AE7879">
        <w:rPr>
          <w:rStyle w:val="tpa1"/>
          <w:rFonts w:ascii="Times New Roman" w:hAnsi="Times New Roman" w:cs="Times New Roman"/>
          <w:b/>
          <w:sz w:val="24"/>
          <w:szCs w:val="24"/>
        </w:rPr>
        <w:t xml:space="preserve"> </w:t>
      </w:r>
      <w:r w:rsidR="003F5170" w:rsidRPr="00AE7879">
        <w:rPr>
          <w:rStyle w:val="tpa1"/>
          <w:rFonts w:ascii="Times New Roman" w:hAnsi="Times New Roman" w:cs="Times New Roman"/>
          <w:sz w:val="24"/>
          <w:szCs w:val="24"/>
        </w:rPr>
        <w:t xml:space="preserve">cu </w:t>
      </w:r>
      <w:r w:rsidR="003F5170">
        <w:rPr>
          <w:rStyle w:val="tpa1"/>
          <w:rFonts w:ascii="Times New Roman" w:hAnsi="Times New Roman" w:cs="Times New Roman"/>
          <w:sz w:val="24"/>
          <w:szCs w:val="24"/>
        </w:rPr>
        <w:t>domiciliul in comuna Vulcana Pandele, str. Cal. Branesti, nr. 4, judetul Dambovita</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4440F4">
        <w:rPr>
          <w:rFonts w:ascii="Times New Roman" w:eastAsia="Times New Roman" w:hAnsi="Times New Roman" w:cs="Times New Roman"/>
          <w:sz w:val="24"/>
          <w:szCs w:val="24"/>
          <w:lang w:eastAsia="ro-RO"/>
        </w:rPr>
        <w:t>18751</w:t>
      </w:r>
      <w:r w:rsidRPr="00480977">
        <w:rPr>
          <w:rFonts w:ascii="Times New Roman" w:eastAsia="Times New Roman" w:hAnsi="Times New Roman" w:cs="Times New Roman"/>
          <w:sz w:val="24"/>
          <w:szCs w:val="24"/>
          <w:lang w:eastAsia="ro-RO"/>
        </w:rPr>
        <w:t xml:space="preserve"> din </w:t>
      </w:r>
      <w:r w:rsidR="004440F4">
        <w:rPr>
          <w:rFonts w:ascii="Times New Roman" w:eastAsia="Times New Roman" w:hAnsi="Times New Roman" w:cs="Times New Roman"/>
          <w:sz w:val="24"/>
          <w:szCs w:val="24"/>
          <w:lang w:eastAsia="ro-RO"/>
        </w:rPr>
        <w:t>22.12</w:t>
      </w:r>
      <w:r w:rsidR="003C0708">
        <w:rPr>
          <w:rFonts w:ascii="Times New Roman" w:eastAsia="Times New Roman" w:hAnsi="Times New Roman" w:cs="Times New Roman"/>
          <w:sz w:val="24"/>
          <w:szCs w:val="24"/>
          <w:lang w:eastAsia="ro-RO"/>
        </w:rPr>
        <w:t>.2022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rsidR="00955D6F" w:rsidRPr="00AB725C" w:rsidRDefault="00955D6F" w:rsidP="00955D6F">
      <w:pPr>
        <w:shd w:val="clear" w:color="auto" w:fill="FFFFFF"/>
        <w:spacing w:after="0" w:line="240" w:lineRule="auto"/>
        <w:ind w:firstLine="709"/>
        <w:jc w:val="both"/>
        <w:rPr>
          <w:rFonts w:ascii="Times New Roman" w:hAnsi="Times New Roman" w:cs="Times New Roman"/>
          <w:color w:val="000000"/>
          <w:sz w:val="24"/>
          <w:szCs w:val="24"/>
        </w:rPr>
      </w:pPr>
    </w:p>
    <w:p w:rsidR="00B71A12" w:rsidRDefault="00955D6F" w:rsidP="00E17608">
      <w:pPr>
        <w:spacing w:after="0" w:line="240" w:lineRule="auto"/>
        <w:ind w:firstLine="709"/>
        <w:jc w:val="both"/>
        <w:rPr>
          <w:rStyle w:val="tpa1"/>
          <w:rFonts w:ascii="Times New Roman" w:hAnsi="Times New Roman" w:cs="Times New Roman"/>
          <w:sz w:val="24"/>
          <w:szCs w:val="24"/>
        </w:rPr>
      </w:pPr>
      <w:bookmarkStart w:id="1" w:name="do|ax5^I|pa9"/>
      <w:bookmarkEnd w:id="1"/>
      <w:r w:rsidRPr="00782F58">
        <w:rPr>
          <w:rFonts w:ascii="Times New Roman" w:eastAsia="Times New Roman" w:hAnsi="Times New Roman" w:cs="Times New Roman"/>
          <w:b/>
          <w:sz w:val="24"/>
          <w:szCs w:val="24"/>
          <w:lang w:eastAsia="ro-RO"/>
        </w:rPr>
        <w:t>Agenția pentru Protecția Mediului (APM) Dâmbovița decide</w:t>
      </w:r>
      <w:r w:rsidRPr="00782F58">
        <w:rPr>
          <w:rStyle w:val="tpa"/>
          <w:rFonts w:ascii="Times New Roman" w:hAnsi="Times New Roman" w:cs="Times New Roman"/>
          <w:color w:val="000000"/>
          <w:sz w:val="24"/>
          <w:szCs w:val="24"/>
        </w:rPr>
        <w:t>, ca urmare a consultărilor desfăşurate în cadrul şedinţe</w:t>
      </w:r>
      <w:r w:rsidR="00DA3BB0">
        <w:rPr>
          <w:rStyle w:val="tpa"/>
          <w:rFonts w:ascii="Times New Roman" w:hAnsi="Times New Roman" w:cs="Times New Roman"/>
          <w:color w:val="000000"/>
          <w:sz w:val="24"/>
          <w:szCs w:val="24"/>
        </w:rPr>
        <w:t>i</w:t>
      </w:r>
      <w:r w:rsidRPr="00782F58">
        <w:rPr>
          <w:rStyle w:val="tpa"/>
          <w:rFonts w:ascii="Times New Roman" w:hAnsi="Times New Roman" w:cs="Times New Roman"/>
          <w:color w:val="000000"/>
          <w:sz w:val="24"/>
          <w:szCs w:val="24"/>
        </w:rPr>
        <w:t xml:space="preserve"> Comisiei de analiză tehnică din data de </w:t>
      </w:r>
      <w:r w:rsidR="004440F4">
        <w:rPr>
          <w:rFonts w:ascii="Times New Roman" w:eastAsia="Times New Roman" w:hAnsi="Times New Roman" w:cs="Times New Roman"/>
          <w:b/>
          <w:sz w:val="24"/>
          <w:szCs w:val="24"/>
          <w:lang w:val="pl-PL" w:eastAsia="pl-PL"/>
        </w:rPr>
        <w:t>25.05.2023</w:t>
      </w:r>
      <w:r w:rsidR="00696169">
        <w:rPr>
          <w:rFonts w:ascii="Times New Roman" w:eastAsia="Times New Roman" w:hAnsi="Times New Roman" w:cs="Times New Roman"/>
          <w:b/>
          <w:sz w:val="24"/>
          <w:szCs w:val="24"/>
          <w:lang w:val="pl-PL" w:eastAsia="pl-PL"/>
        </w:rPr>
        <w:t>,</w:t>
      </w:r>
      <w:r w:rsidR="00782F58" w:rsidRPr="00782F58">
        <w:rPr>
          <w:rFonts w:ascii="Times New Roman" w:eastAsia="Times New Roman" w:hAnsi="Times New Roman" w:cs="Times New Roman"/>
          <w:b/>
          <w:sz w:val="24"/>
          <w:szCs w:val="24"/>
          <w:lang w:val="pl-PL" w:eastAsia="pl-PL"/>
        </w:rPr>
        <w:t xml:space="preserve"> </w:t>
      </w:r>
      <w:r w:rsidRPr="00782F58">
        <w:rPr>
          <w:rStyle w:val="tpa"/>
          <w:rFonts w:ascii="Times New Roman" w:hAnsi="Times New Roman" w:cs="Times New Roman"/>
          <w:color w:val="000000"/>
          <w:sz w:val="24"/>
          <w:szCs w:val="24"/>
        </w:rPr>
        <w:t xml:space="preserve">că proiectul </w:t>
      </w:r>
      <w:bookmarkStart w:id="2" w:name="do|ax5^I|pa10"/>
      <w:bookmarkEnd w:id="2"/>
      <w:r w:rsidR="009E5E50" w:rsidRPr="00AE7879">
        <w:rPr>
          <w:rFonts w:ascii="Times New Roman" w:hAnsi="Times New Roman" w:cs="Times New Roman"/>
          <w:b/>
          <w:sz w:val="24"/>
          <w:szCs w:val="24"/>
        </w:rPr>
        <w:t>”</w:t>
      </w:r>
      <w:r w:rsidR="009E5E50">
        <w:rPr>
          <w:rFonts w:ascii="Times New Roman" w:hAnsi="Times New Roman" w:cs="Times New Roman"/>
          <w:b/>
          <w:i/>
          <w:sz w:val="24"/>
          <w:szCs w:val="24"/>
        </w:rPr>
        <w:t>Executare foraj pentru exploatarea apelor subterane in scopul alimentarii cu apa potabila”</w:t>
      </w:r>
      <w:r w:rsidR="009E5E50" w:rsidRPr="00AE7879">
        <w:rPr>
          <w:rStyle w:val="tpa1"/>
          <w:rFonts w:ascii="Times New Roman" w:hAnsi="Times New Roman" w:cs="Times New Roman"/>
          <w:sz w:val="24"/>
          <w:szCs w:val="24"/>
        </w:rPr>
        <w:t>, propus a fi amplasat în</w:t>
      </w:r>
      <w:r w:rsidR="009E5E50" w:rsidRPr="00AE7879">
        <w:rPr>
          <w:rFonts w:ascii="Times New Roman" w:hAnsi="Times New Roman" w:cs="Times New Roman"/>
          <w:sz w:val="24"/>
          <w:szCs w:val="24"/>
        </w:rPr>
        <w:t xml:space="preserve"> </w:t>
      </w:r>
      <w:r w:rsidR="009E5E50">
        <w:rPr>
          <w:rStyle w:val="tpa1"/>
          <w:rFonts w:ascii="Times New Roman" w:hAnsi="Times New Roman" w:cs="Times New Roman"/>
          <w:sz w:val="24"/>
          <w:szCs w:val="24"/>
        </w:rPr>
        <w:t>comuna Moroeni, sat Dobresti, punct Pestera, județul Dâmbovița</w:t>
      </w:r>
      <w:r w:rsidR="00640681" w:rsidRPr="00782F58">
        <w:rPr>
          <w:rStyle w:val="tpa1"/>
          <w:rFonts w:ascii="Times New Roman" w:hAnsi="Times New Roman" w:cs="Times New Roman"/>
          <w:sz w:val="24"/>
          <w:szCs w:val="24"/>
        </w:rPr>
        <w:t>,</w:t>
      </w:r>
    </w:p>
    <w:p w:rsidR="00B71A12" w:rsidRPr="00914BD9" w:rsidRDefault="00B71A12" w:rsidP="00B71A12">
      <w:pPr>
        <w:numPr>
          <w:ilvl w:val="0"/>
          <w:numId w:val="6"/>
        </w:numPr>
        <w:spacing w:after="0" w:line="240" w:lineRule="auto"/>
        <w:contextualSpacing/>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mediului;</w:t>
      </w:r>
    </w:p>
    <w:p w:rsidR="00B71A12"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w:t>
      </w:r>
      <w:r w:rsidR="00B71A12">
        <w:rPr>
          <w:rFonts w:ascii="Times New Roman" w:eastAsia="Times New Roman" w:hAnsi="Times New Roman" w:cs="Times New Roman"/>
          <w:b/>
          <w:i/>
          <w:sz w:val="24"/>
          <w:szCs w:val="24"/>
          <w:lang w:val="it-IT"/>
        </w:rPr>
        <w:t xml:space="preserve"> adecvate;</w:t>
      </w:r>
    </w:p>
    <w:p w:rsidR="00914BD9" w:rsidRPr="00914BD9"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corpurilor de apă;</w:t>
      </w:r>
    </w:p>
    <w:p w:rsidR="00914BD9" w:rsidRPr="00AB725C" w:rsidRDefault="00914BD9" w:rsidP="00914BD9">
      <w:pPr>
        <w:spacing w:after="0" w:line="240" w:lineRule="auto"/>
        <w:jc w:val="both"/>
        <w:rPr>
          <w:rFonts w:ascii="Times New Roman" w:eastAsia="Times New Roman" w:hAnsi="Times New Roman" w:cs="Times New Roman"/>
          <w:sz w:val="24"/>
          <w:szCs w:val="24"/>
          <w:lang w:val="pt-BR"/>
        </w:rPr>
      </w:pPr>
    </w:p>
    <w:p w:rsidR="00914BD9" w:rsidRPr="00914BD9" w:rsidRDefault="00914BD9" w:rsidP="00FA1A36">
      <w:p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sz w:val="24"/>
          <w:szCs w:val="24"/>
          <w:lang w:val="pt-BR"/>
        </w:rPr>
        <w:t>Justificarea prezentei decizii</w:t>
      </w:r>
      <w:r w:rsidRPr="00914BD9">
        <w:rPr>
          <w:rFonts w:ascii="Times New Roman" w:eastAsia="Times New Roman" w:hAnsi="Times New Roman" w:cs="Times New Roman"/>
          <w:sz w:val="24"/>
          <w:szCs w:val="24"/>
          <w:lang w:val="pt-BR"/>
        </w:rPr>
        <w:t>:</w:t>
      </w:r>
    </w:p>
    <w:p w:rsidR="00A33D64" w:rsidRPr="00A33D64" w:rsidRDefault="00A33D64" w:rsidP="00FA1A36">
      <w:pPr>
        <w:spacing w:after="0" w:line="240" w:lineRule="auto"/>
        <w:jc w:val="both"/>
        <w:rPr>
          <w:rFonts w:ascii="Times New Roman" w:eastAsia="Times New Roman" w:hAnsi="Times New Roman" w:cs="Times New Roman"/>
          <w:b/>
          <w:sz w:val="16"/>
          <w:szCs w:val="16"/>
          <w:lang w:val="pt-BR"/>
        </w:rPr>
      </w:pPr>
    </w:p>
    <w:p w:rsidR="00914BD9" w:rsidRPr="00914BD9" w:rsidRDefault="00914BD9" w:rsidP="00FA1A36">
      <w:pPr>
        <w:spacing w:after="0" w:line="240" w:lineRule="auto"/>
        <w:jc w:val="both"/>
        <w:rPr>
          <w:rFonts w:ascii="Times New Roman" w:eastAsia="Times New Roman" w:hAnsi="Times New Roman" w:cs="Times New Roman"/>
          <w:sz w:val="24"/>
          <w:szCs w:val="24"/>
          <w:lang w:val="pt-BR"/>
        </w:rPr>
      </w:pPr>
      <w:r w:rsidRPr="00CD1449">
        <w:rPr>
          <w:rFonts w:ascii="Times New Roman" w:eastAsia="Times New Roman" w:hAnsi="Times New Roman" w:cs="Times New Roman"/>
          <w:b/>
          <w:sz w:val="24"/>
          <w:szCs w:val="24"/>
          <w:lang w:val="pt-BR"/>
        </w:rPr>
        <w:t>I.</w:t>
      </w:r>
      <w:r w:rsidRPr="00914BD9">
        <w:rPr>
          <w:rFonts w:ascii="Times New Roman" w:eastAsia="Times New Roman" w:hAnsi="Times New Roman" w:cs="Times New Roman"/>
          <w:sz w:val="24"/>
          <w:szCs w:val="24"/>
          <w:lang w:val="pt-BR"/>
        </w:rPr>
        <w:t xml:space="preserve"> Motivele pe baza cărora s-a stabilit</w:t>
      </w:r>
      <w:r w:rsidR="005D54CC">
        <w:rPr>
          <w:rFonts w:ascii="Times New Roman" w:eastAsia="Times New Roman" w:hAnsi="Times New Roman" w:cs="Times New Roman"/>
          <w:sz w:val="24"/>
          <w:szCs w:val="24"/>
          <w:lang w:val="pt-BR"/>
        </w:rPr>
        <w:t>:</w:t>
      </w:r>
      <w:r w:rsidR="00675D6F">
        <w:rPr>
          <w:rFonts w:ascii="Times New Roman" w:eastAsia="Times New Roman" w:hAnsi="Times New Roman" w:cs="Times New Roman"/>
          <w:sz w:val="24"/>
          <w:szCs w:val="24"/>
          <w:lang w:val="pt-BR"/>
        </w:rPr>
        <w:t xml:space="preserve"> </w:t>
      </w:r>
      <w:r w:rsidRPr="00BD4418">
        <w:rPr>
          <w:rFonts w:ascii="Times New Roman" w:eastAsia="Times New Roman" w:hAnsi="Times New Roman" w:cs="Times New Roman"/>
          <w:b/>
          <w:sz w:val="24"/>
          <w:szCs w:val="24"/>
          <w:lang w:val="pt-BR"/>
        </w:rPr>
        <w:t>nu se supune evaluării imp</w:t>
      </w:r>
      <w:r w:rsidR="00675D6F" w:rsidRPr="00BD4418">
        <w:rPr>
          <w:rFonts w:ascii="Times New Roman" w:eastAsia="Times New Roman" w:hAnsi="Times New Roman" w:cs="Times New Roman"/>
          <w:b/>
          <w:sz w:val="24"/>
          <w:szCs w:val="24"/>
          <w:lang w:val="pt-BR"/>
        </w:rPr>
        <w:t>ac</w:t>
      </w:r>
      <w:r w:rsidRPr="00BD4418">
        <w:rPr>
          <w:rFonts w:ascii="Times New Roman" w:eastAsia="Times New Roman" w:hAnsi="Times New Roman" w:cs="Times New Roman"/>
          <w:b/>
          <w:sz w:val="24"/>
          <w:szCs w:val="24"/>
          <w:lang w:val="pt-BR"/>
        </w:rPr>
        <w:t>tului asupra mediului</w:t>
      </w:r>
      <w:r w:rsidRPr="00914BD9">
        <w:rPr>
          <w:rFonts w:ascii="Times New Roman" w:eastAsia="Times New Roman" w:hAnsi="Times New Roman" w:cs="Times New Roman"/>
          <w:sz w:val="24"/>
          <w:szCs w:val="24"/>
          <w:lang w:val="pt-BR"/>
        </w:rPr>
        <w:t xml:space="preserve"> sunt următoarele:</w:t>
      </w:r>
    </w:p>
    <w:p w:rsidR="00914BD9" w:rsidRPr="00914BD9" w:rsidRDefault="00914BD9" w:rsidP="00FA1A36">
      <w:pPr>
        <w:spacing w:after="0" w:line="240" w:lineRule="auto"/>
        <w:jc w:val="both"/>
        <w:rPr>
          <w:rFonts w:ascii="Times New Roman" w:eastAsia="Times New Roman" w:hAnsi="Times New Roman" w:cs="Times New Roman"/>
          <w:i/>
          <w:sz w:val="24"/>
          <w:szCs w:val="24"/>
          <w:lang w:eastAsia="pl-PL"/>
        </w:rPr>
      </w:pPr>
      <w:r w:rsidRPr="00914BD9">
        <w:rPr>
          <w:rFonts w:ascii="Times New Roman" w:eastAsia="Times New Roman" w:hAnsi="Times New Roman" w:cs="Times New Roman"/>
          <w:sz w:val="24"/>
          <w:szCs w:val="24"/>
          <w:lang w:val="pt-BR" w:eastAsia="pl-PL"/>
        </w:rPr>
        <w:t xml:space="preserve">a) proiectul se încadrează în prevederile Legii nr. 292/2018, </w:t>
      </w:r>
      <w:r w:rsidR="00142459" w:rsidRPr="00AE7879">
        <w:rPr>
          <w:rStyle w:val="tpa1"/>
          <w:rFonts w:ascii="Times New Roman" w:hAnsi="Times New Roman" w:cs="Times New Roman"/>
          <w:sz w:val="24"/>
          <w:szCs w:val="24"/>
        </w:rPr>
        <w:t xml:space="preserve">Anexa nr. </w:t>
      </w:r>
      <w:r w:rsidR="00142459">
        <w:rPr>
          <w:rStyle w:val="tpa1"/>
          <w:rFonts w:ascii="Times New Roman" w:hAnsi="Times New Roman" w:cs="Times New Roman"/>
          <w:sz w:val="24"/>
          <w:szCs w:val="24"/>
        </w:rPr>
        <w:t>2</w:t>
      </w:r>
      <w:r w:rsidR="00142459" w:rsidRPr="00AE7879">
        <w:rPr>
          <w:rStyle w:val="tpa1"/>
          <w:rFonts w:ascii="Times New Roman" w:hAnsi="Times New Roman" w:cs="Times New Roman"/>
          <w:sz w:val="24"/>
          <w:szCs w:val="24"/>
        </w:rPr>
        <w:t xml:space="preserve">, pct. </w:t>
      </w:r>
      <w:r w:rsidR="00142459">
        <w:rPr>
          <w:rStyle w:val="tpa1"/>
          <w:rFonts w:ascii="Times New Roman" w:hAnsi="Times New Roman" w:cs="Times New Roman"/>
          <w:sz w:val="24"/>
          <w:szCs w:val="24"/>
        </w:rPr>
        <w:t>2</w:t>
      </w:r>
      <w:r w:rsidR="00142459" w:rsidRPr="00AE7879">
        <w:rPr>
          <w:rStyle w:val="tpa1"/>
          <w:rFonts w:ascii="Times New Roman" w:hAnsi="Times New Roman" w:cs="Times New Roman"/>
          <w:sz w:val="24"/>
          <w:szCs w:val="24"/>
        </w:rPr>
        <w:t xml:space="preserve">, lit. </w:t>
      </w:r>
      <w:r w:rsidR="00142459">
        <w:rPr>
          <w:rStyle w:val="tpa1"/>
          <w:rFonts w:ascii="Times New Roman" w:hAnsi="Times New Roman" w:cs="Times New Roman"/>
          <w:sz w:val="24"/>
          <w:szCs w:val="24"/>
        </w:rPr>
        <w:t>d, alin. 3</w:t>
      </w:r>
      <w:r w:rsidR="00E46B26">
        <w:rPr>
          <w:rFonts w:ascii="Times New Roman" w:eastAsia="Times New Roman" w:hAnsi="Times New Roman" w:cs="Times New Roman"/>
          <w:sz w:val="24"/>
          <w:szCs w:val="24"/>
          <w:lang w:val="pt-BR" w:eastAsia="pl-PL"/>
        </w:rPr>
        <w:t>;</w:t>
      </w:r>
    </w:p>
    <w:p w:rsidR="00914BD9" w:rsidRPr="00914BD9" w:rsidRDefault="00914BD9" w:rsidP="00FA1A36">
      <w:pPr>
        <w:spacing w:after="0" w:line="240" w:lineRule="auto"/>
        <w:jc w:val="both"/>
        <w:rPr>
          <w:rFonts w:ascii="Times New Roman" w:eastAsia="Times New Roman" w:hAnsi="Times New Roman" w:cs="Times New Roman"/>
          <w:color w:val="191919"/>
          <w:sz w:val="24"/>
          <w:szCs w:val="24"/>
          <w:lang w:val="pl-PL" w:eastAsia="pl-PL"/>
        </w:rPr>
      </w:pPr>
      <w:r w:rsidRPr="00914BD9">
        <w:rPr>
          <w:rFonts w:ascii="Times New Roman" w:eastAsia="Times New Roman" w:hAnsi="Times New Roman" w:cs="Times New Roman"/>
          <w:color w:val="191919"/>
          <w:sz w:val="24"/>
          <w:szCs w:val="24"/>
          <w:lang w:val="pl-PL" w:eastAsia="pl-PL"/>
        </w:rPr>
        <w:t>b) s-a realizat consultarea membrilor CAT în şedinţ</w:t>
      </w:r>
      <w:r w:rsidR="003066A7">
        <w:rPr>
          <w:rFonts w:ascii="Times New Roman" w:eastAsia="Times New Roman" w:hAnsi="Times New Roman" w:cs="Times New Roman"/>
          <w:color w:val="191919"/>
          <w:sz w:val="24"/>
          <w:szCs w:val="24"/>
          <w:lang w:val="pl-PL" w:eastAsia="pl-PL"/>
        </w:rPr>
        <w:t>a</w:t>
      </w:r>
      <w:r w:rsidRPr="00914BD9">
        <w:rPr>
          <w:rFonts w:ascii="Times New Roman" w:eastAsia="Times New Roman" w:hAnsi="Times New Roman" w:cs="Times New Roman"/>
          <w:color w:val="191919"/>
          <w:sz w:val="24"/>
          <w:szCs w:val="24"/>
          <w:lang w:val="pl-PL" w:eastAsia="pl-PL"/>
        </w:rPr>
        <w:t xml:space="preserve"> din </w:t>
      </w:r>
      <w:r w:rsidR="009E5E50">
        <w:rPr>
          <w:rFonts w:ascii="Times New Roman" w:eastAsia="Times New Roman" w:hAnsi="Times New Roman" w:cs="Times New Roman"/>
          <w:b/>
          <w:sz w:val="24"/>
          <w:szCs w:val="24"/>
          <w:lang w:val="pl-PL" w:eastAsia="pl-PL"/>
        </w:rPr>
        <w:t>25.05.2023</w:t>
      </w:r>
      <w:r w:rsidRPr="00914BD9">
        <w:rPr>
          <w:rFonts w:ascii="Times New Roman" w:eastAsia="Times New Roman" w:hAnsi="Times New Roman" w:cs="Times New Roman"/>
          <w:color w:val="191919"/>
          <w:sz w:val="24"/>
          <w:szCs w:val="24"/>
          <w:lang w:val="pl-PL" w:eastAsia="pl-PL"/>
        </w:rPr>
        <w:t>, la sediul  APM Dâmboviţa;</w:t>
      </w:r>
    </w:p>
    <w:p w:rsidR="002C040F" w:rsidRPr="00274792" w:rsidRDefault="002C040F" w:rsidP="00274792">
      <w:pPr>
        <w:spacing w:after="0" w:line="240" w:lineRule="auto"/>
        <w:jc w:val="both"/>
        <w:rPr>
          <w:rFonts w:ascii="Times New Roman" w:hAnsi="Times New Roman" w:cs="Times New Roman"/>
          <w:sz w:val="24"/>
          <w:szCs w:val="24"/>
        </w:rPr>
      </w:pPr>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 xml:space="preserve">impactul realizării proiectului asupra factorilor de mediu va fi redus pentru sol, subsol, vegetație, fauna si </w:t>
      </w:r>
      <w:r w:rsidRPr="00274792">
        <w:rPr>
          <w:rFonts w:ascii="Times New Roman" w:hAnsi="Times New Roman" w:cs="Times New Roman"/>
          <w:sz w:val="24"/>
          <w:szCs w:val="24"/>
        </w:rPr>
        <w:t>nesemnificativ pentru ape, aer si așezările umane;</w:t>
      </w:r>
    </w:p>
    <w:p w:rsidR="002C040F" w:rsidRPr="00274792" w:rsidRDefault="002C040F" w:rsidP="00274792">
      <w:pPr>
        <w:spacing w:after="0" w:line="240" w:lineRule="auto"/>
        <w:jc w:val="both"/>
        <w:rPr>
          <w:rFonts w:ascii="Times New Roman" w:eastAsia="Times New Roman" w:hAnsi="Times New Roman" w:cs="Times New Roman"/>
          <w:color w:val="191919"/>
          <w:sz w:val="24"/>
          <w:szCs w:val="24"/>
          <w:lang w:eastAsia="ro-RO"/>
        </w:rPr>
      </w:pPr>
      <w:bookmarkStart w:id="3" w:name="do|ax5^I|pa16"/>
      <w:bookmarkEnd w:id="3"/>
      <w:r w:rsidRPr="00274792">
        <w:rPr>
          <w:rStyle w:val="tpa"/>
          <w:rFonts w:ascii="Times New Roman" w:hAnsi="Times New Roman" w:cs="Times New Roman"/>
          <w:color w:val="000000"/>
          <w:sz w:val="24"/>
          <w:szCs w:val="24"/>
        </w:rPr>
        <w:t>c)</w:t>
      </w:r>
      <w:r w:rsidRPr="00274792">
        <w:rPr>
          <w:rFonts w:ascii="Times New Roman" w:eastAsia="Times New Roman" w:hAnsi="Times New Roman" w:cs="Times New Roman"/>
          <w:b/>
          <w:color w:val="191919"/>
          <w:sz w:val="24"/>
          <w:szCs w:val="24"/>
          <w:lang w:eastAsia="ro-RO"/>
        </w:rPr>
        <w:t xml:space="preserve"> </w:t>
      </w:r>
      <w:r w:rsidRPr="00274792">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42459" w:rsidRPr="00274792" w:rsidRDefault="00142459" w:rsidP="00274792">
      <w:pPr>
        <w:shd w:val="clear" w:color="auto" w:fill="FFFFFF"/>
        <w:spacing w:after="0" w:line="240" w:lineRule="auto"/>
        <w:jc w:val="both"/>
        <w:rPr>
          <w:rFonts w:ascii="Times New Roman" w:eastAsia="Times New Roman" w:hAnsi="Times New Roman" w:cs="Times New Roman"/>
          <w:b/>
          <w:color w:val="191919"/>
          <w:sz w:val="24"/>
          <w:szCs w:val="24"/>
        </w:rPr>
      </w:pPr>
    </w:p>
    <w:p w:rsidR="00914BD9" w:rsidRPr="00274792" w:rsidRDefault="00914BD9" w:rsidP="00274792">
      <w:pPr>
        <w:shd w:val="clear" w:color="auto" w:fill="FFFFFF"/>
        <w:spacing w:after="0" w:line="240" w:lineRule="auto"/>
        <w:jc w:val="both"/>
        <w:rPr>
          <w:rFonts w:ascii="Times New Roman" w:eastAsia="Times New Roman" w:hAnsi="Times New Roman" w:cs="Times New Roman"/>
          <w:color w:val="191919"/>
          <w:sz w:val="24"/>
          <w:szCs w:val="24"/>
        </w:rPr>
      </w:pPr>
      <w:r w:rsidRPr="00274792">
        <w:rPr>
          <w:rFonts w:ascii="Times New Roman" w:eastAsia="Times New Roman" w:hAnsi="Times New Roman" w:cs="Times New Roman"/>
          <w:b/>
          <w:color w:val="191919"/>
          <w:sz w:val="24"/>
          <w:szCs w:val="24"/>
        </w:rPr>
        <w:t>II.</w:t>
      </w:r>
      <w:r w:rsidRPr="00274792">
        <w:rPr>
          <w:rFonts w:ascii="Times New Roman" w:eastAsia="Times New Roman" w:hAnsi="Times New Roman" w:cs="Times New Roman"/>
          <w:color w:val="191919"/>
          <w:sz w:val="24"/>
          <w:szCs w:val="24"/>
        </w:rPr>
        <w:t xml:space="preserve"> Motivele pe baza cărora s-a stabili</w:t>
      </w:r>
      <w:r w:rsidR="005D54CC" w:rsidRPr="00274792">
        <w:rPr>
          <w:rFonts w:ascii="Times New Roman" w:eastAsia="Times New Roman" w:hAnsi="Times New Roman" w:cs="Times New Roman"/>
          <w:color w:val="191919"/>
          <w:sz w:val="24"/>
          <w:szCs w:val="24"/>
        </w:rPr>
        <w:t>t</w:t>
      </w:r>
      <w:r w:rsidRPr="00274792">
        <w:rPr>
          <w:rFonts w:ascii="Times New Roman" w:eastAsia="Times New Roman" w:hAnsi="Times New Roman" w:cs="Times New Roman"/>
          <w:color w:val="191919"/>
          <w:sz w:val="24"/>
          <w:szCs w:val="24"/>
        </w:rPr>
        <w:t>:</w:t>
      </w:r>
      <w:r w:rsidR="005D54CC" w:rsidRPr="00274792">
        <w:rPr>
          <w:rFonts w:ascii="Times New Roman" w:eastAsia="Times New Roman" w:hAnsi="Times New Roman" w:cs="Times New Roman"/>
          <w:color w:val="191919"/>
          <w:sz w:val="24"/>
          <w:szCs w:val="24"/>
        </w:rPr>
        <w:t xml:space="preserve"> </w:t>
      </w:r>
      <w:r w:rsidRPr="00274792">
        <w:rPr>
          <w:rFonts w:ascii="Times New Roman" w:eastAsia="Times New Roman" w:hAnsi="Times New Roman" w:cs="Times New Roman"/>
          <w:b/>
          <w:color w:val="191919"/>
          <w:sz w:val="24"/>
          <w:szCs w:val="24"/>
        </w:rPr>
        <w:t>nu se supune evaluării adecvate</w:t>
      </w:r>
      <w:r w:rsidRPr="00274792">
        <w:rPr>
          <w:rFonts w:ascii="Times New Roman" w:eastAsia="Times New Roman" w:hAnsi="Times New Roman" w:cs="Times New Roman"/>
          <w:color w:val="191919"/>
          <w:sz w:val="24"/>
          <w:szCs w:val="24"/>
        </w:rPr>
        <w:t xml:space="preserve"> sunt următoarele:</w:t>
      </w:r>
    </w:p>
    <w:p w:rsidR="00274792" w:rsidRDefault="00274792" w:rsidP="006B23F8">
      <w:pPr>
        <w:pStyle w:val="ListParagraph"/>
        <w:numPr>
          <w:ilvl w:val="0"/>
          <w:numId w:val="25"/>
        </w:numPr>
        <w:spacing w:after="0" w:line="240" w:lineRule="auto"/>
        <w:ind w:left="0" w:firstLine="360"/>
        <w:jc w:val="both"/>
        <w:rPr>
          <w:rFonts w:ascii="Times New Roman" w:hAnsi="Times New Roman"/>
          <w:sz w:val="24"/>
          <w:szCs w:val="24"/>
        </w:rPr>
      </w:pPr>
      <w:r w:rsidRPr="00274792">
        <w:rPr>
          <w:rFonts w:ascii="Times New Roman" w:hAnsi="Times New Roman"/>
          <w:sz w:val="24"/>
          <w:szCs w:val="24"/>
        </w:rPr>
        <w:t>Pe amplasamentul proiectului nu sunt prezente habitate sau specii de interes comunitar</w:t>
      </w:r>
      <w:r w:rsidR="0045522B">
        <w:rPr>
          <w:rFonts w:ascii="Times New Roman" w:hAnsi="Times New Roman"/>
          <w:sz w:val="24"/>
          <w:szCs w:val="24"/>
        </w:rPr>
        <w:t>;</w:t>
      </w:r>
    </w:p>
    <w:p w:rsidR="00274792" w:rsidRDefault="00274792" w:rsidP="006B23F8">
      <w:pPr>
        <w:pStyle w:val="ListParagraph"/>
        <w:numPr>
          <w:ilvl w:val="0"/>
          <w:numId w:val="25"/>
        </w:numPr>
        <w:spacing w:after="0" w:line="240" w:lineRule="auto"/>
        <w:ind w:left="0" w:firstLine="360"/>
        <w:jc w:val="both"/>
        <w:rPr>
          <w:rFonts w:ascii="Times New Roman" w:hAnsi="Times New Roman"/>
          <w:sz w:val="24"/>
          <w:szCs w:val="24"/>
        </w:rPr>
      </w:pPr>
      <w:r w:rsidRPr="00274792">
        <w:rPr>
          <w:rFonts w:ascii="Times New Roman" w:hAnsi="Times New Roman"/>
          <w:sz w:val="24"/>
          <w:szCs w:val="24"/>
        </w:rPr>
        <w:t>Proiectul nu fragmentează/deteriorează habitate de interes comunitar, nu reduce numărul speciilor de interes comunitar şi nu implică utilizarea unor resurse de care depinde biodiversitatea ariei naturale protejate</w:t>
      </w:r>
      <w:r w:rsidR="0045522B">
        <w:rPr>
          <w:rFonts w:ascii="Times New Roman" w:hAnsi="Times New Roman"/>
          <w:sz w:val="24"/>
          <w:szCs w:val="24"/>
        </w:rPr>
        <w:t>;</w:t>
      </w:r>
    </w:p>
    <w:p w:rsidR="00274792" w:rsidRDefault="00274792" w:rsidP="006B23F8">
      <w:pPr>
        <w:pStyle w:val="ListParagraph"/>
        <w:numPr>
          <w:ilvl w:val="0"/>
          <w:numId w:val="25"/>
        </w:numPr>
        <w:spacing w:after="0" w:line="240" w:lineRule="auto"/>
        <w:ind w:left="0" w:firstLine="360"/>
        <w:jc w:val="both"/>
        <w:rPr>
          <w:rFonts w:ascii="Times New Roman" w:hAnsi="Times New Roman"/>
          <w:sz w:val="24"/>
          <w:szCs w:val="24"/>
        </w:rPr>
      </w:pPr>
      <w:r w:rsidRPr="00274792">
        <w:rPr>
          <w:rFonts w:ascii="Times New Roman" w:hAnsi="Times New Roman"/>
          <w:sz w:val="24"/>
          <w:szCs w:val="24"/>
        </w:rPr>
        <w:t xml:space="preserve"> De asemenea, nu afecteză zonele de hrănire, reproducere sau migraţie ale speciilor de interes comunitar</w:t>
      </w:r>
      <w:r w:rsidR="0045522B">
        <w:rPr>
          <w:rFonts w:ascii="Times New Roman" w:hAnsi="Times New Roman"/>
          <w:sz w:val="24"/>
          <w:szCs w:val="24"/>
        </w:rPr>
        <w:t>;</w:t>
      </w:r>
    </w:p>
    <w:p w:rsidR="00274792" w:rsidRDefault="00274792" w:rsidP="006B23F8">
      <w:pPr>
        <w:pStyle w:val="ListParagraph"/>
        <w:numPr>
          <w:ilvl w:val="0"/>
          <w:numId w:val="25"/>
        </w:numPr>
        <w:spacing w:after="0" w:line="240" w:lineRule="auto"/>
        <w:ind w:left="0" w:firstLine="360"/>
        <w:jc w:val="both"/>
        <w:rPr>
          <w:rFonts w:ascii="Times New Roman" w:hAnsi="Times New Roman"/>
          <w:sz w:val="24"/>
          <w:szCs w:val="24"/>
        </w:rPr>
      </w:pPr>
      <w:r w:rsidRPr="00274792">
        <w:rPr>
          <w:rFonts w:ascii="Times New Roman" w:hAnsi="Times New Roman"/>
          <w:sz w:val="24"/>
          <w:szCs w:val="24"/>
        </w:rPr>
        <w:t>A fost estimat impactul potențial asupra habitatelor și speciilor de interes comunitar</w:t>
      </w:r>
      <w:r w:rsidR="006B23F8">
        <w:rPr>
          <w:rFonts w:ascii="Times New Roman" w:hAnsi="Times New Roman"/>
          <w:sz w:val="24"/>
          <w:szCs w:val="24"/>
        </w:rPr>
        <w:t xml:space="preserve"> si</w:t>
      </w:r>
      <w:r w:rsidRPr="00274792">
        <w:rPr>
          <w:rFonts w:ascii="Times New Roman" w:eastAsia="Times New Roman" w:hAnsi="Times New Roman"/>
          <w:sz w:val="24"/>
          <w:szCs w:val="24"/>
          <w:lang w:val="en-GB"/>
        </w:rPr>
        <w:t xml:space="preserve"> </w:t>
      </w:r>
      <w:r w:rsidR="006B23F8">
        <w:rPr>
          <w:rFonts w:ascii="Times New Roman" w:hAnsi="Times New Roman"/>
          <w:sz w:val="24"/>
          <w:szCs w:val="24"/>
        </w:rPr>
        <w:t>se c</w:t>
      </w:r>
      <w:r w:rsidRPr="006B23F8">
        <w:rPr>
          <w:rFonts w:ascii="Times New Roman" w:hAnsi="Times New Roman"/>
          <w:sz w:val="24"/>
          <w:szCs w:val="24"/>
        </w:rPr>
        <w:t>onsideră că proiectul propus nu are impact negativ semnificativ asupra integrităţii ariei naturale protejate de interes comunitar, nu necesită parcurgerea celorlalte etape ale p</w:t>
      </w:r>
      <w:r w:rsidR="006B23F8">
        <w:rPr>
          <w:rFonts w:ascii="Times New Roman" w:hAnsi="Times New Roman"/>
          <w:sz w:val="24"/>
          <w:szCs w:val="24"/>
        </w:rPr>
        <w:t>rocedurii de evaluare adecvată</w:t>
      </w:r>
      <w:r w:rsidR="00A26F64">
        <w:rPr>
          <w:rFonts w:ascii="Times New Roman" w:hAnsi="Times New Roman"/>
          <w:sz w:val="24"/>
          <w:szCs w:val="24"/>
        </w:rPr>
        <w:t>;</w:t>
      </w:r>
    </w:p>
    <w:p w:rsidR="00345218" w:rsidRPr="00FF3CF7" w:rsidRDefault="00345218" w:rsidP="006B23F8">
      <w:pPr>
        <w:pStyle w:val="ListParagraph"/>
        <w:numPr>
          <w:ilvl w:val="0"/>
          <w:numId w:val="25"/>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 xml:space="preserve">Conform Avizului </w:t>
      </w:r>
      <w:r w:rsidRPr="00FF3CF7">
        <w:rPr>
          <w:rFonts w:ascii="Times New Roman" w:hAnsi="Times New Roman"/>
          <w:sz w:val="24"/>
          <w:szCs w:val="24"/>
        </w:rPr>
        <w:t xml:space="preserve">nr. </w:t>
      </w:r>
      <w:r w:rsidR="009E013A" w:rsidRPr="00FF3CF7">
        <w:rPr>
          <w:rFonts w:ascii="Times New Roman" w:hAnsi="Times New Roman"/>
          <w:sz w:val="24"/>
          <w:szCs w:val="24"/>
        </w:rPr>
        <w:t xml:space="preserve">12/07.06.2023 emis de catre Administratia Parcului Natural Bucegi, proiectul </w:t>
      </w:r>
      <w:r w:rsidR="00FF3CF7" w:rsidRPr="00FF3CF7">
        <w:rPr>
          <w:rStyle w:val="tpa1"/>
          <w:rFonts w:ascii="Times New Roman" w:hAnsi="Times New Roman" w:cs="Times New Roman"/>
          <w:sz w:val="24"/>
          <w:szCs w:val="24"/>
        </w:rPr>
        <w:t>propus a fi amplasat în</w:t>
      </w:r>
      <w:r w:rsidR="00FF3CF7" w:rsidRPr="00FF3CF7">
        <w:rPr>
          <w:rFonts w:ascii="Times New Roman" w:hAnsi="Times New Roman" w:cs="Times New Roman"/>
          <w:sz w:val="24"/>
          <w:szCs w:val="24"/>
        </w:rPr>
        <w:t xml:space="preserve"> </w:t>
      </w:r>
      <w:r w:rsidR="00FF3CF7" w:rsidRPr="00FF3CF7">
        <w:rPr>
          <w:rStyle w:val="tpa1"/>
          <w:rFonts w:ascii="Times New Roman" w:hAnsi="Times New Roman" w:cs="Times New Roman"/>
          <w:sz w:val="24"/>
          <w:szCs w:val="24"/>
        </w:rPr>
        <w:t>comuna Moroeni, sat Dobresti, punct Pestera, județul Dâmbovița</w:t>
      </w:r>
      <w:r w:rsidR="00FF3CF7" w:rsidRPr="00FF3CF7">
        <w:rPr>
          <w:rStyle w:val="tpa1"/>
          <w:rFonts w:ascii="Times New Roman" w:hAnsi="Times New Roman" w:cs="Times New Roman"/>
          <w:sz w:val="24"/>
          <w:szCs w:val="24"/>
        </w:rPr>
        <w:t xml:space="preserve">, in aria naturala protejata </w:t>
      </w:r>
      <w:r w:rsidR="00FF3CF7" w:rsidRPr="00FF3CF7">
        <w:rPr>
          <w:rFonts w:ascii="Times New Roman" w:hAnsi="Times New Roman"/>
          <w:sz w:val="24"/>
          <w:szCs w:val="24"/>
        </w:rPr>
        <w:t>de interes național și comunitar Parcul Natural Bucegi, sit Natura 2000 ROSCI0013 Bucegi</w:t>
      </w:r>
      <w:r w:rsidR="009F3377">
        <w:rPr>
          <w:rFonts w:ascii="Times New Roman" w:hAnsi="Times New Roman"/>
          <w:sz w:val="24"/>
          <w:szCs w:val="24"/>
        </w:rPr>
        <w:t xml:space="preserve">, </w:t>
      </w:r>
      <w:r w:rsidR="00FF3CF7" w:rsidRPr="00FF3CF7">
        <w:rPr>
          <w:rFonts w:ascii="Times New Roman" w:hAnsi="Times New Roman"/>
          <w:sz w:val="24"/>
          <w:szCs w:val="24"/>
        </w:rPr>
        <w:t xml:space="preserve">în zona de dezvoltare durabilă </w:t>
      </w:r>
      <w:r w:rsidR="009F3377">
        <w:rPr>
          <w:rFonts w:ascii="Times New Roman" w:hAnsi="Times New Roman"/>
          <w:sz w:val="24"/>
          <w:szCs w:val="24"/>
        </w:rPr>
        <w:t>are impact negativ minim asupra sitului.</w:t>
      </w:r>
    </w:p>
    <w:p w:rsidR="00142459" w:rsidRPr="00274792" w:rsidRDefault="00142459" w:rsidP="00274792">
      <w:pPr>
        <w:shd w:val="clear" w:color="auto" w:fill="FFFFFF"/>
        <w:spacing w:after="0" w:line="240" w:lineRule="auto"/>
        <w:jc w:val="both"/>
        <w:rPr>
          <w:rFonts w:ascii="Times New Roman" w:eastAsia="Times New Roman" w:hAnsi="Times New Roman" w:cs="Times New Roman"/>
          <w:b/>
          <w:color w:val="191919"/>
          <w:sz w:val="24"/>
          <w:szCs w:val="24"/>
        </w:rPr>
      </w:pPr>
    </w:p>
    <w:p w:rsidR="00177146" w:rsidRPr="00D05D21" w:rsidRDefault="00914BD9" w:rsidP="00274792">
      <w:pPr>
        <w:shd w:val="clear" w:color="auto" w:fill="FFFFFF"/>
        <w:spacing w:after="0" w:line="240" w:lineRule="auto"/>
        <w:jc w:val="both"/>
        <w:rPr>
          <w:rFonts w:ascii="Times New Roman" w:eastAsia="Times New Roman" w:hAnsi="Times New Roman" w:cs="Times New Roman"/>
          <w:color w:val="191919"/>
          <w:sz w:val="24"/>
          <w:szCs w:val="24"/>
        </w:rPr>
      </w:pPr>
      <w:r w:rsidRPr="00274792">
        <w:rPr>
          <w:rFonts w:ascii="Times New Roman" w:eastAsia="Times New Roman" w:hAnsi="Times New Roman" w:cs="Times New Roman"/>
          <w:b/>
          <w:color w:val="191919"/>
          <w:sz w:val="24"/>
          <w:szCs w:val="24"/>
        </w:rPr>
        <w:t>III.</w:t>
      </w:r>
      <w:r w:rsidRPr="00274792">
        <w:rPr>
          <w:rFonts w:ascii="Times New Roman" w:eastAsia="Times New Roman" w:hAnsi="Times New Roman" w:cs="Times New Roman"/>
          <w:color w:val="191919"/>
          <w:sz w:val="24"/>
          <w:szCs w:val="24"/>
        </w:rPr>
        <w:t xml:space="preserve"> Motivele pe baza cărora s-a stabilit</w:t>
      </w:r>
      <w:r w:rsidR="000C480D" w:rsidRPr="00274792">
        <w:rPr>
          <w:rFonts w:ascii="Times New Roman" w:eastAsia="Times New Roman" w:hAnsi="Times New Roman" w:cs="Times New Roman"/>
          <w:color w:val="191919"/>
          <w:sz w:val="24"/>
          <w:szCs w:val="24"/>
        </w:rPr>
        <w:t>:</w:t>
      </w:r>
      <w:r w:rsidRPr="00274792">
        <w:rPr>
          <w:rFonts w:ascii="Times New Roman" w:eastAsia="Times New Roman" w:hAnsi="Times New Roman" w:cs="Times New Roman"/>
          <w:color w:val="191919"/>
          <w:sz w:val="24"/>
          <w:szCs w:val="24"/>
        </w:rPr>
        <w:t xml:space="preserve"> </w:t>
      </w:r>
      <w:r w:rsidRPr="00274792">
        <w:rPr>
          <w:rFonts w:ascii="Times New Roman" w:eastAsia="Times New Roman" w:hAnsi="Times New Roman" w:cs="Times New Roman"/>
          <w:b/>
          <w:color w:val="191919"/>
          <w:sz w:val="24"/>
          <w:szCs w:val="24"/>
        </w:rPr>
        <w:t>nu se supune evaluării impactului asupra corpurilor de apă</w:t>
      </w:r>
      <w:r w:rsidR="00AB725C" w:rsidRPr="00274792">
        <w:rPr>
          <w:rFonts w:ascii="Times New Roman" w:eastAsia="Times New Roman" w:hAnsi="Times New Roman" w:cs="Times New Roman"/>
          <w:b/>
          <w:color w:val="191919"/>
          <w:sz w:val="24"/>
          <w:szCs w:val="24"/>
        </w:rPr>
        <w:t>:</w:t>
      </w:r>
    </w:p>
    <w:p w:rsidR="00EB0296" w:rsidRPr="0098312F" w:rsidRDefault="00B3293A" w:rsidP="00274792">
      <w:pPr>
        <w:pStyle w:val="ListParagraph"/>
        <w:numPr>
          <w:ilvl w:val="0"/>
          <w:numId w:val="6"/>
        </w:numPr>
        <w:shd w:val="clear" w:color="auto" w:fill="FFFFFF"/>
        <w:spacing w:after="0" w:line="240" w:lineRule="auto"/>
        <w:ind w:left="0" w:firstLine="0"/>
        <w:jc w:val="both"/>
        <w:rPr>
          <w:rFonts w:ascii="Times New Roman" w:eastAsia="Times New Roman" w:hAnsi="Times New Roman" w:cs="Times New Roman"/>
          <w:color w:val="191919"/>
          <w:sz w:val="24"/>
          <w:szCs w:val="24"/>
        </w:rPr>
      </w:pPr>
      <w:r w:rsidRPr="00D05D21">
        <w:rPr>
          <w:rFonts w:ascii="Times New Roman" w:hAnsi="Times New Roman" w:cs="Times New Roman"/>
          <w:sz w:val="24"/>
          <w:szCs w:val="24"/>
        </w:rPr>
        <w:t xml:space="preserve">Conform </w:t>
      </w:r>
      <w:r w:rsidR="00F533D5" w:rsidRPr="00D05D21">
        <w:rPr>
          <w:rFonts w:ascii="Times New Roman" w:hAnsi="Times New Roman" w:cs="Times New Roman"/>
          <w:sz w:val="24"/>
          <w:szCs w:val="24"/>
        </w:rPr>
        <w:t>adresei</w:t>
      </w:r>
      <w:r w:rsidRPr="00D05D21">
        <w:rPr>
          <w:rFonts w:ascii="Times New Roman" w:hAnsi="Times New Roman" w:cs="Times New Roman"/>
          <w:sz w:val="24"/>
          <w:szCs w:val="24"/>
        </w:rPr>
        <w:t xml:space="preserve"> nr.</w:t>
      </w:r>
      <w:r w:rsidRPr="00D05D21">
        <w:rPr>
          <w:rFonts w:ascii="Times New Roman" w:eastAsia="Times New Roman" w:hAnsi="Times New Roman" w:cs="Times New Roman"/>
          <w:sz w:val="24"/>
          <w:szCs w:val="24"/>
        </w:rPr>
        <w:t xml:space="preserve"> </w:t>
      </w:r>
      <w:r w:rsidR="007A26DC" w:rsidRPr="00D05D21">
        <w:rPr>
          <w:rFonts w:ascii="Times New Roman" w:hAnsi="Times New Roman" w:cs="Times New Roman"/>
          <w:sz w:val="24"/>
          <w:szCs w:val="24"/>
        </w:rPr>
        <w:t>979/17.02.2023</w:t>
      </w:r>
      <w:r w:rsidRPr="00D05D21">
        <w:rPr>
          <w:rFonts w:ascii="Times New Roman" w:eastAsia="Times New Roman" w:hAnsi="Times New Roman" w:cs="Times New Roman"/>
          <w:sz w:val="24"/>
          <w:szCs w:val="24"/>
        </w:rPr>
        <w:t xml:space="preserve"> </w:t>
      </w:r>
      <w:r w:rsidR="00F533D5" w:rsidRPr="00D05D21">
        <w:rPr>
          <w:rFonts w:ascii="Times New Roman" w:hAnsi="Times New Roman" w:cs="Times New Roman"/>
          <w:sz w:val="24"/>
          <w:szCs w:val="24"/>
        </w:rPr>
        <w:t>emisa de catre Sistemul de Gospodarire a Apelor Dambovita</w:t>
      </w:r>
      <w:r w:rsidRPr="00D05D21">
        <w:rPr>
          <w:rFonts w:ascii="Times New Roman" w:hAnsi="Times New Roman" w:cs="Times New Roman"/>
          <w:sz w:val="24"/>
          <w:szCs w:val="24"/>
        </w:rPr>
        <w:t xml:space="preserve">, pentru investitie nu este necesara </w:t>
      </w:r>
      <w:r w:rsidRPr="00D05D21">
        <w:rPr>
          <w:rFonts w:ascii="Times New Roman" w:eastAsia="Calibri" w:hAnsi="Times New Roman" w:cs="Times New Roman"/>
          <w:sz w:val="24"/>
          <w:szCs w:val="24"/>
        </w:rPr>
        <w:t>intocmire SEIC</w:t>
      </w:r>
      <w:r w:rsidRPr="00D05D21">
        <w:rPr>
          <w:rFonts w:ascii="Times New Roman" w:eastAsia="Times New Roman" w:hAnsi="Times New Roman" w:cs="Times New Roman"/>
          <w:sz w:val="24"/>
          <w:szCs w:val="24"/>
        </w:rPr>
        <w:t xml:space="preserve">A </w:t>
      </w:r>
      <w:r w:rsidR="003F57ED" w:rsidRPr="00D05D21">
        <w:rPr>
          <w:rFonts w:ascii="Times New Roman" w:eastAsia="Times New Roman" w:hAnsi="Times New Roman" w:cs="Times New Roman"/>
          <w:sz w:val="24"/>
          <w:szCs w:val="24"/>
        </w:rPr>
        <w:t>deoarece</w:t>
      </w:r>
      <w:r w:rsidRPr="00D05D21">
        <w:rPr>
          <w:rFonts w:ascii="Times New Roman" w:eastAsia="Times New Roman" w:hAnsi="Times New Roman" w:cs="Times New Roman"/>
          <w:sz w:val="24"/>
          <w:szCs w:val="24"/>
        </w:rPr>
        <w:t xml:space="preserve"> </w:t>
      </w:r>
      <w:r w:rsidR="0098312F" w:rsidRPr="00D05D21">
        <w:rPr>
          <w:rFonts w:ascii="Times New Roman" w:eastAsia="Calibri" w:hAnsi="Times New Roman" w:cs="Times New Roman"/>
          <w:sz w:val="24"/>
          <w:szCs w:val="24"/>
        </w:rPr>
        <w:t>realizarea proiectului nu conduce la deteriorari ale starii corpurilor de apa</w:t>
      </w:r>
      <w:r w:rsidR="003F57ED" w:rsidRPr="00D05D21">
        <w:rPr>
          <w:rFonts w:ascii="Times New Roman" w:eastAsia="Calibri" w:hAnsi="Times New Roman" w:cs="Times New Roman"/>
          <w:sz w:val="24"/>
          <w:szCs w:val="24"/>
        </w:rPr>
        <w:t>, avand in vedere ca debitul de exploatare va avea o influenta nesemnificativa asupra acviferului captat iar utilizarea eficienta</w:t>
      </w:r>
      <w:r w:rsidR="003F57ED">
        <w:rPr>
          <w:rFonts w:ascii="Times New Roman" w:eastAsia="Calibri" w:hAnsi="Times New Roman" w:cs="Times New Roman"/>
          <w:sz w:val="24"/>
          <w:szCs w:val="24"/>
        </w:rPr>
        <w:t xml:space="preserve"> a resurselor naturale creeaza un impact semnificativ redus asupra factorilor de mediu</w:t>
      </w:r>
      <w:r w:rsidR="00EB0296" w:rsidRPr="00B3293A">
        <w:rPr>
          <w:rFonts w:ascii="Times New Roman" w:eastAsia="Times New Roman" w:hAnsi="Times New Roman" w:cs="Times New Roman"/>
          <w:sz w:val="24"/>
          <w:szCs w:val="24"/>
        </w:rPr>
        <w:t>.</w:t>
      </w:r>
    </w:p>
    <w:p w:rsidR="0098312F" w:rsidRPr="00B3293A" w:rsidRDefault="00A33D64" w:rsidP="00177146">
      <w:pPr>
        <w:pStyle w:val="ListParagraph"/>
        <w:numPr>
          <w:ilvl w:val="0"/>
          <w:numId w:val="6"/>
        </w:numPr>
        <w:shd w:val="clear" w:color="auto" w:fill="FFFFFF"/>
        <w:spacing w:after="0" w:line="160" w:lineRule="atLeast"/>
        <w:ind w:left="0" w:firstLine="0"/>
        <w:jc w:val="both"/>
        <w:rPr>
          <w:rFonts w:ascii="Times New Roman" w:eastAsia="Times New Roman" w:hAnsi="Times New Roman" w:cs="Times New Roman"/>
          <w:color w:val="191919"/>
          <w:sz w:val="24"/>
          <w:szCs w:val="24"/>
        </w:rPr>
      </w:pPr>
      <w:r>
        <w:rPr>
          <w:rFonts w:ascii="Times New Roman" w:hAnsi="Times New Roman" w:cs="Times New Roman"/>
          <w:sz w:val="24"/>
          <w:szCs w:val="24"/>
        </w:rPr>
        <w:t>S-</w:t>
      </w:r>
      <w:r w:rsidR="0098312F">
        <w:rPr>
          <w:rFonts w:ascii="Times New Roman" w:hAnsi="Times New Roman" w:cs="Times New Roman"/>
          <w:sz w:val="24"/>
          <w:szCs w:val="24"/>
        </w:rPr>
        <w:t xml:space="preserve">a emis </w:t>
      </w:r>
      <w:r>
        <w:rPr>
          <w:rFonts w:ascii="Times New Roman" w:hAnsi="Times New Roman" w:cs="Times New Roman"/>
          <w:sz w:val="24"/>
          <w:szCs w:val="24"/>
        </w:rPr>
        <w:t xml:space="preserve">Avizul de gospodarire a apelor nr. </w:t>
      </w:r>
      <w:r w:rsidR="00D05D21">
        <w:rPr>
          <w:rFonts w:ascii="Times New Roman" w:hAnsi="Times New Roman" w:cs="Times New Roman"/>
          <w:sz w:val="24"/>
          <w:szCs w:val="24"/>
        </w:rPr>
        <w:t>47/14.06.2023</w:t>
      </w:r>
      <w:r>
        <w:rPr>
          <w:rFonts w:ascii="Times New Roman" w:hAnsi="Times New Roman" w:cs="Times New Roman"/>
          <w:sz w:val="24"/>
          <w:szCs w:val="24"/>
        </w:rPr>
        <w:t xml:space="preserve"> de catre Sistemul de Gospodarire a Apelor Dambovita.</w:t>
      </w:r>
    </w:p>
    <w:p w:rsidR="00715882" w:rsidRPr="00B3293A" w:rsidRDefault="00715882" w:rsidP="005A4029">
      <w:pPr>
        <w:spacing w:after="0" w:line="240" w:lineRule="auto"/>
        <w:rPr>
          <w:rFonts w:ascii="Times New Roman" w:eastAsia="Calibri" w:hAnsi="Times New Roman" w:cs="Times New Roman"/>
          <w:b/>
          <w:i/>
          <w:sz w:val="24"/>
          <w:szCs w:val="24"/>
        </w:rPr>
      </w:pPr>
    </w:p>
    <w:p w:rsidR="002E0C8A" w:rsidRPr="00B3293A" w:rsidRDefault="002E0C8A" w:rsidP="005A4029">
      <w:pPr>
        <w:spacing w:after="0" w:line="240" w:lineRule="auto"/>
        <w:rPr>
          <w:rFonts w:ascii="Times New Roman" w:eastAsia="Calibri" w:hAnsi="Times New Roman" w:cs="Times New Roman"/>
          <w:b/>
          <w:i/>
          <w:sz w:val="24"/>
          <w:szCs w:val="24"/>
          <w:u w:val="single"/>
        </w:rPr>
      </w:pPr>
      <w:r w:rsidRPr="00B3293A">
        <w:rPr>
          <w:rFonts w:ascii="Times New Roman" w:eastAsia="Calibri" w:hAnsi="Times New Roman" w:cs="Times New Roman"/>
          <w:b/>
          <w:i/>
          <w:sz w:val="24"/>
          <w:szCs w:val="24"/>
        </w:rPr>
        <w:t>1.</w:t>
      </w:r>
      <w:r w:rsidRPr="00B3293A">
        <w:rPr>
          <w:rFonts w:ascii="Times New Roman" w:eastAsia="Calibri" w:hAnsi="Times New Roman" w:cs="Times New Roman"/>
          <w:b/>
          <w:sz w:val="24"/>
          <w:szCs w:val="24"/>
        </w:rPr>
        <w:t xml:space="preserve"> </w:t>
      </w:r>
      <w:r w:rsidRPr="00B3293A">
        <w:rPr>
          <w:rFonts w:ascii="Times New Roman" w:eastAsia="Calibri" w:hAnsi="Times New Roman" w:cs="Times New Roman"/>
          <w:b/>
          <w:i/>
          <w:sz w:val="24"/>
          <w:szCs w:val="24"/>
          <w:u w:val="single"/>
        </w:rPr>
        <w:t xml:space="preserve">Caracteristicile proiectelor </w:t>
      </w:r>
    </w:p>
    <w:p w:rsidR="00430FBD" w:rsidRPr="006F3AAD" w:rsidRDefault="002E0C8A" w:rsidP="006F3AAD">
      <w:pPr>
        <w:spacing w:after="0" w:line="240" w:lineRule="auto"/>
        <w:jc w:val="both"/>
        <w:rPr>
          <w:rFonts w:ascii="Times New Roman" w:eastAsia="Calibri" w:hAnsi="Times New Roman" w:cs="Times New Roman"/>
          <w:sz w:val="24"/>
          <w:szCs w:val="24"/>
        </w:rPr>
      </w:pPr>
      <w:r w:rsidRPr="00B3293A">
        <w:rPr>
          <w:rFonts w:ascii="Times New Roman" w:eastAsia="Calibri" w:hAnsi="Times New Roman" w:cs="Times New Roman"/>
          <w:sz w:val="24"/>
          <w:szCs w:val="24"/>
        </w:rPr>
        <w:t xml:space="preserve">a) </w:t>
      </w:r>
      <w:r w:rsidRPr="006F3AAD">
        <w:rPr>
          <w:rFonts w:ascii="Times New Roman" w:eastAsia="Calibri" w:hAnsi="Times New Roman" w:cs="Times New Roman"/>
          <w:b/>
          <w:i/>
          <w:sz w:val="24"/>
          <w:szCs w:val="24"/>
        </w:rPr>
        <w:t>mărimea proiectului</w:t>
      </w:r>
      <w:r w:rsidRPr="006F3AAD">
        <w:rPr>
          <w:rFonts w:ascii="Times New Roman" w:eastAsia="Calibri" w:hAnsi="Times New Roman" w:cs="Times New Roman"/>
          <w:sz w:val="24"/>
          <w:szCs w:val="24"/>
        </w:rPr>
        <w:t>:</w:t>
      </w:r>
      <w:r w:rsidR="00826A19" w:rsidRPr="006F3AAD">
        <w:rPr>
          <w:rFonts w:ascii="Times New Roman" w:eastAsia="Calibri" w:hAnsi="Times New Roman" w:cs="Times New Roman"/>
          <w:sz w:val="24"/>
          <w:szCs w:val="24"/>
        </w:rPr>
        <w:t xml:space="preserve"> </w:t>
      </w:r>
    </w:p>
    <w:p w:rsidR="00DA44D9" w:rsidRPr="002D6EBF" w:rsidRDefault="00DA44D9" w:rsidP="00DA44D9">
      <w:pPr>
        <w:pStyle w:val="PlainText"/>
        <w:ind w:firstLine="720"/>
        <w:jc w:val="both"/>
        <w:rPr>
          <w:rFonts w:ascii="Times New Roman" w:hAnsi="Times New Roman"/>
          <w:b/>
          <w:sz w:val="24"/>
          <w:szCs w:val="24"/>
          <w:lang w:val="ro-RO"/>
        </w:rPr>
      </w:pPr>
      <w:r w:rsidRPr="002D6EBF">
        <w:rPr>
          <w:rFonts w:ascii="Times New Roman" w:hAnsi="Times New Roman"/>
          <w:b/>
          <w:sz w:val="24"/>
          <w:szCs w:val="24"/>
          <w:lang w:val="ro-RO"/>
        </w:rPr>
        <w:t>Executie foraj în scopul alimentarii cu apa potabila</w:t>
      </w:r>
    </w:p>
    <w:p w:rsidR="00DA44D9" w:rsidRPr="002D6EBF" w:rsidRDefault="00DA44D9" w:rsidP="00DA44D9">
      <w:pPr>
        <w:shd w:val="clear" w:color="auto" w:fill="FFFFFF"/>
        <w:spacing w:after="0" w:line="240" w:lineRule="auto"/>
        <w:ind w:left="14" w:right="14" w:firstLine="694"/>
        <w:jc w:val="both"/>
        <w:rPr>
          <w:rFonts w:ascii="Times New Roman" w:hAnsi="Times New Roman" w:cs="Times New Roman"/>
          <w:sz w:val="24"/>
          <w:szCs w:val="24"/>
        </w:rPr>
      </w:pPr>
      <w:r w:rsidRPr="002D6EBF">
        <w:rPr>
          <w:rFonts w:ascii="Times New Roman" w:hAnsi="Times New Roman" w:cs="Times New Roman"/>
          <w:sz w:val="24"/>
          <w:szCs w:val="24"/>
        </w:rPr>
        <w:t>Forajul va capta în mod singular stratele acvifere interceptate pana la adâncimea de 100.0 m.</w:t>
      </w:r>
    </w:p>
    <w:p w:rsidR="00DA44D9" w:rsidRPr="002C7E4B" w:rsidRDefault="00DA44D9" w:rsidP="00DA44D9">
      <w:pPr>
        <w:shd w:val="clear" w:color="auto" w:fill="FFFFFF"/>
        <w:spacing w:after="0" w:line="240" w:lineRule="auto"/>
        <w:ind w:left="19" w:right="19" w:firstLine="689"/>
        <w:jc w:val="both"/>
        <w:rPr>
          <w:rFonts w:ascii="Times New Roman" w:hAnsi="Times New Roman" w:cs="Times New Roman"/>
          <w:sz w:val="24"/>
          <w:szCs w:val="24"/>
        </w:rPr>
      </w:pPr>
      <w:r w:rsidRPr="002D6EBF">
        <w:rPr>
          <w:rFonts w:ascii="Times New Roman" w:hAnsi="Times New Roman" w:cs="Times New Roman"/>
          <w:sz w:val="24"/>
          <w:szCs w:val="24"/>
        </w:rPr>
        <w:t xml:space="preserve">Forajul va </w:t>
      </w:r>
      <w:r w:rsidRPr="002C7E4B">
        <w:rPr>
          <w:rFonts w:ascii="Times New Roman" w:hAnsi="Times New Roman" w:cs="Times New Roman"/>
          <w:sz w:val="24"/>
          <w:szCs w:val="24"/>
        </w:rPr>
        <w:t>fi săpat în sistem hidraulic cu circulaţie inversă, cu instalatie tip FA, diametrul recomandat al sapei fiind minim 311 mm, sau 444,5 mm şi va fi definitivat la adâncimea proiectată, după traversarea ultimului strat de nisip.</w:t>
      </w:r>
    </w:p>
    <w:p w:rsidR="002C7E4B" w:rsidRPr="002C7E4B" w:rsidRDefault="002C7E4B" w:rsidP="002C7E4B">
      <w:pPr>
        <w:pStyle w:val="BodyText2"/>
        <w:spacing w:after="0" w:line="240" w:lineRule="auto"/>
        <w:ind w:firstLine="708"/>
        <w:jc w:val="both"/>
        <w:rPr>
          <w:rFonts w:ascii="Times New Roman" w:hAnsi="Times New Roman" w:cs="Times New Roman"/>
          <w:sz w:val="24"/>
          <w:szCs w:val="24"/>
        </w:rPr>
      </w:pPr>
      <w:r w:rsidRPr="002C7E4B">
        <w:rPr>
          <w:rFonts w:ascii="Times New Roman" w:hAnsi="Times New Roman" w:cs="Times New Roman"/>
          <w:sz w:val="24"/>
          <w:szCs w:val="24"/>
        </w:rPr>
        <w:t>Coordonatele STEREO 70 ale forajului: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531"/>
        <w:gridCol w:w="1800"/>
      </w:tblGrid>
      <w:tr w:rsidR="002C7E4B" w:rsidRPr="002C7E4B" w:rsidTr="00DA2AA8">
        <w:tc>
          <w:tcPr>
            <w:tcW w:w="1799" w:type="dxa"/>
          </w:tcPr>
          <w:p w:rsidR="002C7E4B" w:rsidRPr="002C7E4B" w:rsidRDefault="002C7E4B" w:rsidP="00DA2AA8">
            <w:pPr>
              <w:pStyle w:val="BodyText2"/>
              <w:spacing w:after="0" w:line="240" w:lineRule="auto"/>
              <w:jc w:val="both"/>
              <w:rPr>
                <w:rFonts w:ascii="Times New Roman" w:hAnsi="Times New Roman" w:cs="Times New Roman"/>
                <w:sz w:val="24"/>
                <w:szCs w:val="24"/>
              </w:rPr>
            </w:pPr>
            <w:r w:rsidRPr="002C7E4B">
              <w:rPr>
                <w:rFonts w:ascii="Times New Roman" w:hAnsi="Times New Roman" w:cs="Times New Roman"/>
                <w:sz w:val="24"/>
                <w:szCs w:val="24"/>
              </w:rPr>
              <w:t>Punct</w:t>
            </w:r>
          </w:p>
        </w:tc>
        <w:tc>
          <w:tcPr>
            <w:tcW w:w="1531" w:type="dxa"/>
          </w:tcPr>
          <w:p w:rsidR="002C7E4B" w:rsidRPr="002C7E4B" w:rsidRDefault="002C7E4B" w:rsidP="00DA2AA8">
            <w:pPr>
              <w:pStyle w:val="BodyText2"/>
              <w:spacing w:after="0" w:line="240" w:lineRule="auto"/>
              <w:jc w:val="both"/>
              <w:rPr>
                <w:rFonts w:ascii="Times New Roman" w:hAnsi="Times New Roman" w:cs="Times New Roman"/>
                <w:sz w:val="24"/>
                <w:szCs w:val="24"/>
              </w:rPr>
            </w:pPr>
            <w:r w:rsidRPr="002C7E4B">
              <w:rPr>
                <w:rFonts w:ascii="Times New Roman" w:hAnsi="Times New Roman" w:cs="Times New Roman"/>
                <w:sz w:val="24"/>
                <w:szCs w:val="24"/>
              </w:rPr>
              <w:t>X</w:t>
            </w:r>
          </w:p>
        </w:tc>
        <w:tc>
          <w:tcPr>
            <w:tcW w:w="1800" w:type="dxa"/>
          </w:tcPr>
          <w:p w:rsidR="002C7E4B" w:rsidRPr="002C7E4B" w:rsidRDefault="002C7E4B" w:rsidP="00DA2AA8">
            <w:pPr>
              <w:pStyle w:val="BodyText2"/>
              <w:spacing w:after="0" w:line="240" w:lineRule="auto"/>
              <w:jc w:val="both"/>
              <w:rPr>
                <w:rFonts w:ascii="Times New Roman" w:hAnsi="Times New Roman" w:cs="Times New Roman"/>
                <w:sz w:val="24"/>
                <w:szCs w:val="24"/>
              </w:rPr>
            </w:pPr>
            <w:r w:rsidRPr="002C7E4B">
              <w:rPr>
                <w:rFonts w:ascii="Times New Roman" w:hAnsi="Times New Roman" w:cs="Times New Roman"/>
                <w:sz w:val="24"/>
                <w:szCs w:val="24"/>
              </w:rPr>
              <w:t>Y</w:t>
            </w:r>
          </w:p>
        </w:tc>
      </w:tr>
      <w:tr w:rsidR="002C7E4B" w:rsidRPr="002C7E4B" w:rsidTr="00DA2AA8">
        <w:tc>
          <w:tcPr>
            <w:tcW w:w="1799" w:type="dxa"/>
          </w:tcPr>
          <w:p w:rsidR="002C7E4B" w:rsidRPr="002C7E4B" w:rsidRDefault="002C7E4B" w:rsidP="00DA2AA8">
            <w:pPr>
              <w:pStyle w:val="BodyText2"/>
              <w:spacing w:after="0" w:line="240" w:lineRule="auto"/>
              <w:jc w:val="both"/>
              <w:rPr>
                <w:rFonts w:ascii="Times New Roman" w:hAnsi="Times New Roman" w:cs="Times New Roman"/>
                <w:sz w:val="24"/>
                <w:szCs w:val="24"/>
              </w:rPr>
            </w:pPr>
            <w:r w:rsidRPr="002C7E4B">
              <w:rPr>
                <w:rFonts w:ascii="Times New Roman" w:hAnsi="Times New Roman" w:cs="Times New Roman"/>
                <w:sz w:val="24"/>
                <w:szCs w:val="24"/>
              </w:rPr>
              <w:t>F 1</w:t>
            </w:r>
          </w:p>
        </w:tc>
        <w:tc>
          <w:tcPr>
            <w:tcW w:w="1531" w:type="dxa"/>
          </w:tcPr>
          <w:p w:rsidR="002C7E4B" w:rsidRPr="002C7E4B" w:rsidRDefault="002C7E4B" w:rsidP="00DA2AA8">
            <w:pPr>
              <w:jc w:val="both"/>
              <w:rPr>
                <w:rFonts w:ascii="Times New Roman" w:hAnsi="Times New Roman" w:cs="Times New Roman"/>
                <w:sz w:val="24"/>
                <w:szCs w:val="24"/>
              </w:rPr>
            </w:pPr>
            <w:r>
              <w:rPr>
                <w:rFonts w:ascii="Times New Roman" w:hAnsi="Times New Roman" w:cs="Times New Roman"/>
                <w:sz w:val="24"/>
                <w:szCs w:val="24"/>
              </w:rPr>
              <w:t>534698</w:t>
            </w:r>
          </w:p>
        </w:tc>
        <w:tc>
          <w:tcPr>
            <w:tcW w:w="1800" w:type="dxa"/>
          </w:tcPr>
          <w:p w:rsidR="002C7E4B" w:rsidRPr="002C7E4B" w:rsidRDefault="002C7E4B" w:rsidP="00DA2AA8">
            <w:pPr>
              <w:jc w:val="both"/>
              <w:rPr>
                <w:rFonts w:ascii="Times New Roman" w:hAnsi="Times New Roman" w:cs="Times New Roman"/>
                <w:sz w:val="24"/>
                <w:szCs w:val="24"/>
              </w:rPr>
            </w:pPr>
            <w:r>
              <w:rPr>
                <w:rFonts w:ascii="Times New Roman" w:hAnsi="Times New Roman" w:cs="Times New Roman"/>
                <w:sz w:val="24"/>
                <w:szCs w:val="24"/>
              </w:rPr>
              <w:t>432920</w:t>
            </w:r>
          </w:p>
        </w:tc>
      </w:tr>
    </w:tbl>
    <w:p w:rsidR="002C7E4B" w:rsidRPr="002C7E4B" w:rsidRDefault="002C7E4B" w:rsidP="00DA44D9">
      <w:pPr>
        <w:shd w:val="clear" w:color="auto" w:fill="FFFFFF"/>
        <w:spacing w:after="0" w:line="240" w:lineRule="auto"/>
        <w:ind w:left="19" w:right="19" w:firstLine="689"/>
        <w:jc w:val="both"/>
        <w:rPr>
          <w:rFonts w:ascii="Times New Roman" w:hAnsi="Times New Roman" w:cs="Times New Roman"/>
          <w:sz w:val="24"/>
          <w:szCs w:val="24"/>
        </w:rPr>
      </w:pPr>
    </w:p>
    <w:p w:rsidR="00DA44D9" w:rsidRPr="002C7E4B" w:rsidRDefault="00DA44D9" w:rsidP="00DA44D9">
      <w:pPr>
        <w:spacing w:after="0" w:line="240" w:lineRule="auto"/>
        <w:ind w:firstLine="708"/>
        <w:jc w:val="both"/>
        <w:rPr>
          <w:rFonts w:ascii="Times New Roman" w:hAnsi="Times New Roman" w:cs="Times New Roman"/>
          <w:sz w:val="24"/>
          <w:szCs w:val="24"/>
        </w:rPr>
      </w:pPr>
      <w:r w:rsidRPr="002C7E4B">
        <w:rPr>
          <w:rFonts w:ascii="Times New Roman" w:hAnsi="Times New Roman" w:cs="Times New Roman"/>
          <w:sz w:val="24"/>
          <w:szCs w:val="24"/>
        </w:rPr>
        <w:t>In functie de litologia intalnita, de analizele granulometrice si de carotajul geofizic se va stabili de catre executantul forajului solutia de definitivare a acestuia (stratele acvifere deschise cu filtre, tipul filtrelor).</w:t>
      </w:r>
    </w:p>
    <w:p w:rsidR="00DA44D9" w:rsidRPr="002D6EBF" w:rsidRDefault="00DA44D9" w:rsidP="00DA44D9">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ab/>
      </w:r>
      <w:r w:rsidR="003B7CB2">
        <w:rPr>
          <w:rFonts w:ascii="Times New Roman" w:hAnsi="Times New Roman" w:cs="Times New Roman"/>
          <w:sz w:val="24"/>
          <w:szCs w:val="24"/>
        </w:rPr>
        <w:t>Se va propune</w:t>
      </w:r>
      <w:r w:rsidRPr="002D6EBF">
        <w:rPr>
          <w:rFonts w:ascii="Times New Roman" w:hAnsi="Times New Roman" w:cs="Times New Roman"/>
          <w:sz w:val="24"/>
          <w:szCs w:val="24"/>
        </w:rPr>
        <w:t xml:space="preserve"> o posibila solutie de definitivare (pentru intocmirea devizul estimativ):</w:t>
      </w:r>
    </w:p>
    <w:p w:rsidR="00DA44D9" w:rsidRPr="002D6EBF" w:rsidRDefault="00DA44D9" w:rsidP="003B7CB2">
      <w:pPr>
        <w:numPr>
          <w:ilvl w:val="0"/>
          <w:numId w:val="26"/>
        </w:numPr>
        <w:tabs>
          <w:tab w:val="left" w:pos="720"/>
        </w:tabs>
        <w:suppressAutoHyphens/>
        <w:spacing w:after="0" w:line="240" w:lineRule="auto"/>
        <w:ind w:left="0" w:firstLine="720"/>
        <w:jc w:val="both"/>
        <w:rPr>
          <w:rFonts w:ascii="Times New Roman" w:hAnsi="Times New Roman" w:cs="Times New Roman"/>
          <w:sz w:val="24"/>
          <w:szCs w:val="24"/>
        </w:rPr>
      </w:pPr>
      <w:r w:rsidRPr="002D6EBF">
        <w:rPr>
          <w:rFonts w:ascii="Times New Roman" w:hAnsi="Times New Roman" w:cs="Times New Roman"/>
          <w:sz w:val="24"/>
          <w:szCs w:val="24"/>
        </w:rPr>
        <w:t>se va tuba cu coloana din PVC – VALROM  tip R18 avand diametrul 180 mm,</w:t>
      </w:r>
      <w:r w:rsidRPr="002D6EBF">
        <w:rPr>
          <w:rFonts w:ascii="Times New Roman" w:hAnsi="Times New Roman" w:cs="Times New Roman"/>
          <w:b/>
          <w:sz w:val="24"/>
          <w:szCs w:val="24"/>
        </w:rPr>
        <w:t xml:space="preserve"> </w:t>
      </w:r>
      <w:r w:rsidRPr="002D6EBF">
        <w:rPr>
          <w:rFonts w:ascii="Times New Roman" w:hAnsi="Times New Roman" w:cs="Times New Roman"/>
          <w:sz w:val="24"/>
          <w:szCs w:val="24"/>
        </w:rPr>
        <w:t>cu centroli si piesa de fund la 100m;</w:t>
      </w:r>
    </w:p>
    <w:p w:rsidR="00DA44D9" w:rsidRPr="002D6EBF" w:rsidRDefault="00DA44D9" w:rsidP="003B7CB2">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ab/>
        <w:t>Dupa corelarea carotajului electric cu litologia si in functie de granulometrie se vor alege stratele acvifere ce vor fi deschise cu filtre si tipul filtrelor.</w:t>
      </w:r>
    </w:p>
    <w:p w:rsidR="00DA44D9" w:rsidRPr="002D6EBF" w:rsidRDefault="00DA44D9" w:rsidP="003B7CB2">
      <w:pPr>
        <w:spacing w:after="0" w:line="240" w:lineRule="auto"/>
        <w:ind w:left="360"/>
        <w:jc w:val="both"/>
        <w:rPr>
          <w:rFonts w:ascii="Times New Roman" w:hAnsi="Times New Roman" w:cs="Times New Roman"/>
          <w:sz w:val="24"/>
          <w:szCs w:val="24"/>
        </w:rPr>
      </w:pPr>
    </w:p>
    <w:p w:rsidR="00DA44D9" w:rsidRPr="002D6EBF" w:rsidRDefault="00DA44D9" w:rsidP="003B7CB2">
      <w:pPr>
        <w:spacing w:after="0" w:line="240" w:lineRule="auto"/>
        <w:ind w:left="-15"/>
        <w:jc w:val="both"/>
        <w:rPr>
          <w:rFonts w:ascii="Times New Roman" w:hAnsi="Times New Roman" w:cs="Times New Roman"/>
          <w:b/>
          <w:sz w:val="24"/>
          <w:szCs w:val="24"/>
        </w:rPr>
      </w:pPr>
      <w:r w:rsidRPr="002D6EBF">
        <w:rPr>
          <w:rFonts w:ascii="Times New Roman" w:hAnsi="Times New Roman" w:cs="Times New Roman"/>
          <w:sz w:val="24"/>
          <w:szCs w:val="24"/>
        </w:rPr>
        <w:tab/>
      </w:r>
      <w:r w:rsidRPr="002D6EBF">
        <w:rPr>
          <w:rFonts w:ascii="Times New Roman" w:hAnsi="Times New Roman" w:cs="Times New Roman"/>
          <w:sz w:val="24"/>
          <w:szCs w:val="24"/>
        </w:rPr>
        <w:tab/>
      </w:r>
      <w:r w:rsidRPr="002D6EBF">
        <w:rPr>
          <w:rFonts w:ascii="Times New Roman" w:hAnsi="Times New Roman" w:cs="Times New Roman"/>
          <w:b/>
          <w:bCs/>
          <w:iCs/>
          <w:sz w:val="24"/>
          <w:szCs w:val="24"/>
          <w:u w:val="single"/>
        </w:rPr>
        <w:t xml:space="preserve">Intervale acvifere estimate a fi captate </w:t>
      </w:r>
      <w:r w:rsidRPr="002D6EBF">
        <w:rPr>
          <w:rFonts w:ascii="Times New Roman" w:hAnsi="Times New Roman" w:cs="Times New Roman"/>
          <w:b/>
          <w:bCs/>
          <w:iCs/>
          <w:sz w:val="24"/>
          <w:szCs w:val="24"/>
        </w:rPr>
        <w:t>:</w:t>
      </w:r>
      <w:r w:rsidRPr="002D6EBF">
        <w:rPr>
          <w:rFonts w:ascii="Times New Roman" w:hAnsi="Times New Roman" w:cs="Times New Roman"/>
          <w:b/>
          <w:sz w:val="24"/>
          <w:szCs w:val="24"/>
        </w:rPr>
        <w:t xml:space="preserve"> se vor deschide doar strate cu potential acvifer situate pana la adancimea de -100.0</w:t>
      </w:r>
      <w:r w:rsidR="003B7CB2">
        <w:rPr>
          <w:rFonts w:ascii="Times New Roman" w:hAnsi="Times New Roman" w:cs="Times New Roman"/>
          <w:b/>
          <w:sz w:val="24"/>
          <w:szCs w:val="24"/>
        </w:rPr>
        <w:t xml:space="preserve"> </w:t>
      </w:r>
      <w:r w:rsidRPr="002D6EBF">
        <w:rPr>
          <w:rFonts w:ascii="Times New Roman" w:hAnsi="Times New Roman" w:cs="Times New Roman"/>
          <w:b/>
          <w:sz w:val="24"/>
          <w:szCs w:val="24"/>
        </w:rPr>
        <w:t>m</w:t>
      </w:r>
      <w:r w:rsidR="003B7CB2">
        <w:rPr>
          <w:rFonts w:ascii="Times New Roman" w:hAnsi="Times New Roman" w:cs="Times New Roman"/>
          <w:b/>
          <w:sz w:val="24"/>
          <w:szCs w:val="24"/>
        </w:rPr>
        <w:t>.</w:t>
      </w:r>
    </w:p>
    <w:p w:rsidR="00DA44D9" w:rsidRPr="002D6EBF" w:rsidRDefault="00DA44D9" w:rsidP="003B7CB2">
      <w:pPr>
        <w:spacing w:after="0" w:line="240" w:lineRule="auto"/>
        <w:ind w:firstLine="708"/>
        <w:jc w:val="both"/>
        <w:rPr>
          <w:rFonts w:ascii="Times New Roman" w:hAnsi="Times New Roman" w:cs="Times New Roman"/>
          <w:sz w:val="24"/>
          <w:szCs w:val="24"/>
        </w:rPr>
      </w:pPr>
      <w:r w:rsidRPr="002D6EBF">
        <w:rPr>
          <w:rFonts w:ascii="Times New Roman" w:hAnsi="Times New Roman" w:cs="Times New Roman"/>
          <w:sz w:val="24"/>
          <w:szCs w:val="24"/>
        </w:rPr>
        <w:t>Se va introduce pietrisul margaritar Φ 0-4 mm (odata cu subtierea noroiului de foraj) pana la adancimea de 100</w:t>
      </w:r>
      <w:r w:rsidR="003B7CB2">
        <w:rPr>
          <w:rFonts w:ascii="Times New Roman" w:hAnsi="Times New Roman" w:cs="Times New Roman"/>
          <w:sz w:val="24"/>
          <w:szCs w:val="24"/>
        </w:rPr>
        <w:t xml:space="preserve"> </w:t>
      </w:r>
      <w:r w:rsidRPr="002D6EBF">
        <w:rPr>
          <w:rFonts w:ascii="Times New Roman" w:hAnsi="Times New Roman" w:cs="Times New Roman"/>
          <w:sz w:val="24"/>
          <w:szCs w:val="24"/>
        </w:rPr>
        <w:t>m, apoi  dopuri succesive balast pe intervalul -100</w:t>
      </w:r>
      <w:r w:rsidR="003B7CB2">
        <w:rPr>
          <w:rFonts w:ascii="Times New Roman" w:hAnsi="Times New Roman" w:cs="Times New Roman"/>
          <w:sz w:val="24"/>
          <w:szCs w:val="24"/>
        </w:rPr>
        <w:t xml:space="preserve"> </w:t>
      </w:r>
      <w:r w:rsidRPr="002D6EBF">
        <w:rPr>
          <w:rFonts w:ascii="Times New Roman" w:hAnsi="Times New Roman" w:cs="Times New Roman"/>
          <w:sz w:val="24"/>
          <w:szCs w:val="24"/>
        </w:rPr>
        <w:t>m ÷ -5</w:t>
      </w:r>
      <w:r w:rsidR="003B7CB2">
        <w:rPr>
          <w:rFonts w:ascii="Times New Roman" w:hAnsi="Times New Roman" w:cs="Times New Roman"/>
          <w:sz w:val="24"/>
          <w:szCs w:val="24"/>
        </w:rPr>
        <w:t xml:space="preserve"> </w:t>
      </w:r>
      <w:r w:rsidRPr="002D6EBF">
        <w:rPr>
          <w:rFonts w:ascii="Times New Roman" w:hAnsi="Times New Roman" w:cs="Times New Roman"/>
          <w:sz w:val="24"/>
          <w:szCs w:val="24"/>
        </w:rPr>
        <w:t>m  si lapte de ciment, de la   (-5.0</w:t>
      </w:r>
      <w:r w:rsidR="003B7CB2">
        <w:rPr>
          <w:rFonts w:ascii="Times New Roman" w:hAnsi="Times New Roman" w:cs="Times New Roman"/>
          <w:sz w:val="24"/>
          <w:szCs w:val="24"/>
        </w:rPr>
        <w:t xml:space="preserve"> </w:t>
      </w:r>
      <w:r w:rsidRPr="002D6EBF">
        <w:rPr>
          <w:rFonts w:ascii="Times New Roman" w:hAnsi="Times New Roman" w:cs="Times New Roman"/>
          <w:sz w:val="24"/>
          <w:szCs w:val="24"/>
        </w:rPr>
        <w:t>m la 0,00</w:t>
      </w:r>
      <w:r w:rsidR="003B7CB2">
        <w:rPr>
          <w:rFonts w:ascii="Times New Roman" w:hAnsi="Times New Roman" w:cs="Times New Roman"/>
          <w:sz w:val="24"/>
          <w:szCs w:val="24"/>
        </w:rPr>
        <w:t xml:space="preserve"> </w:t>
      </w:r>
      <w:r w:rsidRPr="002D6EBF">
        <w:rPr>
          <w:rFonts w:ascii="Times New Roman" w:hAnsi="Times New Roman" w:cs="Times New Roman"/>
          <w:sz w:val="24"/>
          <w:szCs w:val="24"/>
        </w:rPr>
        <w:t>m) si se va cimenta in jurul forajului pana la suprafata.</w:t>
      </w:r>
    </w:p>
    <w:p w:rsidR="00DA44D9" w:rsidRPr="002D6EBF" w:rsidRDefault="00DA44D9" w:rsidP="003B7CB2">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ab/>
        <w:t>Se vor executa în foraj pompari de decolmatare-desnisipare pana la limpezirea apei, dupa care se vor executa pompari experimentale in 3 trepte pentru stabilirea parametrilor hidrogeologici si a debitului maxim de exploatare.</w:t>
      </w:r>
    </w:p>
    <w:p w:rsidR="00DA44D9" w:rsidRPr="002D6EBF" w:rsidRDefault="00DA44D9" w:rsidP="003B7CB2">
      <w:pPr>
        <w:spacing w:after="0" w:line="240" w:lineRule="auto"/>
        <w:ind w:firstLine="708"/>
        <w:jc w:val="both"/>
        <w:rPr>
          <w:rFonts w:ascii="Times New Roman" w:hAnsi="Times New Roman" w:cs="Times New Roman"/>
          <w:sz w:val="24"/>
          <w:szCs w:val="24"/>
        </w:rPr>
      </w:pPr>
      <w:r w:rsidRPr="002D6EBF">
        <w:rPr>
          <w:rFonts w:ascii="Times New Roman" w:hAnsi="Times New Roman" w:cs="Times New Roman"/>
          <w:sz w:val="24"/>
          <w:szCs w:val="24"/>
        </w:rPr>
        <w:t>Este necesar ca aceste operaţiuni să se efectueze sub asistenţă de specialitate, astfel încât recomandăm ca pentru executarea forajului să se apeleze la o firmă specializată, care să poată oferi servicii de calitate</w:t>
      </w:r>
    </w:p>
    <w:p w:rsidR="00DA44D9" w:rsidRPr="002D6EBF" w:rsidRDefault="00DA44D9" w:rsidP="003B7CB2">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ab/>
        <w:t>Se va face analiza apei dupa desnisipare, la un laborator acreditat, stabilindu-se atat indicatorii fizico-chimici ai apei</w:t>
      </w:r>
      <w:r w:rsidRPr="002D6EBF">
        <w:rPr>
          <w:rStyle w:val="st"/>
          <w:rFonts w:ascii="Times New Roman" w:hAnsi="Times New Roman" w:cs="Times New Roman"/>
          <w:sz w:val="24"/>
          <w:szCs w:val="24"/>
        </w:rPr>
        <w:t>.</w:t>
      </w:r>
    </w:p>
    <w:p w:rsidR="00DA44D9" w:rsidRPr="002D6EBF" w:rsidRDefault="00DA44D9" w:rsidP="00830E07">
      <w:pPr>
        <w:spacing w:after="0" w:line="240" w:lineRule="auto"/>
        <w:ind w:firstLine="540"/>
        <w:jc w:val="both"/>
        <w:rPr>
          <w:rFonts w:ascii="Times New Roman" w:hAnsi="Times New Roman" w:cs="Times New Roman"/>
          <w:b/>
          <w:bCs/>
          <w:sz w:val="24"/>
          <w:szCs w:val="24"/>
        </w:rPr>
      </w:pPr>
      <w:r w:rsidRPr="002D6EBF">
        <w:rPr>
          <w:rFonts w:ascii="Times New Roman" w:hAnsi="Times New Roman" w:cs="Times New Roman"/>
          <w:sz w:val="24"/>
          <w:szCs w:val="24"/>
        </w:rPr>
        <w:lastRenderedPageBreak/>
        <w:tab/>
        <w:t>In conditiile in care se vor respecta metoda de foraj propusa, diametrul sapei de foraj si diametrul coloanei definitive a forajului, p</w:t>
      </w:r>
      <w:r w:rsidRPr="002D6EBF">
        <w:rPr>
          <w:rFonts w:ascii="Times New Roman" w:hAnsi="Times New Roman" w:cs="Times New Roman"/>
          <w:bCs/>
          <w:sz w:val="24"/>
          <w:szCs w:val="24"/>
        </w:rPr>
        <w:t>e baza datelor obtinute de la forajele existente din zona estimam ca s-ar putea obtine Q = 1,0-1,5 l/s foraj.</w:t>
      </w:r>
    </w:p>
    <w:p w:rsidR="00DA44D9" w:rsidRPr="002D6EBF" w:rsidRDefault="00DA44D9" w:rsidP="00DA44D9">
      <w:pPr>
        <w:spacing w:after="0" w:line="240" w:lineRule="auto"/>
        <w:ind w:firstLine="539"/>
        <w:jc w:val="both"/>
        <w:rPr>
          <w:rFonts w:ascii="Times New Roman" w:hAnsi="Times New Roman" w:cs="Times New Roman"/>
          <w:sz w:val="24"/>
          <w:szCs w:val="24"/>
        </w:rPr>
      </w:pPr>
      <w:r w:rsidRPr="002D6EBF">
        <w:rPr>
          <w:rFonts w:ascii="Times New Roman" w:hAnsi="Times New Roman" w:cs="Times New Roman"/>
          <w:sz w:val="24"/>
          <w:szCs w:val="24"/>
        </w:rPr>
        <w:t xml:space="preserve">   Definitivarea caracteristicilor pompei din foraj se va face după executarea forajului, funcţie de caracteristicile obţinute la pompările experimentale.</w:t>
      </w:r>
    </w:p>
    <w:p w:rsidR="00DA44D9" w:rsidRPr="002D6EBF" w:rsidRDefault="00DA44D9" w:rsidP="00DA44D9">
      <w:pPr>
        <w:spacing w:after="0" w:line="240" w:lineRule="auto"/>
        <w:ind w:firstLine="539"/>
        <w:jc w:val="both"/>
        <w:rPr>
          <w:rFonts w:ascii="Times New Roman" w:hAnsi="Times New Roman" w:cs="Times New Roman"/>
          <w:sz w:val="24"/>
          <w:szCs w:val="24"/>
        </w:rPr>
      </w:pPr>
    </w:p>
    <w:p w:rsidR="00DA44D9" w:rsidRPr="002D6EBF" w:rsidRDefault="00DA44D9" w:rsidP="00DA44D9">
      <w:pPr>
        <w:pStyle w:val="Footer"/>
        <w:tabs>
          <w:tab w:val="center" w:pos="709"/>
        </w:tabs>
        <w:jc w:val="both"/>
        <w:rPr>
          <w:rFonts w:ascii="Times New Roman" w:hAnsi="Times New Roman" w:cs="Times New Roman"/>
          <w:sz w:val="24"/>
          <w:szCs w:val="24"/>
        </w:rPr>
      </w:pPr>
      <w:r w:rsidRPr="002D6EBF">
        <w:rPr>
          <w:rFonts w:ascii="Times New Roman" w:hAnsi="Times New Roman" w:cs="Times New Roman"/>
          <w:sz w:val="24"/>
          <w:szCs w:val="24"/>
        </w:rPr>
        <w:tab/>
        <w:t xml:space="preserve">            </w:t>
      </w:r>
      <w:r w:rsidR="00830E07">
        <w:rPr>
          <w:rFonts w:ascii="Times New Roman" w:hAnsi="Times New Roman" w:cs="Times New Roman"/>
          <w:sz w:val="24"/>
          <w:szCs w:val="24"/>
        </w:rPr>
        <w:t>S</w:t>
      </w:r>
      <w:r w:rsidRPr="002D6EBF">
        <w:rPr>
          <w:rFonts w:ascii="Times New Roman" w:hAnsi="Times New Roman" w:cs="Times New Roman"/>
          <w:sz w:val="24"/>
          <w:szCs w:val="24"/>
        </w:rPr>
        <w:t xml:space="preserve">e vor crea premisele necesare ca la dimensionarea zonelor de protecţie sanitară cu regim de restrictie si cu regim sever a forajului, conform HG </w:t>
      </w:r>
      <w:r w:rsidR="00830E07">
        <w:rPr>
          <w:rFonts w:ascii="Times New Roman" w:hAnsi="Times New Roman" w:cs="Times New Roman"/>
          <w:sz w:val="24"/>
          <w:szCs w:val="24"/>
        </w:rPr>
        <w:t xml:space="preserve">nr. </w:t>
      </w:r>
      <w:r w:rsidRPr="002D6EBF">
        <w:rPr>
          <w:rFonts w:ascii="Times New Roman" w:hAnsi="Times New Roman" w:cs="Times New Roman"/>
          <w:sz w:val="24"/>
          <w:szCs w:val="24"/>
        </w:rPr>
        <w:t>930/2005 si O.M.P. 1278/2011, acestea sa ocupe o suprafata minima.</w:t>
      </w: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Forajul va fi prevazut cu cabina îngropata din polietilena, cu diametrul de 1.50</w:t>
      </w:r>
      <w:r w:rsidR="00200A87">
        <w:rPr>
          <w:rFonts w:ascii="Times New Roman" w:eastAsia="Times New Roman" w:hAnsi="Times New Roman" w:cs="Times New Roman"/>
          <w:sz w:val="24"/>
          <w:szCs w:val="24"/>
        </w:rPr>
        <w:t xml:space="preserve"> </w:t>
      </w:r>
      <w:r w:rsidRPr="002D6EBF">
        <w:rPr>
          <w:rFonts w:ascii="Times New Roman" w:eastAsia="Times New Roman" w:hAnsi="Times New Roman" w:cs="Times New Roman"/>
          <w:sz w:val="24"/>
          <w:szCs w:val="24"/>
        </w:rPr>
        <w:t>m si înaltimea de 2.50</w:t>
      </w:r>
      <w:r w:rsidR="00200A87">
        <w:rPr>
          <w:rFonts w:ascii="Times New Roman" w:eastAsia="Times New Roman" w:hAnsi="Times New Roman" w:cs="Times New Roman"/>
          <w:sz w:val="24"/>
          <w:szCs w:val="24"/>
        </w:rPr>
        <w:t xml:space="preserve"> </w:t>
      </w:r>
      <w:r w:rsidRPr="002D6EBF">
        <w:rPr>
          <w:rFonts w:ascii="Times New Roman" w:eastAsia="Times New Roman" w:hAnsi="Times New Roman" w:cs="Times New Roman"/>
          <w:sz w:val="24"/>
          <w:szCs w:val="24"/>
        </w:rPr>
        <w:t>m prevazuta cu ventilatie si capac cu încuietoare securizata. Cabina va fi prevazuta cu toate instalatiile hidraulice si electrice necesare functionarii forajului.</w:t>
      </w: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Forajul va fi imprejmuit cu gard din plasa de sarma pe rame metalice H=2.00</w:t>
      </w:r>
      <w:r w:rsidR="00830E07">
        <w:rPr>
          <w:rFonts w:ascii="Times New Roman" w:eastAsia="Times New Roman" w:hAnsi="Times New Roman" w:cs="Times New Roman"/>
          <w:sz w:val="24"/>
          <w:szCs w:val="24"/>
        </w:rPr>
        <w:t xml:space="preserve"> </w:t>
      </w:r>
      <w:r w:rsidRPr="002D6EBF">
        <w:rPr>
          <w:rFonts w:ascii="Times New Roman" w:eastAsia="Times New Roman" w:hAnsi="Times New Roman" w:cs="Times New Roman"/>
          <w:sz w:val="24"/>
          <w:szCs w:val="24"/>
        </w:rPr>
        <w:t>m, pentru asigurarea zonei de protetie sanitara cu regim sever. Imprejmuirea va fi prevazuta cu porti de acces auto avand 2x1.50 m si poarta pietonala avand 1.00 m. Portile vor avea aceeasi structura constructiva ca si imprejmuirea.</w:t>
      </w: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Alimentarea cu energie electrica a electropompei din foraj se va realiza din tabloul electric TEPF printr-un cablu ingropat pana la intrarea in cabina forajului si apoi prin coloana forajului pana la pompa. Tinand cont de faptul ca pompa din put va functiona in raport direct cu nivelul apei din rezervorul de inmagazinare (pornesc la nivelul minim si se opresc la nivelul maxim), automatizarea va fi realizata prin cabluri ingropate iar comanda va fi asigurata de tabloul de automatizare amplasat in cladirea statiei de hidrofor.</w:t>
      </w: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De asemenea, în cabina forajului se va monta un contor de apa clasa de precizie B, avand Dn = 50 mm, Qn =10.00 mc/h, montaj orizontal/vertical cu flanse.</w:t>
      </w:r>
    </w:p>
    <w:p w:rsidR="00DA44D9" w:rsidRPr="002D6EBF" w:rsidRDefault="00DA44D9" w:rsidP="00DA44D9">
      <w:pPr>
        <w:pStyle w:val="ListParagraph"/>
        <w:spacing w:after="0" w:line="240" w:lineRule="auto"/>
        <w:ind w:left="1080"/>
        <w:jc w:val="both"/>
        <w:rPr>
          <w:rFonts w:ascii="Times New Roman" w:eastAsia="Times New Roman" w:hAnsi="Times New Roman" w:cs="Times New Roman"/>
          <w:sz w:val="24"/>
          <w:szCs w:val="24"/>
        </w:rPr>
      </w:pP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 xml:space="preserve">După finalizarea execuţiei se va întocmi documentaţia tehnică a forajului care va cuprinde toate datele privind execuţia şi definitivarea acestora (parametrii tehnici ai lucrării, adâncime, litologie, intervale captate, etc.), rezultatele pompărilor experimentale (niveluri, denivelări, debite specifice, parametrii hidrogeologici ai acviferului), rezultatele analizelor chimice şi date de exploatare (debit exploatabil, raza de influenţă, denivelare la exploatare, regim de funcţionare). </w:t>
      </w:r>
    </w:p>
    <w:p w:rsidR="00DA44D9" w:rsidRPr="002D6EBF" w:rsidRDefault="00DA44D9" w:rsidP="00DA44D9">
      <w:pPr>
        <w:pStyle w:val="WW-Indentcorptext3"/>
        <w:ind w:firstLine="709"/>
        <w:rPr>
          <w:rFonts w:ascii="Times New Roman" w:hAnsi="Times New Roman"/>
          <w:sz w:val="24"/>
          <w:szCs w:val="24"/>
          <w:lang w:val="ro-RO" w:eastAsia="en-US"/>
        </w:rPr>
      </w:pPr>
      <w:r w:rsidRPr="002D6EBF">
        <w:rPr>
          <w:rFonts w:ascii="Times New Roman" w:hAnsi="Times New Roman"/>
          <w:sz w:val="24"/>
          <w:szCs w:val="24"/>
          <w:lang w:val="ro-RO" w:eastAsia="en-US"/>
        </w:rPr>
        <w:t>In cabina forajului se vor monta obligatoriu, pe langa contorul de apa: un robinet de sectionare cu sertar pana Dn 50 mm, o clapetă de reţinere, un dispozitiv automat de aerisire/dezaerisire, un manometru şi un robinet pentru prelevarea probelor de apă. De asemenea se vor monta toate conductele si fitingurile necesare.</w:t>
      </w:r>
    </w:p>
    <w:p w:rsidR="00DA44D9" w:rsidRPr="002D6EBF" w:rsidRDefault="00DA44D9" w:rsidP="00DA44D9">
      <w:pPr>
        <w:pStyle w:val="ListParagraph"/>
        <w:spacing w:after="0" w:line="240" w:lineRule="auto"/>
        <w:ind w:left="0" w:firstLine="709"/>
        <w:jc w:val="both"/>
        <w:rPr>
          <w:rFonts w:ascii="Times New Roman" w:eastAsia="Times New Roman" w:hAnsi="Times New Roman" w:cs="Times New Roman"/>
          <w:sz w:val="24"/>
          <w:szCs w:val="24"/>
        </w:rPr>
      </w:pPr>
      <w:r w:rsidRPr="002D6EBF">
        <w:rPr>
          <w:rFonts w:ascii="Times New Roman" w:eastAsia="Times New Roman" w:hAnsi="Times New Roman" w:cs="Times New Roman"/>
          <w:sz w:val="24"/>
          <w:szCs w:val="24"/>
        </w:rPr>
        <w:t>Legatura intre coloana putului forat si instalatia hidraulica din cabina forajului se va realiza prin casca forajului, care are rolul de a fixa pe pozitie atat conducta de refulare a electropompei submersibile cat si instalatia hidraulica din cabina forajului.</w:t>
      </w:r>
    </w:p>
    <w:p w:rsidR="00DA44D9" w:rsidRPr="002D6EBF" w:rsidRDefault="00DA44D9" w:rsidP="00DA44D9">
      <w:pPr>
        <w:spacing w:after="0" w:line="240" w:lineRule="auto"/>
        <w:ind w:firstLine="686"/>
        <w:jc w:val="both"/>
        <w:rPr>
          <w:rFonts w:ascii="Times New Roman" w:hAnsi="Times New Roman" w:cs="Times New Roman"/>
          <w:sz w:val="24"/>
          <w:szCs w:val="24"/>
        </w:rPr>
      </w:pPr>
      <w:r w:rsidRPr="002D6EBF">
        <w:rPr>
          <w:rFonts w:ascii="Times New Roman" w:hAnsi="Times New Roman" w:cs="Times New Roman"/>
          <w:sz w:val="24"/>
          <w:szCs w:val="24"/>
        </w:rPr>
        <w:t xml:space="preserve">Caracteristicile tehnico-funcţionale ale forajului vor fi:  </w:t>
      </w:r>
    </w:p>
    <w:tbl>
      <w:tblPr>
        <w:tblW w:w="9601" w:type="dxa"/>
        <w:tblInd w:w="288" w:type="dxa"/>
        <w:tblLayout w:type="fixed"/>
        <w:tblLook w:val="0000" w:firstRow="0" w:lastRow="0" w:firstColumn="0" w:lastColumn="0" w:noHBand="0" w:noVBand="0"/>
      </w:tblPr>
      <w:tblGrid>
        <w:gridCol w:w="844"/>
        <w:gridCol w:w="2576"/>
        <w:gridCol w:w="1440"/>
        <w:gridCol w:w="1530"/>
        <w:gridCol w:w="1530"/>
        <w:gridCol w:w="1681"/>
      </w:tblGrid>
      <w:tr w:rsidR="00DA44D9" w:rsidRPr="002D6EBF" w:rsidTr="00DA2AA8">
        <w:trPr>
          <w:cantSplit/>
          <w:trHeight w:hRule="exact" w:val="302"/>
        </w:trPr>
        <w:tc>
          <w:tcPr>
            <w:tcW w:w="844" w:type="dxa"/>
            <w:vMerge w:val="restart"/>
            <w:tcBorders>
              <w:top w:val="single" w:sz="4" w:space="0" w:color="000000"/>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p>
          <w:p w:rsidR="00DA44D9" w:rsidRPr="002D6EBF" w:rsidRDefault="00DA44D9" w:rsidP="00DA2AA8">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Foraj</w:t>
            </w:r>
          </w:p>
        </w:tc>
        <w:tc>
          <w:tcPr>
            <w:tcW w:w="2576" w:type="dxa"/>
            <w:vMerge w:val="restart"/>
            <w:tcBorders>
              <w:top w:val="single" w:sz="4" w:space="0" w:color="000000"/>
              <w:left w:val="single" w:sz="4" w:space="0" w:color="000000"/>
              <w:bottom w:val="single" w:sz="4" w:space="0" w:color="000000"/>
            </w:tcBorders>
          </w:tcPr>
          <w:p w:rsidR="00DA44D9" w:rsidRPr="002D6EBF" w:rsidRDefault="00DA44D9" w:rsidP="00DA44D9">
            <w:pPr>
              <w:pStyle w:val="Heading7"/>
              <w:keepLines w:val="0"/>
              <w:numPr>
                <w:ilvl w:val="6"/>
                <w:numId w:val="27"/>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2D6EBF">
              <w:rPr>
                <w:rFonts w:ascii="Times New Roman" w:hAnsi="Times New Roman" w:cs="Times New Roman"/>
                <w:i w:val="0"/>
                <w:color w:val="auto"/>
                <w:sz w:val="24"/>
                <w:szCs w:val="24"/>
              </w:rPr>
              <w:t>Diametrul</w:t>
            </w:r>
          </w:p>
          <w:p w:rsidR="00DA44D9" w:rsidRPr="002D6EBF" w:rsidRDefault="00DA44D9" w:rsidP="00DA2AA8">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 mm )</w:t>
            </w:r>
          </w:p>
        </w:tc>
        <w:tc>
          <w:tcPr>
            <w:tcW w:w="1440" w:type="dxa"/>
            <w:vMerge w:val="restart"/>
            <w:tcBorders>
              <w:top w:val="single" w:sz="4" w:space="0" w:color="000000"/>
              <w:left w:val="single" w:sz="4" w:space="0" w:color="000000"/>
              <w:bottom w:val="single" w:sz="4" w:space="0" w:color="000000"/>
            </w:tcBorders>
          </w:tcPr>
          <w:p w:rsidR="00DA44D9" w:rsidRPr="002D6EBF" w:rsidRDefault="00DA44D9" w:rsidP="00DA44D9">
            <w:pPr>
              <w:pStyle w:val="Heading7"/>
              <w:keepLines w:val="0"/>
              <w:numPr>
                <w:ilvl w:val="6"/>
                <w:numId w:val="27"/>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2D6EBF">
              <w:rPr>
                <w:rFonts w:ascii="Times New Roman" w:hAnsi="Times New Roman" w:cs="Times New Roman"/>
                <w:i w:val="0"/>
                <w:color w:val="auto"/>
                <w:sz w:val="24"/>
                <w:szCs w:val="24"/>
              </w:rPr>
              <w:t>Adâncime</w:t>
            </w:r>
          </w:p>
          <w:p w:rsidR="00DA44D9" w:rsidRPr="002D6EBF" w:rsidRDefault="00DA44D9" w:rsidP="00DA2AA8">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(m)</w:t>
            </w:r>
          </w:p>
        </w:tc>
        <w:tc>
          <w:tcPr>
            <w:tcW w:w="3060" w:type="dxa"/>
            <w:gridSpan w:val="2"/>
            <w:tcBorders>
              <w:top w:val="single" w:sz="4" w:space="0" w:color="000000"/>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Nivele ale apei în foraj (m)</w:t>
            </w:r>
          </w:p>
        </w:tc>
        <w:tc>
          <w:tcPr>
            <w:tcW w:w="1681" w:type="dxa"/>
            <w:vMerge w:val="restart"/>
            <w:tcBorders>
              <w:top w:val="single" w:sz="4" w:space="0" w:color="000000"/>
              <w:left w:val="single" w:sz="4" w:space="0" w:color="000000"/>
              <w:bottom w:val="single" w:sz="4" w:space="0" w:color="000000"/>
              <w:right w:val="single" w:sz="4" w:space="0" w:color="000000"/>
            </w:tcBorders>
          </w:tcPr>
          <w:p w:rsidR="00DA44D9" w:rsidRPr="002D6EBF" w:rsidRDefault="00DA44D9" w:rsidP="00DA44D9">
            <w:pPr>
              <w:pStyle w:val="Heading7"/>
              <w:keepLines w:val="0"/>
              <w:numPr>
                <w:ilvl w:val="6"/>
                <w:numId w:val="27"/>
              </w:numPr>
              <w:tabs>
                <w:tab w:val="left" w:pos="0"/>
              </w:tabs>
              <w:suppressAutoHyphens/>
              <w:snapToGrid w:val="0"/>
              <w:spacing w:before="0" w:line="240" w:lineRule="auto"/>
              <w:jc w:val="both"/>
              <w:rPr>
                <w:rFonts w:ascii="Times New Roman" w:hAnsi="Times New Roman" w:cs="Times New Roman"/>
                <w:b/>
                <w:i w:val="0"/>
                <w:color w:val="auto"/>
                <w:sz w:val="24"/>
                <w:szCs w:val="24"/>
              </w:rPr>
            </w:pPr>
            <w:r w:rsidRPr="002D6EBF">
              <w:rPr>
                <w:rFonts w:ascii="Times New Roman" w:hAnsi="Times New Roman" w:cs="Times New Roman"/>
                <w:i w:val="0"/>
                <w:color w:val="auto"/>
                <w:sz w:val="24"/>
                <w:szCs w:val="24"/>
              </w:rPr>
              <w:t>Debit exploatabil</w:t>
            </w:r>
          </w:p>
          <w:p w:rsidR="00DA44D9" w:rsidRPr="002D6EBF" w:rsidRDefault="00DA44D9" w:rsidP="00DA2AA8">
            <w:pPr>
              <w:spacing w:after="0" w:line="240" w:lineRule="auto"/>
              <w:jc w:val="both"/>
              <w:rPr>
                <w:rFonts w:ascii="Times New Roman" w:hAnsi="Times New Roman" w:cs="Times New Roman"/>
                <w:sz w:val="24"/>
                <w:szCs w:val="24"/>
              </w:rPr>
            </w:pPr>
          </w:p>
        </w:tc>
      </w:tr>
      <w:tr w:rsidR="00DA44D9" w:rsidRPr="002D6EBF" w:rsidTr="00DA2AA8">
        <w:trPr>
          <w:cantSplit/>
          <w:trHeight w:hRule="exact" w:val="358"/>
        </w:trPr>
        <w:tc>
          <w:tcPr>
            <w:tcW w:w="844" w:type="dxa"/>
            <w:vMerge/>
            <w:tcBorders>
              <w:top w:val="single" w:sz="4" w:space="0" w:color="000000"/>
              <w:left w:val="single" w:sz="4" w:space="0" w:color="000000"/>
              <w:bottom w:val="single" w:sz="4" w:space="0" w:color="000000"/>
            </w:tcBorders>
          </w:tcPr>
          <w:p w:rsidR="00DA44D9" w:rsidRPr="002D6EBF" w:rsidRDefault="00DA44D9" w:rsidP="00DA2AA8">
            <w:pPr>
              <w:spacing w:after="0" w:line="240" w:lineRule="auto"/>
              <w:jc w:val="both"/>
              <w:rPr>
                <w:rFonts w:ascii="Times New Roman" w:hAnsi="Times New Roman" w:cs="Times New Roman"/>
                <w:sz w:val="24"/>
                <w:szCs w:val="24"/>
              </w:rPr>
            </w:pPr>
          </w:p>
        </w:tc>
        <w:tc>
          <w:tcPr>
            <w:tcW w:w="2576" w:type="dxa"/>
            <w:vMerge/>
            <w:tcBorders>
              <w:top w:val="single" w:sz="4" w:space="0" w:color="000000"/>
              <w:left w:val="single" w:sz="4" w:space="0" w:color="000000"/>
              <w:bottom w:val="single" w:sz="4" w:space="0" w:color="000000"/>
            </w:tcBorders>
          </w:tcPr>
          <w:p w:rsidR="00DA44D9" w:rsidRPr="002D6EBF" w:rsidRDefault="00DA44D9" w:rsidP="00DA2AA8">
            <w:pPr>
              <w:spacing w:after="0" w:line="240" w:lineRule="auto"/>
              <w:jc w:val="both"/>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tcPr>
          <w:p w:rsidR="00DA44D9" w:rsidRPr="002D6EBF" w:rsidRDefault="00DA44D9" w:rsidP="00DA2AA8">
            <w:pPr>
              <w:spacing w:after="0" w:line="240" w:lineRule="auto"/>
              <w:jc w:val="both"/>
              <w:rPr>
                <w:rFonts w:ascii="Times New Roman" w:hAnsi="Times New Roman" w:cs="Times New Roman"/>
                <w:sz w:val="24"/>
                <w:szCs w:val="24"/>
              </w:rPr>
            </w:pPr>
          </w:p>
        </w:tc>
        <w:tc>
          <w:tcPr>
            <w:tcW w:w="1530" w:type="dxa"/>
            <w:tcBorders>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hidrostatic</w:t>
            </w:r>
          </w:p>
        </w:tc>
        <w:tc>
          <w:tcPr>
            <w:tcW w:w="1530" w:type="dxa"/>
            <w:tcBorders>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hidrodinamic</w:t>
            </w:r>
          </w:p>
        </w:tc>
        <w:tc>
          <w:tcPr>
            <w:tcW w:w="1681" w:type="dxa"/>
            <w:vMerge/>
            <w:tcBorders>
              <w:top w:val="single" w:sz="4" w:space="0" w:color="000000"/>
              <w:left w:val="single" w:sz="4" w:space="0" w:color="000000"/>
              <w:bottom w:val="single" w:sz="4" w:space="0" w:color="000000"/>
              <w:right w:val="single" w:sz="4" w:space="0" w:color="000000"/>
            </w:tcBorders>
          </w:tcPr>
          <w:p w:rsidR="00DA44D9" w:rsidRPr="002D6EBF" w:rsidRDefault="00DA44D9" w:rsidP="00DA2AA8">
            <w:pPr>
              <w:spacing w:after="0" w:line="240" w:lineRule="auto"/>
              <w:jc w:val="both"/>
              <w:rPr>
                <w:rFonts w:ascii="Times New Roman" w:hAnsi="Times New Roman" w:cs="Times New Roman"/>
                <w:sz w:val="24"/>
                <w:szCs w:val="24"/>
              </w:rPr>
            </w:pPr>
          </w:p>
        </w:tc>
      </w:tr>
      <w:tr w:rsidR="00DA44D9" w:rsidRPr="002D6EBF" w:rsidTr="00DA2AA8">
        <w:tc>
          <w:tcPr>
            <w:tcW w:w="844" w:type="dxa"/>
            <w:tcBorders>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F1</w:t>
            </w:r>
          </w:p>
        </w:tc>
        <w:tc>
          <w:tcPr>
            <w:tcW w:w="2576" w:type="dxa"/>
            <w:tcBorders>
              <w:left w:val="single" w:sz="4" w:space="0" w:color="000000"/>
              <w:bottom w:val="single" w:sz="4" w:space="0" w:color="000000"/>
            </w:tcBorders>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Tubat cu coloana tuburi PVC   Φ 160 mm</w:t>
            </w:r>
          </w:p>
        </w:tc>
        <w:tc>
          <w:tcPr>
            <w:tcW w:w="1440" w:type="dxa"/>
            <w:tcBorders>
              <w:left w:val="single" w:sz="4" w:space="0" w:color="000000"/>
              <w:bottom w:val="single" w:sz="4" w:space="0" w:color="000000"/>
            </w:tcBorders>
            <w:vAlign w:val="bottom"/>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100</w:t>
            </w:r>
          </w:p>
        </w:tc>
        <w:tc>
          <w:tcPr>
            <w:tcW w:w="1530" w:type="dxa"/>
            <w:tcBorders>
              <w:left w:val="single" w:sz="4" w:space="0" w:color="000000"/>
              <w:bottom w:val="single" w:sz="4" w:space="0" w:color="000000"/>
            </w:tcBorders>
            <w:vAlign w:val="bottom"/>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-20</w:t>
            </w:r>
          </w:p>
        </w:tc>
        <w:tc>
          <w:tcPr>
            <w:tcW w:w="1530" w:type="dxa"/>
            <w:tcBorders>
              <w:left w:val="single" w:sz="4" w:space="0" w:color="000000"/>
              <w:bottom w:val="single" w:sz="4" w:space="0" w:color="000000"/>
            </w:tcBorders>
            <w:vAlign w:val="bottom"/>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-30</w:t>
            </w:r>
          </w:p>
        </w:tc>
        <w:tc>
          <w:tcPr>
            <w:tcW w:w="1681" w:type="dxa"/>
            <w:tcBorders>
              <w:left w:val="single" w:sz="4" w:space="0" w:color="000000"/>
              <w:bottom w:val="single" w:sz="4" w:space="0" w:color="000000"/>
              <w:right w:val="single" w:sz="4" w:space="0" w:color="000000"/>
            </w:tcBorders>
            <w:vAlign w:val="bottom"/>
          </w:tcPr>
          <w:p w:rsidR="00DA44D9" w:rsidRPr="002D6EBF" w:rsidRDefault="00DA44D9" w:rsidP="00DA2AA8">
            <w:pPr>
              <w:snapToGrid w:val="0"/>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1.0</w:t>
            </w:r>
            <w:r w:rsidR="006B72BA">
              <w:rPr>
                <w:rFonts w:ascii="Times New Roman" w:hAnsi="Times New Roman" w:cs="Times New Roman"/>
                <w:sz w:val="24"/>
                <w:szCs w:val="24"/>
              </w:rPr>
              <w:t xml:space="preserve"> </w:t>
            </w:r>
            <w:r w:rsidRPr="002D6EBF">
              <w:rPr>
                <w:rFonts w:ascii="Times New Roman" w:hAnsi="Times New Roman" w:cs="Times New Roman"/>
                <w:sz w:val="24"/>
                <w:szCs w:val="24"/>
              </w:rPr>
              <w:t>l/s</w:t>
            </w:r>
          </w:p>
        </w:tc>
      </w:tr>
    </w:tbl>
    <w:p w:rsidR="00DA44D9" w:rsidRPr="002D6EBF" w:rsidRDefault="00DA44D9" w:rsidP="00DA44D9">
      <w:pPr>
        <w:spacing w:after="0" w:line="240" w:lineRule="auto"/>
        <w:ind w:firstLine="360"/>
        <w:jc w:val="both"/>
        <w:rPr>
          <w:rFonts w:ascii="Times New Roman" w:hAnsi="Times New Roman" w:cs="Times New Roman"/>
          <w:sz w:val="24"/>
          <w:szCs w:val="24"/>
        </w:rPr>
      </w:pPr>
      <w:r w:rsidRPr="002D6EBF">
        <w:rPr>
          <w:rFonts w:ascii="Times New Roman" w:hAnsi="Times New Roman" w:cs="Times New Roman"/>
          <w:sz w:val="24"/>
          <w:szCs w:val="24"/>
        </w:rPr>
        <w:t xml:space="preserve">     </w:t>
      </w:r>
    </w:p>
    <w:p w:rsidR="00DA44D9" w:rsidRPr="002D6EBF" w:rsidRDefault="00DA44D9" w:rsidP="00DA44D9">
      <w:pPr>
        <w:spacing w:after="0" w:line="240" w:lineRule="auto"/>
        <w:ind w:firstLine="360"/>
        <w:jc w:val="both"/>
        <w:rPr>
          <w:rFonts w:ascii="Times New Roman" w:hAnsi="Times New Roman" w:cs="Times New Roman"/>
          <w:sz w:val="24"/>
          <w:szCs w:val="24"/>
        </w:rPr>
      </w:pPr>
      <w:r w:rsidRPr="002D6EBF">
        <w:rPr>
          <w:rFonts w:ascii="Times New Roman" w:hAnsi="Times New Roman" w:cs="Times New Roman"/>
          <w:sz w:val="24"/>
          <w:szCs w:val="24"/>
        </w:rPr>
        <w:tab/>
        <w:t xml:space="preserve">Forajul se va  afla într-un  perimetru închis,  constructie special amenajata, protectie a forajului cu capac metalic. </w:t>
      </w:r>
    </w:p>
    <w:p w:rsidR="00DA44D9" w:rsidRPr="002D6EBF" w:rsidRDefault="00DA44D9" w:rsidP="00DA44D9">
      <w:pPr>
        <w:spacing w:after="0" w:line="240" w:lineRule="auto"/>
        <w:jc w:val="both"/>
        <w:rPr>
          <w:rFonts w:ascii="Times New Roman" w:hAnsi="Times New Roman" w:cs="Times New Roman"/>
          <w:sz w:val="24"/>
          <w:szCs w:val="24"/>
        </w:rPr>
      </w:pPr>
      <w:r w:rsidRPr="002D6EBF">
        <w:rPr>
          <w:rFonts w:ascii="Times New Roman" w:hAnsi="Times New Roman" w:cs="Times New Roman"/>
          <w:sz w:val="24"/>
          <w:szCs w:val="24"/>
        </w:rPr>
        <w:tab/>
        <w:t>Zona de protectie hidrogeologica va fi data de imprejmuirea ce se va realiza din plasa de sarma legata de stalpi metalici cu dimensiunile in plan 10x10m.</w:t>
      </w:r>
    </w:p>
    <w:p w:rsidR="00DA44D9" w:rsidRPr="002D6EBF" w:rsidRDefault="00DA44D9" w:rsidP="00DA44D9">
      <w:pPr>
        <w:spacing w:after="0" w:line="240" w:lineRule="auto"/>
        <w:ind w:firstLine="720"/>
        <w:jc w:val="both"/>
        <w:rPr>
          <w:rFonts w:ascii="Times New Roman" w:hAnsi="Times New Roman" w:cs="Times New Roman"/>
          <w:sz w:val="24"/>
          <w:szCs w:val="24"/>
        </w:rPr>
      </w:pPr>
      <w:r w:rsidRPr="002D6EBF">
        <w:rPr>
          <w:rFonts w:ascii="Times New Roman" w:hAnsi="Times New Roman" w:cs="Times New Roman"/>
          <w:sz w:val="24"/>
          <w:szCs w:val="24"/>
        </w:rPr>
        <w:t>Aceste dotari vor permite exploatarea forajului fara riscul de infiltratii si contaminari din scurgerile de suprafata în apele subterane.</w:t>
      </w:r>
    </w:p>
    <w:p w:rsidR="00DA44D9" w:rsidRPr="002D6EBF" w:rsidRDefault="00DA44D9" w:rsidP="00DA44D9">
      <w:pPr>
        <w:spacing w:after="0" w:line="240" w:lineRule="auto"/>
        <w:ind w:firstLine="360"/>
        <w:jc w:val="both"/>
        <w:rPr>
          <w:rFonts w:ascii="Times New Roman" w:hAnsi="Times New Roman" w:cs="Times New Roman"/>
          <w:sz w:val="24"/>
          <w:szCs w:val="24"/>
        </w:rPr>
      </w:pPr>
    </w:p>
    <w:p w:rsidR="00DA44D9" w:rsidRPr="002D6EBF" w:rsidRDefault="00DA44D9" w:rsidP="00DA44D9">
      <w:pPr>
        <w:pStyle w:val="Heading6"/>
        <w:spacing w:before="0" w:line="240" w:lineRule="auto"/>
        <w:jc w:val="both"/>
        <w:rPr>
          <w:rFonts w:ascii="Times New Roman" w:hAnsi="Times New Roman" w:cs="Times New Roman"/>
          <w:b/>
          <w:bCs/>
          <w:color w:val="auto"/>
          <w:sz w:val="24"/>
          <w:szCs w:val="24"/>
        </w:rPr>
      </w:pPr>
      <w:r w:rsidRPr="002D6EBF">
        <w:rPr>
          <w:rFonts w:ascii="Times New Roman" w:hAnsi="Times New Roman" w:cs="Times New Roman"/>
          <w:color w:val="auto"/>
          <w:sz w:val="24"/>
          <w:szCs w:val="24"/>
        </w:rPr>
        <w:lastRenderedPageBreak/>
        <w:tab/>
        <w:t>Instalatii de aductiune si înmagazinare a apei</w:t>
      </w:r>
    </w:p>
    <w:p w:rsidR="00DA44D9" w:rsidRPr="002D6EBF" w:rsidRDefault="00DA44D9" w:rsidP="00DA44D9">
      <w:pPr>
        <w:spacing w:after="0" w:line="240" w:lineRule="auto"/>
        <w:ind w:firstLine="720"/>
        <w:jc w:val="both"/>
        <w:rPr>
          <w:rFonts w:ascii="Times New Roman" w:hAnsi="Times New Roman" w:cs="Times New Roman"/>
          <w:sz w:val="24"/>
          <w:szCs w:val="24"/>
        </w:rPr>
      </w:pPr>
      <w:r w:rsidRPr="002D6EBF">
        <w:rPr>
          <w:rFonts w:ascii="Times New Roman" w:hAnsi="Times New Roman" w:cs="Times New Roman"/>
          <w:sz w:val="24"/>
          <w:szCs w:val="24"/>
        </w:rPr>
        <w:t>Aductiunea apei: Forajul va fi echipat cu o pompa imersata ce va racorda la conducta de aductiune a complexului hotelier, prin intermediul unui racord din PEHD PE 80, De 63x3,6mm</w:t>
      </w:r>
    </w:p>
    <w:p w:rsidR="00DA44D9" w:rsidRPr="002D6EBF" w:rsidRDefault="00DA44D9" w:rsidP="00DA44D9">
      <w:pPr>
        <w:shd w:val="clear" w:color="auto" w:fill="FFFFFF"/>
        <w:spacing w:after="0" w:line="240" w:lineRule="auto"/>
        <w:ind w:left="1068" w:hanging="360"/>
        <w:jc w:val="both"/>
        <w:rPr>
          <w:rFonts w:ascii="Times New Roman" w:hAnsi="Times New Roman" w:cs="Times New Roman"/>
          <w:sz w:val="24"/>
          <w:szCs w:val="24"/>
        </w:rPr>
      </w:pPr>
      <w:r w:rsidRPr="002D6EBF">
        <w:rPr>
          <w:rFonts w:ascii="Times New Roman" w:hAnsi="Times New Roman" w:cs="Times New Roman"/>
          <w:sz w:val="24"/>
          <w:szCs w:val="24"/>
        </w:rPr>
        <w:t>Caracteristici pompa:</w:t>
      </w:r>
    </w:p>
    <w:p w:rsidR="00DA44D9" w:rsidRPr="002D6EBF" w:rsidRDefault="00DA44D9" w:rsidP="00DA44D9">
      <w:pPr>
        <w:shd w:val="clear" w:color="auto" w:fill="FFFFFF"/>
        <w:spacing w:after="0" w:line="240" w:lineRule="auto"/>
        <w:ind w:left="1068" w:hanging="784"/>
        <w:jc w:val="both"/>
        <w:rPr>
          <w:rFonts w:ascii="Times New Roman" w:hAnsi="Times New Roman" w:cs="Times New Roman"/>
          <w:sz w:val="24"/>
          <w:szCs w:val="24"/>
        </w:rPr>
      </w:pPr>
      <w:r w:rsidRPr="002D6EBF">
        <w:rPr>
          <w:rFonts w:ascii="Times New Roman" w:hAnsi="Times New Roman" w:cs="Times New Roman"/>
          <w:sz w:val="24"/>
          <w:szCs w:val="24"/>
        </w:rPr>
        <w:t>- Pompa integral din otel inox cu diam. ext. 101</w:t>
      </w:r>
      <w:r w:rsidR="00721A4F">
        <w:rPr>
          <w:rFonts w:ascii="Times New Roman" w:hAnsi="Times New Roman" w:cs="Times New Roman"/>
          <w:sz w:val="24"/>
          <w:szCs w:val="24"/>
        </w:rPr>
        <w:t xml:space="preserve"> </w:t>
      </w:r>
      <w:r w:rsidRPr="002D6EBF">
        <w:rPr>
          <w:rFonts w:ascii="Times New Roman" w:hAnsi="Times New Roman" w:cs="Times New Roman"/>
          <w:sz w:val="24"/>
          <w:szCs w:val="24"/>
        </w:rPr>
        <w:t>mm</w:t>
      </w:r>
    </w:p>
    <w:p w:rsidR="00DA44D9" w:rsidRPr="002D6EBF" w:rsidRDefault="00DA44D9" w:rsidP="00DA44D9">
      <w:pPr>
        <w:shd w:val="clear" w:color="auto" w:fill="FFFFFF"/>
        <w:spacing w:after="0" w:line="240" w:lineRule="auto"/>
        <w:ind w:left="1068" w:hanging="784"/>
        <w:jc w:val="both"/>
        <w:rPr>
          <w:rFonts w:ascii="Times New Roman" w:hAnsi="Times New Roman" w:cs="Times New Roman"/>
          <w:sz w:val="24"/>
          <w:szCs w:val="24"/>
        </w:rPr>
      </w:pPr>
      <w:r w:rsidRPr="002D6EBF">
        <w:rPr>
          <w:rFonts w:ascii="Times New Roman" w:hAnsi="Times New Roman" w:cs="Times New Roman"/>
          <w:sz w:val="24"/>
          <w:szCs w:val="24"/>
        </w:rPr>
        <w:t xml:space="preserve">- debit  4mc/h </w:t>
      </w:r>
    </w:p>
    <w:p w:rsidR="00DA44D9" w:rsidRPr="002D6EBF" w:rsidRDefault="00DA44D9" w:rsidP="00DA44D9">
      <w:pPr>
        <w:shd w:val="clear" w:color="auto" w:fill="FFFFFF"/>
        <w:spacing w:after="0" w:line="240" w:lineRule="auto"/>
        <w:ind w:left="1068" w:hanging="784"/>
        <w:jc w:val="both"/>
        <w:rPr>
          <w:rFonts w:ascii="Times New Roman" w:hAnsi="Times New Roman" w:cs="Times New Roman"/>
          <w:sz w:val="24"/>
          <w:szCs w:val="24"/>
        </w:rPr>
      </w:pPr>
      <w:r w:rsidRPr="002D6EBF">
        <w:rPr>
          <w:rFonts w:ascii="Times New Roman" w:hAnsi="Times New Roman" w:cs="Times New Roman"/>
          <w:sz w:val="24"/>
          <w:szCs w:val="24"/>
        </w:rPr>
        <w:t>- Echipat cu motor monofazic / trifazic</w:t>
      </w:r>
    </w:p>
    <w:p w:rsidR="00DA44D9" w:rsidRPr="002D6EBF" w:rsidRDefault="00DA44D9" w:rsidP="00DA44D9">
      <w:pPr>
        <w:shd w:val="clear" w:color="auto" w:fill="FFFFFF"/>
        <w:spacing w:after="0" w:line="240" w:lineRule="auto"/>
        <w:ind w:left="1068" w:hanging="784"/>
        <w:jc w:val="both"/>
        <w:rPr>
          <w:rFonts w:ascii="Times New Roman" w:hAnsi="Times New Roman" w:cs="Times New Roman"/>
          <w:sz w:val="24"/>
          <w:szCs w:val="24"/>
        </w:rPr>
      </w:pPr>
      <w:r w:rsidRPr="002D6EBF">
        <w:rPr>
          <w:rFonts w:ascii="Times New Roman" w:hAnsi="Times New Roman" w:cs="Times New Roman"/>
          <w:sz w:val="24"/>
          <w:szCs w:val="24"/>
        </w:rPr>
        <w:t>- Putere maxima consumata: 2,2 kW </w:t>
      </w:r>
    </w:p>
    <w:p w:rsidR="00DA44D9" w:rsidRPr="002D6EBF" w:rsidRDefault="00DA44D9" w:rsidP="00DA44D9">
      <w:pPr>
        <w:shd w:val="clear" w:color="auto" w:fill="FFFFFF"/>
        <w:spacing w:after="0" w:line="240" w:lineRule="auto"/>
        <w:ind w:left="1068" w:hanging="784"/>
        <w:jc w:val="both"/>
        <w:rPr>
          <w:rFonts w:ascii="Times New Roman" w:hAnsi="Times New Roman" w:cs="Times New Roman"/>
          <w:sz w:val="24"/>
          <w:szCs w:val="24"/>
        </w:rPr>
      </w:pPr>
      <w:r w:rsidRPr="002D6EBF">
        <w:rPr>
          <w:rFonts w:ascii="Times New Roman" w:hAnsi="Times New Roman" w:cs="Times New Roman"/>
          <w:sz w:val="24"/>
          <w:szCs w:val="24"/>
        </w:rPr>
        <w:t>- Clapeta de sens incorporata</w:t>
      </w:r>
    </w:p>
    <w:p w:rsidR="00DA44D9" w:rsidRPr="006B72BA" w:rsidRDefault="00DA44D9" w:rsidP="00200A87">
      <w:pPr>
        <w:spacing w:after="0" w:line="240" w:lineRule="auto"/>
        <w:ind w:firstLine="360"/>
        <w:jc w:val="both"/>
        <w:rPr>
          <w:rFonts w:ascii="Times New Roman" w:hAnsi="Times New Roman" w:cs="Times New Roman"/>
          <w:sz w:val="24"/>
          <w:szCs w:val="24"/>
        </w:rPr>
      </w:pPr>
      <w:r w:rsidRPr="002D6EBF">
        <w:rPr>
          <w:rFonts w:ascii="Times New Roman" w:hAnsi="Times New Roman" w:cs="Times New Roman"/>
          <w:sz w:val="24"/>
          <w:szCs w:val="24"/>
        </w:rPr>
        <w:tab/>
        <w:t>Aductiune: conducta din PEHD PE 80, De 63x3,6mm, lungime 100</w:t>
      </w:r>
      <w:r w:rsidR="00200A87">
        <w:rPr>
          <w:rFonts w:ascii="Times New Roman" w:hAnsi="Times New Roman" w:cs="Times New Roman"/>
          <w:sz w:val="24"/>
          <w:szCs w:val="24"/>
        </w:rPr>
        <w:t xml:space="preserve"> </w:t>
      </w:r>
      <w:r w:rsidRPr="002D6EBF">
        <w:rPr>
          <w:rFonts w:ascii="Times New Roman" w:hAnsi="Times New Roman" w:cs="Times New Roman"/>
          <w:sz w:val="24"/>
          <w:szCs w:val="24"/>
        </w:rPr>
        <w:t>m</w:t>
      </w:r>
      <w:r w:rsidR="00200A87">
        <w:rPr>
          <w:rFonts w:ascii="Times New Roman" w:hAnsi="Times New Roman" w:cs="Times New Roman"/>
          <w:sz w:val="24"/>
          <w:szCs w:val="24"/>
        </w:rPr>
        <w:t>.</w:t>
      </w:r>
    </w:p>
    <w:p w:rsidR="00DA44D9" w:rsidRPr="006B72BA" w:rsidRDefault="00DA44D9" w:rsidP="00DA44D9">
      <w:pPr>
        <w:tabs>
          <w:tab w:val="left" w:pos="8490"/>
        </w:tabs>
        <w:spacing w:after="0" w:line="240" w:lineRule="auto"/>
        <w:ind w:firstLine="720"/>
        <w:jc w:val="both"/>
        <w:rPr>
          <w:rFonts w:ascii="Times New Roman" w:hAnsi="Times New Roman" w:cs="Times New Roman"/>
          <w:sz w:val="24"/>
          <w:szCs w:val="24"/>
        </w:rPr>
      </w:pPr>
      <w:r w:rsidRPr="006B72BA">
        <w:rPr>
          <w:rFonts w:ascii="Times New Roman" w:hAnsi="Times New Roman" w:cs="Times New Roman"/>
          <w:sz w:val="24"/>
          <w:szCs w:val="24"/>
        </w:rPr>
        <w:t>Inmagazinarea apei:  rezervorul tampon al modului hidrofor, capacitate 100</w:t>
      </w:r>
      <w:r w:rsidR="00200A87" w:rsidRPr="006B72BA">
        <w:rPr>
          <w:rFonts w:ascii="Times New Roman" w:hAnsi="Times New Roman" w:cs="Times New Roman"/>
          <w:sz w:val="24"/>
          <w:szCs w:val="24"/>
        </w:rPr>
        <w:t xml:space="preserve"> </w:t>
      </w:r>
      <w:r w:rsidRPr="006B72BA">
        <w:rPr>
          <w:rFonts w:ascii="Times New Roman" w:hAnsi="Times New Roman" w:cs="Times New Roman"/>
          <w:sz w:val="24"/>
          <w:szCs w:val="24"/>
        </w:rPr>
        <w:t>litri</w:t>
      </w:r>
      <w:r w:rsidR="00200A87" w:rsidRPr="006B72BA">
        <w:rPr>
          <w:rFonts w:ascii="Times New Roman" w:hAnsi="Times New Roman" w:cs="Times New Roman"/>
          <w:sz w:val="24"/>
          <w:szCs w:val="24"/>
        </w:rPr>
        <w:t>.</w:t>
      </w:r>
    </w:p>
    <w:p w:rsidR="005B4427" w:rsidRPr="006B72BA" w:rsidRDefault="00DA44D9" w:rsidP="00200A87">
      <w:pPr>
        <w:spacing w:after="0" w:line="240" w:lineRule="auto"/>
        <w:ind w:firstLine="708"/>
        <w:jc w:val="both"/>
        <w:rPr>
          <w:rFonts w:ascii="Times New Roman" w:hAnsi="Times New Roman" w:cs="Times New Roman"/>
          <w:sz w:val="24"/>
          <w:szCs w:val="24"/>
        </w:rPr>
      </w:pPr>
      <w:r w:rsidRPr="006B72BA">
        <w:rPr>
          <w:rFonts w:ascii="Times New Roman" w:hAnsi="Times New Roman" w:cs="Times New Roman"/>
          <w:sz w:val="24"/>
          <w:szCs w:val="24"/>
        </w:rPr>
        <w:t>Reteaua de distributie, retea existe</w:t>
      </w:r>
      <w:r w:rsidR="00200A87" w:rsidRPr="006B72BA">
        <w:rPr>
          <w:rFonts w:ascii="Times New Roman" w:hAnsi="Times New Roman" w:cs="Times New Roman"/>
          <w:sz w:val="24"/>
          <w:szCs w:val="24"/>
        </w:rPr>
        <w:t>n</w:t>
      </w:r>
      <w:r w:rsidRPr="006B72BA">
        <w:rPr>
          <w:rFonts w:ascii="Times New Roman" w:hAnsi="Times New Roman" w:cs="Times New Roman"/>
          <w:sz w:val="24"/>
          <w:szCs w:val="24"/>
        </w:rPr>
        <w:t>ta c</w:t>
      </w:r>
      <w:r w:rsidR="00200A87" w:rsidRPr="006B72BA">
        <w:rPr>
          <w:rFonts w:ascii="Times New Roman" w:hAnsi="Times New Roman" w:cs="Times New Roman"/>
          <w:sz w:val="24"/>
          <w:szCs w:val="24"/>
        </w:rPr>
        <w:t>e apartine complexului hotelier</w:t>
      </w:r>
      <w:r w:rsidR="00721A4F" w:rsidRPr="006B72BA">
        <w:rPr>
          <w:rFonts w:ascii="Times New Roman" w:hAnsi="Times New Roman" w:cs="Times New Roman"/>
          <w:sz w:val="24"/>
          <w:szCs w:val="24"/>
        </w:rPr>
        <w:t xml:space="preserve"> Octavian</w:t>
      </w:r>
      <w:r w:rsidR="00200A87" w:rsidRPr="006B72BA">
        <w:rPr>
          <w:rFonts w:ascii="Times New Roman" w:hAnsi="Times New Roman" w:cs="Times New Roman"/>
          <w:sz w:val="24"/>
          <w:szCs w:val="24"/>
        </w:rPr>
        <w:t xml:space="preserve">, </w:t>
      </w:r>
      <w:r w:rsidR="006B72BA" w:rsidRPr="006B72BA">
        <w:rPr>
          <w:rFonts w:ascii="Times New Roman" w:hAnsi="Times New Roman" w:cs="Times New Roman"/>
          <w:sz w:val="24"/>
          <w:szCs w:val="24"/>
        </w:rPr>
        <w:t>FIRMA PROD SRL</w:t>
      </w:r>
      <w:r w:rsidR="00200A87" w:rsidRPr="006B72BA">
        <w:rPr>
          <w:rFonts w:ascii="Times New Roman" w:hAnsi="Times New Roman" w:cs="Times New Roman"/>
          <w:sz w:val="24"/>
          <w:szCs w:val="24"/>
        </w:rPr>
        <w:t>.</w:t>
      </w:r>
    </w:p>
    <w:p w:rsidR="000478E4" w:rsidRPr="006B72BA" w:rsidRDefault="000478E4" w:rsidP="00200A87">
      <w:pPr>
        <w:spacing w:after="0" w:line="240" w:lineRule="auto"/>
        <w:ind w:firstLine="708"/>
        <w:jc w:val="both"/>
        <w:rPr>
          <w:rFonts w:ascii="Times New Roman" w:eastAsia="Times New Roman" w:hAnsi="Times New Roman" w:cs="Times New Roman"/>
          <w:sz w:val="24"/>
          <w:szCs w:val="24"/>
          <w:lang w:eastAsia="pl-PL"/>
        </w:rPr>
      </w:pPr>
    </w:p>
    <w:p w:rsidR="0033151D" w:rsidRPr="006B72BA" w:rsidRDefault="0033151D" w:rsidP="00C919A4">
      <w:pPr>
        <w:spacing w:after="120" w:line="240" w:lineRule="auto"/>
        <w:jc w:val="both"/>
        <w:rPr>
          <w:rFonts w:ascii="Times New Roman" w:eastAsia="Times New Roman" w:hAnsi="Times New Roman" w:cs="Times New Roman"/>
          <w:sz w:val="24"/>
          <w:szCs w:val="24"/>
          <w:lang w:eastAsia="pl-PL"/>
        </w:rPr>
      </w:pPr>
      <w:r w:rsidRPr="006B72BA">
        <w:rPr>
          <w:rFonts w:ascii="Times New Roman" w:eastAsia="Times New Roman" w:hAnsi="Times New Roman" w:cs="Times New Roman"/>
          <w:sz w:val="24"/>
          <w:szCs w:val="24"/>
          <w:lang w:eastAsia="pl-PL"/>
        </w:rPr>
        <w:t xml:space="preserve">b) </w:t>
      </w:r>
      <w:r w:rsidRPr="006B72BA">
        <w:rPr>
          <w:rFonts w:ascii="Times New Roman" w:eastAsia="Times New Roman" w:hAnsi="Times New Roman" w:cs="Times New Roman"/>
          <w:b/>
          <w:sz w:val="24"/>
          <w:szCs w:val="24"/>
          <w:lang w:eastAsia="pl-PL"/>
        </w:rPr>
        <w:t>cumularea cu alte proiecte</w:t>
      </w:r>
      <w:r w:rsidRPr="006B72BA">
        <w:rPr>
          <w:rFonts w:ascii="Times New Roman" w:eastAsia="Times New Roman" w:hAnsi="Times New Roman" w:cs="Times New Roman"/>
          <w:sz w:val="24"/>
          <w:szCs w:val="24"/>
          <w:lang w:eastAsia="pl-PL"/>
        </w:rPr>
        <w:t>: nu este cazul;</w:t>
      </w:r>
    </w:p>
    <w:p w:rsidR="0033151D" w:rsidRPr="006F3AAD" w:rsidRDefault="0033151D" w:rsidP="00C919A4">
      <w:pPr>
        <w:spacing w:after="120" w:line="240" w:lineRule="auto"/>
        <w:jc w:val="both"/>
        <w:rPr>
          <w:rFonts w:ascii="Times New Roman" w:eastAsia="Calibri" w:hAnsi="Times New Roman" w:cs="Times New Roman"/>
          <w:sz w:val="24"/>
          <w:szCs w:val="24"/>
          <w:lang w:eastAsia="pl-PL"/>
        </w:rPr>
      </w:pPr>
      <w:r w:rsidRPr="002D6EBF">
        <w:rPr>
          <w:rFonts w:ascii="Times New Roman" w:eastAsia="Times New Roman" w:hAnsi="Times New Roman" w:cs="Times New Roman"/>
          <w:sz w:val="24"/>
          <w:szCs w:val="24"/>
          <w:lang w:eastAsia="pl-PL"/>
        </w:rPr>
        <w:t xml:space="preserve">c) </w:t>
      </w:r>
      <w:r w:rsidRPr="002D6EBF">
        <w:rPr>
          <w:rFonts w:ascii="Times New Roman" w:eastAsia="Times New Roman" w:hAnsi="Times New Roman" w:cs="Times New Roman"/>
          <w:b/>
          <w:sz w:val="24"/>
          <w:szCs w:val="24"/>
          <w:lang w:eastAsia="pl-PL"/>
        </w:rPr>
        <w:t>utilizarea resurselor naturale</w:t>
      </w:r>
      <w:r w:rsidRPr="002D6EBF">
        <w:rPr>
          <w:rFonts w:ascii="Times New Roman" w:eastAsia="Times New Roman" w:hAnsi="Times New Roman" w:cs="Times New Roman"/>
          <w:sz w:val="24"/>
          <w:szCs w:val="24"/>
          <w:lang w:eastAsia="pl-PL"/>
        </w:rPr>
        <w:t xml:space="preserve">: </w:t>
      </w:r>
      <w:r w:rsidRPr="002D6EBF">
        <w:rPr>
          <w:rFonts w:ascii="Times New Roman" w:eastAsia="Calibri" w:hAnsi="Times New Roman" w:cs="Times New Roman"/>
          <w:sz w:val="24"/>
          <w:szCs w:val="24"/>
          <w:lang w:eastAsia="pl-PL"/>
        </w:rPr>
        <w:t>se vor utiliza resurse naturale în cantităţi limitate, iar materialele necesare realizării proiectului vor</w:t>
      </w:r>
      <w:r w:rsidRPr="006F3AAD">
        <w:rPr>
          <w:rFonts w:ascii="Times New Roman" w:eastAsia="Calibri" w:hAnsi="Times New Roman" w:cs="Times New Roman"/>
          <w:sz w:val="24"/>
          <w:szCs w:val="24"/>
          <w:lang w:eastAsia="pl-PL"/>
        </w:rPr>
        <w:t xml:space="preserve"> fi preluate de la societăţi autorizate; </w:t>
      </w:r>
    </w:p>
    <w:p w:rsidR="0033151D" w:rsidRPr="0059580F" w:rsidRDefault="0033151D" w:rsidP="00C919A4">
      <w:pPr>
        <w:spacing w:after="120" w:line="240" w:lineRule="auto"/>
        <w:jc w:val="both"/>
        <w:rPr>
          <w:rFonts w:ascii="Times New Roman" w:eastAsia="Calibri" w:hAnsi="Times New Roman" w:cs="Times New Roman"/>
          <w:sz w:val="24"/>
          <w:szCs w:val="24"/>
        </w:rPr>
      </w:pPr>
      <w:r w:rsidRPr="006F3AAD">
        <w:rPr>
          <w:rFonts w:ascii="Times New Roman" w:eastAsia="Calibri" w:hAnsi="Times New Roman" w:cs="Times New Roman"/>
          <w:sz w:val="24"/>
          <w:szCs w:val="24"/>
        </w:rPr>
        <w:t xml:space="preserve">d) </w:t>
      </w:r>
      <w:r w:rsidRPr="006F3AAD">
        <w:rPr>
          <w:rFonts w:ascii="Times New Roman" w:eastAsia="Calibri" w:hAnsi="Times New Roman" w:cs="Times New Roman"/>
          <w:b/>
          <w:sz w:val="24"/>
          <w:szCs w:val="24"/>
        </w:rPr>
        <w:t>producţia de deşeuri</w:t>
      </w:r>
      <w:r w:rsidRPr="006F3AAD">
        <w:rPr>
          <w:rFonts w:ascii="Times New Roman" w:eastAsia="Calibri" w:hAnsi="Times New Roman" w:cs="Times New Roman"/>
          <w:sz w:val="24"/>
          <w:szCs w:val="24"/>
        </w:rPr>
        <w:t>: deşeurile generate în perioada de execuţie vor fi stocate selectiv şi predate către societ</w:t>
      </w:r>
      <w:r w:rsidRPr="0059580F">
        <w:rPr>
          <w:rFonts w:ascii="Times New Roman" w:eastAsia="Calibri" w:hAnsi="Times New Roman" w:cs="Times New Roman"/>
          <w:sz w:val="24"/>
          <w:szCs w:val="24"/>
        </w:rPr>
        <w:t xml:space="preserve">ăţi autorizate din punct de vedere al mediului pentru activităţi de colectare/valorificare/eliminare; </w:t>
      </w:r>
    </w:p>
    <w:p w:rsidR="0033151D" w:rsidRPr="0050210A" w:rsidRDefault="0033151D" w:rsidP="00C919A4">
      <w:pPr>
        <w:spacing w:after="120" w:line="240" w:lineRule="auto"/>
        <w:jc w:val="both"/>
        <w:rPr>
          <w:rFonts w:ascii="Times New Roman" w:eastAsia="Calibri" w:hAnsi="Times New Roman" w:cs="Times New Roman"/>
          <w:sz w:val="24"/>
          <w:szCs w:val="24"/>
          <w:lang w:eastAsia="pl-PL"/>
        </w:rPr>
      </w:pPr>
      <w:r w:rsidRPr="0059580F">
        <w:rPr>
          <w:rFonts w:ascii="Times New Roman" w:eastAsia="Times New Roman" w:hAnsi="Times New Roman" w:cs="Times New Roman"/>
          <w:sz w:val="24"/>
          <w:szCs w:val="24"/>
          <w:lang w:eastAsia="pl-PL"/>
        </w:rPr>
        <w:t xml:space="preserve">e) </w:t>
      </w:r>
      <w:r w:rsidRPr="0059580F">
        <w:rPr>
          <w:rFonts w:ascii="Times New Roman" w:eastAsia="Times New Roman" w:hAnsi="Times New Roman" w:cs="Times New Roman"/>
          <w:b/>
          <w:sz w:val="24"/>
          <w:szCs w:val="24"/>
          <w:lang w:eastAsia="pl-PL"/>
        </w:rPr>
        <w:t>emisiile poluante</w:t>
      </w:r>
      <w:r w:rsidRPr="0050210A">
        <w:rPr>
          <w:rFonts w:ascii="Times New Roman" w:eastAsia="Times New Roman" w:hAnsi="Times New Roman" w:cs="Times New Roman"/>
          <w:b/>
          <w:i/>
          <w:sz w:val="24"/>
          <w:szCs w:val="24"/>
          <w:lang w:eastAsia="pl-PL"/>
        </w:rPr>
        <w:t>, inclusiv zgomotul şi alte surse de disconfort</w:t>
      </w:r>
      <w:r w:rsidRPr="0050210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3151D" w:rsidRPr="0050210A" w:rsidRDefault="0033151D" w:rsidP="00C919A4">
      <w:pPr>
        <w:spacing w:after="120" w:line="240" w:lineRule="auto"/>
        <w:jc w:val="both"/>
        <w:rPr>
          <w:rFonts w:ascii="Times New Roman" w:eastAsia="Calibri" w:hAnsi="Times New Roman" w:cs="Times New Roman"/>
          <w:sz w:val="24"/>
          <w:szCs w:val="24"/>
        </w:rPr>
      </w:pPr>
      <w:r w:rsidRPr="0050210A">
        <w:rPr>
          <w:rFonts w:ascii="Times New Roman" w:eastAsia="Calibri" w:hAnsi="Times New Roman" w:cs="Times New Roman"/>
          <w:sz w:val="24"/>
          <w:szCs w:val="24"/>
        </w:rPr>
        <w:t xml:space="preserve">f) </w:t>
      </w:r>
      <w:r w:rsidRPr="0050210A">
        <w:rPr>
          <w:rFonts w:ascii="Times New Roman" w:eastAsia="Calibri" w:hAnsi="Times New Roman" w:cs="Times New Roman"/>
          <w:b/>
          <w:i/>
          <w:sz w:val="24"/>
          <w:szCs w:val="24"/>
        </w:rPr>
        <w:t>riscul de accident, ţinându-se seama în special de substanţele şi de tehnologiile utilizate</w:t>
      </w:r>
      <w:r w:rsidRPr="0050210A">
        <w:rPr>
          <w:rFonts w:ascii="Times New Roman" w:eastAsia="Calibri" w:hAnsi="Times New Roman" w:cs="Times New Roman"/>
          <w:sz w:val="24"/>
          <w:szCs w:val="24"/>
        </w:rPr>
        <w:t xml:space="preserve">: riscul de accident, pe perioada execuţiei lucrărilor este redus, deoarece nu se utilizează substanţe periculoase. </w:t>
      </w:r>
    </w:p>
    <w:p w:rsidR="00C34CE0" w:rsidRPr="00AC2B7C" w:rsidRDefault="00C34CE0" w:rsidP="00D037EE">
      <w:pPr>
        <w:spacing w:after="0" w:line="240" w:lineRule="auto"/>
        <w:jc w:val="both"/>
        <w:rPr>
          <w:rFonts w:ascii="Times New Roman" w:eastAsia="Times New Roman" w:hAnsi="Times New Roman" w:cs="Times New Roman"/>
          <w:b/>
          <w:i/>
          <w:sz w:val="16"/>
          <w:szCs w:val="16"/>
          <w:lang w:eastAsia="ro-RO"/>
        </w:rPr>
      </w:pPr>
    </w:p>
    <w:p w:rsidR="0033151D" w:rsidRPr="0050210A" w:rsidRDefault="0033151D" w:rsidP="00D037EE">
      <w:pPr>
        <w:spacing w:after="0" w:line="240" w:lineRule="auto"/>
        <w:jc w:val="both"/>
        <w:rPr>
          <w:rFonts w:ascii="Times New Roman" w:eastAsia="Times New Roman" w:hAnsi="Times New Roman" w:cs="Times New Roman"/>
          <w:b/>
          <w:i/>
          <w:sz w:val="24"/>
          <w:szCs w:val="24"/>
          <w:u w:val="single"/>
          <w:lang w:eastAsia="ro-RO"/>
        </w:rPr>
      </w:pPr>
      <w:r w:rsidRPr="0050210A">
        <w:rPr>
          <w:rFonts w:ascii="Times New Roman" w:eastAsia="Times New Roman" w:hAnsi="Times New Roman" w:cs="Times New Roman"/>
          <w:b/>
          <w:i/>
          <w:sz w:val="24"/>
          <w:szCs w:val="24"/>
          <w:lang w:eastAsia="ro-RO"/>
        </w:rPr>
        <w:t>2.</w:t>
      </w:r>
      <w:r w:rsidRPr="0050210A">
        <w:rPr>
          <w:rFonts w:ascii="Times New Roman" w:eastAsia="Times New Roman" w:hAnsi="Times New Roman" w:cs="Times New Roman"/>
          <w:b/>
          <w:i/>
          <w:sz w:val="24"/>
          <w:szCs w:val="24"/>
          <w:u w:val="single"/>
          <w:lang w:eastAsia="ro-RO"/>
        </w:rPr>
        <w:t xml:space="preserve"> Localizarea proiectelor</w:t>
      </w:r>
    </w:p>
    <w:p w:rsidR="00502F2A" w:rsidRDefault="0033151D" w:rsidP="00D037EE">
      <w:pPr>
        <w:spacing w:after="0" w:line="240" w:lineRule="auto"/>
        <w:jc w:val="both"/>
        <w:rPr>
          <w:rFonts w:ascii="Times New Roman" w:hAnsi="Times New Roman" w:cs="Times New Roman"/>
          <w:sz w:val="24"/>
          <w:szCs w:val="24"/>
        </w:rPr>
      </w:pPr>
      <w:r w:rsidRPr="0050210A">
        <w:rPr>
          <w:rFonts w:ascii="Times New Roman" w:eastAsia="Times New Roman" w:hAnsi="Times New Roman" w:cs="Times New Roman"/>
          <w:sz w:val="24"/>
          <w:szCs w:val="24"/>
          <w:lang w:eastAsia="ro-RO"/>
        </w:rPr>
        <w:t xml:space="preserve">2.1. utilizarea existentă a terenului: </w:t>
      </w:r>
      <w:r w:rsidR="00005B36" w:rsidRPr="0050210A">
        <w:rPr>
          <w:rFonts w:ascii="Times New Roman" w:hAnsi="Times New Roman" w:cs="Times New Roman"/>
          <w:sz w:val="24"/>
          <w:szCs w:val="24"/>
        </w:rPr>
        <w:t xml:space="preserve">teren </w:t>
      </w:r>
      <w:r w:rsidR="000478E4">
        <w:rPr>
          <w:rFonts w:ascii="Times New Roman" w:hAnsi="Times New Roman" w:cs="Times New Roman"/>
          <w:sz w:val="24"/>
          <w:szCs w:val="24"/>
        </w:rPr>
        <w:t>intravilan</w:t>
      </w:r>
      <w:r w:rsidR="00502F2A">
        <w:rPr>
          <w:rFonts w:ascii="Times New Roman" w:hAnsi="Times New Roman" w:cs="Times New Roman"/>
          <w:sz w:val="24"/>
          <w:szCs w:val="24"/>
        </w:rPr>
        <w:t xml:space="preserve"> in comuna </w:t>
      </w:r>
      <w:r w:rsidR="000478E4">
        <w:rPr>
          <w:rFonts w:ascii="Times New Roman" w:hAnsi="Times New Roman" w:cs="Times New Roman"/>
          <w:sz w:val="24"/>
          <w:szCs w:val="24"/>
        </w:rPr>
        <w:t>Moroeni, sat Dobresti</w:t>
      </w:r>
      <w:r w:rsidR="004170F8">
        <w:rPr>
          <w:rFonts w:ascii="Times New Roman" w:hAnsi="Times New Roman" w:cs="Times New Roman"/>
          <w:sz w:val="24"/>
          <w:szCs w:val="24"/>
        </w:rPr>
        <w:t xml:space="preserve">, </w:t>
      </w:r>
      <w:r w:rsidR="00E64DF8">
        <w:rPr>
          <w:rFonts w:ascii="Times New Roman" w:hAnsi="Times New Roman" w:cs="Times New Roman"/>
          <w:sz w:val="24"/>
          <w:szCs w:val="24"/>
        </w:rPr>
        <w:t xml:space="preserve">punct Pestera; </w:t>
      </w:r>
      <w:r w:rsidR="00AC2BED">
        <w:rPr>
          <w:rFonts w:ascii="Times New Roman" w:hAnsi="Times New Roman" w:cs="Times New Roman"/>
          <w:sz w:val="24"/>
          <w:szCs w:val="24"/>
        </w:rPr>
        <w:t xml:space="preserve">apartine </w:t>
      </w:r>
      <w:r w:rsidR="00D55947">
        <w:rPr>
          <w:rFonts w:ascii="Times New Roman" w:hAnsi="Times New Roman" w:cs="Times New Roman"/>
          <w:sz w:val="24"/>
          <w:szCs w:val="24"/>
        </w:rPr>
        <w:t xml:space="preserve">domnului </w:t>
      </w:r>
      <w:r w:rsidR="00E64DF8">
        <w:rPr>
          <w:rFonts w:ascii="Times New Roman" w:hAnsi="Times New Roman" w:cs="Times New Roman"/>
          <w:sz w:val="24"/>
          <w:szCs w:val="24"/>
        </w:rPr>
        <w:t>R</w:t>
      </w:r>
      <w:r w:rsidR="00D55947">
        <w:rPr>
          <w:rFonts w:ascii="Times New Roman" w:hAnsi="Times New Roman" w:cs="Times New Roman"/>
          <w:sz w:val="24"/>
          <w:szCs w:val="24"/>
        </w:rPr>
        <w:t xml:space="preserve">adulescu Anton si Radulescu </w:t>
      </w:r>
      <w:r w:rsidR="00E64DF8">
        <w:rPr>
          <w:rFonts w:ascii="Times New Roman" w:hAnsi="Times New Roman" w:cs="Times New Roman"/>
          <w:sz w:val="24"/>
          <w:szCs w:val="24"/>
        </w:rPr>
        <w:t>M</w:t>
      </w:r>
      <w:r w:rsidR="00D55947">
        <w:rPr>
          <w:rFonts w:ascii="Times New Roman" w:hAnsi="Times New Roman" w:cs="Times New Roman"/>
          <w:sz w:val="24"/>
          <w:szCs w:val="24"/>
        </w:rPr>
        <w:t>aria</w:t>
      </w:r>
      <w:r w:rsidR="00502F2A">
        <w:rPr>
          <w:rFonts w:ascii="Times New Roman" w:hAnsi="Times New Roman" w:cs="Times New Roman"/>
          <w:sz w:val="24"/>
          <w:szCs w:val="24"/>
        </w:rPr>
        <w:t>, suprafata</w:t>
      </w:r>
      <w:r w:rsidR="00D55947">
        <w:rPr>
          <w:rFonts w:ascii="Times New Roman" w:hAnsi="Times New Roman" w:cs="Times New Roman"/>
          <w:sz w:val="24"/>
          <w:szCs w:val="24"/>
        </w:rPr>
        <w:t xml:space="preserve"> totala</w:t>
      </w:r>
      <w:r w:rsidR="00502F2A">
        <w:rPr>
          <w:rFonts w:ascii="Times New Roman" w:hAnsi="Times New Roman" w:cs="Times New Roman"/>
          <w:sz w:val="24"/>
          <w:szCs w:val="24"/>
        </w:rPr>
        <w:t xml:space="preserve"> de </w:t>
      </w:r>
      <w:r w:rsidR="00D55947">
        <w:rPr>
          <w:rFonts w:ascii="Times New Roman" w:hAnsi="Times New Roman" w:cs="Times New Roman"/>
          <w:sz w:val="24"/>
          <w:szCs w:val="24"/>
        </w:rPr>
        <w:t>19 688</w:t>
      </w:r>
      <w:r w:rsidR="00502F2A">
        <w:rPr>
          <w:rFonts w:ascii="Times New Roman" w:hAnsi="Times New Roman" w:cs="Times New Roman"/>
          <w:sz w:val="24"/>
          <w:szCs w:val="24"/>
        </w:rPr>
        <w:t xml:space="preserve"> mp</w:t>
      </w:r>
      <w:r w:rsidR="00E64DF8">
        <w:rPr>
          <w:rFonts w:ascii="Times New Roman" w:hAnsi="Times New Roman" w:cs="Times New Roman"/>
          <w:sz w:val="24"/>
          <w:szCs w:val="24"/>
        </w:rPr>
        <w:t>, categoria de folosinta: pasune</w:t>
      </w:r>
      <w:r w:rsidR="00AC2B7C">
        <w:rPr>
          <w:rFonts w:ascii="Times New Roman" w:hAnsi="Times New Roman" w:cs="Times New Roman"/>
          <w:sz w:val="24"/>
          <w:szCs w:val="24"/>
        </w:rPr>
        <w:t xml:space="preserve">; </w:t>
      </w:r>
    </w:p>
    <w:p w:rsidR="0033151D" w:rsidRPr="0050210A" w:rsidRDefault="0033151D" w:rsidP="00D037EE">
      <w:pPr>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rPr>
        <w:t>2.2. relativa abundenţă a resurselor naturale din zonă, calitatea şi capacitatea regenerativă a acestora:  nu este cazul;</w:t>
      </w:r>
    </w:p>
    <w:p w:rsidR="0033151D" w:rsidRPr="0050210A" w:rsidRDefault="0033151D"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2.3. </w:t>
      </w:r>
      <w:r w:rsidRPr="0050210A">
        <w:rPr>
          <w:rFonts w:ascii="Times New Roman" w:eastAsia="Times New Roman" w:hAnsi="Times New Roman" w:cs="Times New Roman"/>
          <w:i/>
          <w:sz w:val="24"/>
          <w:szCs w:val="24"/>
          <w:lang w:eastAsia="ro-RO"/>
        </w:rPr>
        <w:t>capacitatea de absorbţie a mediului, cu atenţie deosebită pentru</w:t>
      </w:r>
      <w:r w:rsidRPr="0050210A">
        <w:rPr>
          <w:rFonts w:ascii="Times New Roman" w:eastAsia="Times New Roman" w:hAnsi="Times New Roman" w:cs="Times New Roman"/>
          <w:sz w:val="24"/>
          <w:szCs w:val="24"/>
          <w:lang w:eastAsia="ro-RO"/>
        </w:rPr>
        <w:t>:</w:t>
      </w:r>
    </w:p>
    <w:p w:rsidR="0033151D" w:rsidRPr="0050210A" w:rsidRDefault="00630A08"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a) </w:t>
      </w:r>
      <w:r w:rsidR="0033151D" w:rsidRPr="0050210A">
        <w:rPr>
          <w:rFonts w:ascii="Times New Roman" w:eastAsia="Times New Roman" w:hAnsi="Times New Roman" w:cs="Times New Roman"/>
          <w:sz w:val="24"/>
          <w:szCs w:val="24"/>
          <w:lang w:eastAsia="ro-RO"/>
        </w:rPr>
        <w:t xml:space="preserve">zonele umede: </w:t>
      </w:r>
      <w:r w:rsidR="0072123E">
        <w:rPr>
          <w:rFonts w:ascii="Times New Roman" w:eastAsia="Times New Roman" w:hAnsi="Times New Roman" w:cs="Times New Roman"/>
          <w:sz w:val="24"/>
          <w:szCs w:val="24"/>
          <w:lang w:eastAsia="ro-RO"/>
        </w:rPr>
        <w:t>nu este cazul</w:t>
      </w:r>
      <w:r w:rsidR="0033151D" w:rsidRPr="0050210A">
        <w:rPr>
          <w:rFonts w:ascii="Times New Roman" w:eastAsia="Times New Roman" w:hAnsi="Times New Roman" w:cs="Times New Roman"/>
          <w:sz w:val="24"/>
          <w:szCs w:val="24"/>
          <w:lang w:eastAsia="ro-RO"/>
        </w:rPr>
        <w:t>;</w:t>
      </w:r>
    </w:p>
    <w:p w:rsidR="0033151D" w:rsidRPr="006955F6" w:rsidRDefault="00630A08"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b) </w:t>
      </w:r>
      <w:r w:rsidR="0033151D" w:rsidRPr="0050210A">
        <w:rPr>
          <w:rFonts w:ascii="Times New Roman" w:eastAsia="Times New Roman" w:hAnsi="Times New Roman" w:cs="Times New Roman"/>
          <w:sz w:val="24"/>
          <w:szCs w:val="24"/>
          <w:lang w:eastAsia="ro-RO"/>
        </w:rPr>
        <w:t>zonele costiere: nu este cazul;</w:t>
      </w:r>
    </w:p>
    <w:p w:rsidR="0033151D" w:rsidRPr="006955F6" w:rsidRDefault="0033151D" w:rsidP="00647ABA">
      <w:pPr>
        <w:spacing w:after="0" w:line="240" w:lineRule="auto"/>
        <w:jc w:val="both"/>
        <w:rPr>
          <w:rFonts w:ascii="Times New Roman" w:eastAsia="Times New Roman" w:hAnsi="Times New Roman" w:cs="Times New Roman"/>
          <w:sz w:val="24"/>
          <w:szCs w:val="24"/>
          <w:lang w:eastAsia="ro-RO"/>
        </w:rPr>
      </w:pPr>
      <w:r w:rsidRPr="006955F6">
        <w:rPr>
          <w:rFonts w:ascii="Times New Roman" w:eastAsia="Times New Roman" w:hAnsi="Times New Roman" w:cs="Times New Roman"/>
          <w:sz w:val="24"/>
          <w:szCs w:val="24"/>
          <w:lang w:eastAsia="ro-RO"/>
        </w:rPr>
        <w:t>c)  zonele montane şi cele împădurite: nu este cazul;</w:t>
      </w:r>
    </w:p>
    <w:p w:rsidR="0033151D" w:rsidRPr="006955F6" w:rsidRDefault="0033151D" w:rsidP="00647ABA">
      <w:pPr>
        <w:spacing w:after="0" w:line="240" w:lineRule="auto"/>
        <w:jc w:val="both"/>
        <w:rPr>
          <w:rFonts w:ascii="Times New Roman" w:eastAsia="Times New Roman" w:hAnsi="Times New Roman" w:cs="Times New Roman"/>
          <w:sz w:val="24"/>
          <w:szCs w:val="24"/>
          <w:lang w:eastAsia="ro-RO"/>
        </w:rPr>
      </w:pPr>
      <w:r w:rsidRPr="006955F6">
        <w:rPr>
          <w:rFonts w:ascii="Times New Roman" w:eastAsia="Times New Roman" w:hAnsi="Times New Roman" w:cs="Times New Roman"/>
          <w:sz w:val="24"/>
          <w:szCs w:val="24"/>
          <w:lang w:eastAsia="ro-RO"/>
        </w:rPr>
        <w:t>d)  parcurile şi rezervaţiile naturale: nu este cazul;</w:t>
      </w:r>
    </w:p>
    <w:p w:rsidR="00C75A53" w:rsidRPr="006955F6" w:rsidRDefault="0033151D" w:rsidP="00647ABA">
      <w:pPr>
        <w:autoSpaceDE w:val="0"/>
        <w:autoSpaceDN w:val="0"/>
        <w:adjustRightInd w:val="0"/>
        <w:spacing w:after="0" w:line="240" w:lineRule="auto"/>
        <w:jc w:val="both"/>
        <w:rPr>
          <w:rFonts w:ascii="Times New Roman" w:eastAsia="Times New Roman" w:hAnsi="Times New Roman" w:cs="Times New Roman"/>
          <w:sz w:val="24"/>
          <w:szCs w:val="24"/>
        </w:rPr>
      </w:pPr>
      <w:r w:rsidRPr="006955F6">
        <w:rPr>
          <w:rFonts w:ascii="Times New Roman" w:eastAsia="Times New Roman" w:hAnsi="Times New Roman" w:cs="Times New Roman"/>
          <w:sz w:val="24"/>
          <w:szCs w:val="24"/>
          <w:lang w:eastAsia="ro-RO"/>
        </w:rPr>
        <w:t xml:space="preserve">e)  ariile clasificate sau zonele protejate prin legislaţia în vigoare, cum sunt: </w:t>
      </w:r>
      <w:r w:rsidR="00C75A53" w:rsidRPr="006955F6">
        <w:rPr>
          <w:rFonts w:ascii="Times New Roman" w:eastAsia="Times New Roman" w:hAnsi="Times New Roman" w:cs="Times New Roman"/>
          <w:sz w:val="24"/>
          <w:szCs w:val="24"/>
        </w:rPr>
        <w:t xml:space="preserve">amplasamentul se află </w:t>
      </w:r>
      <w:r w:rsidR="006955F6" w:rsidRPr="006955F6">
        <w:rPr>
          <w:rFonts w:ascii="Times New Roman" w:hAnsi="Times New Roman" w:cs="Times New Roman"/>
          <w:sz w:val="24"/>
          <w:szCs w:val="24"/>
        </w:rPr>
        <w:t>în aria naturală protejată de interes național și comunitar Parcul Natural Bucegi, sit Natura 2000 ROSCI0013 Bucegi în zona de dezvoltare durabilă a parcului natural</w:t>
      </w:r>
      <w:r w:rsidR="001F30A6" w:rsidRPr="006955F6">
        <w:rPr>
          <w:rFonts w:ascii="Times New Roman" w:eastAsia="Times New Roman" w:hAnsi="Times New Roman" w:cs="Times New Roman"/>
          <w:sz w:val="24"/>
          <w:szCs w:val="24"/>
        </w:rPr>
        <w:t>;</w:t>
      </w:r>
    </w:p>
    <w:p w:rsidR="0033151D" w:rsidRPr="00DD1485" w:rsidRDefault="0033151D" w:rsidP="00647ABA">
      <w:pPr>
        <w:spacing w:after="0" w:line="240" w:lineRule="auto"/>
        <w:jc w:val="both"/>
        <w:rPr>
          <w:rFonts w:ascii="Times New Roman" w:eastAsia="Times New Roman" w:hAnsi="Times New Roman" w:cs="Times New Roman"/>
          <w:sz w:val="24"/>
          <w:szCs w:val="24"/>
          <w:lang w:eastAsia="ro-RO"/>
        </w:rPr>
      </w:pPr>
      <w:r w:rsidRPr="006955F6">
        <w:rPr>
          <w:rFonts w:ascii="Times New Roman" w:eastAsia="Times New Roman" w:hAnsi="Times New Roman" w:cs="Times New Roman"/>
          <w:sz w:val="24"/>
          <w:szCs w:val="24"/>
          <w:lang w:eastAsia="ro-RO"/>
        </w:rPr>
        <w:t xml:space="preserve">f)  </w:t>
      </w:r>
      <w:r w:rsidRPr="006955F6">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6955F6">
          <w:rPr>
            <w:rFonts w:ascii="Times New Roman" w:eastAsia="Times New Roman" w:hAnsi="Times New Roman" w:cs="Times New Roman"/>
            <w:b/>
            <w:bCs/>
            <w:color w:val="333399"/>
            <w:sz w:val="24"/>
            <w:szCs w:val="24"/>
            <w:u w:val="single"/>
            <w:lang w:eastAsia="ro-RO"/>
          </w:rPr>
          <w:t>57/2007</w:t>
        </w:r>
      </w:hyperlink>
      <w:r w:rsidRPr="006955F6">
        <w:rPr>
          <w:rFonts w:ascii="Times New Roman" w:eastAsia="Calibri" w:hAnsi="Times New Roman" w:cs="Times New Roman"/>
          <w:sz w:val="24"/>
          <w:szCs w:val="24"/>
          <w:lang w:eastAsia="ro-RO"/>
        </w:rPr>
        <w:t xml:space="preserve"> privind regimul ariilor naturale protejate, conservarea habitatelor naturale</w:t>
      </w:r>
      <w:r w:rsidRPr="00DD1485">
        <w:rPr>
          <w:rFonts w:ascii="Times New Roman" w:eastAsia="Calibri" w:hAnsi="Times New Roman" w:cs="Times New Roman"/>
          <w:sz w:val="24"/>
          <w:szCs w:val="24"/>
          <w:lang w:eastAsia="ro-RO"/>
        </w:rPr>
        <w:t xml:space="preserve">, a florei şi faunei sălbatice, cu modificările şi completările ulterioare, zonele prevăzute prin Legea nr. </w:t>
      </w:r>
      <w:hyperlink r:id="rId15" w:history="1">
        <w:r w:rsidRPr="00DD1485">
          <w:rPr>
            <w:rFonts w:ascii="Times New Roman" w:eastAsia="Times New Roman" w:hAnsi="Times New Roman" w:cs="Times New Roman"/>
            <w:b/>
            <w:bCs/>
            <w:color w:val="333399"/>
            <w:sz w:val="24"/>
            <w:szCs w:val="24"/>
            <w:u w:val="single"/>
            <w:lang w:eastAsia="ro-RO"/>
          </w:rPr>
          <w:t>5/2000</w:t>
        </w:r>
      </w:hyperlink>
      <w:r w:rsidRPr="00DD148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DD1485">
          <w:rPr>
            <w:rFonts w:ascii="Times New Roman" w:eastAsia="Times New Roman" w:hAnsi="Times New Roman" w:cs="Times New Roman"/>
            <w:b/>
            <w:bCs/>
            <w:color w:val="333399"/>
            <w:sz w:val="24"/>
            <w:szCs w:val="24"/>
            <w:u w:val="single"/>
            <w:lang w:eastAsia="ro-RO"/>
          </w:rPr>
          <w:t>107/1996</w:t>
        </w:r>
      </w:hyperlink>
      <w:r w:rsidRPr="00DD1485">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DD1485">
          <w:rPr>
            <w:rFonts w:ascii="Times New Roman" w:eastAsia="Times New Roman" w:hAnsi="Times New Roman" w:cs="Times New Roman"/>
            <w:b/>
            <w:bCs/>
            <w:color w:val="333399"/>
            <w:sz w:val="24"/>
            <w:szCs w:val="24"/>
            <w:u w:val="single"/>
            <w:lang w:eastAsia="ro-RO"/>
          </w:rPr>
          <w:t>930/2005</w:t>
        </w:r>
      </w:hyperlink>
      <w:r w:rsidRPr="00DD148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DD1485">
        <w:rPr>
          <w:rFonts w:ascii="Times New Roman" w:eastAsia="Times New Roman" w:hAnsi="Times New Roman" w:cs="Times New Roman"/>
          <w:sz w:val="24"/>
          <w:szCs w:val="24"/>
          <w:lang w:eastAsia="ro-RO"/>
        </w:rPr>
        <w:t xml:space="preserve"> proiectul nu este inclus în zone de protecţie specială desemnate;</w:t>
      </w:r>
    </w:p>
    <w:p w:rsidR="0033151D" w:rsidRPr="00DD1485" w:rsidRDefault="0033151D" w:rsidP="00DD1485">
      <w:pPr>
        <w:spacing w:after="0" w:line="240" w:lineRule="auto"/>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lastRenderedPageBreak/>
        <w:t xml:space="preserve">h) ariile dens populate: nu e cazul - lucrările propuse </w:t>
      </w:r>
      <w:r w:rsidR="00CD6BAA">
        <w:rPr>
          <w:rFonts w:ascii="Times New Roman" w:eastAsia="Times New Roman" w:hAnsi="Times New Roman" w:cs="Times New Roman"/>
          <w:sz w:val="24"/>
          <w:szCs w:val="24"/>
          <w:lang w:eastAsia="ro-RO"/>
        </w:rPr>
        <w:t xml:space="preserve">nu </w:t>
      </w:r>
      <w:r w:rsidRPr="00DD1485">
        <w:rPr>
          <w:rFonts w:ascii="Times New Roman" w:eastAsia="Times New Roman" w:hAnsi="Times New Roman" w:cs="Times New Roman"/>
          <w:sz w:val="24"/>
          <w:szCs w:val="24"/>
          <w:lang w:eastAsia="ro-RO"/>
        </w:rPr>
        <w:t>se află într-o zonă cu locuinţe individuale;</w:t>
      </w:r>
    </w:p>
    <w:p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i) peisajele cu semnificaţie istorică, culturală şi arheologică: </w:t>
      </w:r>
      <w:r w:rsidRPr="00DD1485">
        <w:rPr>
          <w:rFonts w:ascii="Times New Roman" w:eastAsia="Times New Roman" w:hAnsi="Times New Roman" w:cs="Times New Roman"/>
          <w:iCs/>
          <w:sz w:val="24"/>
          <w:szCs w:val="24"/>
          <w:lang w:eastAsia="ro-RO"/>
        </w:rPr>
        <w:t xml:space="preserve">nu este cazul; </w:t>
      </w:r>
    </w:p>
    <w:p w:rsidR="0012407A" w:rsidRPr="00E66EFF" w:rsidRDefault="0012407A" w:rsidP="00390BE1">
      <w:pPr>
        <w:spacing w:after="0" w:line="240" w:lineRule="auto"/>
        <w:jc w:val="both"/>
        <w:rPr>
          <w:rFonts w:ascii="Times New Roman" w:eastAsia="Times New Roman" w:hAnsi="Times New Roman" w:cs="Times New Roman"/>
          <w:b/>
          <w:iCs/>
          <w:sz w:val="16"/>
          <w:szCs w:val="16"/>
          <w:lang w:eastAsia="ro-RO"/>
        </w:rPr>
      </w:pPr>
    </w:p>
    <w:p w:rsidR="0033151D" w:rsidRPr="00DD1485" w:rsidRDefault="0033151D" w:rsidP="00390BE1">
      <w:pPr>
        <w:spacing w:after="0" w:line="240" w:lineRule="auto"/>
        <w:jc w:val="both"/>
        <w:rPr>
          <w:rFonts w:ascii="Times New Roman" w:eastAsia="Times New Roman" w:hAnsi="Times New Roman" w:cs="Times New Roman"/>
          <w:b/>
          <w:sz w:val="24"/>
          <w:szCs w:val="24"/>
          <w:u w:val="single"/>
          <w:lang w:eastAsia="ro-RO"/>
        </w:rPr>
      </w:pPr>
      <w:r w:rsidRPr="00DD1485">
        <w:rPr>
          <w:rFonts w:ascii="Times New Roman" w:eastAsia="Times New Roman" w:hAnsi="Times New Roman" w:cs="Times New Roman"/>
          <w:b/>
          <w:iCs/>
          <w:sz w:val="24"/>
          <w:szCs w:val="24"/>
          <w:lang w:eastAsia="ro-RO"/>
        </w:rPr>
        <w:t>3.</w:t>
      </w:r>
      <w:r w:rsidRPr="00DD1485">
        <w:rPr>
          <w:rFonts w:ascii="Times New Roman" w:eastAsia="Times New Roman" w:hAnsi="Times New Roman" w:cs="Times New Roman"/>
          <w:iCs/>
          <w:sz w:val="24"/>
          <w:szCs w:val="24"/>
          <w:lang w:eastAsia="ro-RO"/>
        </w:rPr>
        <w:t xml:space="preserve"> </w:t>
      </w:r>
      <w:r w:rsidRPr="00DD1485">
        <w:rPr>
          <w:rFonts w:ascii="Times New Roman" w:eastAsia="Times New Roman" w:hAnsi="Times New Roman" w:cs="Times New Roman"/>
          <w:b/>
          <w:i/>
          <w:iCs/>
          <w:sz w:val="24"/>
          <w:szCs w:val="24"/>
          <w:u w:val="single"/>
          <w:lang w:eastAsia="ro-RO"/>
        </w:rPr>
        <w:t>Caracteristicile impactului potenţial:</w:t>
      </w:r>
      <w:r w:rsidRPr="00DD1485">
        <w:rPr>
          <w:rFonts w:ascii="Times New Roman" w:eastAsia="Times New Roman" w:hAnsi="Times New Roman" w:cs="Times New Roman"/>
          <w:b/>
          <w:sz w:val="24"/>
          <w:szCs w:val="24"/>
          <w:u w:val="single"/>
          <w:lang w:eastAsia="ro-RO"/>
        </w:rPr>
        <w:t xml:space="preserve">   </w:t>
      </w:r>
    </w:p>
    <w:p w:rsidR="0033151D" w:rsidRPr="00DD1485" w:rsidRDefault="0033151D" w:rsidP="00390BE1">
      <w:pPr>
        <w:spacing w:after="0" w:line="240" w:lineRule="auto"/>
        <w:jc w:val="both"/>
        <w:rPr>
          <w:rFonts w:ascii="Times New Roman" w:eastAsia="Times New Roman"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D1485">
        <w:rPr>
          <w:rFonts w:ascii="Times New Roman" w:eastAsia="Times New Roman" w:hAnsi="Times New Roman" w:cs="Times New Roman"/>
          <w:sz w:val="24"/>
          <w:szCs w:val="24"/>
          <w:lang w:eastAsia="ro-RO"/>
        </w:rPr>
        <w:t>local, numai în zona de lucru, pe perioada execuţiei;</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b) natura transfrontieră a impactului:  nu este cazul;</w:t>
      </w:r>
    </w:p>
    <w:p w:rsidR="0033151D" w:rsidRPr="00DD1485" w:rsidRDefault="0033151D" w:rsidP="00390BE1">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D1485">
        <w:rPr>
          <w:rFonts w:ascii="Times New Roman" w:eastAsia="Times New Roman" w:hAnsi="Times New Roman" w:cs="Times New Roman"/>
          <w:bCs/>
          <w:i/>
          <w:sz w:val="24"/>
          <w:szCs w:val="24"/>
          <w:lang w:eastAsia="ro-RO"/>
        </w:rPr>
        <w:t xml:space="preserve"> </w:t>
      </w:r>
    </w:p>
    <w:p w:rsidR="00AA36F1" w:rsidRPr="0061147C" w:rsidRDefault="00AA36F1" w:rsidP="00390BE1">
      <w:pPr>
        <w:spacing w:after="0" w:line="240" w:lineRule="auto"/>
        <w:jc w:val="both"/>
        <w:rPr>
          <w:rFonts w:ascii="Times New Roman" w:eastAsia="Times New Roman" w:hAnsi="Times New Roman" w:cs="Times New Roman"/>
          <w:b/>
          <w:i/>
          <w:sz w:val="16"/>
          <w:szCs w:val="16"/>
          <w:u w:val="single"/>
          <w:lang w:eastAsia="ro-RO"/>
        </w:rPr>
      </w:pPr>
    </w:p>
    <w:p w:rsidR="0033151D" w:rsidRPr="00DD1485" w:rsidRDefault="0033151D" w:rsidP="00390BE1">
      <w:pPr>
        <w:spacing w:after="0" w:line="240" w:lineRule="auto"/>
        <w:jc w:val="both"/>
        <w:rPr>
          <w:rFonts w:ascii="Times New Roman" w:eastAsia="Times New Roman" w:hAnsi="Times New Roman" w:cs="Times New Roman"/>
          <w:i/>
          <w:sz w:val="24"/>
          <w:szCs w:val="24"/>
          <w:lang w:eastAsia="ro-RO"/>
        </w:rPr>
      </w:pPr>
      <w:r w:rsidRPr="00DD1485">
        <w:rPr>
          <w:rFonts w:ascii="Times New Roman" w:eastAsia="Times New Roman" w:hAnsi="Times New Roman" w:cs="Times New Roman"/>
          <w:b/>
          <w:i/>
          <w:sz w:val="24"/>
          <w:szCs w:val="24"/>
          <w:u w:val="single"/>
          <w:lang w:eastAsia="ro-RO"/>
        </w:rPr>
        <w:t>Condiţiile de realizare a proiectului</w:t>
      </w:r>
      <w:r w:rsidRPr="00DD1485">
        <w:rPr>
          <w:rFonts w:ascii="Times New Roman" w:eastAsia="Times New Roman" w:hAnsi="Times New Roman" w:cs="Times New Roman"/>
          <w:i/>
          <w:sz w:val="24"/>
          <w:szCs w:val="24"/>
          <w:lang w:eastAsia="ro-RO"/>
        </w:rPr>
        <w:t>:</w:t>
      </w:r>
    </w:p>
    <w:p w:rsidR="0033151D" w:rsidRPr="00931ECB"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8361F">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a nu se </w:t>
      </w:r>
      <w:r w:rsidRPr="00931ECB">
        <w:rPr>
          <w:rFonts w:ascii="Times New Roman" w:eastAsia="Times New Roman" w:hAnsi="Times New Roman" w:cs="Times New Roman"/>
          <w:b/>
          <w:bCs/>
          <w:i/>
          <w:iCs/>
          <w:sz w:val="24"/>
          <w:szCs w:val="24"/>
          <w:lang w:eastAsia="ro-RO"/>
        </w:rPr>
        <w:t>produce poluarea apelor subterane, de suprafaţă, a solului sau a aerului</w:t>
      </w:r>
      <w:r w:rsidRPr="00931ECB">
        <w:rPr>
          <w:rFonts w:ascii="Times New Roman" w:eastAsia="Times New Roman" w:hAnsi="Times New Roman" w:cs="Times New Roman"/>
          <w:sz w:val="24"/>
          <w:szCs w:val="24"/>
          <w:lang w:eastAsia="ro-RO"/>
        </w:rPr>
        <w:t>.</w:t>
      </w:r>
    </w:p>
    <w:p w:rsidR="0033151D" w:rsidRPr="00931ECB"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b/>
          <w:i/>
          <w:sz w:val="24"/>
          <w:szCs w:val="24"/>
          <w:lang w:eastAsia="ro-RO"/>
        </w:rPr>
      </w:pPr>
      <w:r w:rsidRPr="00931ECB">
        <w:rPr>
          <w:rFonts w:ascii="Times New Roman" w:eastAsia="Times New Roman" w:hAnsi="Times New Roman" w:cs="Times New Roman"/>
          <w:b/>
          <w:i/>
          <w:sz w:val="24"/>
          <w:szCs w:val="24"/>
          <w:lang w:eastAsia="ro-RO"/>
        </w:rPr>
        <w:t>Respectarea condițiilor impuse prin avizele solicitate în Certificatul de Urbanism.</w:t>
      </w:r>
    </w:p>
    <w:p w:rsidR="009D1BED" w:rsidRPr="00931ECB"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31ECB">
        <w:rPr>
          <w:rFonts w:ascii="Times New Roman" w:eastAsia="Times New Roman" w:hAnsi="Times New Roman" w:cs="Times New Roman"/>
          <w:b/>
          <w:bCs/>
          <w:i/>
          <w:iCs/>
          <w:sz w:val="24"/>
          <w:szCs w:val="24"/>
          <w:lang w:eastAsia="ro-RO"/>
        </w:rPr>
        <w:t>Titularul are obligația respectării condițiilor impuse prin actele de reglementare emis</w:t>
      </w:r>
      <w:r w:rsidR="009D1BED" w:rsidRPr="00931ECB">
        <w:rPr>
          <w:rFonts w:ascii="Times New Roman" w:eastAsia="Times New Roman" w:hAnsi="Times New Roman" w:cs="Times New Roman"/>
          <w:b/>
          <w:bCs/>
          <w:i/>
          <w:iCs/>
          <w:sz w:val="24"/>
          <w:szCs w:val="24"/>
          <w:lang w:eastAsia="ro-RO"/>
        </w:rPr>
        <w:t>e/solicitate de alte autorități;</w:t>
      </w:r>
    </w:p>
    <w:p w:rsidR="003C6115" w:rsidRPr="00C919A4" w:rsidRDefault="003C6115" w:rsidP="00526382">
      <w:pPr>
        <w:spacing w:after="0" w:line="240" w:lineRule="auto"/>
        <w:jc w:val="both"/>
        <w:rPr>
          <w:rFonts w:ascii="Times New Roman" w:eastAsia="Times New Roman" w:hAnsi="Times New Roman" w:cs="Times New Roman"/>
          <w:sz w:val="16"/>
          <w:szCs w:val="16"/>
          <w:lang w:eastAsia="ro-RO"/>
        </w:rPr>
      </w:pPr>
    </w:p>
    <w:p w:rsidR="00526382" w:rsidRPr="00931ECB" w:rsidRDefault="00526382" w:rsidP="00D52CBD">
      <w:pPr>
        <w:spacing w:after="0" w:line="240" w:lineRule="auto"/>
        <w:ind w:firstLine="708"/>
        <w:jc w:val="both"/>
        <w:rPr>
          <w:rFonts w:ascii="Times New Roman" w:eastAsia="Times New Roman" w:hAnsi="Times New Roman" w:cs="Times New Roman"/>
          <w:sz w:val="24"/>
          <w:szCs w:val="24"/>
          <w:lang w:eastAsia="ro-RO"/>
        </w:rPr>
      </w:pPr>
      <w:r w:rsidRPr="00931ECB">
        <w:rPr>
          <w:rFonts w:ascii="Times New Roman" w:eastAsia="Times New Roman" w:hAnsi="Times New Roman" w:cs="Times New Roman"/>
          <w:sz w:val="24"/>
          <w:szCs w:val="24"/>
          <w:lang w:eastAsia="ro-RO"/>
        </w:rPr>
        <w:t xml:space="preserve">De asemenea, se vor respecta toate masurile si conditiile de realizare a proiectului in conformitate cu prevederile </w:t>
      </w:r>
      <w:r w:rsidRPr="00931ECB">
        <w:rPr>
          <w:rFonts w:ascii="Times New Roman" w:eastAsia="Times New Roman" w:hAnsi="Times New Roman" w:cs="Times New Roman"/>
          <w:b/>
          <w:sz w:val="24"/>
          <w:szCs w:val="24"/>
          <w:lang w:eastAsia="ro-RO"/>
        </w:rPr>
        <w:t xml:space="preserve">Avizului de gospodarire a apelor nr. </w:t>
      </w:r>
      <w:r w:rsidR="00D96563">
        <w:rPr>
          <w:rFonts w:ascii="Times New Roman" w:eastAsia="Times New Roman" w:hAnsi="Times New Roman" w:cs="Times New Roman"/>
          <w:b/>
          <w:sz w:val="24"/>
          <w:szCs w:val="24"/>
          <w:lang w:eastAsia="ro-RO"/>
        </w:rPr>
        <w:t>47/14.06.2023</w:t>
      </w:r>
      <w:r w:rsidRPr="00931ECB">
        <w:rPr>
          <w:rFonts w:ascii="Times New Roman" w:eastAsia="Times New Roman" w:hAnsi="Times New Roman" w:cs="Times New Roman"/>
          <w:b/>
          <w:sz w:val="24"/>
          <w:szCs w:val="24"/>
          <w:lang w:eastAsia="ro-RO"/>
        </w:rPr>
        <w:t xml:space="preserve"> emis de catre Administratia Bazinala de Apa </w:t>
      </w:r>
      <w:r w:rsidR="00C02C5E" w:rsidRPr="00931ECB">
        <w:rPr>
          <w:rFonts w:ascii="Times New Roman" w:eastAsia="Times New Roman" w:hAnsi="Times New Roman" w:cs="Times New Roman"/>
          <w:b/>
          <w:sz w:val="24"/>
          <w:szCs w:val="24"/>
          <w:lang w:eastAsia="ro-RO"/>
        </w:rPr>
        <w:t>Buzau Ialomita-Sistemul de Gospodarire a Apelor Dambovita</w:t>
      </w:r>
      <w:r w:rsidRPr="00931ECB">
        <w:rPr>
          <w:rFonts w:ascii="Times New Roman" w:eastAsia="Times New Roman" w:hAnsi="Times New Roman" w:cs="Times New Roman"/>
          <w:sz w:val="24"/>
          <w:szCs w:val="24"/>
          <w:lang w:eastAsia="ro-RO"/>
        </w:rPr>
        <w:t>, astfel:</w:t>
      </w:r>
    </w:p>
    <w:p w:rsidR="00804A98" w:rsidRPr="00804A98" w:rsidRDefault="00526382" w:rsidP="00804A98">
      <w:pPr>
        <w:spacing w:after="0" w:line="240" w:lineRule="auto"/>
        <w:jc w:val="both"/>
        <w:rPr>
          <w:rFonts w:ascii="Times New Roman" w:eastAsia="MS Mincho" w:hAnsi="Times New Roman" w:cs="Times New Roman"/>
          <w:sz w:val="24"/>
          <w:szCs w:val="24"/>
          <w:lang w:eastAsia="ja-JP"/>
        </w:rPr>
      </w:pPr>
      <w:r w:rsidRPr="00804A98">
        <w:rPr>
          <w:rFonts w:ascii="Times New Roman" w:hAnsi="Times New Roman" w:cs="Times New Roman"/>
          <w:sz w:val="24"/>
          <w:szCs w:val="24"/>
        </w:rPr>
        <w:t xml:space="preserve">- </w:t>
      </w:r>
      <w:r w:rsidR="00804A98" w:rsidRPr="00804A98">
        <w:rPr>
          <w:rFonts w:ascii="Times New Roman" w:eastAsia="Times New Roman" w:hAnsi="Times New Roman" w:cs="Times New Roman"/>
          <w:bCs/>
          <w:sz w:val="24"/>
          <w:szCs w:val="24"/>
        </w:rPr>
        <w:t>Se vor</w:t>
      </w:r>
      <w:r w:rsidR="00804A98" w:rsidRPr="00804A98">
        <w:rPr>
          <w:rFonts w:ascii="Times New Roman" w:eastAsia="MS Mincho" w:hAnsi="Times New Roman" w:cs="Times New Roman"/>
          <w:sz w:val="24"/>
          <w:szCs w:val="24"/>
          <w:lang w:eastAsia="ja-JP"/>
        </w:rPr>
        <w:t xml:space="preserve"> obtine toate avizele, acordurile si autorizatiile prevazute in certificatul de urbanism si legislatie, inainte de inceperea executiei lucrarilor avizate pri</w:t>
      </w:r>
      <w:r w:rsidR="00D52CBD">
        <w:rPr>
          <w:rFonts w:ascii="Times New Roman" w:eastAsia="MS Mincho" w:hAnsi="Times New Roman" w:cs="Times New Roman"/>
          <w:sz w:val="24"/>
          <w:szCs w:val="24"/>
          <w:lang w:eastAsia="ja-JP"/>
        </w:rPr>
        <w:t>n prezentul act de reglementare;</w:t>
      </w:r>
    </w:p>
    <w:p w:rsidR="00804A98" w:rsidRPr="00804A98" w:rsidRDefault="00804A98" w:rsidP="00804A98">
      <w:pPr>
        <w:spacing w:after="0" w:line="240" w:lineRule="auto"/>
        <w:jc w:val="both"/>
        <w:rPr>
          <w:rFonts w:ascii="Times New Roman" w:eastAsia="Calibri" w:hAnsi="Times New Roman" w:cs="Times New Roman"/>
          <w:sz w:val="24"/>
          <w:szCs w:val="24"/>
        </w:rPr>
      </w:pPr>
      <w:r w:rsidRPr="00804A98">
        <w:rPr>
          <w:rFonts w:ascii="Times New Roman" w:eastAsia="Calibri" w:hAnsi="Times New Roman" w:cs="Times New Roman"/>
          <w:sz w:val="24"/>
          <w:szCs w:val="24"/>
        </w:rPr>
        <w:t xml:space="preserve">- Se vor asigura conditii pentru instituirea zonelor de protectie sanitara şi hidrogeologică a sursei de apa subterana,  conform normelor prevazute in HG </w:t>
      </w:r>
      <w:r>
        <w:rPr>
          <w:rFonts w:ascii="Times New Roman" w:eastAsia="Calibri" w:hAnsi="Times New Roman" w:cs="Times New Roman"/>
          <w:sz w:val="24"/>
          <w:szCs w:val="24"/>
        </w:rPr>
        <w:t xml:space="preserve">nr. </w:t>
      </w:r>
      <w:r w:rsidRPr="00804A98">
        <w:rPr>
          <w:rFonts w:ascii="Times New Roman" w:eastAsia="Calibri" w:hAnsi="Times New Roman" w:cs="Times New Roman"/>
          <w:sz w:val="24"/>
          <w:szCs w:val="24"/>
        </w:rPr>
        <w:t>930/2005</w:t>
      </w:r>
      <w:r w:rsidR="00D52CBD">
        <w:rPr>
          <w:rFonts w:ascii="Times New Roman" w:eastAsia="Calibri" w:hAnsi="Times New Roman" w:cs="Times New Roman"/>
          <w:sz w:val="24"/>
          <w:szCs w:val="24"/>
        </w:rPr>
        <w:t>;</w:t>
      </w:r>
    </w:p>
    <w:p w:rsidR="00804A98" w:rsidRPr="00804A98" w:rsidRDefault="00804A98" w:rsidP="00804A98">
      <w:pPr>
        <w:tabs>
          <w:tab w:val="left" w:pos="709"/>
        </w:tabs>
        <w:spacing w:after="0" w:line="240" w:lineRule="auto"/>
        <w:jc w:val="both"/>
        <w:rPr>
          <w:rFonts w:ascii="Times New Roman" w:hAnsi="Times New Roman" w:cs="Times New Roman"/>
          <w:noProof/>
          <w:sz w:val="24"/>
          <w:szCs w:val="24"/>
        </w:rPr>
      </w:pPr>
      <w:r w:rsidRPr="00804A98">
        <w:rPr>
          <w:rFonts w:ascii="Times New Roman" w:eastAsia="Times New Roman" w:hAnsi="Times New Roman" w:cs="Times New Roman"/>
          <w:sz w:val="24"/>
          <w:szCs w:val="24"/>
        </w:rPr>
        <w:t>- Lucrarile propuse se vor desfasura cu respectarea stricta a tehnologiei si masurilor de protectie prevazute in documentatia tehnica, astfel incat sa nu se afecteze apele de suprafata si subterane.</w:t>
      </w:r>
      <w:r w:rsidRPr="00804A98">
        <w:rPr>
          <w:rFonts w:ascii="Times New Roman" w:hAnsi="Times New Roman" w:cs="Times New Roman"/>
          <w:noProof/>
          <w:sz w:val="24"/>
          <w:szCs w:val="24"/>
        </w:rPr>
        <w:t xml:space="preserve">   </w:t>
      </w:r>
    </w:p>
    <w:p w:rsidR="00804A98" w:rsidRPr="00804A98" w:rsidRDefault="00804A98" w:rsidP="00804A98">
      <w:pPr>
        <w:spacing w:after="0" w:line="240" w:lineRule="auto"/>
        <w:jc w:val="both"/>
        <w:rPr>
          <w:rFonts w:ascii="Times New Roman" w:hAnsi="Times New Roman" w:cs="Times New Roman"/>
          <w:noProof/>
          <w:sz w:val="24"/>
          <w:szCs w:val="24"/>
        </w:rPr>
      </w:pPr>
      <w:r w:rsidRPr="00804A98">
        <w:rPr>
          <w:rFonts w:ascii="Times New Roman" w:hAnsi="Times New Roman" w:cs="Times New Roman"/>
          <w:noProof/>
          <w:sz w:val="24"/>
          <w:szCs w:val="24"/>
        </w:rPr>
        <w:t>- Avizul de Gospodarire a Apelor se emite pentru realizarea lucrarilor sus mentionate si nu se refera la rezistenta si stabilitatea lucrarilor</w:t>
      </w:r>
      <w:r>
        <w:rPr>
          <w:rFonts w:ascii="Times New Roman" w:hAnsi="Times New Roman" w:cs="Times New Roman"/>
          <w:noProof/>
          <w:sz w:val="24"/>
          <w:szCs w:val="24"/>
        </w:rPr>
        <w:t>;</w:t>
      </w:r>
    </w:p>
    <w:p w:rsidR="00804A98" w:rsidRPr="00804A98" w:rsidRDefault="00804A98" w:rsidP="00804A98">
      <w:pPr>
        <w:tabs>
          <w:tab w:val="left" w:pos="709"/>
        </w:tabs>
        <w:spacing w:after="0" w:line="240" w:lineRule="auto"/>
        <w:jc w:val="both"/>
        <w:rPr>
          <w:rFonts w:ascii="Times New Roman" w:hAnsi="Times New Roman" w:cs="Times New Roman"/>
          <w:noProof/>
          <w:sz w:val="24"/>
          <w:szCs w:val="24"/>
        </w:rPr>
      </w:pPr>
      <w:r w:rsidRPr="00804A98">
        <w:rPr>
          <w:rFonts w:ascii="Times New Roman" w:hAnsi="Times New Roman" w:cs="Times New Roman"/>
          <w:noProof/>
          <w:sz w:val="24"/>
          <w:szCs w:val="24"/>
        </w:rPr>
        <w:t>- La executia lucrarilor, se vor respecta strict prevederile documentatiei tehnice pentru obtinerea avizului de gospodarire a apelor;</w:t>
      </w:r>
    </w:p>
    <w:p w:rsidR="00804A98" w:rsidRPr="00804A98" w:rsidRDefault="00804A98" w:rsidP="00804A98">
      <w:pPr>
        <w:spacing w:after="0" w:line="240" w:lineRule="auto"/>
        <w:jc w:val="both"/>
        <w:rPr>
          <w:rFonts w:ascii="Times New Roman" w:hAnsi="Times New Roman" w:cs="Times New Roman"/>
          <w:noProof/>
          <w:sz w:val="24"/>
          <w:szCs w:val="24"/>
        </w:rPr>
      </w:pPr>
      <w:r w:rsidRPr="00804A98">
        <w:rPr>
          <w:rFonts w:ascii="Times New Roman" w:hAnsi="Times New Roman" w:cs="Times New Roman"/>
          <w:noProof/>
          <w:sz w:val="24"/>
          <w:szCs w:val="24"/>
        </w:rPr>
        <w:t>-  Avizul de gospodarire a apelor este aviz conform si trebuie respectat ca atare de catre benefi</w:t>
      </w:r>
      <w:r>
        <w:rPr>
          <w:rFonts w:ascii="Times New Roman" w:hAnsi="Times New Roman" w:cs="Times New Roman"/>
          <w:noProof/>
          <w:sz w:val="24"/>
          <w:szCs w:val="24"/>
        </w:rPr>
        <w:t>ciar, proiectant si constructor;</w:t>
      </w:r>
    </w:p>
    <w:p w:rsidR="00804A98" w:rsidRPr="00804A98" w:rsidRDefault="00804A98" w:rsidP="00804A98">
      <w:pPr>
        <w:pStyle w:val="NoSpacing"/>
        <w:jc w:val="both"/>
        <w:rPr>
          <w:rFonts w:ascii="Times New Roman" w:eastAsia="Times New Roman" w:hAnsi="Times New Roman" w:cs="Times New Roman"/>
          <w:bCs/>
          <w:sz w:val="24"/>
          <w:szCs w:val="24"/>
        </w:rPr>
      </w:pPr>
      <w:r w:rsidRPr="00804A98">
        <w:rPr>
          <w:rFonts w:ascii="Times New Roman" w:eastAsia="Times New Roman" w:hAnsi="Times New Roman" w:cs="Times New Roman"/>
          <w:bCs/>
          <w:sz w:val="24"/>
          <w:szCs w:val="24"/>
        </w:rPr>
        <w:t>- Posesorul avizului de gospodarire a apelor are obligatia sa anunte emitentul, in scris, data de incepere a executiei</w:t>
      </w:r>
      <w:r w:rsidR="00D52CBD">
        <w:rPr>
          <w:rFonts w:ascii="Times New Roman" w:eastAsia="Times New Roman" w:hAnsi="Times New Roman" w:cs="Times New Roman"/>
          <w:bCs/>
          <w:sz w:val="24"/>
          <w:szCs w:val="24"/>
        </w:rPr>
        <w:t>, cu 10 zile inainte de aceasta;</w:t>
      </w:r>
    </w:p>
    <w:p w:rsidR="00804A98" w:rsidRPr="00804A98" w:rsidRDefault="00804A98" w:rsidP="00804A98">
      <w:pPr>
        <w:spacing w:after="0" w:line="240" w:lineRule="auto"/>
        <w:jc w:val="both"/>
        <w:rPr>
          <w:rFonts w:ascii="Times New Roman" w:eastAsia="Times New Roman" w:hAnsi="Times New Roman" w:cs="Times New Roman"/>
          <w:sz w:val="24"/>
          <w:szCs w:val="24"/>
        </w:rPr>
      </w:pPr>
      <w:r w:rsidRPr="00804A98">
        <w:rPr>
          <w:rFonts w:ascii="Times New Roman" w:eastAsia="MS Mincho" w:hAnsi="Times New Roman" w:cs="Times New Roman"/>
          <w:sz w:val="24"/>
          <w:szCs w:val="24"/>
          <w:lang w:eastAsia="ja-JP"/>
        </w:rPr>
        <w:t>- In situatia in care se vor modifica datele cuprinse in documentatia tehnica care a stat la baza emiterii prezentului aviz, se va solicita emiterea unui n</w:t>
      </w:r>
      <w:r w:rsidR="00D52CBD">
        <w:rPr>
          <w:rFonts w:ascii="Times New Roman" w:eastAsia="MS Mincho" w:hAnsi="Times New Roman" w:cs="Times New Roman"/>
          <w:sz w:val="24"/>
          <w:szCs w:val="24"/>
          <w:lang w:eastAsia="ja-JP"/>
        </w:rPr>
        <w:t>ou aviz de gospodarire a apelor;</w:t>
      </w:r>
      <w:r w:rsidRPr="00804A98">
        <w:rPr>
          <w:rFonts w:ascii="Times New Roman" w:eastAsia="Times New Roman" w:hAnsi="Times New Roman" w:cs="Times New Roman"/>
          <w:sz w:val="24"/>
          <w:szCs w:val="24"/>
        </w:rPr>
        <w:t xml:space="preserve"> </w:t>
      </w:r>
    </w:p>
    <w:p w:rsidR="00804A98" w:rsidRPr="00804A98" w:rsidRDefault="00804A98" w:rsidP="00804A98">
      <w:pPr>
        <w:spacing w:after="0" w:line="240" w:lineRule="auto"/>
        <w:jc w:val="both"/>
        <w:rPr>
          <w:rFonts w:ascii="Times New Roman" w:eastAsia="Times New Roman" w:hAnsi="Times New Roman" w:cs="Times New Roman"/>
          <w:sz w:val="24"/>
          <w:szCs w:val="24"/>
        </w:rPr>
      </w:pPr>
      <w:r w:rsidRPr="00804A98">
        <w:rPr>
          <w:rFonts w:ascii="Times New Roman" w:eastAsia="Times New Roman" w:hAnsi="Times New Roman" w:cs="Times New Roman"/>
          <w:sz w:val="24"/>
          <w:szCs w:val="24"/>
        </w:rPr>
        <w:t>- Beneficiarul raspunde de realizarea si functionarea corespunzatoare a obiectivului conform prezentului aviz, de urmarirea si prevenirea poluarii apelor subterane si de suprafata si de anuntarea in caz de poluare accidentala, a Sistemului de</w:t>
      </w:r>
      <w:r w:rsidR="00D52CBD">
        <w:rPr>
          <w:rFonts w:ascii="Times New Roman" w:eastAsia="Times New Roman" w:hAnsi="Times New Roman" w:cs="Times New Roman"/>
          <w:sz w:val="24"/>
          <w:szCs w:val="24"/>
        </w:rPr>
        <w:t xml:space="preserve"> Gospodarire a Apelor Dambovita;</w:t>
      </w:r>
    </w:p>
    <w:p w:rsidR="003C6115" w:rsidRPr="00804A98" w:rsidRDefault="00804A98" w:rsidP="00804A98">
      <w:pPr>
        <w:spacing w:after="0" w:line="240" w:lineRule="auto"/>
        <w:jc w:val="both"/>
        <w:rPr>
          <w:rFonts w:ascii="Times New Roman" w:eastAsia="Times New Roman" w:hAnsi="Times New Roman" w:cs="Times New Roman"/>
          <w:bCs/>
          <w:sz w:val="24"/>
          <w:szCs w:val="24"/>
          <w:lang w:eastAsia="ro-RO"/>
        </w:rPr>
      </w:pPr>
      <w:r w:rsidRPr="00804A98">
        <w:rPr>
          <w:rFonts w:ascii="Times New Roman" w:eastAsia="Times New Roman" w:hAnsi="Times New Roman" w:cs="Times New Roman"/>
          <w:bCs/>
          <w:sz w:val="24"/>
          <w:szCs w:val="24"/>
        </w:rPr>
        <w:t>- Conform Legii Apelor nr. 107/1996, art. 50, cu modificarile si completarile ulterioare, punerea in  functiune si exploatarea lucrarilor avizate prin prezentul act de reglementare, se poate realiza numai dupa obtinerea autorizatiei de gospodarire a apelor modificatoare. Aceasta se va solicita in baza unei documentatii tehnice intocmite conform Ordinului Ministerului Apelor si Padurilor nr. 891/2019, cu modificarile si completarile ulterioare, de un proiectant atestat de autoritatea publica centrala in domeniul apelor, in conformitate cu prevederile legale.</w:t>
      </w:r>
    </w:p>
    <w:p w:rsidR="00D52CBD" w:rsidRPr="00D86E73" w:rsidRDefault="00D52CBD" w:rsidP="00D52CBD">
      <w:pPr>
        <w:spacing w:after="0" w:line="240" w:lineRule="auto"/>
        <w:ind w:firstLine="708"/>
        <w:jc w:val="both"/>
        <w:rPr>
          <w:rFonts w:ascii="Times New Roman" w:eastAsia="Times New Roman" w:hAnsi="Times New Roman" w:cs="Times New Roman"/>
          <w:sz w:val="24"/>
          <w:szCs w:val="24"/>
          <w:lang w:eastAsia="ro-RO"/>
        </w:rPr>
      </w:pPr>
      <w:r w:rsidRPr="00931ECB">
        <w:rPr>
          <w:rFonts w:ascii="Times New Roman" w:eastAsia="Times New Roman" w:hAnsi="Times New Roman" w:cs="Times New Roman"/>
          <w:sz w:val="24"/>
          <w:szCs w:val="24"/>
          <w:lang w:eastAsia="ro-RO"/>
        </w:rPr>
        <w:lastRenderedPageBreak/>
        <w:t xml:space="preserve">De </w:t>
      </w:r>
      <w:r w:rsidRPr="00D86E73">
        <w:rPr>
          <w:rFonts w:ascii="Times New Roman" w:eastAsia="Times New Roman" w:hAnsi="Times New Roman" w:cs="Times New Roman"/>
          <w:sz w:val="24"/>
          <w:szCs w:val="24"/>
          <w:lang w:eastAsia="ro-RO"/>
        </w:rPr>
        <w:t xml:space="preserve">asemenea, se vor respecta toate masurile si conditiile de realizare a proiectului in conformitate cu prevederile </w:t>
      </w:r>
      <w:r w:rsidRPr="00D86E73">
        <w:rPr>
          <w:rFonts w:ascii="Times New Roman" w:eastAsia="Times New Roman" w:hAnsi="Times New Roman" w:cs="Times New Roman"/>
          <w:b/>
          <w:sz w:val="24"/>
          <w:szCs w:val="24"/>
          <w:lang w:eastAsia="ro-RO"/>
        </w:rPr>
        <w:t xml:space="preserve">Avizului nr. </w:t>
      </w:r>
      <w:r w:rsidR="005F5CE9" w:rsidRPr="00D86E73">
        <w:rPr>
          <w:rFonts w:ascii="Times New Roman" w:eastAsia="Times New Roman" w:hAnsi="Times New Roman" w:cs="Times New Roman"/>
          <w:b/>
          <w:sz w:val="24"/>
          <w:szCs w:val="24"/>
          <w:lang w:eastAsia="ro-RO"/>
        </w:rPr>
        <w:t>12/07.06.2023</w:t>
      </w:r>
      <w:r w:rsidRPr="00D86E73">
        <w:rPr>
          <w:rFonts w:ascii="Times New Roman" w:eastAsia="Times New Roman" w:hAnsi="Times New Roman" w:cs="Times New Roman"/>
          <w:b/>
          <w:sz w:val="24"/>
          <w:szCs w:val="24"/>
          <w:lang w:eastAsia="ro-RO"/>
        </w:rPr>
        <w:t xml:space="preserve"> emis de catre Administratia </w:t>
      </w:r>
      <w:r w:rsidR="005F5CE9" w:rsidRPr="00D86E73">
        <w:rPr>
          <w:rFonts w:ascii="Times New Roman" w:eastAsia="Times New Roman" w:hAnsi="Times New Roman" w:cs="Times New Roman"/>
          <w:b/>
          <w:sz w:val="24"/>
          <w:szCs w:val="24"/>
          <w:lang w:eastAsia="ro-RO"/>
        </w:rPr>
        <w:t>Parcului Natura Bucegi</w:t>
      </w:r>
      <w:r w:rsidRPr="00D86E73">
        <w:rPr>
          <w:rFonts w:ascii="Times New Roman" w:eastAsia="Times New Roman" w:hAnsi="Times New Roman" w:cs="Times New Roman"/>
          <w:sz w:val="24"/>
          <w:szCs w:val="24"/>
          <w:lang w:eastAsia="ro-RO"/>
        </w:rPr>
        <w:t xml:space="preserve">, </w:t>
      </w:r>
      <w:r w:rsidR="005A3BB0" w:rsidRPr="00D86E73">
        <w:rPr>
          <w:rFonts w:ascii="Times New Roman" w:eastAsia="Times New Roman" w:hAnsi="Times New Roman" w:cs="Times New Roman"/>
          <w:sz w:val="24"/>
          <w:szCs w:val="24"/>
          <w:lang w:eastAsia="ro-RO"/>
        </w:rPr>
        <w:t>si se poate realiza cu respectarea urmatoarelor conditii</w:t>
      </w:r>
      <w:r w:rsidRPr="00D86E73">
        <w:rPr>
          <w:rFonts w:ascii="Times New Roman" w:eastAsia="Times New Roman" w:hAnsi="Times New Roman" w:cs="Times New Roman"/>
          <w:sz w:val="24"/>
          <w:szCs w:val="24"/>
          <w:lang w:eastAsia="ro-RO"/>
        </w:rPr>
        <w:t>:</w:t>
      </w:r>
    </w:p>
    <w:p w:rsidR="00D86E73" w:rsidRPr="00D86E73" w:rsidRDefault="00D86E73" w:rsidP="00D86E73">
      <w:pPr>
        <w:numPr>
          <w:ilvl w:val="0"/>
          <w:numId w:val="5"/>
        </w:numPr>
        <w:spacing w:after="0" w:line="240" w:lineRule="auto"/>
        <w:jc w:val="both"/>
        <w:rPr>
          <w:rFonts w:ascii="Times New Roman" w:hAnsi="Times New Roman"/>
          <w:sz w:val="24"/>
          <w:szCs w:val="24"/>
        </w:rPr>
      </w:pPr>
      <w:r w:rsidRPr="00D86E73">
        <w:rPr>
          <w:rFonts w:ascii="Times New Roman" w:hAnsi="Times New Roman"/>
          <w:sz w:val="24"/>
          <w:szCs w:val="24"/>
        </w:rPr>
        <w:t>respectarea prevederilor OUG nr.57/2007 privind regimul ariilor naturale protejate, conservarea habitatelor naturale, a florei și faunei sălbatice, aprobată cu modificări și completări prin Legea nr.49/2011, cu modificările și completările ulterioare;</w:t>
      </w:r>
    </w:p>
    <w:p w:rsidR="00D86E73" w:rsidRPr="00D86E73" w:rsidRDefault="00D86E73" w:rsidP="00D86E73">
      <w:pPr>
        <w:numPr>
          <w:ilvl w:val="0"/>
          <w:numId w:val="5"/>
        </w:numPr>
        <w:spacing w:after="0" w:line="240" w:lineRule="auto"/>
        <w:jc w:val="both"/>
        <w:rPr>
          <w:rFonts w:ascii="Times New Roman" w:hAnsi="Times New Roman"/>
          <w:sz w:val="24"/>
          <w:szCs w:val="24"/>
        </w:rPr>
      </w:pPr>
      <w:r w:rsidRPr="00D86E73">
        <w:rPr>
          <w:rFonts w:ascii="Times New Roman" w:hAnsi="Times New Roman"/>
          <w:sz w:val="24"/>
          <w:szCs w:val="24"/>
        </w:rPr>
        <w:t>respectarea regimului de arie naturală protejată de interes naţional şi comunitar pentru Parcul Natural Bucegi, sit Natura 2000 ROSCI0013 Bucegi;</w:t>
      </w:r>
    </w:p>
    <w:p w:rsidR="00D86E73" w:rsidRPr="00D86E73" w:rsidRDefault="00D86E73" w:rsidP="00D86E73">
      <w:pPr>
        <w:numPr>
          <w:ilvl w:val="0"/>
          <w:numId w:val="5"/>
        </w:numPr>
        <w:spacing w:after="0" w:line="240" w:lineRule="auto"/>
        <w:jc w:val="both"/>
        <w:rPr>
          <w:rFonts w:ascii="Times New Roman" w:hAnsi="Times New Roman"/>
          <w:sz w:val="24"/>
          <w:szCs w:val="24"/>
        </w:rPr>
      </w:pPr>
      <w:r w:rsidRPr="00D86E73">
        <w:rPr>
          <w:rFonts w:ascii="Times New Roman" w:hAnsi="Times New Roman"/>
          <w:sz w:val="24"/>
          <w:szCs w:val="24"/>
        </w:rPr>
        <w:t>respectarea prevederilor/condiţiilor din Planul de management şi Regulamentul Parcului Natural Bucegi;</w:t>
      </w:r>
    </w:p>
    <w:p w:rsidR="00D86E73" w:rsidRPr="00D86E73" w:rsidRDefault="00D86E73" w:rsidP="00D86E73">
      <w:pPr>
        <w:numPr>
          <w:ilvl w:val="0"/>
          <w:numId w:val="5"/>
        </w:numPr>
        <w:spacing w:after="0" w:line="240" w:lineRule="auto"/>
        <w:jc w:val="both"/>
        <w:rPr>
          <w:rFonts w:ascii="Times New Roman" w:hAnsi="Times New Roman"/>
          <w:sz w:val="24"/>
          <w:szCs w:val="24"/>
        </w:rPr>
      </w:pPr>
      <w:r w:rsidRPr="00D86E73">
        <w:rPr>
          <w:rFonts w:ascii="Times New Roman" w:hAnsi="Times New Roman"/>
          <w:sz w:val="24"/>
          <w:szCs w:val="24"/>
        </w:rPr>
        <w:t>nu se vor recolta, captura, ucide, distruge sau vătăma exemplare din specii sălbatice de floră şi faună, protejate la nivel naţional sau internaţional, în oricare dintre stadiile ciclului lor biologic;</w:t>
      </w:r>
    </w:p>
    <w:p w:rsidR="00D86E73" w:rsidRPr="00D86E73" w:rsidRDefault="00D86E73" w:rsidP="00D86E73">
      <w:pPr>
        <w:numPr>
          <w:ilvl w:val="0"/>
          <w:numId w:val="5"/>
        </w:numPr>
        <w:spacing w:after="0" w:line="240" w:lineRule="auto"/>
        <w:jc w:val="both"/>
        <w:rPr>
          <w:rFonts w:ascii="Times New Roman" w:hAnsi="Times New Roman"/>
          <w:sz w:val="24"/>
          <w:szCs w:val="24"/>
        </w:rPr>
      </w:pPr>
      <w:r w:rsidRPr="00D86E73">
        <w:rPr>
          <w:rFonts w:ascii="Times New Roman" w:hAnsi="Times New Roman"/>
          <w:sz w:val="24"/>
          <w:szCs w:val="24"/>
        </w:rPr>
        <w:t>se interzice introducerea de specii din afara zonei (prădători, competitori sau paraziţi ai speciilor protejate de floră şi faună sălbatică, specii exotice sau organisme modificate genetic);</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menţinerea unui statut favorabil de conservare pentru habitate şi specii de floră şi faună sălbatică prezente în vecinătatea amplasamentului;</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delimitarea strictă a zonei de lucru;</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folosirea de utilaje performante;</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gestionarea corespunzătoare a materiilor prime și materialelor;</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 xml:space="preserve">colectarea selectivă a </w:t>
      </w:r>
      <w:r w:rsidRPr="00D86E73">
        <w:rPr>
          <w:rFonts w:ascii="Times New Roman" w:hAnsi="Times New Roman"/>
          <w:color w:val="000000"/>
          <w:sz w:val="24"/>
          <w:szCs w:val="24"/>
        </w:rPr>
        <w:t>deşeurilor generate şi valorificarea/eliminarea acestora prin operatori economici autorizaţi;</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color w:val="000000"/>
          <w:sz w:val="24"/>
          <w:szCs w:val="24"/>
        </w:rPr>
        <w:t>gestionarea deşeurilor se va face astfel încât să nu fie favorizată concentrarea carnasierelor, în special a urşilor;</w:t>
      </w:r>
    </w:p>
    <w:p w:rsidR="00D86E73" w:rsidRPr="00D86E73" w:rsidRDefault="00D86E73" w:rsidP="00D86E73">
      <w:pPr>
        <w:numPr>
          <w:ilvl w:val="0"/>
          <w:numId w:val="5"/>
        </w:numPr>
        <w:autoSpaceDE w:val="0"/>
        <w:autoSpaceDN w:val="0"/>
        <w:adjustRightInd w:val="0"/>
        <w:spacing w:after="0" w:line="240" w:lineRule="auto"/>
        <w:jc w:val="both"/>
        <w:rPr>
          <w:rFonts w:ascii="Times New Roman" w:hAnsi="Times New Roman"/>
          <w:sz w:val="24"/>
          <w:szCs w:val="24"/>
        </w:rPr>
      </w:pPr>
      <w:r w:rsidRPr="00D86E73">
        <w:rPr>
          <w:rFonts w:ascii="Times New Roman" w:hAnsi="Times New Roman"/>
          <w:sz w:val="24"/>
          <w:szCs w:val="24"/>
        </w:rPr>
        <w:t>se vor limita sursele generatoare de zgomot şi vibraţii astfel încât să nu afecteze specii din fauna sălbatică care e posibil să se afle în zonele limitrofe;</w:t>
      </w:r>
    </w:p>
    <w:p w:rsidR="005A3BB0" w:rsidRPr="00D86E73" w:rsidRDefault="00D86E73" w:rsidP="00D86E73">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D86E73">
        <w:rPr>
          <w:rFonts w:ascii="Times New Roman" w:hAnsi="Times New Roman"/>
          <w:sz w:val="24"/>
          <w:szCs w:val="24"/>
        </w:rPr>
        <w:t>în situaţia în care apar elemente noi, nespecificate în documentaţie, va fi anunţată Agenţia pentru Protecţia Mediului Dâmboviţa.</w:t>
      </w:r>
    </w:p>
    <w:p w:rsidR="00804A98" w:rsidRPr="00D86E73" w:rsidRDefault="00804A98" w:rsidP="00A606B0">
      <w:pPr>
        <w:spacing w:after="0" w:line="240" w:lineRule="auto"/>
        <w:jc w:val="both"/>
        <w:rPr>
          <w:rFonts w:ascii="Times New Roman" w:eastAsia="Times New Roman" w:hAnsi="Times New Roman" w:cs="Times New Roman"/>
          <w:b/>
          <w:bCs/>
          <w:sz w:val="16"/>
          <w:szCs w:val="16"/>
          <w:lang w:eastAsia="ro-RO"/>
        </w:rPr>
      </w:pPr>
    </w:p>
    <w:p w:rsidR="00DD0C2F" w:rsidRPr="00D86E73" w:rsidRDefault="00DD0C2F" w:rsidP="00A606B0">
      <w:pPr>
        <w:spacing w:after="0" w:line="240" w:lineRule="auto"/>
        <w:jc w:val="both"/>
        <w:rPr>
          <w:rFonts w:ascii="Times New Roman" w:eastAsia="Times New Roman" w:hAnsi="Times New Roman" w:cs="Times New Roman"/>
          <w:sz w:val="24"/>
          <w:szCs w:val="24"/>
          <w:lang w:eastAsia="ro-RO"/>
        </w:rPr>
      </w:pPr>
      <w:r w:rsidRPr="00D86E73">
        <w:rPr>
          <w:rFonts w:ascii="Times New Roman" w:eastAsia="Times New Roman" w:hAnsi="Times New Roman" w:cs="Times New Roman"/>
          <w:b/>
          <w:bCs/>
          <w:sz w:val="24"/>
          <w:szCs w:val="24"/>
          <w:lang w:eastAsia="ro-RO"/>
        </w:rPr>
        <w:t>Pentru  organizarea de şantier:</w:t>
      </w:r>
    </w:p>
    <w:p w:rsidR="00DD0C2F" w:rsidRPr="00D86E73" w:rsidRDefault="00DD0C2F" w:rsidP="00A606B0">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D86E7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DD0C2F" w:rsidRPr="00931ECB" w:rsidRDefault="00DD0C2F" w:rsidP="00DD0C2F">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D86E73">
        <w:rPr>
          <w:rFonts w:ascii="Times New Roman" w:eastAsia="Times New Roman" w:hAnsi="Times New Roman" w:cs="Times New Roman"/>
          <w:sz w:val="24"/>
          <w:szCs w:val="24"/>
          <w:lang w:eastAsia="ro-RO"/>
        </w:rPr>
        <w:t>utilajele de construcţii se vor ali</w:t>
      </w:r>
      <w:r w:rsidRPr="00931ECB">
        <w:rPr>
          <w:rFonts w:ascii="Times New Roman" w:eastAsia="Times New Roman" w:hAnsi="Times New Roman" w:cs="Times New Roman"/>
          <w:sz w:val="24"/>
          <w:szCs w:val="24"/>
          <w:lang w:eastAsia="ro-RO"/>
        </w:rPr>
        <w:t xml:space="preserve">menta cu carburanţi numai în zone special amenajate fără a se contamina  solul cu produse petroliere; </w:t>
      </w:r>
    </w:p>
    <w:p w:rsidR="00DD0C2F" w:rsidRPr="00931ECB" w:rsidRDefault="00DD0C2F" w:rsidP="00DD0C2F">
      <w:pPr>
        <w:pStyle w:val="ListParagraph"/>
        <w:numPr>
          <w:ilvl w:val="0"/>
          <w:numId w:val="1"/>
        </w:numPr>
        <w:tabs>
          <w:tab w:val="clear" w:pos="1440"/>
          <w:tab w:val="num" w:pos="284"/>
        </w:tabs>
        <w:spacing w:after="0" w:line="240" w:lineRule="auto"/>
        <w:ind w:left="0" w:firstLine="0"/>
        <w:jc w:val="both"/>
        <w:rPr>
          <w:rFonts w:ascii="Times New Roman" w:eastAsia="Times New Roman" w:hAnsi="Times New Roman" w:cs="Times New Roman"/>
          <w:sz w:val="24"/>
          <w:szCs w:val="24"/>
          <w:lang w:eastAsia="ro-RO"/>
        </w:rPr>
      </w:pPr>
      <w:r w:rsidRPr="00931ECB">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DD0C2F" w:rsidRPr="00FB2661"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931ECB">
        <w:rPr>
          <w:rFonts w:ascii="Times New Roman" w:eastAsia="Times New Roman" w:hAnsi="Times New Roman" w:cs="Times New Roman"/>
          <w:sz w:val="24"/>
          <w:szCs w:val="24"/>
          <w:lang w:eastAsia="ro-RO"/>
        </w:rPr>
        <w:t>toate echipamentele mecanice trebuie să</w:t>
      </w:r>
      <w:r w:rsidRPr="00FB2661">
        <w:rPr>
          <w:rFonts w:ascii="Times New Roman" w:eastAsia="Times New Roman" w:hAnsi="Times New Roman" w:cs="Times New Roman"/>
          <w:sz w:val="24"/>
          <w:szCs w:val="24"/>
          <w:lang w:eastAsia="ro-RO"/>
        </w:rPr>
        <w:t xml:space="preserve"> respecte standardele referitoare la emisiile de zgomot în mediu conform H.G nr. 1756/2006 privind emisiile de zgomot în mediu produse de echipamentele destinate utilizării în exteriorul clădirilor ; </w:t>
      </w:r>
    </w:p>
    <w:p w:rsidR="00DD0C2F" w:rsidRPr="0058481D" w:rsidRDefault="00DD0C2F" w:rsidP="00DD0C2F">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rsidR="00DD0C2F" w:rsidRPr="0058481D" w:rsidRDefault="00DD0C2F" w:rsidP="00DD0C2F">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8B126B">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58481D">
        <w:rPr>
          <w:rFonts w:ascii="Times New Roman" w:eastAsia="Times New Roman" w:hAnsi="Times New Roman" w:cs="Times New Roman"/>
          <w:sz w:val="24"/>
          <w:szCs w:val="24"/>
          <w:lang w:eastAsia="ro-RO"/>
        </w:rPr>
        <w:t>;</w:t>
      </w:r>
    </w:p>
    <w:p w:rsidR="00294CC7" w:rsidRPr="005F27F1" w:rsidRDefault="00294CC7" w:rsidP="00294CC7">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rsidR="0033151D" w:rsidRPr="00294CC7" w:rsidRDefault="0033151D" w:rsidP="00294CC7">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294CC7">
        <w:rPr>
          <w:rFonts w:ascii="Times New Roman" w:eastAsia="Times New Roman" w:hAnsi="Times New Roman" w:cs="Times New Roman"/>
          <w:b/>
          <w:bCs/>
          <w:sz w:val="24"/>
          <w:szCs w:val="24"/>
          <w:u w:val="single"/>
          <w:lang w:eastAsia="ro-RO"/>
        </w:rPr>
        <w:t>Protecţia apelor</w:t>
      </w:r>
    </w:p>
    <w:p w:rsidR="0033151D" w:rsidRPr="00390BE1" w:rsidRDefault="0033151D" w:rsidP="00294CC7">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390BE1">
        <w:rPr>
          <w:rFonts w:ascii="Times New Roman" w:eastAsia="Times New Roman" w:hAnsi="Times New Roman" w:cs="Times New Roman"/>
          <w:sz w:val="24"/>
          <w:szCs w:val="24"/>
          <w:lang w:eastAsia="ro-RO"/>
        </w:rPr>
        <w:t>nu se vor</w:t>
      </w:r>
      <w:r w:rsidRPr="00390BE1">
        <w:rPr>
          <w:rFonts w:ascii="Times New Roman" w:eastAsia="Times New Roman" w:hAnsi="Times New Roman" w:cs="Times New Roman"/>
          <w:color w:val="FF0000"/>
          <w:sz w:val="24"/>
          <w:szCs w:val="24"/>
          <w:lang w:eastAsia="ro-RO"/>
        </w:rPr>
        <w:t xml:space="preserve"> </w:t>
      </w:r>
      <w:r w:rsidRPr="00390BE1">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5149EF" w:rsidRPr="00134FE0" w:rsidRDefault="005149EF"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rsidR="0033151D" w:rsidRPr="00390BE1"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390BE1">
        <w:rPr>
          <w:rFonts w:ascii="Times New Roman" w:eastAsia="Times New Roman" w:hAnsi="Times New Roman" w:cs="Times New Roman"/>
          <w:b/>
          <w:bCs/>
          <w:sz w:val="24"/>
          <w:szCs w:val="24"/>
          <w:u w:val="single"/>
          <w:lang w:eastAsia="ro-RO"/>
        </w:rPr>
        <w:t>Protecţia aerului</w:t>
      </w:r>
    </w:p>
    <w:p w:rsidR="0033151D" w:rsidRPr="0058481D"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390BE1">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r w:rsidRPr="0058481D">
        <w:rPr>
          <w:rFonts w:ascii="Times New Roman" w:eastAsia="Times New Roman" w:hAnsi="Times New Roman" w:cs="Times New Roman"/>
          <w:sz w:val="24"/>
          <w:szCs w:val="24"/>
          <w:lang w:eastAsia="ro-RO"/>
        </w:rPr>
        <w:t>;</w:t>
      </w:r>
    </w:p>
    <w:p w:rsidR="0033151D" w:rsidRPr="00D94C2A"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294CC7" w:rsidRPr="00294CC7" w:rsidRDefault="00294CC7" w:rsidP="00E16EF8">
      <w:pPr>
        <w:spacing w:after="0" w:line="240" w:lineRule="auto"/>
        <w:jc w:val="both"/>
        <w:rPr>
          <w:rFonts w:ascii="Times New Roman" w:eastAsia="Times New Roman" w:hAnsi="Times New Roman" w:cs="Times New Roman"/>
          <w:b/>
          <w:bCs/>
          <w:sz w:val="16"/>
          <w:szCs w:val="16"/>
          <w:u w:val="single"/>
          <w:lang w:eastAsia="ro-RO"/>
        </w:rPr>
      </w:pPr>
    </w:p>
    <w:p w:rsidR="00E16EF8" w:rsidRPr="0058481D" w:rsidRDefault="00E16EF8" w:rsidP="00E16EF8">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lastRenderedPageBreak/>
        <w:t xml:space="preserve">Protecția împotriva zgomotului </w:t>
      </w:r>
    </w:p>
    <w:p w:rsidR="00E16EF8" w:rsidRPr="00031164" w:rsidRDefault="00E16EF8" w:rsidP="00E16EF8">
      <w:pPr>
        <w:pStyle w:val="ListParagraph"/>
        <w:numPr>
          <w:ilvl w:val="0"/>
          <w:numId w:val="4"/>
        </w:numPr>
        <w:tabs>
          <w:tab w:val="clear" w:pos="420"/>
          <w:tab w:val="left" w:pos="426"/>
        </w:tabs>
        <w:suppressAutoHyphens/>
        <w:spacing w:after="0" w:line="240" w:lineRule="auto"/>
        <w:jc w:val="both"/>
        <w:rPr>
          <w:rFonts w:ascii="Times New Roman" w:hAnsi="Times New Roman" w:cs="Times New Roman"/>
          <w:sz w:val="24"/>
          <w:szCs w:val="24"/>
        </w:rPr>
      </w:pPr>
      <w:r w:rsidRPr="00031164">
        <w:rPr>
          <w:rFonts w:ascii="Times New Roman" w:eastAsia="Times New Roman" w:hAnsi="Times New Roman" w:cs="Times New Roman"/>
          <w:sz w:val="24"/>
          <w:szCs w:val="24"/>
        </w:rPr>
        <w:t xml:space="preserve">în timpul execuţiei şi funcţionării proiectului </w:t>
      </w:r>
      <w:r w:rsidRPr="00031164">
        <w:rPr>
          <w:rFonts w:ascii="Times New Roman" w:hAnsi="Times New Roman" w:cs="Times New Roman"/>
          <w:i/>
          <w:sz w:val="24"/>
          <w:szCs w:val="24"/>
        </w:rPr>
        <w:t xml:space="preserve">Nivelul de zgomot </w:t>
      </w:r>
      <w:r w:rsidRPr="00031164">
        <w:rPr>
          <w:rFonts w:ascii="Times New Roman" w:hAnsi="Times New Roman" w:cs="Times New Roman"/>
          <w:sz w:val="24"/>
          <w:szCs w:val="24"/>
        </w:rPr>
        <w:t>continuu echivalent ponderat A (L</w:t>
      </w:r>
      <w:r w:rsidRPr="00031164">
        <w:rPr>
          <w:rFonts w:ascii="Times New Roman" w:hAnsi="Times New Roman" w:cs="Times New Roman"/>
          <w:sz w:val="24"/>
          <w:szCs w:val="24"/>
          <w:vertAlign w:val="subscript"/>
        </w:rPr>
        <w:t>AeqT</w:t>
      </w:r>
      <w:r w:rsidRPr="00031164">
        <w:rPr>
          <w:rFonts w:ascii="Times New Roman" w:hAnsi="Times New Roman" w:cs="Times New Roman"/>
          <w:sz w:val="24"/>
          <w:szCs w:val="24"/>
        </w:rPr>
        <w:t>)</w:t>
      </w:r>
      <w:r w:rsidRPr="00031164">
        <w:rPr>
          <w:rFonts w:ascii="Times New Roman" w:hAnsi="Times New Roman" w:cs="Times New Roman"/>
          <w:i/>
          <w:sz w:val="24"/>
          <w:szCs w:val="24"/>
        </w:rPr>
        <w:t xml:space="preserve"> </w:t>
      </w:r>
      <w:r w:rsidRPr="00031164">
        <w:rPr>
          <w:rFonts w:ascii="Times New Roman" w:hAnsi="Times New Roman" w:cs="Times New Roman"/>
          <w:sz w:val="24"/>
          <w:szCs w:val="24"/>
        </w:rPr>
        <w:t xml:space="preserve">se va încadra în limitele SR 10009/2017 </w:t>
      </w:r>
      <w:r>
        <w:rPr>
          <w:rFonts w:ascii="Times New Roman" w:hAnsi="Times New Roman" w:cs="Times New Roman"/>
          <w:sz w:val="24"/>
          <w:szCs w:val="24"/>
        </w:rPr>
        <w:t xml:space="preserve">- </w:t>
      </w:r>
      <w:r w:rsidRPr="00031164">
        <w:rPr>
          <w:rFonts w:ascii="Times New Roman" w:hAnsi="Times New Roman" w:cs="Times New Roman"/>
          <w:sz w:val="24"/>
          <w:szCs w:val="24"/>
        </w:rPr>
        <w:t xml:space="preserve">Acustică: Limite admisibile ale nivelului de zgomot din mediul ambiant şi OM </w:t>
      </w:r>
      <w:r w:rsidR="005149EF">
        <w:rPr>
          <w:rFonts w:ascii="Times New Roman" w:hAnsi="Times New Roman" w:cs="Times New Roman"/>
          <w:sz w:val="24"/>
          <w:szCs w:val="24"/>
        </w:rPr>
        <w:t xml:space="preserve">nr. </w:t>
      </w:r>
      <w:r w:rsidRPr="00031164">
        <w:rPr>
          <w:rFonts w:ascii="Times New Roman" w:hAnsi="Times New Roman" w:cs="Times New Roman"/>
          <w:sz w:val="24"/>
          <w:szCs w:val="24"/>
        </w:rPr>
        <w:t>119/2014 pentru aprobarea Normelor de igienă şi sănătate publică privind mediul de viaţă al populaţiei (cu modificările ulterioare), respectiv:</w:t>
      </w:r>
    </w:p>
    <w:p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 xml:space="preserve">65 dB - la limita spațiului funcțional* al amplasamentului; </w:t>
      </w:r>
    </w:p>
    <w:p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E16EF8" w:rsidRPr="00054F39"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50 dB - limita admisă pentru nivelul de zgomot exterior la faţada clădirilor rezidenţiale (fațada care este cea mai expusă acţiunii unei surse de zgomot exterioare clădirii)</w:t>
      </w:r>
    </w:p>
    <w:p w:rsidR="00E16EF8" w:rsidRPr="00496F33" w:rsidRDefault="00E16EF8" w:rsidP="00E16EF8">
      <w:pPr>
        <w:numPr>
          <w:ilvl w:val="1"/>
          <w:numId w:val="4"/>
        </w:numPr>
        <w:spacing w:after="0" w:line="240" w:lineRule="auto"/>
        <w:jc w:val="both"/>
        <w:rPr>
          <w:rFonts w:ascii="Times New Roman" w:hAnsi="Times New Roman" w:cs="Times New Roman"/>
          <w:sz w:val="24"/>
          <w:szCs w:val="24"/>
        </w:rPr>
      </w:pPr>
      <w:r w:rsidRPr="00054F39">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E16EF8" w:rsidRPr="00054F39" w:rsidRDefault="00E16EF8" w:rsidP="00E16EF8">
      <w:pPr>
        <w:spacing w:after="0" w:line="240" w:lineRule="auto"/>
        <w:ind w:left="62"/>
        <w:jc w:val="both"/>
        <w:rPr>
          <w:rFonts w:ascii="Times New Roman" w:hAnsi="Times New Roman" w:cs="Times New Roman"/>
          <w:i/>
          <w:sz w:val="24"/>
          <w:szCs w:val="24"/>
        </w:rPr>
      </w:pPr>
      <w:r w:rsidRPr="00054F39">
        <w:rPr>
          <w:rFonts w:ascii="Times New Roman" w:hAnsi="Times New Roman" w:cs="Times New Roman"/>
          <w:sz w:val="24"/>
          <w:szCs w:val="24"/>
        </w:rPr>
        <w:t>*</w:t>
      </w:r>
      <w:r w:rsidRPr="00054F39">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134FE0" w:rsidRDefault="00E16EF8" w:rsidP="005F27F1">
      <w:pPr>
        <w:spacing w:after="0" w:line="240" w:lineRule="auto"/>
        <w:jc w:val="both"/>
        <w:rPr>
          <w:rFonts w:ascii="Times New Roman" w:eastAsia="Times New Roman" w:hAnsi="Times New Roman" w:cs="Times New Roman"/>
          <w:sz w:val="24"/>
          <w:szCs w:val="24"/>
          <w:lang w:eastAsia="ro-RO"/>
        </w:rPr>
      </w:pPr>
      <w:r w:rsidRPr="00054F39">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5F27F1" w:rsidRPr="005F27F1" w:rsidRDefault="005F27F1" w:rsidP="005F27F1">
      <w:pPr>
        <w:spacing w:after="0" w:line="240" w:lineRule="auto"/>
        <w:jc w:val="both"/>
        <w:rPr>
          <w:rFonts w:ascii="Times New Roman" w:eastAsia="Times New Roman" w:hAnsi="Times New Roman" w:cs="Times New Roman"/>
          <w:sz w:val="16"/>
          <w:szCs w:val="16"/>
          <w:lang w:eastAsia="ro-RO"/>
        </w:rPr>
      </w:pPr>
    </w:p>
    <w:p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rsidR="0033151D" w:rsidRDefault="0033151D" w:rsidP="003C6115">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rsidR="003C6115" w:rsidRPr="003C6115" w:rsidRDefault="003C6115" w:rsidP="003C6115">
      <w:pPr>
        <w:tabs>
          <w:tab w:val="left" w:pos="-720"/>
        </w:tabs>
        <w:suppressAutoHyphens/>
        <w:spacing w:after="0" w:line="240" w:lineRule="auto"/>
        <w:ind w:left="426" w:hanging="426"/>
        <w:jc w:val="both"/>
        <w:rPr>
          <w:rFonts w:ascii="Times New Roman" w:eastAsia="Times New Roman" w:hAnsi="Times New Roman" w:cs="Times New Roman"/>
          <w:sz w:val="16"/>
          <w:szCs w:val="16"/>
          <w:lang w:eastAsia="ro-RO"/>
        </w:rPr>
      </w:pPr>
    </w:p>
    <w:p w:rsidR="0033151D" w:rsidRPr="0058481D" w:rsidRDefault="0033151D" w:rsidP="003C611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rsidR="00FD47F7" w:rsidRDefault="0033151D" w:rsidP="003C6115">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 xml:space="preserve">O.U.G. nr. </w:t>
      </w:r>
      <w:r w:rsidR="004D32D2">
        <w:rPr>
          <w:rFonts w:ascii="Times New Roman" w:eastAsia="Times New Roman" w:hAnsi="Times New Roman" w:cs="Times New Roman"/>
          <w:b/>
          <w:i/>
          <w:sz w:val="24"/>
          <w:szCs w:val="24"/>
          <w:lang w:eastAsia="ro-RO"/>
        </w:rPr>
        <w:t>92/2021</w:t>
      </w:r>
      <w:r w:rsidRPr="002725FA">
        <w:rPr>
          <w:rFonts w:ascii="Times New Roman" w:eastAsia="Times New Roman" w:hAnsi="Times New Roman" w:cs="Times New Roman"/>
          <w:b/>
          <w:i/>
          <w:sz w:val="24"/>
          <w:szCs w:val="24"/>
          <w:lang w:eastAsia="ro-RO"/>
        </w:rPr>
        <w:t xml:space="preserve"> </w:t>
      </w:r>
      <w:r w:rsidRPr="002725FA">
        <w:rPr>
          <w:rFonts w:ascii="Times New Roman" w:eastAsia="Times New Roman" w:hAnsi="Times New Roman" w:cs="Times New Roman"/>
          <w:b/>
          <w:bCs/>
          <w:i/>
          <w:iCs/>
          <w:sz w:val="24"/>
          <w:szCs w:val="24"/>
          <w:lang w:eastAsia="ro-RO"/>
        </w:rPr>
        <w:t>privind regimul deşeurilor</w:t>
      </w:r>
      <w:r w:rsidR="000E2FAF">
        <w:rPr>
          <w:rFonts w:ascii="Times New Roman" w:eastAsia="Times New Roman" w:hAnsi="Times New Roman" w:cs="Times New Roman"/>
          <w:b/>
          <w:bCs/>
          <w:i/>
          <w:iCs/>
          <w:sz w:val="24"/>
          <w:szCs w:val="24"/>
          <w:lang w:eastAsia="ro-RO"/>
        </w:rPr>
        <w:t>, aprobata prin Legea nr. 17/2023</w:t>
      </w:r>
      <w:r w:rsidRPr="002725FA">
        <w:rPr>
          <w:rFonts w:ascii="Times New Roman" w:eastAsia="Times New Roman" w:hAnsi="Times New Roman" w:cs="Times New Roman"/>
          <w:b/>
          <w:i/>
          <w:iCs/>
          <w:sz w:val="24"/>
          <w:szCs w:val="24"/>
          <w:lang w:eastAsia="ro-RO"/>
        </w:rPr>
        <w:t>.</w:t>
      </w:r>
    </w:p>
    <w:p w:rsidR="004D32D2" w:rsidRPr="003C6115" w:rsidRDefault="004D32D2" w:rsidP="003C6115">
      <w:pPr>
        <w:spacing w:after="0" w:line="240" w:lineRule="auto"/>
        <w:jc w:val="both"/>
        <w:rPr>
          <w:rFonts w:ascii="Times New Roman" w:eastAsia="Times New Roman" w:hAnsi="Times New Roman" w:cs="Times New Roman"/>
          <w:b/>
          <w:bCs/>
          <w:sz w:val="16"/>
          <w:szCs w:val="16"/>
          <w:u w:val="single"/>
          <w:lang w:eastAsia="ro-RO"/>
        </w:rPr>
      </w:pPr>
    </w:p>
    <w:p w:rsidR="0033151D" w:rsidRPr="0058481D" w:rsidRDefault="0033151D" w:rsidP="003C6115">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rsidR="0033151D" w:rsidRPr="0058481D"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rsidR="0033151D" w:rsidRPr="00D94C2A" w:rsidRDefault="0033151D" w:rsidP="003C6115">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rsidR="004D32D2" w:rsidRPr="003C6115" w:rsidRDefault="004D32D2" w:rsidP="0033151D">
      <w:pPr>
        <w:spacing w:after="0" w:line="240" w:lineRule="auto"/>
        <w:jc w:val="both"/>
        <w:rPr>
          <w:rFonts w:ascii="Times New Roman" w:eastAsia="Times New Roman" w:hAnsi="Times New Roman" w:cs="Times New Roman"/>
          <w:b/>
          <w:bCs/>
          <w:sz w:val="16"/>
          <w:szCs w:val="16"/>
          <w:u w:val="single"/>
          <w:lang w:eastAsia="ro-RO"/>
        </w:rPr>
      </w:pPr>
    </w:p>
    <w:p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rsidR="004D32D2" w:rsidRDefault="0033151D" w:rsidP="00AF500C">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lastRenderedPageBreak/>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rsidR="004D32D2" w:rsidRPr="004D32D2" w:rsidRDefault="004D32D2" w:rsidP="00AF500C">
      <w:pPr>
        <w:spacing w:after="0" w:line="240" w:lineRule="auto"/>
        <w:jc w:val="both"/>
        <w:rPr>
          <w:rFonts w:ascii="Times New Roman" w:eastAsia="Times New Roman" w:hAnsi="Times New Roman" w:cs="Times New Roman"/>
          <w:sz w:val="16"/>
          <w:szCs w:val="16"/>
          <w:lang w:eastAsia="ro-RO"/>
        </w:rPr>
      </w:pPr>
    </w:p>
    <w:p w:rsidR="0033151D" w:rsidRDefault="0033151D" w:rsidP="00AF500C">
      <w:pPr>
        <w:spacing w:after="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187011" w:rsidRPr="00187011" w:rsidRDefault="00187011" w:rsidP="002B638A">
      <w:pPr>
        <w:shd w:val="clear" w:color="auto" w:fill="FFFFFF"/>
        <w:spacing w:after="60" w:line="240" w:lineRule="auto"/>
        <w:ind w:firstLine="709"/>
        <w:jc w:val="both"/>
        <w:rPr>
          <w:rStyle w:val="tpa"/>
          <w:rFonts w:ascii="Times New Roman" w:hAnsi="Times New Roman" w:cs="Times New Roman"/>
          <w:color w:val="000000"/>
          <w:sz w:val="16"/>
          <w:szCs w:val="16"/>
        </w:rPr>
      </w:pP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4" w:name="do|ax5^I|pa35"/>
      <w:bookmarkEnd w:id="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5" w:name="do|ax5^I|pa36"/>
      <w:bookmarkEnd w:id="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6" w:name="do|ax5^I|pa37"/>
      <w:bookmarkEnd w:id="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7" w:name="do|ax5^I|pa38"/>
      <w:bookmarkEnd w:id="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8" w:name="do|ax5^I|pa39"/>
      <w:bookmarkEnd w:id="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33151D" w:rsidRPr="0017345C"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9" w:name="do|ax5^I|pa40"/>
      <w:bookmarkEnd w:id="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C34CE0" w:rsidRPr="002B638A" w:rsidRDefault="0033151D" w:rsidP="002B638A">
      <w:pPr>
        <w:shd w:val="clear" w:color="auto" w:fill="FFFFFF"/>
        <w:spacing w:after="60" w:line="240" w:lineRule="auto"/>
        <w:ind w:firstLine="709"/>
        <w:jc w:val="both"/>
        <w:rPr>
          <w:rFonts w:ascii="Times New Roman" w:hAnsi="Times New Roman" w:cs="Times New Roman"/>
          <w:color w:val="000000"/>
          <w:sz w:val="24"/>
          <w:szCs w:val="24"/>
        </w:rPr>
      </w:pPr>
      <w:bookmarkStart w:id="10" w:name="do|ax5^I|pa41"/>
      <w:bookmarkEnd w:id="10"/>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bookmarkStart w:id="11" w:name="do|ax5^I|pa42"/>
      <w:bookmarkEnd w:id="11"/>
    </w:p>
    <w:p w:rsidR="00D24EBC" w:rsidRPr="002B638A" w:rsidRDefault="00D24EBC" w:rsidP="00AF500C">
      <w:pPr>
        <w:spacing w:after="0" w:line="240" w:lineRule="auto"/>
        <w:jc w:val="center"/>
        <w:rPr>
          <w:rFonts w:ascii="Times New Roman" w:hAnsi="Times New Roman" w:cs="Times New Roman"/>
          <w:b/>
          <w:sz w:val="16"/>
          <w:szCs w:val="16"/>
        </w:rPr>
      </w:pPr>
    </w:p>
    <w:p w:rsidR="002D32E2" w:rsidRDefault="002D32E2" w:rsidP="00AF500C">
      <w:pPr>
        <w:spacing w:after="0" w:line="240" w:lineRule="auto"/>
        <w:jc w:val="center"/>
        <w:rPr>
          <w:rFonts w:ascii="Times New Roman" w:hAnsi="Times New Roman" w:cs="Times New Roman"/>
          <w:b/>
          <w:sz w:val="24"/>
          <w:szCs w:val="24"/>
        </w:rPr>
      </w:pPr>
    </w:p>
    <w:p w:rsidR="00F02F22" w:rsidRPr="00111152" w:rsidRDefault="00F02F22" w:rsidP="00AF500C">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rsidR="00F02F22" w:rsidRPr="00111152" w:rsidRDefault="00AF410B" w:rsidP="00A0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0" w:type="auto"/>
        <w:tblLook w:val="04A0" w:firstRow="1" w:lastRow="0" w:firstColumn="1" w:lastColumn="0" w:noHBand="0" w:noVBand="1"/>
      </w:tblPr>
      <w:tblGrid>
        <w:gridCol w:w="5031"/>
        <w:gridCol w:w="5032"/>
      </w:tblGrid>
      <w:tr w:rsidR="00F02F22" w:rsidRPr="00111152" w:rsidTr="00053AFD">
        <w:trPr>
          <w:trHeight w:val="263"/>
        </w:trPr>
        <w:tc>
          <w:tcPr>
            <w:tcW w:w="5031" w:type="dxa"/>
            <w:shd w:val="clear" w:color="auto" w:fill="auto"/>
          </w:tcPr>
          <w:p w:rsidR="00F02F22" w:rsidRPr="006973FB" w:rsidRDefault="00F02F22" w:rsidP="00A01A51">
            <w:pPr>
              <w:spacing w:after="0" w:line="240" w:lineRule="auto"/>
              <w:rPr>
                <w:rFonts w:ascii="Times New Roman" w:eastAsia="Calibri" w:hAnsi="Times New Roman" w:cs="Times New Roman"/>
                <w:b/>
                <w:sz w:val="10"/>
                <w:szCs w:val="10"/>
              </w:rPr>
            </w:pPr>
          </w:p>
        </w:tc>
        <w:tc>
          <w:tcPr>
            <w:tcW w:w="5032" w:type="dxa"/>
            <w:shd w:val="clear" w:color="auto" w:fill="auto"/>
          </w:tcPr>
          <w:p w:rsidR="00F02F22" w:rsidRPr="002B638A" w:rsidRDefault="002B638A" w:rsidP="002B638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r w:rsidR="00F02F22" w:rsidRPr="006973FB">
              <w:rPr>
                <w:rFonts w:ascii="Times New Roman" w:eastAsia="Calibri" w:hAnsi="Times New Roman" w:cs="Times New Roman"/>
                <w:b/>
                <w:sz w:val="24"/>
                <w:szCs w:val="24"/>
              </w:rPr>
              <w:t xml:space="preserve">   </w:t>
            </w:r>
          </w:p>
          <w:p w:rsidR="00134FE0" w:rsidRDefault="00F02F22"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02F22" w:rsidRPr="006973FB" w:rsidRDefault="00134FE0"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33124">
              <w:rPr>
                <w:rFonts w:ascii="Times New Roman" w:eastAsia="Calibri" w:hAnsi="Times New Roman" w:cs="Times New Roman"/>
                <w:b/>
                <w:sz w:val="24"/>
                <w:szCs w:val="24"/>
              </w:rPr>
              <w:t xml:space="preserve">          </w:t>
            </w:r>
            <w:r w:rsidR="00F02F22" w:rsidRPr="006973FB">
              <w:rPr>
                <w:rFonts w:ascii="Times New Roman" w:eastAsia="Calibri" w:hAnsi="Times New Roman" w:cs="Times New Roman"/>
                <w:b/>
                <w:sz w:val="24"/>
                <w:szCs w:val="24"/>
              </w:rPr>
              <w:t>Întocmit,</w:t>
            </w:r>
          </w:p>
        </w:tc>
      </w:tr>
      <w:tr w:rsidR="00F02F22" w:rsidRPr="00111152" w:rsidTr="00053AFD">
        <w:trPr>
          <w:trHeight w:val="263"/>
        </w:trPr>
        <w:tc>
          <w:tcPr>
            <w:tcW w:w="5031" w:type="dxa"/>
            <w:shd w:val="clear" w:color="auto" w:fill="auto"/>
          </w:tcPr>
          <w:p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rsidR="00F02F22" w:rsidRDefault="00F02F22" w:rsidP="00A01A51">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rsidR="00F02F22" w:rsidRPr="002B638A" w:rsidRDefault="00F02F22" w:rsidP="002B638A">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rsidR="00533124" w:rsidRDefault="00533124" w:rsidP="00533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rsidR="00F02F22" w:rsidRPr="00111152" w:rsidRDefault="00F02F22" w:rsidP="00A01A51">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rsidR="00F02F22" w:rsidRPr="00111152" w:rsidRDefault="00F02F22" w:rsidP="00A01A51">
            <w:pPr>
              <w:spacing w:after="0" w:line="240" w:lineRule="auto"/>
              <w:jc w:val="right"/>
              <w:rPr>
                <w:rFonts w:ascii="Times New Roman" w:eastAsia="Calibri" w:hAnsi="Times New Roman" w:cs="Times New Roman"/>
                <w:b/>
                <w:sz w:val="24"/>
                <w:szCs w:val="24"/>
              </w:rPr>
            </w:pPr>
          </w:p>
        </w:tc>
      </w:tr>
      <w:tr w:rsidR="00F02F22" w:rsidRPr="00111152" w:rsidTr="00053AFD">
        <w:trPr>
          <w:trHeight w:val="263"/>
        </w:trPr>
        <w:tc>
          <w:tcPr>
            <w:tcW w:w="5031" w:type="dxa"/>
            <w:shd w:val="clear" w:color="auto" w:fill="auto"/>
          </w:tcPr>
          <w:p w:rsidR="00F02F22" w:rsidRPr="00111152" w:rsidRDefault="002D32E2" w:rsidP="00A01A5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F02F22" w:rsidRPr="00111152">
              <w:rPr>
                <w:rFonts w:ascii="Times New Roman" w:eastAsia="Calibri" w:hAnsi="Times New Roman" w:cs="Times New Roman"/>
                <w:b/>
                <w:sz w:val="24"/>
                <w:szCs w:val="24"/>
              </w:rPr>
              <w:t>Șef Serviciu C.F.M.</w:t>
            </w:r>
            <w:r w:rsidR="00F02F22">
              <w:rPr>
                <w:rFonts w:ascii="Times New Roman" w:eastAsia="Calibri" w:hAnsi="Times New Roman" w:cs="Times New Roman"/>
                <w:b/>
                <w:sz w:val="24"/>
                <w:szCs w:val="24"/>
              </w:rPr>
              <w:t>,</w:t>
            </w:r>
            <w:r w:rsidR="00F02F22" w:rsidRPr="00111152">
              <w:rPr>
                <w:rFonts w:ascii="Times New Roman" w:eastAsia="Calibri" w:hAnsi="Times New Roman" w:cs="Times New Roman"/>
                <w:b/>
                <w:sz w:val="24"/>
                <w:szCs w:val="24"/>
              </w:rPr>
              <w:t xml:space="preserve"> </w:t>
            </w:r>
          </w:p>
          <w:p w:rsidR="00F02F22" w:rsidRPr="00111152" w:rsidRDefault="002D32E2" w:rsidP="00880AA0">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5108A9">
              <w:rPr>
                <w:rFonts w:ascii="Times New Roman" w:eastAsia="Calibri" w:hAnsi="Times New Roman" w:cs="Times New Roman"/>
                <w:sz w:val="24"/>
                <w:szCs w:val="24"/>
              </w:rPr>
              <w:t>Cornelia</w:t>
            </w:r>
            <w:r w:rsidR="00880AA0" w:rsidRPr="00111152">
              <w:rPr>
                <w:rFonts w:ascii="Times New Roman" w:eastAsia="Calibri" w:hAnsi="Times New Roman" w:cs="Times New Roman"/>
                <w:sz w:val="24"/>
                <w:szCs w:val="24"/>
              </w:rPr>
              <w:t xml:space="preserve"> </w:t>
            </w:r>
            <w:r w:rsidR="00880AA0" w:rsidRPr="00880AA0">
              <w:rPr>
                <w:rFonts w:ascii="Times New Roman" w:eastAsia="Calibri" w:hAnsi="Times New Roman" w:cs="Times New Roman"/>
                <w:b/>
                <w:sz w:val="24"/>
                <w:szCs w:val="24"/>
              </w:rPr>
              <w:t>VLAICU</w:t>
            </w:r>
            <w:r w:rsidR="00F02F22" w:rsidRPr="00111152">
              <w:rPr>
                <w:rFonts w:ascii="Times New Roman" w:eastAsia="Calibri" w:hAnsi="Times New Roman" w:cs="Times New Roman"/>
                <w:sz w:val="24"/>
                <w:szCs w:val="24"/>
              </w:rPr>
              <w:t xml:space="preserve">                                                          </w:t>
            </w:r>
          </w:p>
        </w:tc>
        <w:tc>
          <w:tcPr>
            <w:tcW w:w="5032" w:type="dxa"/>
            <w:shd w:val="clear" w:color="auto" w:fill="auto"/>
          </w:tcPr>
          <w:p w:rsidR="00F02F22" w:rsidRPr="00111152" w:rsidRDefault="00F02F22" w:rsidP="00533124">
            <w:pPr>
              <w:spacing w:after="0" w:line="240" w:lineRule="auto"/>
              <w:jc w:val="right"/>
              <w:rPr>
                <w:rFonts w:ascii="Times New Roman" w:eastAsia="Calibri" w:hAnsi="Times New Roman" w:cs="Times New Roman"/>
                <w:b/>
                <w:sz w:val="24"/>
                <w:szCs w:val="24"/>
              </w:rPr>
            </w:pPr>
          </w:p>
        </w:tc>
      </w:tr>
    </w:tbl>
    <w:p w:rsidR="00051258" w:rsidRPr="00C709A7" w:rsidRDefault="00046320" w:rsidP="00A01A51">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533124">
      <w:footerReference w:type="default" r:id="rId20"/>
      <w:pgSz w:w="11906" w:h="16838" w:code="9"/>
      <w:pgMar w:top="426" w:right="851" w:bottom="7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D3" w:rsidRDefault="00ED1BD3" w:rsidP="00EE5AEC">
      <w:pPr>
        <w:spacing w:after="0" w:line="240" w:lineRule="auto"/>
      </w:pPr>
      <w:r>
        <w:separator/>
      </w:r>
    </w:p>
  </w:endnote>
  <w:endnote w:type="continuationSeparator" w:id="0">
    <w:p w:rsidR="00ED1BD3" w:rsidRDefault="00ED1BD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ndale Sans UI">
    <w:altName w:val="Times New Roman"/>
    <w:charset w:val="00"/>
    <w:family w:val="auto"/>
    <w:pitch w:val="variable"/>
  </w:font>
  <w:font w:name="Times-Roman-R">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FD" w:rsidRPr="003D79F6" w:rsidRDefault="00053AFD" w:rsidP="00422525">
    <w:pPr>
      <w:pStyle w:val="Header"/>
      <w:jc w:val="center"/>
      <w:rPr>
        <w:rFonts w:ascii="Times New Roman" w:hAnsi="Times New Roman"/>
        <w:sz w:val="24"/>
        <w:szCs w:val="24"/>
      </w:rPr>
    </w:pPr>
    <w:r>
      <w:rPr>
        <w:noProof/>
        <w:lang w:eastAsia="ro-RO"/>
      </w:rPr>
      <w:drawing>
        <wp:inline distT="0" distB="0" distL="0" distR="0" wp14:anchorId="2DB87168" wp14:editId="17E3811E">
          <wp:extent cx="6236970" cy="688975"/>
          <wp:effectExtent l="0" t="0" r="0" b="0"/>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053AFD" w:rsidRDefault="00053AFD" w:rsidP="00051258">
    <w:pPr>
      <w:pStyle w:val="Footer"/>
      <w:jc w:val="right"/>
    </w:pPr>
    <w:r>
      <w:fldChar w:fldCharType="begin"/>
    </w:r>
    <w:r>
      <w:instrText>PAGE   \* MERGEFORMAT</w:instrText>
    </w:r>
    <w:r>
      <w:fldChar w:fldCharType="separate"/>
    </w:r>
    <w:r w:rsidR="00726EF1">
      <w:rPr>
        <w:noProof/>
      </w:rPr>
      <w:t>1</w:t>
    </w:r>
    <w:r>
      <w:fldChar w:fldCharType="end"/>
    </w:r>
  </w:p>
  <w:p w:rsidR="00053AFD" w:rsidRDefault="00053A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D3" w:rsidRDefault="00ED1BD3" w:rsidP="00EE5AEC">
      <w:pPr>
        <w:spacing w:after="0" w:line="240" w:lineRule="auto"/>
      </w:pPr>
      <w:r>
        <w:separator/>
      </w:r>
    </w:p>
  </w:footnote>
  <w:footnote w:type="continuationSeparator" w:id="0">
    <w:p w:rsidR="00ED1BD3" w:rsidRDefault="00ED1BD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4FC94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5pt;height:11.5pt" o:bullet="t">
        <v:imagedata r:id="rId1" o:title="msoD413"/>
      </v:shape>
    </w:pict>
  </w:numPicBullet>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23272"/>
    <w:multiLevelType w:val="hybridMultilevel"/>
    <w:tmpl w:val="197AB97A"/>
    <w:lvl w:ilvl="0" w:tplc="0F5217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EC6518"/>
    <w:multiLevelType w:val="hybridMultilevel"/>
    <w:tmpl w:val="5E18218C"/>
    <w:lvl w:ilvl="0" w:tplc="6158CB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426BCA"/>
    <w:multiLevelType w:val="multilevel"/>
    <w:tmpl w:val="0C426B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5FC271A"/>
    <w:multiLevelType w:val="hybridMultilevel"/>
    <w:tmpl w:val="340AE61C"/>
    <w:lvl w:ilvl="0" w:tplc="099ACC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5F4"/>
    <w:multiLevelType w:val="hybridMultilevel"/>
    <w:tmpl w:val="229E9168"/>
    <w:lvl w:ilvl="0" w:tplc="04090007">
      <w:start w:val="1"/>
      <w:numFmt w:val="bullet"/>
      <w:lvlText w:val=""/>
      <w:lvlPicBulletId w:val="0"/>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1B0A10DB"/>
    <w:multiLevelType w:val="multilevel"/>
    <w:tmpl w:val="1B0A10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B8D3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CE5A44"/>
    <w:multiLevelType w:val="singleLevel"/>
    <w:tmpl w:val="453801DE"/>
    <w:lvl w:ilvl="0">
      <w:numFmt w:val="bullet"/>
      <w:lvlText w:val="-"/>
      <w:lvlJc w:val="left"/>
      <w:pPr>
        <w:tabs>
          <w:tab w:val="num" w:pos="644"/>
        </w:tabs>
        <w:ind w:left="644" w:hanging="360"/>
      </w:pPr>
      <w:rPr>
        <w:rFonts w:hint="default"/>
      </w:rPr>
    </w:lvl>
  </w:abstractNum>
  <w:abstractNum w:abstractNumId="13" w15:restartNumberingAfterBreak="0">
    <w:nsid w:val="1F0C4C09"/>
    <w:multiLevelType w:val="hybridMultilevel"/>
    <w:tmpl w:val="FBBC0206"/>
    <w:lvl w:ilvl="0" w:tplc="0409000B">
      <w:start w:val="1"/>
      <w:numFmt w:val="bullet"/>
      <w:lvlText w:val=""/>
      <w:lvlJc w:val="left"/>
      <w:pPr>
        <w:tabs>
          <w:tab w:val="num" w:pos="1814"/>
        </w:tabs>
        <w:ind w:left="1814" w:hanging="340"/>
      </w:pPr>
      <w:rPr>
        <w:rFonts w:ascii="Wingdings" w:hAnsi="Wingdings" w:hint="default"/>
        <w:color w:val="auto"/>
        <w:sz w:val="20"/>
        <w:szCs w:val="20"/>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20BE4A1D"/>
    <w:multiLevelType w:val="hybridMultilevel"/>
    <w:tmpl w:val="1314451A"/>
    <w:lvl w:ilvl="0" w:tplc="D3FA9598">
      <w:start w:val="1"/>
      <w:numFmt w:val="bullet"/>
      <w:lvlText w:val="-"/>
      <w:lvlJc w:val="left"/>
      <w:pPr>
        <w:ind w:left="1211" w:hanging="360"/>
      </w:pPr>
      <w:rPr>
        <w:rFonts w:ascii="Times New Roman" w:hAnsi="Times New Roman" w:cs="Times New Roman" w:hint="default"/>
        <w:color w:val="auto"/>
        <w:sz w:val="16"/>
        <w:szCs w:val="16"/>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5"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3486B"/>
    <w:multiLevelType w:val="hybridMultilevel"/>
    <w:tmpl w:val="D69EF3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42314"/>
    <w:multiLevelType w:val="hybridMultilevel"/>
    <w:tmpl w:val="F11093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A469F4"/>
    <w:multiLevelType w:val="multilevel"/>
    <w:tmpl w:val="49A469F4"/>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0" w15:restartNumberingAfterBreak="0">
    <w:nsid w:val="4D8C46F9"/>
    <w:multiLevelType w:val="hybridMultilevel"/>
    <w:tmpl w:val="86F4BC02"/>
    <w:lvl w:ilvl="0" w:tplc="FF283F94">
      <w:start w:val="5"/>
      <w:numFmt w:val="lowerLetter"/>
      <w:lvlText w:val="%1)"/>
      <w:lvlJc w:val="left"/>
      <w:pPr>
        <w:ind w:left="1069" w:hanging="360"/>
      </w:pPr>
      <w:rPr>
        <w:rFonts w:eastAsia="Times New Roman" w:hint="default"/>
        <w:b/>
        <w:i/>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15:restartNumberingAfterBreak="0">
    <w:nsid w:val="56454D9D"/>
    <w:multiLevelType w:val="hybridMultilevel"/>
    <w:tmpl w:val="3D4A8872"/>
    <w:lvl w:ilvl="0" w:tplc="04090001">
      <w:start w:val="1"/>
      <w:numFmt w:val="bullet"/>
      <w:lvlText w:val=""/>
      <w:lvlJc w:val="left"/>
      <w:pPr>
        <w:ind w:left="644"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6A24B19"/>
    <w:multiLevelType w:val="hybridMultilevel"/>
    <w:tmpl w:val="E3828C30"/>
    <w:lvl w:ilvl="0" w:tplc="37CA987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25" w15:restartNumberingAfterBreak="0">
    <w:nsid w:val="615121EC"/>
    <w:multiLevelType w:val="hybridMultilevel"/>
    <w:tmpl w:val="2564E5DA"/>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E69C4"/>
    <w:multiLevelType w:val="hybridMultilevel"/>
    <w:tmpl w:val="986C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8" w15:restartNumberingAfterBreak="0">
    <w:nsid w:val="776E0784"/>
    <w:multiLevelType w:val="singleLevel"/>
    <w:tmpl w:val="30C2F930"/>
    <w:lvl w:ilvl="0">
      <w:start w:val="2"/>
      <w:numFmt w:val="bullet"/>
      <w:lvlText w:val="-"/>
      <w:lvlJc w:val="left"/>
      <w:pPr>
        <w:tabs>
          <w:tab w:val="num" w:pos="540"/>
        </w:tabs>
        <w:ind w:left="540" w:hanging="360"/>
      </w:pPr>
      <w:rPr>
        <w:rFonts w:ascii="Arial" w:hAnsi="Arial" w:cs="Arial" w:hint="default"/>
        <w:sz w:val="24"/>
        <w:szCs w:val="24"/>
      </w:rPr>
    </w:lvl>
  </w:abstractNum>
  <w:abstractNum w:abstractNumId="29" w15:restartNumberingAfterBreak="0">
    <w:nsid w:val="7B652DE5"/>
    <w:multiLevelType w:val="hybridMultilevel"/>
    <w:tmpl w:val="8DA459A0"/>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23"/>
  </w:num>
  <w:num w:numId="4">
    <w:abstractNumId w:val="27"/>
  </w:num>
  <w:num w:numId="5">
    <w:abstractNumId w:val="2"/>
  </w:num>
  <w:num w:numId="6">
    <w:abstractNumId w:val="15"/>
  </w:num>
  <w:num w:numId="7">
    <w:abstractNumId w:val="21"/>
  </w:num>
  <w:num w:numId="8">
    <w:abstractNumId w:val="28"/>
  </w:num>
  <w:num w:numId="9">
    <w:abstractNumId w:val="5"/>
  </w:num>
  <w:num w:numId="10">
    <w:abstractNumId w:val="24"/>
  </w:num>
  <w:num w:numId="11">
    <w:abstractNumId w:val="14"/>
  </w:num>
  <w:num w:numId="12">
    <w:abstractNumId w:val="13"/>
  </w:num>
  <w:num w:numId="13">
    <w:abstractNumId w:val="25"/>
  </w:num>
  <w:num w:numId="14">
    <w:abstractNumId w:val="29"/>
  </w:num>
  <w:num w:numId="15">
    <w:abstractNumId w:val="22"/>
  </w:num>
  <w:num w:numId="16">
    <w:abstractNumId w:val="20"/>
  </w:num>
  <w:num w:numId="17">
    <w:abstractNumId w:val="11"/>
  </w:num>
  <w:num w:numId="18">
    <w:abstractNumId w:val="12"/>
  </w:num>
  <w:num w:numId="19">
    <w:abstractNumId w:val="19"/>
  </w:num>
  <w:num w:numId="20">
    <w:abstractNumId w:val="6"/>
  </w:num>
  <w:num w:numId="21">
    <w:abstractNumId w:val="10"/>
  </w:num>
  <w:num w:numId="22">
    <w:abstractNumId w:val="9"/>
  </w:num>
  <w:num w:numId="23">
    <w:abstractNumId w:val="7"/>
  </w:num>
  <w:num w:numId="24">
    <w:abstractNumId w:val="26"/>
  </w:num>
  <w:num w:numId="25">
    <w:abstractNumId w:val="18"/>
  </w:num>
  <w:num w:numId="26">
    <w:abstractNumId w:val="4"/>
  </w:num>
  <w:num w:numId="27">
    <w:abstractNumId w:val="0"/>
  </w:num>
  <w:num w:numId="28">
    <w:abstractNumId w:val="1"/>
  </w:num>
  <w:num w:numId="29">
    <w:abstractNumId w:val="3"/>
  </w:num>
  <w:num w:numId="30">
    <w:abstractNumId w:val="1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2101"/>
    <w:rsid w:val="00005B36"/>
    <w:rsid w:val="0001121F"/>
    <w:rsid w:val="00015484"/>
    <w:rsid w:val="00020786"/>
    <w:rsid w:val="00024271"/>
    <w:rsid w:val="000267C9"/>
    <w:rsid w:val="00033D17"/>
    <w:rsid w:val="00046320"/>
    <w:rsid w:val="0004694B"/>
    <w:rsid w:val="000478E4"/>
    <w:rsid w:val="00051258"/>
    <w:rsid w:val="00051494"/>
    <w:rsid w:val="00053AFD"/>
    <w:rsid w:val="00063FE2"/>
    <w:rsid w:val="00074281"/>
    <w:rsid w:val="000813E1"/>
    <w:rsid w:val="00093475"/>
    <w:rsid w:val="00095AC6"/>
    <w:rsid w:val="00095BEA"/>
    <w:rsid w:val="000A2E73"/>
    <w:rsid w:val="000A4E43"/>
    <w:rsid w:val="000B1492"/>
    <w:rsid w:val="000C480D"/>
    <w:rsid w:val="000C7DEC"/>
    <w:rsid w:val="000D35A8"/>
    <w:rsid w:val="000E0A03"/>
    <w:rsid w:val="000E2FAF"/>
    <w:rsid w:val="000E6715"/>
    <w:rsid w:val="000F0C76"/>
    <w:rsid w:val="000F2A57"/>
    <w:rsid w:val="00102243"/>
    <w:rsid w:val="001057FC"/>
    <w:rsid w:val="00112F21"/>
    <w:rsid w:val="0012407A"/>
    <w:rsid w:val="00133D80"/>
    <w:rsid w:val="00134FE0"/>
    <w:rsid w:val="00142459"/>
    <w:rsid w:val="00144DDF"/>
    <w:rsid w:val="001462FE"/>
    <w:rsid w:val="00152F9D"/>
    <w:rsid w:val="00155F01"/>
    <w:rsid w:val="001607A9"/>
    <w:rsid w:val="001664BD"/>
    <w:rsid w:val="00167D80"/>
    <w:rsid w:val="00171A29"/>
    <w:rsid w:val="00172764"/>
    <w:rsid w:val="00173C43"/>
    <w:rsid w:val="00177146"/>
    <w:rsid w:val="001773AE"/>
    <w:rsid w:val="00180DB7"/>
    <w:rsid w:val="0018301D"/>
    <w:rsid w:val="001858E5"/>
    <w:rsid w:val="00186EAE"/>
    <w:rsid w:val="00187011"/>
    <w:rsid w:val="00193989"/>
    <w:rsid w:val="00197367"/>
    <w:rsid w:val="001974A8"/>
    <w:rsid w:val="00197EB4"/>
    <w:rsid w:val="001A24D9"/>
    <w:rsid w:val="001A4826"/>
    <w:rsid w:val="001A4EA3"/>
    <w:rsid w:val="001B6AB6"/>
    <w:rsid w:val="001C6096"/>
    <w:rsid w:val="001C61B7"/>
    <w:rsid w:val="001D5C27"/>
    <w:rsid w:val="001E36E0"/>
    <w:rsid w:val="001E678F"/>
    <w:rsid w:val="001F2D15"/>
    <w:rsid w:val="001F30A6"/>
    <w:rsid w:val="001F355F"/>
    <w:rsid w:val="001F3B49"/>
    <w:rsid w:val="001F65BD"/>
    <w:rsid w:val="001F734B"/>
    <w:rsid w:val="002005A3"/>
    <w:rsid w:val="00200680"/>
    <w:rsid w:val="00200A87"/>
    <w:rsid w:val="00206E99"/>
    <w:rsid w:val="00207D2B"/>
    <w:rsid w:val="002133C9"/>
    <w:rsid w:val="002176A0"/>
    <w:rsid w:val="00222838"/>
    <w:rsid w:val="00222CD0"/>
    <w:rsid w:val="00223A6A"/>
    <w:rsid w:val="00226B94"/>
    <w:rsid w:val="002302F5"/>
    <w:rsid w:val="00231757"/>
    <w:rsid w:val="0023393F"/>
    <w:rsid w:val="00243265"/>
    <w:rsid w:val="0024580B"/>
    <w:rsid w:val="00246497"/>
    <w:rsid w:val="00255A29"/>
    <w:rsid w:val="00256249"/>
    <w:rsid w:val="0027181C"/>
    <w:rsid w:val="002725FA"/>
    <w:rsid w:val="00274792"/>
    <w:rsid w:val="00294CC7"/>
    <w:rsid w:val="00297F32"/>
    <w:rsid w:val="002A2320"/>
    <w:rsid w:val="002A47DB"/>
    <w:rsid w:val="002A507E"/>
    <w:rsid w:val="002B2222"/>
    <w:rsid w:val="002B5D0B"/>
    <w:rsid w:val="002B638A"/>
    <w:rsid w:val="002B7699"/>
    <w:rsid w:val="002C040F"/>
    <w:rsid w:val="002C139A"/>
    <w:rsid w:val="002C35B6"/>
    <w:rsid w:val="002C4CF8"/>
    <w:rsid w:val="002C64DC"/>
    <w:rsid w:val="002C7E4B"/>
    <w:rsid w:val="002D03E4"/>
    <w:rsid w:val="002D1BF1"/>
    <w:rsid w:val="002D32E2"/>
    <w:rsid w:val="002D67A8"/>
    <w:rsid w:val="002D6EBF"/>
    <w:rsid w:val="002E0C8A"/>
    <w:rsid w:val="002E2C5D"/>
    <w:rsid w:val="002E3118"/>
    <w:rsid w:val="002F2733"/>
    <w:rsid w:val="0030096F"/>
    <w:rsid w:val="003019A2"/>
    <w:rsid w:val="00302FD4"/>
    <w:rsid w:val="003066A7"/>
    <w:rsid w:val="0033151D"/>
    <w:rsid w:val="00333CAA"/>
    <w:rsid w:val="00335D8D"/>
    <w:rsid w:val="00345218"/>
    <w:rsid w:val="00351752"/>
    <w:rsid w:val="00360E57"/>
    <w:rsid w:val="003628C4"/>
    <w:rsid w:val="0036379B"/>
    <w:rsid w:val="00373FFD"/>
    <w:rsid w:val="00384B93"/>
    <w:rsid w:val="00390BE1"/>
    <w:rsid w:val="00396182"/>
    <w:rsid w:val="003970F1"/>
    <w:rsid w:val="003976FA"/>
    <w:rsid w:val="003A5C73"/>
    <w:rsid w:val="003A7294"/>
    <w:rsid w:val="003A7E0E"/>
    <w:rsid w:val="003B2BF5"/>
    <w:rsid w:val="003B482C"/>
    <w:rsid w:val="003B4D93"/>
    <w:rsid w:val="003B6094"/>
    <w:rsid w:val="003B7CB2"/>
    <w:rsid w:val="003C0708"/>
    <w:rsid w:val="003C1F13"/>
    <w:rsid w:val="003C303E"/>
    <w:rsid w:val="003C6115"/>
    <w:rsid w:val="003D457D"/>
    <w:rsid w:val="003D5960"/>
    <w:rsid w:val="003F5170"/>
    <w:rsid w:val="003F57ED"/>
    <w:rsid w:val="0040072D"/>
    <w:rsid w:val="00402091"/>
    <w:rsid w:val="00404666"/>
    <w:rsid w:val="004109E8"/>
    <w:rsid w:val="004170F8"/>
    <w:rsid w:val="0042202A"/>
    <w:rsid w:val="00422525"/>
    <w:rsid w:val="00424209"/>
    <w:rsid w:val="00430FBD"/>
    <w:rsid w:val="00442F5D"/>
    <w:rsid w:val="00443713"/>
    <w:rsid w:val="004440F4"/>
    <w:rsid w:val="0044475A"/>
    <w:rsid w:val="00445DF7"/>
    <w:rsid w:val="004505E5"/>
    <w:rsid w:val="0045522B"/>
    <w:rsid w:val="00455647"/>
    <w:rsid w:val="00461A32"/>
    <w:rsid w:val="00462B27"/>
    <w:rsid w:val="004647C5"/>
    <w:rsid w:val="00470ED1"/>
    <w:rsid w:val="004763A4"/>
    <w:rsid w:val="00480977"/>
    <w:rsid w:val="0048318C"/>
    <w:rsid w:val="00486AF5"/>
    <w:rsid w:val="00487D81"/>
    <w:rsid w:val="004A1535"/>
    <w:rsid w:val="004A1B57"/>
    <w:rsid w:val="004A3AB9"/>
    <w:rsid w:val="004A3FDA"/>
    <w:rsid w:val="004B6303"/>
    <w:rsid w:val="004B7740"/>
    <w:rsid w:val="004C3BBB"/>
    <w:rsid w:val="004D32D2"/>
    <w:rsid w:val="004D65B6"/>
    <w:rsid w:val="004E6713"/>
    <w:rsid w:val="004F010B"/>
    <w:rsid w:val="004F495D"/>
    <w:rsid w:val="0050210A"/>
    <w:rsid w:val="00502F2A"/>
    <w:rsid w:val="005108A9"/>
    <w:rsid w:val="00512E17"/>
    <w:rsid w:val="005149EF"/>
    <w:rsid w:val="0052011E"/>
    <w:rsid w:val="00525602"/>
    <w:rsid w:val="00526382"/>
    <w:rsid w:val="0053048D"/>
    <w:rsid w:val="00531DC6"/>
    <w:rsid w:val="00533124"/>
    <w:rsid w:val="00553BB8"/>
    <w:rsid w:val="00562A10"/>
    <w:rsid w:val="00570B71"/>
    <w:rsid w:val="00573503"/>
    <w:rsid w:val="00573DAA"/>
    <w:rsid w:val="00576C83"/>
    <w:rsid w:val="00576EBA"/>
    <w:rsid w:val="00580656"/>
    <w:rsid w:val="005815FE"/>
    <w:rsid w:val="0058481D"/>
    <w:rsid w:val="00590C8D"/>
    <w:rsid w:val="00591CEB"/>
    <w:rsid w:val="00593D2C"/>
    <w:rsid w:val="0059580F"/>
    <w:rsid w:val="00597A1E"/>
    <w:rsid w:val="005A0946"/>
    <w:rsid w:val="005A18D4"/>
    <w:rsid w:val="005A3BB0"/>
    <w:rsid w:val="005A4029"/>
    <w:rsid w:val="005A6A94"/>
    <w:rsid w:val="005B4427"/>
    <w:rsid w:val="005C1C98"/>
    <w:rsid w:val="005D47E4"/>
    <w:rsid w:val="005D54CC"/>
    <w:rsid w:val="005D619C"/>
    <w:rsid w:val="005F0B46"/>
    <w:rsid w:val="005F27F1"/>
    <w:rsid w:val="005F5CE9"/>
    <w:rsid w:val="005F67FF"/>
    <w:rsid w:val="005F726C"/>
    <w:rsid w:val="00603810"/>
    <w:rsid w:val="00604BB2"/>
    <w:rsid w:val="00605A3F"/>
    <w:rsid w:val="0061147C"/>
    <w:rsid w:val="00612BD1"/>
    <w:rsid w:val="0061321B"/>
    <w:rsid w:val="006172C2"/>
    <w:rsid w:val="006206C3"/>
    <w:rsid w:val="006211D8"/>
    <w:rsid w:val="00630A08"/>
    <w:rsid w:val="00640681"/>
    <w:rsid w:val="00641AB8"/>
    <w:rsid w:val="00644DD0"/>
    <w:rsid w:val="00647ABA"/>
    <w:rsid w:val="00653524"/>
    <w:rsid w:val="0067398B"/>
    <w:rsid w:val="00675D6F"/>
    <w:rsid w:val="00680B05"/>
    <w:rsid w:val="00684557"/>
    <w:rsid w:val="006955F6"/>
    <w:rsid w:val="006959BE"/>
    <w:rsid w:val="00696169"/>
    <w:rsid w:val="00696B95"/>
    <w:rsid w:val="006A21E9"/>
    <w:rsid w:val="006A65D3"/>
    <w:rsid w:val="006B23F8"/>
    <w:rsid w:val="006B271B"/>
    <w:rsid w:val="006B72BA"/>
    <w:rsid w:val="006C13AB"/>
    <w:rsid w:val="006C6EDD"/>
    <w:rsid w:val="006D0DD0"/>
    <w:rsid w:val="006D29C9"/>
    <w:rsid w:val="006D7856"/>
    <w:rsid w:val="006F065F"/>
    <w:rsid w:val="006F3AAD"/>
    <w:rsid w:val="00701727"/>
    <w:rsid w:val="007058A6"/>
    <w:rsid w:val="00711EDB"/>
    <w:rsid w:val="00715882"/>
    <w:rsid w:val="00715B6A"/>
    <w:rsid w:val="0072123E"/>
    <w:rsid w:val="00721A4F"/>
    <w:rsid w:val="00722BE2"/>
    <w:rsid w:val="0072616D"/>
    <w:rsid w:val="00726EF1"/>
    <w:rsid w:val="007449D7"/>
    <w:rsid w:val="00747018"/>
    <w:rsid w:val="007516E9"/>
    <w:rsid w:val="007626A4"/>
    <w:rsid w:val="00763E64"/>
    <w:rsid w:val="007643BB"/>
    <w:rsid w:val="0076671C"/>
    <w:rsid w:val="0076777A"/>
    <w:rsid w:val="007758A3"/>
    <w:rsid w:val="00782F58"/>
    <w:rsid w:val="00791330"/>
    <w:rsid w:val="00794B7E"/>
    <w:rsid w:val="007A26DC"/>
    <w:rsid w:val="007A4B5D"/>
    <w:rsid w:val="007A567D"/>
    <w:rsid w:val="007C3819"/>
    <w:rsid w:val="007C44FD"/>
    <w:rsid w:val="007D24B1"/>
    <w:rsid w:val="007D630E"/>
    <w:rsid w:val="007D7697"/>
    <w:rsid w:val="007F1F7B"/>
    <w:rsid w:val="00801107"/>
    <w:rsid w:val="00804A98"/>
    <w:rsid w:val="00816A0A"/>
    <w:rsid w:val="008208A7"/>
    <w:rsid w:val="00823558"/>
    <w:rsid w:val="00826A19"/>
    <w:rsid w:val="00830E07"/>
    <w:rsid w:val="00834097"/>
    <w:rsid w:val="0083602B"/>
    <w:rsid w:val="00837B75"/>
    <w:rsid w:val="00852BE9"/>
    <w:rsid w:val="00854B0B"/>
    <w:rsid w:val="00856709"/>
    <w:rsid w:val="00857CBB"/>
    <w:rsid w:val="008619E9"/>
    <w:rsid w:val="00862CF4"/>
    <w:rsid w:val="0086539D"/>
    <w:rsid w:val="008662B8"/>
    <w:rsid w:val="00872071"/>
    <w:rsid w:val="00880AA0"/>
    <w:rsid w:val="00882517"/>
    <w:rsid w:val="00892ECB"/>
    <w:rsid w:val="008A6DD1"/>
    <w:rsid w:val="008B0F06"/>
    <w:rsid w:val="008B100D"/>
    <w:rsid w:val="008B210D"/>
    <w:rsid w:val="008B3D07"/>
    <w:rsid w:val="008C3354"/>
    <w:rsid w:val="008C47E7"/>
    <w:rsid w:val="008D14AA"/>
    <w:rsid w:val="008E38AE"/>
    <w:rsid w:val="008F630F"/>
    <w:rsid w:val="00901F7A"/>
    <w:rsid w:val="00902BAB"/>
    <w:rsid w:val="00912F44"/>
    <w:rsid w:val="0091453B"/>
    <w:rsid w:val="00914BD9"/>
    <w:rsid w:val="009167CA"/>
    <w:rsid w:val="00917480"/>
    <w:rsid w:val="00931ECB"/>
    <w:rsid w:val="00934D5B"/>
    <w:rsid w:val="00937BE6"/>
    <w:rsid w:val="0094474A"/>
    <w:rsid w:val="0094620D"/>
    <w:rsid w:val="00955D6F"/>
    <w:rsid w:val="00967164"/>
    <w:rsid w:val="00971AF8"/>
    <w:rsid w:val="00976725"/>
    <w:rsid w:val="009815FB"/>
    <w:rsid w:val="0098312F"/>
    <w:rsid w:val="0098361F"/>
    <w:rsid w:val="00985AE2"/>
    <w:rsid w:val="009863EF"/>
    <w:rsid w:val="00986522"/>
    <w:rsid w:val="009A7CB8"/>
    <w:rsid w:val="009D1BED"/>
    <w:rsid w:val="009D477B"/>
    <w:rsid w:val="009E013A"/>
    <w:rsid w:val="009E5E50"/>
    <w:rsid w:val="009F25EE"/>
    <w:rsid w:val="009F3377"/>
    <w:rsid w:val="009F7A23"/>
    <w:rsid w:val="00A01A51"/>
    <w:rsid w:val="00A106B4"/>
    <w:rsid w:val="00A10BDF"/>
    <w:rsid w:val="00A12466"/>
    <w:rsid w:val="00A130CC"/>
    <w:rsid w:val="00A2096D"/>
    <w:rsid w:val="00A25301"/>
    <w:rsid w:val="00A26F64"/>
    <w:rsid w:val="00A33D64"/>
    <w:rsid w:val="00A5101E"/>
    <w:rsid w:val="00A51953"/>
    <w:rsid w:val="00A56D12"/>
    <w:rsid w:val="00A57600"/>
    <w:rsid w:val="00A606B0"/>
    <w:rsid w:val="00A6161A"/>
    <w:rsid w:val="00A61C5F"/>
    <w:rsid w:val="00A647D3"/>
    <w:rsid w:val="00A67449"/>
    <w:rsid w:val="00A67E94"/>
    <w:rsid w:val="00A712C1"/>
    <w:rsid w:val="00A73B09"/>
    <w:rsid w:val="00A827CA"/>
    <w:rsid w:val="00A83944"/>
    <w:rsid w:val="00A911B3"/>
    <w:rsid w:val="00A9669D"/>
    <w:rsid w:val="00AA31AC"/>
    <w:rsid w:val="00AA36F1"/>
    <w:rsid w:val="00AB4990"/>
    <w:rsid w:val="00AB725C"/>
    <w:rsid w:val="00AC2B7C"/>
    <w:rsid w:val="00AC2BED"/>
    <w:rsid w:val="00AD5885"/>
    <w:rsid w:val="00AE1F9C"/>
    <w:rsid w:val="00AE29F2"/>
    <w:rsid w:val="00AF1CF7"/>
    <w:rsid w:val="00AF359C"/>
    <w:rsid w:val="00AF410B"/>
    <w:rsid w:val="00AF500C"/>
    <w:rsid w:val="00AF736A"/>
    <w:rsid w:val="00B0005F"/>
    <w:rsid w:val="00B169FF"/>
    <w:rsid w:val="00B1773F"/>
    <w:rsid w:val="00B21F6B"/>
    <w:rsid w:val="00B24BFB"/>
    <w:rsid w:val="00B2646C"/>
    <w:rsid w:val="00B27125"/>
    <w:rsid w:val="00B30803"/>
    <w:rsid w:val="00B3293A"/>
    <w:rsid w:val="00B3398A"/>
    <w:rsid w:val="00B35ECB"/>
    <w:rsid w:val="00B36897"/>
    <w:rsid w:val="00B46CF7"/>
    <w:rsid w:val="00B470B3"/>
    <w:rsid w:val="00B50205"/>
    <w:rsid w:val="00B524ED"/>
    <w:rsid w:val="00B54A3C"/>
    <w:rsid w:val="00B55383"/>
    <w:rsid w:val="00B6512B"/>
    <w:rsid w:val="00B65C3D"/>
    <w:rsid w:val="00B65D55"/>
    <w:rsid w:val="00B71A12"/>
    <w:rsid w:val="00B755B1"/>
    <w:rsid w:val="00B76499"/>
    <w:rsid w:val="00B77FDD"/>
    <w:rsid w:val="00B96B24"/>
    <w:rsid w:val="00BA395D"/>
    <w:rsid w:val="00BB01A7"/>
    <w:rsid w:val="00BC5A66"/>
    <w:rsid w:val="00BD4418"/>
    <w:rsid w:val="00BD4BFF"/>
    <w:rsid w:val="00BD6D88"/>
    <w:rsid w:val="00BD7C3A"/>
    <w:rsid w:val="00BE3395"/>
    <w:rsid w:val="00BF21B7"/>
    <w:rsid w:val="00C025D0"/>
    <w:rsid w:val="00C02C5E"/>
    <w:rsid w:val="00C0658E"/>
    <w:rsid w:val="00C14094"/>
    <w:rsid w:val="00C15E01"/>
    <w:rsid w:val="00C33E07"/>
    <w:rsid w:val="00C34CE0"/>
    <w:rsid w:val="00C36162"/>
    <w:rsid w:val="00C404F2"/>
    <w:rsid w:val="00C419A6"/>
    <w:rsid w:val="00C442E2"/>
    <w:rsid w:val="00C46AA9"/>
    <w:rsid w:val="00C51029"/>
    <w:rsid w:val="00C63149"/>
    <w:rsid w:val="00C652F8"/>
    <w:rsid w:val="00C709A7"/>
    <w:rsid w:val="00C751B4"/>
    <w:rsid w:val="00C75A53"/>
    <w:rsid w:val="00C76160"/>
    <w:rsid w:val="00C761CC"/>
    <w:rsid w:val="00C83FCD"/>
    <w:rsid w:val="00C919A4"/>
    <w:rsid w:val="00CB165A"/>
    <w:rsid w:val="00CD0DA6"/>
    <w:rsid w:val="00CD1449"/>
    <w:rsid w:val="00CD145B"/>
    <w:rsid w:val="00CD2D79"/>
    <w:rsid w:val="00CD3152"/>
    <w:rsid w:val="00CD50D4"/>
    <w:rsid w:val="00CD6BAA"/>
    <w:rsid w:val="00D037EE"/>
    <w:rsid w:val="00D05D21"/>
    <w:rsid w:val="00D24EBC"/>
    <w:rsid w:val="00D25F7E"/>
    <w:rsid w:val="00D40784"/>
    <w:rsid w:val="00D42DC2"/>
    <w:rsid w:val="00D43807"/>
    <w:rsid w:val="00D46194"/>
    <w:rsid w:val="00D46B77"/>
    <w:rsid w:val="00D50FE7"/>
    <w:rsid w:val="00D51CC8"/>
    <w:rsid w:val="00D52CBD"/>
    <w:rsid w:val="00D52D6D"/>
    <w:rsid w:val="00D55947"/>
    <w:rsid w:val="00D56D54"/>
    <w:rsid w:val="00D6361D"/>
    <w:rsid w:val="00D65E7E"/>
    <w:rsid w:val="00D7402F"/>
    <w:rsid w:val="00D7690A"/>
    <w:rsid w:val="00D80391"/>
    <w:rsid w:val="00D85488"/>
    <w:rsid w:val="00D86E73"/>
    <w:rsid w:val="00D94C2A"/>
    <w:rsid w:val="00D95932"/>
    <w:rsid w:val="00D96563"/>
    <w:rsid w:val="00D96D00"/>
    <w:rsid w:val="00DA3BB0"/>
    <w:rsid w:val="00DA44D9"/>
    <w:rsid w:val="00DB0251"/>
    <w:rsid w:val="00DB3F13"/>
    <w:rsid w:val="00DC1AF6"/>
    <w:rsid w:val="00DC4102"/>
    <w:rsid w:val="00DC6F82"/>
    <w:rsid w:val="00DD0C2F"/>
    <w:rsid w:val="00DD1485"/>
    <w:rsid w:val="00DD3262"/>
    <w:rsid w:val="00DE2D2F"/>
    <w:rsid w:val="00DE3A94"/>
    <w:rsid w:val="00DF0260"/>
    <w:rsid w:val="00DF2AC4"/>
    <w:rsid w:val="00DF48EA"/>
    <w:rsid w:val="00E10E22"/>
    <w:rsid w:val="00E14C4C"/>
    <w:rsid w:val="00E14E3B"/>
    <w:rsid w:val="00E16EF8"/>
    <w:rsid w:val="00E17608"/>
    <w:rsid w:val="00E3142F"/>
    <w:rsid w:val="00E42ED9"/>
    <w:rsid w:val="00E45F4C"/>
    <w:rsid w:val="00E46B26"/>
    <w:rsid w:val="00E51181"/>
    <w:rsid w:val="00E51DE7"/>
    <w:rsid w:val="00E53CDC"/>
    <w:rsid w:val="00E626EB"/>
    <w:rsid w:val="00E64DF8"/>
    <w:rsid w:val="00E6529F"/>
    <w:rsid w:val="00E66EFF"/>
    <w:rsid w:val="00E6791F"/>
    <w:rsid w:val="00E84156"/>
    <w:rsid w:val="00E87E54"/>
    <w:rsid w:val="00E91709"/>
    <w:rsid w:val="00E95D21"/>
    <w:rsid w:val="00EB0296"/>
    <w:rsid w:val="00EB4F82"/>
    <w:rsid w:val="00EC2E51"/>
    <w:rsid w:val="00ED1BD3"/>
    <w:rsid w:val="00ED5529"/>
    <w:rsid w:val="00ED6FA9"/>
    <w:rsid w:val="00EE3017"/>
    <w:rsid w:val="00EE3CE8"/>
    <w:rsid w:val="00EE4AB2"/>
    <w:rsid w:val="00EE5AEC"/>
    <w:rsid w:val="00EF064F"/>
    <w:rsid w:val="00EF4C9A"/>
    <w:rsid w:val="00F02F22"/>
    <w:rsid w:val="00F065C7"/>
    <w:rsid w:val="00F07805"/>
    <w:rsid w:val="00F12BB4"/>
    <w:rsid w:val="00F17E0F"/>
    <w:rsid w:val="00F20558"/>
    <w:rsid w:val="00F44C16"/>
    <w:rsid w:val="00F533D5"/>
    <w:rsid w:val="00F53EFD"/>
    <w:rsid w:val="00F64742"/>
    <w:rsid w:val="00F657BB"/>
    <w:rsid w:val="00F72054"/>
    <w:rsid w:val="00F74742"/>
    <w:rsid w:val="00F74D25"/>
    <w:rsid w:val="00F80271"/>
    <w:rsid w:val="00F85CAF"/>
    <w:rsid w:val="00F86065"/>
    <w:rsid w:val="00F86A3F"/>
    <w:rsid w:val="00F94206"/>
    <w:rsid w:val="00F978A2"/>
    <w:rsid w:val="00FA1A36"/>
    <w:rsid w:val="00FA241F"/>
    <w:rsid w:val="00FA7571"/>
    <w:rsid w:val="00FB05B7"/>
    <w:rsid w:val="00FB35EB"/>
    <w:rsid w:val="00FC5671"/>
    <w:rsid w:val="00FD47F7"/>
    <w:rsid w:val="00FD643D"/>
    <w:rsid w:val="00FF1B73"/>
    <w:rsid w:val="00FF35AF"/>
    <w:rsid w:val="00FF3691"/>
    <w:rsid w:val="00FF3C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6A348"/>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11D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1D8"/>
    <w:pPr>
      <w:keepNext/>
      <w:spacing w:after="0" w:line="240" w:lineRule="auto"/>
      <w:outlineLvl w:val="1"/>
    </w:pPr>
    <w:rPr>
      <w:rFonts w:ascii="Arial" w:eastAsia="Times New Roman" w:hAnsi="Arial" w:cs="Times New Roman"/>
      <w:b/>
      <w:sz w:val="24"/>
      <w:szCs w:val="20"/>
    </w:rPr>
  </w:style>
  <w:style w:type="paragraph" w:styleId="Heading6">
    <w:name w:val="heading 6"/>
    <w:basedOn w:val="Normal"/>
    <w:next w:val="Normal"/>
    <w:link w:val="Heading6Char"/>
    <w:uiPriority w:val="9"/>
    <w:semiHidden/>
    <w:unhideWhenUsed/>
    <w:qFormat/>
    <w:rsid w:val="00DA44D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44D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Body Char1 Char1,Akapit z listą BS,Outlines a,c,Akapit z lista BS,b,List_Paragraph,Multilevel para_II,List Paragraph1,Outlines a.b.c.,body 2,List Paragraph11,Paragraph,Citation List,ANNEX,bullet,bu,bullet1,B"/>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unhideWhenUsed/>
    <w:rsid w:val="00360E57"/>
    <w:pPr>
      <w:spacing w:after="120" w:line="480" w:lineRule="auto"/>
    </w:pPr>
  </w:style>
  <w:style w:type="character" w:customStyle="1" w:styleId="BodyText2Char">
    <w:name w:val="Body Text 2 Char"/>
    <w:basedOn w:val="DefaultParagraphFont"/>
    <w:link w:val="BodyText2"/>
    <w:uiPriority w:val="99"/>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Body Char1 Char1 Char,Akapit z listą BS Char,Outlines a Char,c Char,Akapit z lista BS Char,b Char,List_Paragraph Char,Multilevel para_II Char,List Paragraph1 Char,Outlines a.b.c.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customStyle="1" w:styleId="Body4">
    <w:name w:val="Body4"/>
    <w:aliases w:val="Text4,23"/>
    <w:basedOn w:val="Normal"/>
    <w:rsid w:val="00D25F7E"/>
    <w:pPr>
      <w:spacing w:after="0" w:line="240" w:lineRule="auto"/>
      <w:jc w:val="both"/>
    </w:pPr>
    <w:rPr>
      <w:rFonts w:ascii="Times New Roman" w:eastAsia="Times New Roman" w:hAnsi="Times New Roman" w:cs="Times New Roman"/>
      <w:sz w:val="24"/>
      <w:szCs w:val="24"/>
    </w:rPr>
  </w:style>
  <w:style w:type="paragraph" w:styleId="PlainText">
    <w:name w:val="Plain Text"/>
    <w:aliases w:val=" Caracter"/>
    <w:basedOn w:val="Normal"/>
    <w:link w:val="PlainTextChar"/>
    <w:uiPriority w:val="99"/>
    <w:rsid w:val="00D25F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aliases w:val=" Caracter Char"/>
    <w:basedOn w:val="DefaultParagraphFont"/>
    <w:link w:val="PlainText"/>
    <w:uiPriority w:val="99"/>
    <w:rsid w:val="00D25F7E"/>
    <w:rPr>
      <w:rFonts w:ascii="Courier New" w:eastAsia="Times New Roman" w:hAnsi="Courier New" w:cs="Times New Roman"/>
      <w:sz w:val="20"/>
      <w:szCs w:val="20"/>
      <w:lang w:val="en-GB"/>
    </w:rPr>
  </w:style>
  <w:style w:type="character" w:customStyle="1" w:styleId="pt1">
    <w:name w:val="pt1"/>
    <w:qFormat/>
    <w:rsid w:val="00D25F7E"/>
    <w:rPr>
      <w:b/>
      <w:bCs/>
      <w:color w:val="8F0000"/>
    </w:rPr>
  </w:style>
  <w:style w:type="paragraph" w:customStyle="1" w:styleId="CharCharCharCharCharChar1CharCharCharCharCharCharCharCharCharChar">
    <w:name w:val="Char Char Char Char Char Char1 Char Char Char Char Char Char Char Char Char Char"/>
    <w:basedOn w:val="Normal"/>
    <w:uiPriority w:val="99"/>
    <w:rsid w:val="00FD47F7"/>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rsid w:val="006211D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1D8"/>
    <w:rPr>
      <w:rFonts w:ascii="Arial" w:eastAsia="Times New Roman" w:hAnsi="Arial" w:cs="Times New Roman"/>
      <w:b/>
      <w:sz w:val="24"/>
      <w:szCs w:val="20"/>
    </w:rPr>
  </w:style>
  <w:style w:type="paragraph" w:customStyle="1" w:styleId="t14">
    <w:name w:val="t14"/>
    <w:basedOn w:val="Normal"/>
    <w:rsid w:val="006211D8"/>
    <w:pPr>
      <w:widowControl w:val="0"/>
      <w:spacing w:after="0" w:line="420" w:lineRule="atLeast"/>
    </w:pPr>
    <w:rPr>
      <w:rFonts w:ascii="Times New Roman" w:eastAsia="Times New Roman" w:hAnsi="Times New Roman" w:cs="Times New Roman"/>
      <w:snapToGrid w:val="0"/>
      <w:sz w:val="24"/>
      <w:szCs w:val="20"/>
      <w:lang w:val="en-US"/>
    </w:rPr>
  </w:style>
  <w:style w:type="paragraph" w:customStyle="1" w:styleId="Default">
    <w:name w:val="Default"/>
    <w:rsid w:val="000A4E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qFormat/>
    <w:rsid w:val="006F3AA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F3AA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rPr>
  </w:style>
  <w:style w:type="character" w:customStyle="1" w:styleId="StrongEmphasis">
    <w:name w:val="Strong Emphasis"/>
    <w:qFormat/>
    <w:rsid w:val="006F3AAD"/>
    <w:rPr>
      <w:b/>
      <w:bCs/>
    </w:rPr>
  </w:style>
  <w:style w:type="character" w:customStyle="1" w:styleId="Heading6Char">
    <w:name w:val="Heading 6 Char"/>
    <w:basedOn w:val="DefaultParagraphFont"/>
    <w:link w:val="Heading6"/>
    <w:uiPriority w:val="9"/>
    <w:semiHidden/>
    <w:rsid w:val="00DA44D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44D9"/>
    <w:rPr>
      <w:rFonts w:asciiTheme="majorHAnsi" w:eastAsiaTheme="majorEastAsia" w:hAnsiTheme="majorHAnsi" w:cstheme="majorBidi"/>
      <w:i/>
      <w:iCs/>
      <w:color w:val="243F60" w:themeColor="accent1" w:themeShade="7F"/>
    </w:rPr>
  </w:style>
  <w:style w:type="character" w:customStyle="1" w:styleId="st">
    <w:name w:val="st"/>
    <w:rsid w:val="00DA44D9"/>
  </w:style>
  <w:style w:type="paragraph" w:customStyle="1" w:styleId="WW-Indentcorptext3">
    <w:name w:val="WW-Indent corp text 3"/>
    <w:basedOn w:val="Normal"/>
    <w:rsid w:val="00DA44D9"/>
    <w:pPr>
      <w:widowControl w:val="0"/>
      <w:suppressAutoHyphens/>
      <w:spacing w:after="0" w:line="240" w:lineRule="auto"/>
      <w:ind w:firstLine="720"/>
      <w:jc w:val="both"/>
    </w:pPr>
    <w:rPr>
      <w:rFonts w:ascii="Times-Roman-R" w:eastAsia="Times New Roman" w:hAnsi="Times-Roman-R" w:cs="Times New Roman"/>
      <w:sz w:val="28"/>
      <w:szCs w:val="20"/>
      <w:lang w:val="en-US" w:eastAsia="ar-SA"/>
    </w:rPr>
  </w:style>
  <w:style w:type="paragraph" w:styleId="NoSpacing">
    <w:name w:val="No Spacing"/>
    <w:link w:val="NoSpacingChar"/>
    <w:uiPriority w:val="1"/>
    <w:qFormat/>
    <w:rsid w:val="00804A98"/>
    <w:pPr>
      <w:spacing w:after="0" w:line="240" w:lineRule="auto"/>
    </w:pPr>
  </w:style>
  <w:style w:type="character" w:customStyle="1" w:styleId="NoSpacingChar">
    <w:name w:val="No Spacing Char"/>
    <w:link w:val="NoSpacing"/>
    <w:uiPriority w:val="1"/>
    <w:rsid w:val="00804A98"/>
  </w:style>
  <w:style w:type="paragraph" w:customStyle="1" w:styleId="externalclass684e6937532b40bc957069edaade015e">
    <w:name w:val="externalclass684e6937532b40bc957069edaade015e"/>
    <w:basedOn w:val="Normal"/>
    <w:rsid w:val="00D86E7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3.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4895-C66B-432C-882E-342F554E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8</Pages>
  <Words>4180</Words>
  <Characters>24244</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77</cp:revision>
  <cp:lastPrinted>2023-07-04T10:29:00Z</cp:lastPrinted>
  <dcterms:created xsi:type="dcterms:W3CDTF">2015-01-08T11:09:00Z</dcterms:created>
  <dcterms:modified xsi:type="dcterms:W3CDTF">2023-07-04T10:29:00Z</dcterms:modified>
</cp:coreProperties>
</file>