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5D" w:rsidRDefault="0009405D" w:rsidP="0009405D">
      <w:pPr>
        <w:tabs>
          <w:tab w:val="center" w:pos="4680"/>
          <w:tab w:val="left" w:pos="9000"/>
          <w:tab w:val="right" w:pos="9360"/>
        </w:tabs>
        <w:spacing w:after="0" w:line="240" w:lineRule="auto"/>
        <w:jc w:val="both"/>
        <w:rPr>
          <w:rFonts w:ascii="Times New Roman" w:eastAsia="Times New Roman" w:hAnsi="Times New Roman" w:cs="Times New Roman"/>
          <w:b/>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3.35pt;margin-top:-2.95pt;width:52.15pt;height:41.9pt;z-index:-251657728;mso-position-horizontal-relative:text;mso-position-vertical-relative:text">
            <v:imagedata r:id="rId8" o:title=""/>
          </v:shape>
          <o:OLEObject Type="Embed" ProgID="CorelDRAW.Graphic.13" ShapeID="_x0000_s1028" DrawAspect="Content" ObjectID="_1750683255" r:id="rId9"/>
        </w:object>
      </w:r>
      <w:r w:rsidR="00231E75" w:rsidRPr="00D16F9E">
        <w:rPr>
          <w:rFonts w:ascii="Times New Roman" w:hAnsi="Times New Roman"/>
          <w:noProof/>
          <w:sz w:val="24"/>
          <w:szCs w:val="24"/>
          <w:lang w:val="en-US"/>
        </w:rPr>
        <w:drawing>
          <wp:anchor distT="0" distB="0" distL="114300" distR="114300" simplePos="0" relativeHeight="251656704"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w:t>
      </w:r>
      <w:r>
        <w:rPr>
          <w:rFonts w:ascii="Times New Roman" w:eastAsia="Times New Roman" w:hAnsi="Times New Roman" w:cs="Times New Roman"/>
          <w:b/>
          <w:color w:val="00214E"/>
          <w:sz w:val="32"/>
          <w:szCs w:val="32"/>
          <w:lang w:val="en-US"/>
        </w:rPr>
        <w:t>ul</w:t>
      </w:r>
      <w:proofErr w:type="spellEnd"/>
      <w:r>
        <w:rPr>
          <w:rFonts w:ascii="Times New Roman" w:eastAsia="Times New Roman" w:hAnsi="Times New Roman" w:cs="Times New Roman"/>
          <w:b/>
          <w:color w:val="00214E"/>
          <w:sz w:val="32"/>
          <w:szCs w:val="32"/>
          <w:lang w:val="en-US"/>
        </w:rPr>
        <w:t xml:space="preserve"> </w:t>
      </w:r>
      <w:proofErr w:type="spellStart"/>
      <w:r>
        <w:rPr>
          <w:rFonts w:ascii="Times New Roman" w:eastAsia="Times New Roman" w:hAnsi="Times New Roman" w:cs="Times New Roman"/>
          <w:b/>
          <w:color w:val="00214E"/>
          <w:sz w:val="32"/>
          <w:szCs w:val="32"/>
          <w:lang w:val="en-US"/>
        </w:rPr>
        <w:t>Mediului</w:t>
      </w:r>
      <w:proofErr w:type="spellEnd"/>
      <w:r>
        <w:rPr>
          <w:rFonts w:ascii="Times New Roman" w:eastAsia="Times New Roman" w:hAnsi="Times New Roman" w:cs="Times New Roman"/>
          <w:b/>
          <w:color w:val="00214E"/>
          <w:sz w:val="32"/>
          <w:szCs w:val="32"/>
          <w:lang w:val="en-US"/>
        </w:rPr>
        <w:t xml:space="preserve">, </w:t>
      </w:r>
      <w:proofErr w:type="spellStart"/>
      <w:r>
        <w:rPr>
          <w:rFonts w:ascii="Times New Roman" w:eastAsia="Times New Roman" w:hAnsi="Times New Roman" w:cs="Times New Roman"/>
          <w:b/>
          <w:color w:val="00214E"/>
          <w:sz w:val="32"/>
          <w:szCs w:val="32"/>
          <w:lang w:val="en-US"/>
        </w:rPr>
        <w:t>Apelor</w:t>
      </w:r>
      <w:proofErr w:type="spellEnd"/>
      <w:r>
        <w:rPr>
          <w:rFonts w:ascii="Times New Roman" w:eastAsia="Times New Roman" w:hAnsi="Times New Roman" w:cs="Times New Roman"/>
          <w:b/>
          <w:color w:val="00214E"/>
          <w:sz w:val="32"/>
          <w:szCs w:val="32"/>
          <w:lang w:val="en-US"/>
        </w:rPr>
        <w:t xml:space="preserve"> </w:t>
      </w:r>
      <w:proofErr w:type="spellStart"/>
      <w:r>
        <w:rPr>
          <w:rFonts w:ascii="Times New Roman" w:eastAsia="Times New Roman" w:hAnsi="Times New Roman" w:cs="Times New Roman"/>
          <w:b/>
          <w:color w:val="00214E"/>
          <w:sz w:val="32"/>
          <w:szCs w:val="32"/>
          <w:lang w:val="en-US"/>
        </w:rPr>
        <w:t>și</w:t>
      </w:r>
      <w:proofErr w:type="spellEnd"/>
      <w:r>
        <w:rPr>
          <w:rFonts w:ascii="Times New Roman" w:eastAsia="Times New Roman" w:hAnsi="Times New Roman" w:cs="Times New Roman"/>
          <w:b/>
          <w:color w:val="00214E"/>
          <w:sz w:val="32"/>
          <w:szCs w:val="32"/>
          <w:lang w:val="en-US"/>
        </w:rPr>
        <w:t xml:space="preserve"> </w:t>
      </w:r>
      <w:proofErr w:type="spellStart"/>
      <w:r>
        <w:rPr>
          <w:rFonts w:ascii="Times New Roman" w:eastAsia="Times New Roman" w:hAnsi="Times New Roman" w:cs="Times New Roman"/>
          <w:b/>
          <w:color w:val="00214E"/>
          <w:sz w:val="32"/>
          <w:szCs w:val="32"/>
          <w:lang w:val="en-US"/>
        </w:rPr>
        <w:t>Pădurilo</w:t>
      </w:r>
      <w:proofErr w:type="spellEnd"/>
    </w:p>
    <w:p w:rsidR="00E64A93" w:rsidRPr="0009405D" w:rsidRDefault="00E64A93" w:rsidP="0009405D">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09405D">
        <w:rPr>
          <w:rFonts w:ascii="Times New Roman" w:eastAsia="Times New Roman" w:hAnsi="Times New Roman" w:cs="Times New Roman"/>
          <w:b/>
          <w:sz w:val="24"/>
          <w:szCs w:val="24"/>
          <w:lang w:eastAsia="ro-RO"/>
        </w:rPr>
        <w:t>5947</w:t>
      </w:r>
      <w:r w:rsidR="00474B53">
        <w:rPr>
          <w:rFonts w:ascii="Times New Roman" w:eastAsia="Times New Roman" w:hAnsi="Times New Roman" w:cs="Times New Roman"/>
          <w:b/>
          <w:sz w:val="24"/>
          <w:szCs w:val="24"/>
          <w:lang w:eastAsia="ro-RO"/>
        </w:rPr>
        <w:t>/</w:t>
      </w:r>
      <w:r w:rsidR="0009405D">
        <w:rPr>
          <w:rFonts w:ascii="Times New Roman" w:eastAsia="Times New Roman" w:hAnsi="Times New Roman" w:cs="Times New Roman"/>
          <w:b/>
          <w:sz w:val="24"/>
          <w:szCs w:val="24"/>
          <w:lang w:eastAsia="ro-RO"/>
        </w:rPr>
        <w:t>3208</w:t>
      </w:r>
      <w:r w:rsidR="00DB61F2">
        <w:rPr>
          <w:rFonts w:ascii="Times New Roman" w:eastAsia="Times New Roman" w:hAnsi="Times New Roman" w:cs="Times New Roman"/>
          <w:b/>
          <w:sz w:val="24"/>
          <w:szCs w:val="24"/>
          <w:lang w:eastAsia="ro-RO"/>
        </w:rPr>
        <w:t>/</w:t>
      </w:r>
      <w:r w:rsidR="00642B93">
        <w:rPr>
          <w:rFonts w:ascii="Times New Roman" w:eastAsia="Times New Roman" w:hAnsi="Times New Roman" w:cs="Times New Roman"/>
          <w:b/>
          <w:sz w:val="24"/>
          <w:szCs w:val="24"/>
          <w:lang w:eastAsia="ro-RO"/>
        </w:rPr>
        <w:t>29.06</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642B93"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bookmarkStart w:id="0" w:name="_GoBack"/>
      <w:bookmarkEnd w:id="0"/>
      <w:r w:rsidR="00280B7B">
        <w:fldChar w:fldCharType="begin"/>
      </w:r>
      <w:r w:rsidR="00280B7B">
        <w:instrText xml:space="preserve"> HYPERLINK "file:///C:\\Documents%20and%20Settings\\Administrator\\Sintact%202.0\\cache\\Legislatie\\temp\\00131181.HTM" \l "#" </w:instrText>
      </w:r>
      <w:r w:rsidR="00280B7B">
        <w:fldChar w:fldCharType="separate"/>
      </w:r>
      <w:r w:rsidR="00280B7B">
        <w:fldChar w:fldCharType="end"/>
      </w:r>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642B93">
        <w:rPr>
          <w:rStyle w:val="tpa"/>
          <w:rFonts w:ascii="Times New Roman" w:eastAsia="Times New Roman" w:hAnsi="Times New Roman" w:cs="Times New Roman"/>
          <w:b/>
          <w:sz w:val="24"/>
          <w:szCs w:val="24"/>
          <w:lang w:eastAsia="ro-RO"/>
        </w:rPr>
        <w:t>29.06</w:t>
      </w:r>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09405D">
        <w:rPr>
          <w:rStyle w:val="tpa1"/>
          <w:rFonts w:ascii="Times New Roman" w:hAnsi="Times New Roman" w:cs="Times New Roman"/>
          <w:b/>
          <w:sz w:val="24"/>
          <w:szCs w:val="24"/>
        </w:rPr>
        <w:t>Georgiana Popescu pentru CCEN BUCHAREST EAST S.R.L.</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sediul in </w:t>
      </w:r>
      <w:r w:rsidR="0009405D">
        <w:rPr>
          <w:rStyle w:val="tpa1"/>
          <w:rFonts w:ascii="Times New Roman" w:hAnsi="Times New Roman" w:cs="Times New Roman"/>
          <w:sz w:val="24"/>
          <w:szCs w:val="24"/>
        </w:rPr>
        <w:t xml:space="preserve">București, sectorul 1, str. Nicolae  G. </w:t>
      </w:r>
      <w:proofErr w:type="spellStart"/>
      <w:r w:rsidR="0009405D">
        <w:rPr>
          <w:rStyle w:val="tpa1"/>
          <w:rFonts w:ascii="Times New Roman" w:hAnsi="Times New Roman" w:cs="Times New Roman"/>
          <w:sz w:val="24"/>
          <w:szCs w:val="24"/>
        </w:rPr>
        <w:t>Caramfil</w:t>
      </w:r>
      <w:proofErr w:type="spellEnd"/>
      <w:r w:rsidR="0009405D">
        <w:rPr>
          <w:rStyle w:val="tpa1"/>
          <w:rFonts w:ascii="Times New Roman" w:hAnsi="Times New Roman" w:cs="Times New Roman"/>
          <w:sz w:val="24"/>
          <w:szCs w:val="24"/>
        </w:rPr>
        <w:t>, nr. 63, Hotel Stil, cam. 2</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09405D">
        <w:rPr>
          <w:rStyle w:val="tpa1"/>
          <w:rFonts w:ascii="Times New Roman" w:hAnsi="Times New Roman" w:cs="Times New Roman"/>
          <w:sz w:val="24"/>
          <w:szCs w:val="24"/>
        </w:rPr>
        <w:t>5947</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09405D">
        <w:rPr>
          <w:rStyle w:val="tpa1"/>
          <w:rFonts w:ascii="Times New Roman" w:hAnsi="Times New Roman" w:cs="Times New Roman"/>
          <w:sz w:val="24"/>
          <w:szCs w:val="24"/>
        </w:rPr>
        <w:t>11.04.2023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xml:space="preserve">, cu modificările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a consultărilor </w:t>
      </w:r>
      <w:proofErr w:type="spellStart"/>
      <w:r w:rsidR="00D34D4D" w:rsidRPr="00C61E10">
        <w:rPr>
          <w:rStyle w:val="tpa"/>
          <w:rFonts w:ascii="Times New Roman" w:hAnsi="Times New Roman" w:cs="Times New Roman"/>
          <w:color w:val="000000"/>
          <w:sz w:val="24"/>
          <w:szCs w:val="24"/>
        </w:rPr>
        <w:t>desfăşurate</w:t>
      </w:r>
      <w:proofErr w:type="spellEnd"/>
      <w:r w:rsidR="00D34D4D" w:rsidRPr="00C61E10">
        <w:rPr>
          <w:rStyle w:val="tpa"/>
          <w:rFonts w:ascii="Times New Roman" w:hAnsi="Times New Roman" w:cs="Times New Roman"/>
          <w:color w:val="000000"/>
          <w:sz w:val="24"/>
          <w:szCs w:val="24"/>
        </w:rPr>
        <w:t xml:space="preserve"> în cadrul </w:t>
      </w:r>
      <w:proofErr w:type="spellStart"/>
      <w:r w:rsidR="00D34D4D" w:rsidRPr="00C61E10">
        <w:rPr>
          <w:rStyle w:val="tpa"/>
          <w:rFonts w:ascii="Times New Roman" w:hAnsi="Times New Roman" w:cs="Times New Roman"/>
          <w:color w:val="000000"/>
          <w:sz w:val="24"/>
          <w:szCs w:val="24"/>
        </w:rPr>
        <w:t>şedinţe</w:t>
      </w:r>
      <w:r w:rsidR="00AB7516">
        <w:rPr>
          <w:rStyle w:val="tpa"/>
          <w:rFonts w:ascii="Times New Roman" w:hAnsi="Times New Roman" w:cs="Times New Roman"/>
          <w:color w:val="000000"/>
          <w:sz w:val="24"/>
          <w:szCs w:val="24"/>
        </w:rPr>
        <w:t>i</w:t>
      </w:r>
      <w:proofErr w:type="spellEnd"/>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90377C" w:rsidRPr="0090377C">
        <w:rPr>
          <w:rStyle w:val="tpa"/>
          <w:rFonts w:ascii="Times New Roman" w:hAnsi="Times New Roman" w:cs="Times New Roman"/>
          <w:sz w:val="24"/>
          <w:szCs w:val="24"/>
        </w:rPr>
        <w:t>22.06</w:t>
      </w:r>
      <w:r w:rsidR="00A10FBF" w:rsidRPr="0090377C">
        <w:rPr>
          <w:rStyle w:val="tpa"/>
          <w:rFonts w:ascii="Times New Roman" w:hAnsi="Times New Roman" w:cs="Times New Roman"/>
          <w:sz w:val="24"/>
          <w:szCs w:val="24"/>
        </w:rPr>
        <w:t>.2023</w:t>
      </w:r>
      <w:r w:rsidR="00D34D4D" w:rsidRPr="0090377C">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F90A8A">
        <w:rPr>
          <w:rFonts w:ascii="Times New Roman" w:hAnsi="Times New Roman" w:cs="Times New Roman"/>
          <w:b/>
          <w:sz w:val="24"/>
          <w:szCs w:val="24"/>
        </w:rPr>
        <w:t>,,</w:t>
      </w:r>
      <w:r w:rsidR="00F90A8A">
        <w:rPr>
          <w:rFonts w:ascii="Times New Roman" w:hAnsi="Times New Roman" w:cs="Times New Roman"/>
          <w:b/>
          <w:i/>
          <w:sz w:val="24"/>
          <w:szCs w:val="24"/>
        </w:rPr>
        <w:t xml:space="preserve">Construire parc fotovoltaic Crevedia – 50 MW compus din: panouri fotovoltaice, structură metalică, invertoare, transformatoare interne, linii electrice subterane ( LES) de joasă, medie și </w:t>
      </w:r>
      <w:proofErr w:type="spellStart"/>
      <w:r w:rsidR="00F90A8A">
        <w:rPr>
          <w:rFonts w:ascii="Times New Roman" w:hAnsi="Times New Roman" w:cs="Times New Roman"/>
          <w:b/>
          <w:i/>
          <w:sz w:val="24"/>
          <w:szCs w:val="24"/>
        </w:rPr>
        <w:t>inaltă</w:t>
      </w:r>
      <w:proofErr w:type="spellEnd"/>
      <w:r w:rsidR="00F90A8A">
        <w:rPr>
          <w:rFonts w:ascii="Times New Roman" w:hAnsi="Times New Roman" w:cs="Times New Roman"/>
          <w:b/>
          <w:i/>
          <w:sz w:val="24"/>
          <w:szCs w:val="24"/>
        </w:rPr>
        <w:t xml:space="preserve"> tensiune, instalație racordare la stația electrică de transformare 220/20 </w:t>
      </w:r>
      <w:proofErr w:type="spellStart"/>
      <w:r w:rsidR="00F90A8A">
        <w:rPr>
          <w:rFonts w:ascii="Times New Roman" w:hAnsi="Times New Roman" w:cs="Times New Roman"/>
          <w:b/>
          <w:i/>
          <w:sz w:val="24"/>
          <w:szCs w:val="24"/>
        </w:rPr>
        <w:t>kv</w:t>
      </w:r>
      <w:proofErr w:type="spellEnd"/>
      <w:r w:rsidR="00F90A8A">
        <w:rPr>
          <w:rFonts w:ascii="Times New Roman" w:hAnsi="Times New Roman" w:cs="Times New Roman"/>
          <w:b/>
          <w:i/>
          <w:sz w:val="24"/>
          <w:szCs w:val="24"/>
        </w:rPr>
        <w:t xml:space="preserve">, amenajare teren și drumuri de acces interioare/private, organizare de șantier, </w:t>
      </w:r>
      <w:proofErr w:type="spellStart"/>
      <w:r w:rsidR="00F90A8A">
        <w:rPr>
          <w:rFonts w:ascii="Times New Roman" w:hAnsi="Times New Roman" w:cs="Times New Roman"/>
          <w:b/>
          <w:i/>
          <w:sz w:val="24"/>
          <w:szCs w:val="24"/>
        </w:rPr>
        <w:t>imprejmuire</w:t>
      </w:r>
      <w:proofErr w:type="spellEnd"/>
      <w:r w:rsidR="00F90A8A">
        <w:rPr>
          <w:rFonts w:ascii="Times New Roman" w:hAnsi="Times New Roman" w:cs="Times New Roman"/>
          <w:b/>
          <w:i/>
          <w:sz w:val="24"/>
          <w:szCs w:val="24"/>
        </w:rPr>
        <w:t xml:space="preserve"> terenuri</w:t>
      </w:r>
      <w:r w:rsidR="00F90A8A" w:rsidRPr="00AE7879">
        <w:rPr>
          <w:rStyle w:val="tpa1"/>
          <w:rFonts w:ascii="Times New Roman" w:hAnsi="Times New Roman" w:cs="Times New Roman"/>
          <w:b/>
          <w:i/>
          <w:sz w:val="24"/>
          <w:szCs w:val="24"/>
        </w:rPr>
        <w:t>”</w:t>
      </w:r>
      <w:r w:rsidR="00F90A8A" w:rsidRPr="00AE7879">
        <w:rPr>
          <w:rStyle w:val="tpa1"/>
          <w:rFonts w:ascii="Times New Roman" w:hAnsi="Times New Roman" w:cs="Times New Roman"/>
          <w:sz w:val="24"/>
          <w:szCs w:val="24"/>
        </w:rPr>
        <w:t>, propus a fi amplasat în</w:t>
      </w:r>
      <w:r w:rsidR="00F90A8A" w:rsidRPr="00AE7879">
        <w:rPr>
          <w:rFonts w:ascii="Times New Roman" w:hAnsi="Times New Roman" w:cs="Times New Roman"/>
          <w:sz w:val="24"/>
          <w:szCs w:val="24"/>
        </w:rPr>
        <w:t xml:space="preserve"> </w:t>
      </w:r>
      <w:r w:rsidR="00F90A8A">
        <w:rPr>
          <w:rStyle w:val="tpa1"/>
          <w:rFonts w:ascii="Times New Roman" w:hAnsi="Times New Roman" w:cs="Times New Roman"/>
          <w:sz w:val="24"/>
          <w:szCs w:val="24"/>
        </w:rPr>
        <w:t xml:space="preserve">comuna Crevedia, sat </w:t>
      </w:r>
      <w:proofErr w:type="spellStart"/>
      <w:r w:rsidR="00F90A8A">
        <w:rPr>
          <w:rStyle w:val="tpa1"/>
          <w:rFonts w:ascii="Times New Roman" w:hAnsi="Times New Roman" w:cs="Times New Roman"/>
          <w:sz w:val="24"/>
          <w:szCs w:val="24"/>
        </w:rPr>
        <w:t>Cocani</w:t>
      </w:r>
      <w:proofErr w:type="spellEnd"/>
      <w:r w:rsidR="00F90A8A">
        <w:rPr>
          <w:rStyle w:val="tpa1"/>
          <w:rFonts w:ascii="Times New Roman" w:hAnsi="Times New Roman" w:cs="Times New Roman"/>
          <w:sz w:val="24"/>
          <w:szCs w:val="24"/>
        </w:rPr>
        <w:t>, județul Dâmbovița</w:t>
      </w:r>
      <w:r w:rsidR="00F90A8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3676E4">
        <w:rPr>
          <w:rStyle w:val="tpa"/>
          <w:rFonts w:ascii="Times New Roman" w:hAnsi="Times New Roman" w:cs="Times New Roman"/>
          <w:color w:val="000000"/>
          <w:sz w:val="24"/>
          <w:szCs w:val="24"/>
        </w:rPr>
        <w:t xml:space="preserve">pct.3, lit a și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F858F2" w:rsidRPr="0090377C" w:rsidRDefault="00F858F2" w:rsidP="0090377C">
      <w:pPr>
        <w:spacing w:after="0" w:line="240" w:lineRule="auto"/>
        <w:ind w:firstLine="708"/>
        <w:jc w:val="both"/>
        <w:rPr>
          <w:rFonts w:ascii="Times New Roman" w:hAnsi="Times New Roman" w:cs="Times New Roman"/>
          <w:sz w:val="24"/>
          <w:szCs w:val="24"/>
        </w:rPr>
      </w:pPr>
      <w:r w:rsidRPr="0090377C">
        <w:rPr>
          <w:rFonts w:ascii="Times New Roman" w:hAnsi="Times New Roman" w:cs="Times New Roman"/>
          <w:sz w:val="24"/>
          <w:szCs w:val="24"/>
        </w:rPr>
        <w:t xml:space="preserve">Prezentul proiect are ca scop construirea unei centrale fotovoltaice, prin care se va valorifica potențialul solar al comunei Crevedia, respectiv al județului </w:t>
      </w:r>
      <w:proofErr w:type="spellStart"/>
      <w:r w:rsidRPr="0090377C">
        <w:rPr>
          <w:rFonts w:ascii="Times New Roman" w:hAnsi="Times New Roman" w:cs="Times New Roman"/>
          <w:sz w:val="24"/>
          <w:szCs w:val="24"/>
        </w:rPr>
        <w:t>D</w:t>
      </w:r>
      <w:r w:rsidRPr="0090377C">
        <w:rPr>
          <w:rFonts w:ascii="Times New Roman" w:hAnsi="Times New Roman" w:cs="Times New Roman"/>
          <w:sz w:val="24"/>
          <w:szCs w:val="24"/>
        </w:rPr>
        <w:t>â</w:t>
      </w:r>
      <w:r w:rsidRPr="0090377C">
        <w:rPr>
          <w:rFonts w:ascii="Times New Roman" w:hAnsi="Times New Roman" w:cs="Times New Roman"/>
          <w:sz w:val="24"/>
          <w:szCs w:val="24"/>
        </w:rPr>
        <w:t>mbovita</w:t>
      </w:r>
      <w:proofErr w:type="spellEnd"/>
      <w:r w:rsidRPr="0090377C">
        <w:rPr>
          <w:rFonts w:ascii="Times New Roman" w:hAnsi="Times New Roman" w:cs="Times New Roman"/>
          <w:sz w:val="24"/>
          <w:szCs w:val="24"/>
        </w:rPr>
        <w:t xml:space="preserve">, cu consecințe benefice asupra mediului, prin înlocuirea energiei electrice produse in instalații termoenergetice cu energie electrică produsă din surse regenerabile. Amplasamentul centralei fotovoltaice este situat în partea de Nord-Est a localității Crevedia, județul Dâmbovița, la aproximativ 1000 m de aceasta. Categoria de folosință a terenului este de teren arabil. </w:t>
      </w:r>
    </w:p>
    <w:p w:rsidR="00F858F2" w:rsidRPr="0090377C" w:rsidRDefault="00F858F2" w:rsidP="0090377C">
      <w:pPr>
        <w:spacing w:after="0" w:line="240" w:lineRule="auto"/>
        <w:ind w:firstLine="706"/>
        <w:jc w:val="both"/>
        <w:rPr>
          <w:rFonts w:ascii="Times New Roman" w:hAnsi="Times New Roman" w:cs="Times New Roman"/>
          <w:sz w:val="24"/>
          <w:szCs w:val="24"/>
        </w:rPr>
      </w:pPr>
      <w:r w:rsidRPr="0090377C">
        <w:rPr>
          <w:rFonts w:ascii="Times New Roman" w:hAnsi="Times New Roman" w:cs="Times New Roman"/>
          <w:sz w:val="24"/>
          <w:szCs w:val="24"/>
        </w:rPr>
        <w:t xml:space="preserve">Soluția tehnică Caracteristici tehnice și parametri specifici ai obiectivului de investiții Centrala fotovoltaică este compusă din următoarele echipamente: </w:t>
      </w:r>
    </w:p>
    <w:p w:rsidR="00F858F2" w:rsidRPr="0090377C" w:rsidRDefault="00F858F2" w:rsidP="0090377C">
      <w:pPr>
        <w:spacing w:after="0" w:line="240" w:lineRule="auto"/>
        <w:ind w:firstLine="706"/>
        <w:jc w:val="both"/>
        <w:rPr>
          <w:rFonts w:ascii="Times New Roman" w:hAnsi="Times New Roman" w:cs="Times New Roman"/>
          <w:sz w:val="24"/>
          <w:szCs w:val="24"/>
        </w:rPr>
      </w:pPr>
      <w:r w:rsidRPr="0090377C">
        <w:rPr>
          <w:rFonts w:ascii="Times New Roman" w:hAnsi="Times New Roman" w:cs="Times New Roman"/>
          <w:sz w:val="24"/>
          <w:szCs w:val="24"/>
        </w:rPr>
        <w:t xml:space="preserve">- Invertoare; </w:t>
      </w:r>
    </w:p>
    <w:p w:rsidR="00F858F2" w:rsidRPr="0090377C" w:rsidRDefault="00F858F2" w:rsidP="0090377C">
      <w:pPr>
        <w:spacing w:after="0" w:line="240" w:lineRule="auto"/>
        <w:ind w:firstLine="706"/>
        <w:jc w:val="both"/>
        <w:rPr>
          <w:rFonts w:ascii="Times New Roman" w:hAnsi="Times New Roman" w:cs="Times New Roman"/>
          <w:sz w:val="24"/>
          <w:szCs w:val="24"/>
        </w:rPr>
      </w:pPr>
      <w:r w:rsidRPr="0090377C">
        <w:rPr>
          <w:rFonts w:ascii="Times New Roman" w:hAnsi="Times New Roman" w:cs="Times New Roman"/>
          <w:sz w:val="24"/>
          <w:szCs w:val="24"/>
        </w:rPr>
        <w:t xml:space="preserve">- Transformatoare; </w:t>
      </w:r>
    </w:p>
    <w:p w:rsidR="00F858F2" w:rsidRPr="0090377C" w:rsidRDefault="00F858F2" w:rsidP="0090377C">
      <w:pPr>
        <w:spacing w:after="0" w:line="240" w:lineRule="auto"/>
        <w:ind w:firstLine="706"/>
        <w:jc w:val="both"/>
        <w:rPr>
          <w:rFonts w:ascii="Times New Roman" w:hAnsi="Times New Roman" w:cs="Times New Roman"/>
          <w:sz w:val="24"/>
          <w:szCs w:val="24"/>
        </w:rPr>
      </w:pPr>
      <w:r w:rsidRPr="0090377C">
        <w:rPr>
          <w:rFonts w:ascii="Times New Roman" w:hAnsi="Times New Roman" w:cs="Times New Roman"/>
          <w:sz w:val="24"/>
          <w:szCs w:val="24"/>
        </w:rPr>
        <w:t xml:space="preserve">- Panouri fotovoltaice amplasate pe structuri suport; </w:t>
      </w:r>
    </w:p>
    <w:p w:rsidR="00F858F2" w:rsidRPr="0090377C" w:rsidRDefault="00F858F2" w:rsidP="0090377C">
      <w:pPr>
        <w:spacing w:after="0" w:line="240" w:lineRule="auto"/>
        <w:ind w:firstLine="706"/>
        <w:jc w:val="both"/>
        <w:rPr>
          <w:rFonts w:ascii="Times New Roman" w:hAnsi="Times New Roman" w:cs="Times New Roman"/>
          <w:sz w:val="24"/>
          <w:szCs w:val="24"/>
        </w:rPr>
      </w:pPr>
      <w:r w:rsidRPr="0090377C">
        <w:rPr>
          <w:rFonts w:ascii="Times New Roman" w:hAnsi="Times New Roman" w:cs="Times New Roman"/>
          <w:sz w:val="24"/>
          <w:szCs w:val="24"/>
        </w:rPr>
        <w:lastRenderedPageBreak/>
        <w:t xml:space="preserve">Pentru acoperirea suprafeței de teren alocate centralei electrice fotovoltaice se folosesc 16 invertoare model </w:t>
      </w:r>
      <w:proofErr w:type="spellStart"/>
      <w:r w:rsidRPr="0090377C">
        <w:rPr>
          <w:rFonts w:ascii="Times New Roman" w:hAnsi="Times New Roman" w:cs="Times New Roman"/>
          <w:sz w:val="24"/>
          <w:szCs w:val="24"/>
        </w:rPr>
        <w:t>Sungrow</w:t>
      </w:r>
      <w:proofErr w:type="spellEnd"/>
      <w:r w:rsidRPr="0090377C">
        <w:rPr>
          <w:rFonts w:ascii="Times New Roman" w:hAnsi="Times New Roman" w:cs="Times New Roman"/>
          <w:sz w:val="24"/>
          <w:szCs w:val="24"/>
        </w:rPr>
        <w:t xml:space="preserve"> SG3125HX, cu următoarele caracteristici: - Intrări în </w:t>
      </w:r>
      <w:proofErr w:type="spellStart"/>
      <w:r w:rsidRPr="0090377C">
        <w:rPr>
          <w:rFonts w:ascii="Times New Roman" w:hAnsi="Times New Roman" w:cs="Times New Roman"/>
          <w:sz w:val="24"/>
          <w:szCs w:val="24"/>
        </w:rPr>
        <w:t>c.c.</w:t>
      </w:r>
      <w:proofErr w:type="spellEnd"/>
      <w:r w:rsidRPr="0090377C">
        <w:rPr>
          <w:rFonts w:ascii="Times New Roman" w:hAnsi="Times New Roman" w:cs="Times New Roman"/>
          <w:sz w:val="24"/>
          <w:szCs w:val="24"/>
        </w:rPr>
        <w:t xml:space="preserve">: </w:t>
      </w:r>
      <w:proofErr w:type="spellStart"/>
      <w:r w:rsidRPr="0090377C">
        <w:rPr>
          <w:rFonts w:ascii="Times New Roman" w:hAnsi="Times New Roman" w:cs="Times New Roman"/>
          <w:sz w:val="24"/>
          <w:szCs w:val="24"/>
        </w:rPr>
        <w:t>Umax</w:t>
      </w:r>
      <w:proofErr w:type="spellEnd"/>
      <w:r w:rsidRPr="0090377C">
        <w:rPr>
          <w:rFonts w:ascii="Times New Roman" w:hAnsi="Times New Roman" w:cs="Times New Roman"/>
          <w:sz w:val="24"/>
          <w:szCs w:val="24"/>
        </w:rPr>
        <w:t xml:space="preserve"> = 1500 V, </w:t>
      </w:r>
      <w:proofErr w:type="spellStart"/>
      <w:r w:rsidRPr="0090377C">
        <w:rPr>
          <w:rFonts w:ascii="Times New Roman" w:hAnsi="Times New Roman" w:cs="Times New Roman"/>
          <w:sz w:val="24"/>
          <w:szCs w:val="24"/>
        </w:rPr>
        <w:t>Imax</w:t>
      </w:r>
      <w:proofErr w:type="spellEnd"/>
      <w:r w:rsidRPr="0090377C">
        <w:rPr>
          <w:rFonts w:ascii="Times New Roman" w:hAnsi="Times New Roman" w:cs="Times New Roman"/>
          <w:sz w:val="24"/>
          <w:szCs w:val="24"/>
        </w:rPr>
        <w:t xml:space="preserve"> = 4178 A pe intrare, </w:t>
      </w:r>
      <w:proofErr w:type="spellStart"/>
      <w:r w:rsidRPr="0090377C">
        <w:rPr>
          <w:rFonts w:ascii="Times New Roman" w:hAnsi="Times New Roman" w:cs="Times New Roman"/>
          <w:sz w:val="24"/>
          <w:szCs w:val="24"/>
        </w:rPr>
        <w:t>Unom</w:t>
      </w:r>
      <w:proofErr w:type="spellEnd"/>
      <w:r w:rsidRPr="0090377C">
        <w:rPr>
          <w:rFonts w:ascii="Times New Roman" w:hAnsi="Times New Roman" w:cs="Times New Roman"/>
          <w:sz w:val="24"/>
          <w:szCs w:val="24"/>
        </w:rPr>
        <w:t xml:space="preserve"> = 875 - 1300 V, Isc = 5000 A pe intrare, 18 intrări; - Intrări în </w:t>
      </w:r>
      <w:proofErr w:type="spellStart"/>
      <w:r w:rsidRPr="0090377C">
        <w:rPr>
          <w:rFonts w:ascii="Times New Roman" w:hAnsi="Times New Roman" w:cs="Times New Roman"/>
          <w:sz w:val="24"/>
          <w:szCs w:val="24"/>
        </w:rPr>
        <w:t>c.a.</w:t>
      </w:r>
      <w:proofErr w:type="spellEnd"/>
      <w:r w:rsidRPr="0090377C">
        <w:rPr>
          <w:rFonts w:ascii="Times New Roman" w:hAnsi="Times New Roman" w:cs="Times New Roman"/>
          <w:sz w:val="24"/>
          <w:szCs w:val="24"/>
        </w:rPr>
        <w:t xml:space="preserve">: P25 = 3593 kVA la 25°C, P45 = 3437 kVA la 45°C, P50 = 3125 kVA la 50°C, </w:t>
      </w:r>
      <w:proofErr w:type="spellStart"/>
      <w:r w:rsidRPr="0090377C">
        <w:rPr>
          <w:rFonts w:ascii="Times New Roman" w:hAnsi="Times New Roman" w:cs="Times New Roman"/>
          <w:sz w:val="24"/>
          <w:szCs w:val="24"/>
        </w:rPr>
        <w:t>Imax</w:t>
      </w:r>
      <w:proofErr w:type="spellEnd"/>
      <w:r w:rsidRPr="0090377C">
        <w:rPr>
          <w:rFonts w:ascii="Times New Roman" w:hAnsi="Times New Roman" w:cs="Times New Roman"/>
          <w:sz w:val="24"/>
          <w:szCs w:val="24"/>
        </w:rPr>
        <w:t xml:space="preserve"> = 3458 A, </w:t>
      </w:r>
      <w:proofErr w:type="spellStart"/>
      <w:r w:rsidRPr="0090377C">
        <w:rPr>
          <w:rFonts w:ascii="Times New Roman" w:hAnsi="Times New Roman" w:cs="Times New Roman"/>
          <w:sz w:val="24"/>
          <w:szCs w:val="24"/>
        </w:rPr>
        <w:t>Unom</w:t>
      </w:r>
      <w:proofErr w:type="spellEnd"/>
      <w:r w:rsidRPr="0090377C">
        <w:rPr>
          <w:rFonts w:ascii="Times New Roman" w:hAnsi="Times New Roman" w:cs="Times New Roman"/>
          <w:sz w:val="24"/>
          <w:szCs w:val="24"/>
        </w:rPr>
        <w:t xml:space="preserve"> = 600 V; - Dimensiuni: L = 2991 mm, H = 2591 mm, l = 2438 mm, G = 6500 kg; - Protecție: IP55.</w:t>
      </w:r>
    </w:p>
    <w:p w:rsidR="00F858F2" w:rsidRPr="0090377C" w:rsidRDefault="00F858F2" w:rsidP="0090377C">
      <w:pPr>
        <w:spacing w:after="0" w:line="240" w:lineRule="auto"/>
        <w:ind w:firstLine="706"/>
        <w:jc w:val="both"/>
        <w:rPr>
          <w:rFonts w:ascii="Times New Roman" w:hAnsi="Times New Roman" w:cs="Times New Roman"/>
          <w:sz w:val="24"/>
          <w:szCs w:val="24"/>
        </w:rPr>
      </w:pPr>
      <w:r w:rsidRPr="0090377C">
        <w:rPr>
          <w:rFonts w:ascii="Times New Roman" w:hAnsi="Times New Roman" w:cs="Times New Roman"/>
          <w:sz w:val="24"/>
          <w:szCs w:val="24"/>
        </w:rPr>
        <w:t xml:space="preserve"> Panourile fotovoltaice care sunt prevăzute în prezentul proiect sunt panouri fotovoltaice din siliciu policristalin produse de compania </w:t>
      </w:r>
      <w:proofErr w:type="spellStart"/>
      <w:r w:rsidRPr="0090377C">
        <w:rPr>
          <w:rFonts w:ascii="Times New Roman" w:hAnsi="Times New Roman" w:cs="Times New Roman"/>
          <w:sz w:val="24"/>
          <w:szCs w:val="24"/>
        </w:rPr>
        <w:t>Trina</w:t>
      </w:r>
      <w:proofErr w:type="spellEnd"/>
      <w:r w:rsidRPr="0090377C">
        <w:rPr>
          <w:rFonts w:ascii="Times New Roman" w:hAnsi="Times New Roman" w:cs="Times New Roman"/>
          <w:sz w:val="24"/>
          <w:szCs w:val="24"/>
        </w:rPr>
        <w:t xml:space="preserve"> Solar, model TSM-DEG21C.20, cu puterea nominală de 670 </w:t>
      </w:r>
      <w:proofErr w:type="spellStart"/>
      <w:r w:rsidRPr="0090377C">
        <w:rPr>
          <w:rFonts w:ascii="Times New Roman" w:hAnsi="Times New Roman" w:cs="Times New Roman"/>
          <w:sz w:val="24"/>
          <w:szCs w:val="24"/>
        </w:rPr>
        <w:t>Wp</w:t>
      </w:r>
      <w:proofErr w:type="spellEnd"/>
      <w:r w:rsidRPr="0090377C">
        <w:rPr>
          <w:rFonts w:ascii="Times New Roman" w:hAnsi="Times New Roman" w:cs="Times New Roman"/>
          <w:sz w:val="24"/>
          <w:szCs w:val="24"/>
        </w:rPr>
        <w:t xml:space="preserve"> în condiții standard. Legăturile celulelor de pe modul sunt racordate la o doză pe modul, la care sunt legați doi conductori (+/-) de câte 1 m lungime, 4 mm</w:t>
      </w:r>
      <w:r w:rsidRPr="0090377C">
        <w:rPr>
          <w:rFonts w:ascii="Times New Roman" w:hAnsi="Times New Roman" w:cs="Times New Roman"/>
          <w:sz w:val="24"/>
          <w:szCs w:val="24"/>
          <w:vertAlign w:val="superscript"/>
        </w:rPr>
        <w:t>2</w:t>
      </w:r>
      <w:r w:rsidRPr="0090377C">
        <w:rPr>
          <w:rFonts w:ascii="Times New Roman" w:hAnsi="Times New Roman" w:cs="Times New Roman"/>
          <w:sz w:val="24"/>
          <w:szCs w:val="24"/>
        </w:rPr>
        <w:t xml:space="preserve">, cu pini la capete pentru conexiuni electrice în serie, între cele 28 module care formează un șir. Ultima doză de modul se leagă la o doză de pe panou prevăzută în prezentul proiect. Panourile fotovoltaice sunt amplasate pe structuri de susținere din oțel pe stâlpi bătuți. Structurile de susținere pentru 2x14 panouri fotovoltaice. Se vor amplasa 81.312 panouri fotovoltaice. Un asemenea panou are o structură de susținere compusă din 2x8 stâlpi cu secțiunea minim C105x50x3 care sunt fixate prin fundare directă în pământ, 8 stâlpi în față și câte 8 stâlpi în spate (care au o înălțime mai mare decât cei din față pentru a asigura înclinarea panoului) și de 4 grinzi orizontale transversale cu secțiunea minim C105x50x3 pe care se sprijină 4 rigle cu secțiunea minim C85x50x1,5. Stâlpii sunt distanțați la 2,5 m pe direcția E-V (în lungul panoului) și 2 m pe direcția N-S (în adâncime). Structura metalică este prinsă cu buloane M10 clasa 4.6. Materialul folosit pentru structura de susținere este oțel structural S350GD, conform SR EN 10025- 2, zincat. În funcție de configurația finală a centralei fotovoltaice, se pot considera și alte tipuri de structuri de montaj, cu respectarea principalelor caracteristici de rezistență, montaj, fundare și poziționare în teren. </w:t>
      </w:r>
    </w:p>
    <w:p w:rsidR="00F858F2" w:rsidRPr="0090377C" w:rsidRDefault="00F858F2" w:rsidP="0090377C">
      <w:pPr>
        <w:spacing w:after="0" w:line="240" w:lineRule="auto"/>
        <w:ind w:firstLine="706"/>
        <w:jc w:val="both"/>
        <w:rPr>
          <w:rFonts w:ascii="Times New Roman" w:hAnsi="Times New Roman" w:cs="Times New Roman"/>
          <w:sz w:val="24"/>
          <w:szCs w:val="24"/>
        </w:rPr>
      </w:pPr>
      <w:r w:rsidRPr="0090377C">
        <w:rPr>
          <w:rFonts w:ascii="Times New Roman" w:hAnsi="Times New Roman" w:cs="Times New Roman"/>
          <w:sz w:val="24"/>
          <w:szCs w:val="24"/>
        </w:rPr>
        <w:t xml:space="preserve">Platformele betonate sunt cu 10 cm peste CTN și au următoarea structură verticală: un strat cu o grosime de 15 cm din beton armat C16/20, apoi un strat cu grosimea de 60 cm beton simplu C4/5 așezat peste un strat de balast compactat în grosime de 30 cm. În cazul realizării gropilor de fundare pentru construcția de drumuri de acces sau diferite alte construcții, se recomandă folosirea unei perne realizată astfel: piatră spartă bine tasată cu grosime de 0,40 m și pietriș neuniform bine compactat cu grosime de 0,40 cm, astfel încât grosimea pernei de balast să fie de minim 0,80 m. Secțiunea drumului poate fi redusă prin folosirea unor variante de fundare cu </w:t>
      </w:r>
      <w:proofErr w:type="spellStart"/>
      <w:r w:rsidRPr="0090377C">
        <w:rPr>
          <w:rFonts w:ascii="Times New Roman" w:hAnsi="Times New Roman" w:cs="Times New Roman"/>
          <w:sz w:val="24"/>
          <w:szCs w:val="24"/>
        </w:rPr>
        <w:t>geogrid</w:t>
      </w:r>
      <w:proofErr w:type="spellEnd"/>
      <w:r w:rsidRPr="0090377C">
        <w:rPr>
          <w:rFonts w:ascii="Times New Roman" w:hAnsi="Times New Roman" w:cs="Times New Roman"/>
          <w:sz w:val="24"/>
          <w:szCs w:val="24"/>
        </w:rPr>
        <w:t xml:space="preserve"> sau prin metode de îmbunătățire a terenului de fundare cu amestecuri pe bază de calcar.</w:t>
      </w:r>
    </w:p>
    <w:p w:rsidR="00F858F2" w:rsidRPr="0090377C" w:rsidRDefault="00F858F2" w:rsidP="0090377C">
      <w:pPr>
        <w:spacing w:after="0" w:line="240" w:lineRule="auto"/>
        <w:ind w:firstLine="706"/>
        <w:jc w:val="both"/>
        <w:rPr>
          <w:rFonts w:ascii="Times New Roman" w:hAnsi="Times New Roman" w:cs="Times New Roman"/>
          <w:sz w:val="24"/>
          <w:szCs w:val="24"/>
        </w:rPr>
      </w:pPr>
      <w:r w:rsidRPr="0090377C">
        <w:rPr>
          <w:rFonts w:ascii="Times New Roman" w:hAnsi="Times New Roman" w:cs="Times New Roman"/>
          <w:sz w:val="24"/>
          <w:szCs w:val="24"/>
        </w:rPr>
        <w:t>Pentru împrejmuiri se vor folosi stâlpi bătuți, amplasați la 2,5 m distanță, contravântuiri la marginea proprietăților și plasă sudată prefabricată. Gardul se va amplasa la minim 0,6 m față de limita de proprietate.</w:t>
      </w:r>
    </w:p>
    <w:p w:rsidR="0096501A" w:rsidRPr="0090377C" w:rsidRDefault="0096501A" w:rsidP="0090377C">
      <w:pPr>
        <w:spacing w:after="0" w:line="240" w:lineRule="auto"/>
        <w:ind w:firstLine="706"/>
        <w:jc w:val="both"/>
        <w:rPr>
          <w:rFonts w:ascii="Times New Roman" w:hAnsi="Times New Roman" w:cs="Times New Roman"/>
          <w:sz w:val="24"/>
          <w:szCs w:val="24"/>
        </w:rPr>
      </w:pPr>
      <w:proofErr w:type="spellStart"/>
      <w:r w:rsidRPr="0090377C">
        <w:rPr>
          <w:rFonts w:ascii="Times New Roman" w:hAnsi="Times New Roman" w:cs="Times New Roman"/>
          <w:sz w:val="24"/>
          <w:szCs w:val="24"/>
        </w:rPr>
        <w:t>Bilantul</w:t>
      </w:r>
      <w:proofErr w:type="spellEnd"/>
      <w:r w:rsidRPr="0090377C">
        <w:rPr>
          <w:rFonts w:ascii="Times New Roman" w:hAnsi="Times New Roman" w:cs="Times New Roman"/>
          <w:sz w:val="24"/>
          <w:szCs w:val="24"/>
        </w:rPr>
        <w:t xml:space="preserve"> teritorial propus este prezentat in tabelul de mai jos:</w:t>
      </w:r>
    </w:p>
    <w:tbl>
      <w:tblPr>
        <w:tblStyle w:val="Tabelgril"/>
        <w:tblW w:w="0" w:type="auto"/>
        <w:tblLayout w:type="fixed"/>
        <w:tblLook w:val="04A0" w:firstRow="1" w:lastRow="0" w:firstColumn="1" w:lastColumn="0" w:noHBand="0" w:noVBand="1"/>
      </w:tblPr>
      <w:tblGrid>
        <w:gridCol w:w="715"/>
        <w:gridCol w:w="720"/>
        <w:gridCol w:w="3600"/>
        <w:gridCol w:w="1350"/>
        <w:gridCol w:w="1170"/>
        <w:gridCol w:w="1170"/>
        <w:gridCol w:w="881"/>
      </w:tblGrid>
      <w:tr w:rsidR="0096501A" w:rsidRPr="0090377C" w:rsidTr="00551DC3">
        <w:tc>
          <w:tcPr>
            <w:tcW w:w="9606" w:type="dxa"/>
            <w:gridSpan w:val="7"/>
          </w:tcPr>
          <w:p w:rsidR="0096501A" w:rsidRPr="0090377C" w:rsidRDefault="0096501A" w:rsidP="0096501A">
            <w:pPr>
              <w:spacing w:after="120"/>
              <w:jc w:val="center"/>
              <w:rPr>
                <w:rFonts w:ascii="Times New Roman" w:hAnsi="Times New Roman" w:cs="Times New Roman"/>
                <w:sz w:val="24"/>
                <w:szCs w:val="24"/>
              </w:rPr>
            </w:pPr>
            <w:r w:rsidRPr="0090377C">
              <w:rPr>
                <w:rFonts w:ascii="Times New Roman" w:hAnsi="Times New Roman" w:cs="Times New Roman"/>
                <w:sz w:val="24"/>
                <w:szCs w:val="24"/>
              </w:rPr>
              <w:t>BILANT TERITORIAL</w:t>
            </w:r>
          </w:p>
        </w:tc>
      </w:tr>
      <w:tr w:rsidR="0096501A" w:rsidRPr="0090377C" w:rsidTr="00551DC3">
        <w:tc>
          <w:tcPr>
            <w:tcW w:w="5035" w:type="dxa"/>
            <w:gridSpan w:val="3"/>
          </w:tcPr>
          <w:p w:rsidR="0096501A" w:rsidRPr="0090377C" w:rsidRDefault="0096501A" w:rsidP="0096501A">
            <w:pPr>
              <w:spacing w:after="120"/>
              <w:jc w:val="both"/>
              <w:rPr>
                <w:rFonts w:ascii="Times New Roman" w:hAnsi="Times New Roman" w:cs="Times New Roman"/>
                <w:sz w:val="24"/>
                <w:szCs w:val="24"/>
              </w:rPr>
            </w:pPr>
          </w:p>
        </w:tc>
        <w:tc>
          <w:tcPr>
            <w:tcW w:w="2520" w:type="dxa"/>
            <w:gridSpan w:val="2"/>
          </w:tcPr>
          <w:p w:rsidR="0096501A" w:rsidRPr="0090377C" w:rsidRDefault="0096501A"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 xml:space="preserve">EXISTENT </w:t>
            </w:r>
          </w:p>
        </w:tc>
        <w:tc>
          <w:tcPr>
            <w:tcW w:w="2051" w:type="dxa"/>
            <w:gridSpan w:val="2"/>
          </w:tcPr>
          <w:p w:rsidR="0096501A" w:rsidRPr="0090377C" w:rsidRDefault="0096501A"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PROPUS</w:t>
            </w:r>
          </w:p>
        </w:tc>
      </w:tr>
      <w:tr w:rsidR="0096501A" w:rsidRPr="0090377C" w:rsidTr="00551DC3">
        <w:tc>
          <w:tcPr>
            <w:tcW w:w="5035" w:type="dxa"/>
            <w:gridSpan w:val="3"/>
          </w:tcPr>
          <w:p w:rsidR="0096501A" w:rsidRPr="0090377C" w:rsidRDefault="0096501A" w:rsidP="0096501A">
            <w:pPr>
              <w:spacing w:after="120"/>
              <w:jc w:val="both"/>
              <w:rPr>
                <w:rFonts w:ascii="Times New Roman" w:hAnsi="Times New Roman" w:cs="Times New Roman"/>
                <w:sz w:val="24"/>
                <w:szCs w:val="24"/>
              </w:rPr>
            </w:pPr>
          </w:p>
        </w:tc>
        <w:tc>
          <w:tcPr>
            <w:tcW w:w="1350" w:type="dxa"/>
          </w:tcPr>
          <w:p w:rsidR="0096501A" w:rsidRPr="0090377C" w:rsidRDefault="0096501A" w:rsidP="0096501A">
            <w:pPr>
              <w:rPr>
                <w:rFonts w:ascii="Times New Roman" w:hAnsi="Times New Roman" w:cs="Times New Roman"/>
                <w:sz w:val="24"/>
                <w:szCs w:val="24"/>
              </w:rPr>
            </w:pPr>
            <w:r w:rsidRPr="0090377C">
              <w:rPr>
                <w:rFonts w:ascii="Times New Roman" w:hAnsi="Times New Roman" w:cs="Times New Roman"/>
                <w:sz w:val="24"/>
                <w:szCs w:val="24"/>
              </w:rPr>
              <w:t xml:space="preserve">mp  </w:t>
            </w:r>
          </w:p>
        </w:tc>
        <w:tc>
          <w:tcPr>
            <w:tcW w:w="1170" w:type="dxa"/>
          </w:tcPr>
          <w:p w:rsidR="0096501A" w:rsidRPr="0090377C" w:rsidRDefault="0096501A" w:rsidP="0096501A">
            <w:pPr>
              <w:rPr>
                <w:rFonts w:ascii="Times New Roman" w:hAnsi="Times New Roman" w:cs="Times New Roman"/>
                <w:sz w:val="24"/>
                <w:szCs w:val="24"/>
              </w:rPr>
            </w:pPr>
            <w:r w:rsidRPr="0090377C">
              <w:rPr>
                <w:rFonts w:ascii="Times New Roman" w:hAnsi="Times New Roman" w:cs="Times New Roman"/>
                <w:sz w:val="24"/>
                <w:szCs w:val="24"/>
              </w:rPr>
              <w:t>% </w:t>
            </w:r>
          </w:p>
        </w:tc>
        <w:tc>
          <w:tcPr>
            <w:tcW w:w="1170" w:type="dxa"/>
          </w:tcPr>
          <w:p w:rsidR="0096501A" w:rsidRPr="0090377C" w:rsidRDefault="0096501A"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mp  </w:t>
            </w:r>
          </w:p>
        </w:tc>
        <w:tc>
          <w:tcPr>
            <w:tcW w:w="881" w:type="dxa"/>
          </w:tcPr>
          <w:p w:rsidR="0096501A" w:rsidRPr="0090377C" w:rsidRDefault="0096501A"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w:t>
            </w:r>
          </w:p>
        </w:tc>
      </w:tr>
      <w:tr w:rsidR="00551DC3" w:rsidRPr="0090377C" w:rsidTr="00551DC3">
        <w:tc>
          <w:tcPr>
            <w:tcW w:w="5035" w:type="dxa"/>
            <w:gridSpan w:val="3"/>
          </w:tcPr>
          <w:p w:rsidR="00551DC3" w:rsidRPr="0090377C" w:rsidRDefault="00551DC3" w:rsidP="00551DC3">
            <w:pPr>
              <w:spacing w:after="120"/>
              <w:jc w:val="center"/>
              <w:rPr>
                <w:rFonts w:ascii="Times New Roman" w:hAnsi="Times New Roman" w:cs="Times New Roman"/>
                <w:sz w:val="24"/>
                <w:szCs w:val="24"/>
              </w:rPr>
            </w:pPr>
            <w:r w:rsidRPr="0090377C">
              <w:rPr>
                <w:rFonts w:ascii="Times New Roman" w:hAnsi="Times New Roman" w:cs="Times New Roman"/>
                <w:sz w:val="24"/>
                <w:szCs w:val="24"/>
              </w:rPr>
              <w:t>PROPUNERE</w:t>
            </w:r>
          </w:p>
        </w:tc>
        <w:tc>
          <w:tcPr>
            <w:tcW w:w="1350" w:type="dxa"/>
          </w:tcPr>
          <w:p w:rsidR="00551DC3" w:rsidRPr="0090377C" w:rsidRDefault="00551DC3" w:rsidP="0096501A">
            <w:pPr>
              <w:spacing w:after="120"/>
              <w:jc w:val="both"/>
              <w:rPr>
                <w:rFonts w:ascii="Times New Roman" w:hAnsi="Times New Roman" w:cs="Times New Roman"/>
                <w:sz w:val="24"/>
                <w:szCs w:val="24"/>
              </w:rPr>
            </w:pPr>
          </w:p>
        </w:tc>
        <w:tc>
          <w:tcPr>
            <w:tcW w:w="1170" w:type="dxa"/>
          </w:tcPr>
          <w:p w:rsidR="00551DC3" w:rsidRPr="0090377C" w:rsidRDefault="00551DC3" w:rsidP="0096501A">
            <w:pPr>
              <w:spacing w:after="120"/>
              <w:jc w:val="both"/>
              <w:rPr>
                <w:rFonts w:ascii="Times New Roman" w:hAnsi="Times New Roman" w:cs="Times New Roman"/>
                <w:sz w:val="24"/>
                <w:szCs w:val="24"/>
              </w:rPr>
            </w:pPr>
          </w:p>
        </w:tc>
        <w:tc>
          <w:tcPr>
            <w:tcW w:w="1170" w:type="dxa"/>
          </w:tcPr>
          <w:p w:rsidR="00551DC3" w:rsidRPr="0090377C" w:rsidRDefault="00551DC3" w:rsidP="0096501A">
            <w:pPr>
              <w:spacing w:after="120"/>
              <w:jc w:val="both"/>
              <w:rPr>
                <w:rFonts w:ascii="Times New Roman" w:hAnsi="Times New Roman" w:cs="Times New Roman"/>
                <w:sz w:val="24"/>
                <w:szCs w:val="24"/>
              </w:rPr>
            </w:pPr>
          </w:p>
        </w:tc>
        <w:tc>
          <w:tcPr>
            <w:tcW w:w="881" w:type="dxa"/>
          </w:tcPr>
          <w:p w:rsidR="00551DC3" w:rsidRPr="0090377C" w:rsidRDefault="00551DC3" w:rsidP="0096501A">
            <w:pPr>
              <w:spacing w:after="120"/>
              <w:jc w:val="both"/>
              <w:rPr>
                <w:rFonts w:ascii="Times New Roman" w:hAnsi="Times New Roman" w:cs="Times New Roman"/>
                <w:sz w:val="24"/>
                <w:szCs w:val="24"/>
              </w:rPr>
            </w:pPr>
          </w:p>
        </w:tc>
      </w:tr>
      <w:tr w:rsidR="00551DC3" w:rsidRPr="0090377C" w:rsidTr="00551DC3">
        <w:tc>
          <w:tcPr>
            <w:tcW w:w="5035" w:type="dxa"/>
            <w:gridSpan w:val="3"/>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ZONA PARCULUI FOTOVOLTAIC / P.O.T. MAX = 65%; C.U.T. MAX  = 0.65 </w:t>
            </w:r>
            <w:proofErr w:type="spellStart"/>
            <w:r w:rsidRPr="0090377C">
              <w:rPr>
                <w:rFonts w:ascii="Times New Roman" w:hAnsi="Times New Roman" w:cs="Times New Roman"/>
                <w:sz w:val="24"/>
                <w:szCs w:val="24"/>
              </w:rPr>
              <w:t>Hmax</w:t>
            </w:r>
            <w:proofErr w:type="spellEnd"/>
            <w:r w:rsidRPr="0090377C">
              <w:rPr>
                <w:rFonts w:ascii="Times New Roman" w:hAnsi="Times New Roman" w:cs="Times New Roman"/>
                <w:sz w:val="24"/>
                <w:szCs w:val="24"/>
              </w:rPr>
              <w:t>=6m din care:</w:t>
            </w:r>
          </w:p>
        </w:tc>
        <w:tc>
          <w:tcPr>
            <w:tcW w:w="135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0.00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0.00</w:t>
            </w:r>
          </w:p>
        </w:tc>
        <w:tc>
          <w:tcPr>
            <w:tcW w:w="1170" w:type="dxa"/>
          </w:tcPr>
          <w:p w:rsidR="00551DC3" w:rsidRPr="0090377C" w:rsidRDefault="00551DC3" w:rsidP="0096501A">
            <w:pPr>
              <w:spacing w:after="120"/>
              <w:jc w:val="both"/>
              <w:rPr>
                <w:rFonts w:ascii="Times New Roman" w:hAnsi="Times New Roman" w:cs="Times New Roman"/>
                <w:sz w:val="24"/>
                <w:szCs w:val="24"/>
              </w:rPr>
            </w:pPr>
          </w:p>
        </w:tc>
        <w:tc>
          <w:tcPr>
            <w:tcW w:w="881" w:type="dxa"/>
          </w:tcPr>
          <w:p w:rsidR="00551DC3" w:rsidRPr="0090377C" w:rsidRDefault="00551DC3" w:rsidP="0096501A">
            <w:pPr>
              <w:spacing w:after="120"/>
              <w:jc w:val="both"/>
              <w:rPr>
                <w:rFonts w:ascii="Times New Roman" w:hAnsi="Times New Roman" w:cs="Times New Roman"/>
                <w:sz w:val="24"/>
                <w:szCs w:val="24"/>
              </w:rPr>
            </w:pPr>
          </w:p>
        </w:tc>
      </w:tr>
      <w:tr w:rsidR="00551DC3" w:rsidRPr="0090377C" w:rsidTr="00551DC3">
        <w:tc>
          <w:tcPr>
            <w:tcW w:w="715"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a</w:t>
            </w:r>
          </w:p>
        </w:tc>
        <w:tc>
          <w:tcPr>
            <w:tcW w:w="4320" w:type="dxa"/>
            <w:gridSpan w:val="2"/>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 xml:space="preserve"> </w:t>
            </w:r>
            <w:proofErr w:type="spellStart"/>
            <w:r w:rsidRPr="0090377C">
              <w:rPr>
                <w:rFonts w:ascii="Times New Roman" w:hAnsi="Times New Roman" w:cs="Times New Roman"/>
                <w:sz w:val="24"/>
                <w:szCs w:val="24"/>
              </w:rPr>
              <w:t>Proiectia</w:t>
            </w:r>
            <w:proofErr w:type="spellEnd"/>
            <w:r w:rsidRPr="0090377C">
              <w:rPr>
                <w:rFonts w:ascii="Times New Roman" w:hAnsi="Times New Roman" w:cs="Times New Roman"/>
                <w:sz w:val="24"/>
                <w:szCs w:val="24"/>
              </w:rPr>
              <w:t> panourilor la sol din care: </w:t>
            </w:r>
          </w:p>
        </w:tc>
        <w:tc>
          <w:tcPr>
            <w:tcW w:w="135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325414.00</w:t>
            </w:r>
          </w:p>
        </w:tc>
        <w:tc>
          <w:tcPr>
            <w:tcW w:w="881"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65.08 </w:t>
            </w:r>
          </w:p>
        </w:tc>
      </w:tr>
      <w:tr w:rsidR="00551DC3" w:rsidRPr="0090377C" w:rsidTr="00577AEA">
        <w:tc>
          <w:tcPr>
            <w:tcW w:w="715" w:type="dxa"/>
          </w:tcPr>
          <w:p w:rsidR="00551DC3" w:rsidRPr="0090377C" w:rsidRDefault="00551DC3" w:rsidP="0096501A">
            <w:pPr>
              <w:spacing w:after="120"/>
              <w:jc w:val="both"/>
              <w:rPr>
                <w:rFonts w:ascii="Times New Roman" w:hAnsi="Times New Roman" w:cs="Times New Roman"/>
                <w:sz w:val="24"/>
                <w:szCs w:val="24"/>
              </w:rPr>
            </w:pPr>
          </w:p>
        </w:tc>
        <w:tc>
          <w:tcPr>
            <w:tcW w:w="72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a.1. </w:t>
            </w:r>
          </w:p>
        </w:tc>
        <w:tc>
          <w:tcPr>
            <w:tcW w:w="3600" w:type="dxa"/>
          </w:tcPr>
          <w:p w:rsidR="00551DC3" w:rsidRPr="0090377C" w:rsidRDefault="00551DC3" w:rsidP="0096501A">
            <w:pPr>
              <w:spacing w:after="120"/>
              <w:jc w:val="both"/>
              <w:rPr>
                <w:rFonts w:ascii="Times New Roman" w:hAnsi="Times New Roman" w:cs="Times New Roman"/>
                <w:sz w:val="24"/>
                <w:szCs w:val="24"/>
              </w:rPr>
            </w:pPr>
            <w:proofErr w:type="spellStart"/>
            <w:r w:rsidRPr="0090377C">
              <w:rPr>
                <w:rFonts w:ascii="Times New Roman" w:hAnsi="Times New Roman" w:cs="Times New Roman"/>
                <w:sz w:val="24"/>
                <w:szCs w:val="24"/>
              </w:rPr>
              <w:t>Suprafata</w:t>
            </w:r>
            <w:proofErr w:type="spellEnd"/>
            <w:r w:rsidRPr="0090377C">
              <w:rPr>
                <w:rFonts w:ascii="Times New Roman" w:hAnsi="Times New Roman" w:cs="Times New Roman"/>
                <w:sz w:val="24"/>
                <w:szCs w:val="24"/>
              </w:rPr>
              <w:t> ocupata de structura/</w:t>
            </w:r>
            <w:proofErr w:type="spellStart"/>
            <w:r w:rsidRPr="0090377C">
              <w:rPr>
                <w:rFonts w:ascii="Times New Roman" w:hAnsi="Times New Roman" w:cs="Times New Roman"/>
                <w:sz w:val="24"/>
                <w:szCs w:val="24"/>
              </w:rPr>
              <w:t>fundatii</w:t>
            </w:r>
            <w:proofErr w:type="spellEnd"/>
            <w:r w:rsidRPr="0090377C">
              <w:rPr>
                <w:rFonts w:ascii="Times New Roman" w:hAnsi="Times New Roman" w:cs="Times New Roman"/>
                <w:sz w:val="24"/>
                <w:szCs w:val="24"/>
              </w:rPr>
              <w:t> </w:t>
            </w:r>
          </w:p>
        </w:tc>
        <w:tc>
          <w:tcPr>
            <w:tcW w:w="135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500.00</w:t>
            </w:r>
          </w:p>
        </w:tc>
        <w:tc>
          <w:tcPr>
            <w:tcW w:w="881"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0.10</w:t>
            </w:r>
          </w:p>
        </w:tc>
      </w:tr>
      <w:tr w:rsidR="00551DC3" w:rsidRPr="0090377C" w:rsidTr="000771FA">
        <w:tc>
          <w:tcPr>
            <w:tcW w:w="715"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b</w:t>
            </w:r>
          </w:p>
        </w:tc>
        <w:tc>
          <w:tcPr>
            <w:tcW w:w="4320" w:type="dxa"/>
            <w:gridSpan w:val="2"/>
          </w:tcPr>
          <w:p w:rsidR="00551DC3" w:rsidRPr="0090377C" w:rsidRDefault="00551DC3" w:rsidP="0096501A">
            <w:pPr>
              <w:spacing w:after="120"/>
              <w:jc w:val="both"/>
              <w:rPr>
                <w:rFonts w:ascii="Times New Roman" w:hAnsi="Times New Roman" w:cs="Times New Roman"/>
                <w:sz w:val="24"/>
                <w:szCs w:val="24"/>
              </w:rPr>
            </w:pPr>
            <w:proofErr w:type="spellStart"/>
            <w:r w:rsidRPr="0090377C">
              <w:rPr>
                <w:rFonts w:ascii="Times New Roman" w:hAnsi="Times New Roman" w:cs="Times New Roman"/>
                <w:sz w:val="24"/>
                <w:szCs w:val="24"/>
              </w:rPr>
              <w:t>Suprafata</w:t>
            </w:r>
            <w:proofErr w:type="spellEnd"/>
            <w:r w:rsidRPr="0090377C">
              <w:rPr>
                <w:rFonts w:ascii="Times New Roman" w:hAnsi="Times New Roman" w:cs="Times New Roman"/>
                <w:sz w:val="24"/>
                <w:szCs w:val="24"/>
              </w:rPr>
              <w:t> ocupata de puncte </w:t>
            </w:r>
            <w:proofErr w:type="spellStart"/>
            <w:r w:rsidRPr="0090377C">
              <w:rPr>
                <w:rFonts w:ascii="Times New Roman" w:hAnsi="Times New Roman" w:cs="Times New Roman"/>
                <w:sz w:val="24"/>
                <w:szCs w:val="24"/>
              </w:rPr>
              <w:t>trafo</w:t>
            </w:r>
            <w:proofErr w:type="spellEnd"/>
          </w:p>
        </w:tc>
        <w:tc>
          <w:tcPr>
            <w:tcW w:w="135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236.81 </w:t>
            </w:r>
          </w:p>
        </w:tc>
        <w:tc>
          <w:tcPr>
            <w:tcW w:w="881"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0.05 </w:t>
            </w:r>
          </w:p>
        </w:tc>
      </w:tr>
      <w:tr w:rsidR="00551DC3" w:rsidRPr="0090377C" w:rsidTr="001B53C8">
        <w:tc>
          <w:tcPr>
            <w:tcW w:w="715"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lastRenderedPageBreak/>
              <w:t>c</w:t>
            </w:r>
          </w:p>
        </w:tc>
        <w:tc>
          <w:tcPr>
            <w:tcW w:w="4320" w:type="dxa"/>
            <w:gridSpan w:val="2"/>
          </w:tcPr>
          <w:p w:rsidR="00551DC3" w:rsidRPr="0090377C" w:rsidRDefault="00551DC3" w:rsidP="0096501A">
            <w:pPr>
              <w:spacing w:after="120"/>
              <w:jc w:val="both"/>
              <w:rPr>
                <w:rFonts w:ascii="Times New Roman" w:hAnsi="Times New Roman" w:cs="Times New Roman"/>
                <w:sz w:val="24"/>
                <w:szCs w:val="24"/>
              </w:rPr>
            </w:pPr>
            <w:proofErr w:type="spellStart"/>
            <w:r w:rsidRPr="0090377C">
              <w:rPr>
                <w:rFonts w:ascii="Times New Roman" w:hAnsi="Times New Roman" w:cs="Times New Roman"/>
                <w:sz w:val="24"/>
                <w:szCs w:val="24"/>
              </w:rPr>
              <w:t>Suprafata</w:t>
            </w:r>
            <w:proofErr w:type="spellEnd"/>
            <w:r w:rsidRPr="0090377C">
              <w:rPr>
                <w:rFonts w:ascii="Times New Roman" w:hAnsi="Times New Roman" w:cs="Times New Roman"/>
                <w:sz w:val="24"/>
                <w:szCs w:val="24"/>
              </w:rPr>
              <w:t> aferenta </w:t>
            </w:r>
            <w:proofErr w:type="spellStart"/>
            <w:r w:rsidRPr="0090377C">
              <w:rPr>
                <w:rFonts w:ascii="Times New Roman" w:hAnsi="Times New Roman" w:cs="Times New Roman"/>
                <w:sz w:val="24"/>
                <w:szCs w:val="24"/>
              </w:rPr>
              <w:t>circulatiilor</w:t>
            </w:r>
            <w:proofErr w:type="spellEnd"/>
          </w:p>
        </w:tc>
        <w:tc>
          <w:tcPr>
            <w:tcW w:w="135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13759.95 </w:t>
            </w:r>
          </w:p>
        </w:tc>
        <w:tc>
          <w:tcPr>
            <w:tcW w:w="881"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2.75 </w:t>
            </w:r>
          </w:p>
        </w:tc>
      </w:tr>
      <w:tr w:rsidR="00551DC3" w:rsidRPr="0090377C" w:rsidTr="00B66071">
        <w:tc>
          <w:tcPr>
            <w:tcW w:w="715"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d</w:t>
            </w:r>
          </w:p>
        </w:tc>
        <w:tc>
          <w:tcPr>
            <w:tcW w:w="4320" w:type="dxa"/>
            <w:gridSpan w:val="2"/>
          </w:tcPr>
          <w:p w:rsidR="00551DC3" w:rsidRPr="0090377C" w:rsidRDefault="00551DC3" w:rsidP="0096501A">
            <w:pPr>
              <w:spacing w:after="120"/>
              <w:jc w:val="both"/>
              <w:rPr>
                <w:rFonts w:ascii="Times New Roman" w:hAnsi="Times New Roman" w:cs="Times New Roman"/>
                <w:sz w:val="24"/>
                <w:szCs w:val="24"/>
              </w:rPr>
            </w:pPr>
            <w:proofErr w:type="spellStart"/>
            <w:r w:rsidRPr="0090377C">
              <w:rPr>
                <w:rFonts w:ascii="Times New Roman" w:hAnsi="Times New Roman" w:cs="Times New Roman"/>
                <w:sz w:val="24"/>
                <w:szCs w:val="24"/>
              </w:rPr>
              <w:t>Spatiu</w:t>
            </w:r>
            <w:proofErr w:type="spellEnd"/>
            <w:r w:rsidRPr="0090377C">
              <w:rPr>
                <w:rFonts w:ascii="Times New Roman" w:hAnsi="Times New Roman" w:cs="Times New Roman"/>
                <w:sz w:val="24"/>
                <w:szCs w:val="24"/>
              </w:rPr>
              <w:t> verde ‐ neamenajat</w:t>
            </w:r>
          </w:p>
        </w:tc>
        <w:tc>
          <w:tcPr>
            <w:tcW w:w="135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160089.24</w:t>
            </w:r>
          </w:p>
        </w:tc>
        <w:tc>
          <w:tcPr>
            <w:tcW w:w="881"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32.02</w:t>
            </w:r>
          </w:p>
        </w:tc>
      </w:tr>
      <w:tr w:rsidR="00551DC3" w:rsidRPr="0090377C" w:rsidTr="00E617A0">
        <w:tc>
          <w:tcPr>
            <w:tcW w:w="5035" w:type="dxa"/>
            <w:gridSpan w:val="3"/>
          </w:tcPr>
          <w:p w:rsidR="00551DC3" w:rsidRPr="0090377C" w:rsidRDefault="00551DC3" w:rsidP="00551DC3">
            <w:pPr>
              <w:spacing w:after="120"/>
              <w:jc w:val="center"/>
              <w:rPr>
                <w:rFonts w:ascii="Times New Roman" w:hAnsi="Times New Roman" w:cs="Times New Roman"/>
                <w:sz w:val="24"/>
                <w:szCs w:val="24"/>
              </w:rPr>
            </w:pPr>
            <w:r w:rsidRPr="0090377C">
              <w:rPr>
                <w:rFonts w:ascii="Times New Roman" w:hAnsi="Times New Roman" w:cs="Times New Roman"/>
                <w:sz w:val="24"/>
                <w:szCs w:val="24"/>
              </w:rPr>
              <w:t>Total</w:t>
            </w:r>
          </w:p>
        </w:tc>
        <w:tc>
          <w:tcPr>
            <w:tcW w:w="135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0.00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0.00</w:t>
            </w:r>
          </w:p>
        </w:tc>
        <w:tc>
          <w:tcPr>
            <w:tcW w:w="1170" w:type="dxa"/>
          </w:tcPr>
          <w:p w:rsidR="00551DC3" w:rsidRPr="0090377C" w:rsidRDefault="00551DC3"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500000</w:t>
            </w:r>
          </w:p>
        </w:tc>
        <w:tc>
          <w:tcPr>
            <w:tcW w:w="881" w:type="dxa"/>
          </w:tcPr>
          <w:p w:rsidR="00551DC3" w:rsidRPr="0090377C" w:rsidRDefault="00EE08AB" w:rsidP="0096501A">
            <w:pPr>
              <w:spacing w:after="120"/>
              <w:jc w:val="both"/>
              <w:rPr>
                <w:rFonts w:ascii="Times New Roman" w:hAnsi="Times New Roman" w:cs="Times New Roman"/>
                <w:sz w:val="24"/>
                <w:szCs w:val="24"/>
              </w:rPr>
            </w:pPr>
            <w:r w:rsidRPr="0090377C">
              <w:rPr>
                <w:rFonts w:ascii="Times New Roman" w:hAnsi="Times New Roman" w:cs="Times New Roman"/>
                <w:sz w:val="24"/>
                <w:szCs w:val="24"/>
              </w:rPr>
              <w:t>100.00</w:t>
            </w:r>
          </w:p>
        </w:tc>
      </w:tr>
    </w:tbl>
    <w:p w:rsidR="00EE08AB" w:rsidRPr="0090377C" w:rsidRDefault="00F858F2" w:rsidP="0090377C">
      <w:pPr>
        <w:spacing w:after="0" w:line="240" w:lineRule="auto"/>
        <w:ind w:firstLine="708"/>
        <w:jc w:val="both"/>
        <w:rPr>
          <w:rFonts w:ascii="Times New Roman" w:hAnsi="Times New Roman" w:cs="Times New Roman"/>
          <w:sz w:val="24"/>
          <w:szCs w:val="24"/>
        </w:rPr>
      </w:pPr>
      <w:r w:rsidRPr="0090377C">
        <w:rPr>
          <w:rFonts w:ascii="Times New Roman" w:hAnsi="Times New Roman" w:cs="Times New Roman"/>
          <w:sz w:val="24"/>
          <w:szCs w:val="24"/>
        </w:rPr>
        <w:t xml:space="preserve">Toate elementele structurii vor fi din oțel marca S355JR și vor fi protejate anticoroziv prin zincare. Asamblarea elementelor structurale se va realiza cu șuruburi cu diametrul M8 și M12, grupa de rezistență 8.8. Toate organele de asamblare, inclusiv adezivii folosiți, vor fi însoțite de certificate de calitate și/sau documentații tehnice care să certifice performanțele de rezistență în timp, durată de viață și intervale de mentenanță, conform normelor în vigoare. </w:t>
      </w:r>
    </w:p>
    <w:p w:rsidR="00EE08AB" w:rsidRPr="0090377C" w:rsidRDefault="00F858F2" w:rsidP="0090377C">
      <w:pPr>
        <w:spacing w:after="0" w:line="240" w:lineRule="auto"/>
        <w:jc w:val="both"/>
        <w:rPr>
          <w:rFonts w:ascii="Times New Roman" w:hAnsi="Times New Roman" w:cs="Times New Roman"/>
          <w:sz w:val="24"/>
          <w:szCs w:val="24"/>
        </w:rPr>
      </w:pPr>
      <w:r w:rsidRPr="0090377C">
        <w:rPr>
          <w:rFonts w:ascii="Times New Roman" w:hAnsi="Times New Roman" w:cs="Times New Roman"/>
          <w:sz w:val="24"/>
          <w:szCs w:val="24"/>
        </w:rPr>
        <w:t xml:space="preserve">După finalizarea lucrărilor de </w:t>
      </w:r>
      <w:proofErr w:type="spellStart"/>
      <w:r w:rsidRPr="0090377C">
        <w:rPr>
          <w:rFonts w:ascii="Times New Roman" w:hAnsi="Times New Roman" w:cs="Times New Roman"/>
          <w:sz w:val="24"/>
          <w:szCs w:val="24"/>
        </w:rPr>
        <w:t>constructie</w:t>
      </w:r>
      <w:proofErr w:type="spellEnd"/>
      <w:r w:rsidRPr="0090377C">
        <w:rPr>
          <w:rFonts w:ascii="Times New Roman" w:hAnsi="Times New Roman" w:cs="Times New Roman"/>
          <w:sz w:val="24"/>
          <w:szCs w:val="24"/>
        </w:rPr>
        <w:t xml:space="preserve"> zonele verzi afectate se vor înierba, pentru refacerea acestora. Spațiile dintre panouri se vor </w:t>
      </w:r>
      <w:proofErr w:type="spellStart"/>
      <w:r w:rsidRPr="0090377C">
        <w:rPr>
          <w:rFonts w:ascii="Times New Roman" w:hAnsi="Times New Roman" w:cs="Times New Roman"/>
          <w:sz w:val="24"/>
          <w:szCs w:val="24"/>
        </w:rPr>
        <w:t>insamânța</w:t>
      </w:r>
      <w:proofErr w:type="spellEnd"/>
      <w:r w:rsidRPr="0090377C">
        <w:rPr>
          <w:rFonts w:ascii="Times New Roman" w:hAnsi="Times New Roman" w:cs="Times New Roman"/>
          <w:sz w:val="24"/>
          <w:szCs w:val="24"/>
        </w:rPr>
        <w:t xml:space="preserve"> cu iarba, fiind transformate în </w:t>
      </w:r>
      <w:proofErr w:type="spellStart"/>
      <w:r w:rsidRPr="0090377C">
        <w:rPr>
          <w:rFonts w:ascii="Times New Roman" w:hAnsi="Times New Roman" w:cs="Times New Roman"/>
          <w:sz w:val="24"/>
          <w:szCs w:val="24"/>
        </w:rPr>
        <w:t>pașune</w:t>
      </w:r>
      <w:proofErr w:type="spellEnd"/>
      <w:r w:rsidRPr="0090377C">
        <w:rPr>
          <w:rFonts w:ascii="Times New Roman" w:hAnsi="Times New Roman" w:cs="Times New Roman"/>
          <w:sz w:val="24"/>
          <w:szCs w:val="24"/>
        </w:rPr>
        <w:t xml:space="preserve">/fânețe. </w:t>
      </w:r>
    </w:p>
    <w:p w:rsidR="00EE08AB" w:rsidRPr="0090377C" w:rsidRDefault="00F858F2" w:rsidP="0090377C">
      <w:pPr>
        <w:spacing w:after="0" w:line="240" w:lineRule="auto"/>
        <w:jc w:val="both"/>
        <w:rPr>
          <w:rFonts w:ascii="Times New Roman" w:hAnsi="Times New Roman" w:cs="Times New Roman"/>
          <w:sz w:val="24"/>
          <w:szCs w:val="24"/>
        </w:rPr>
      </w:pPr>
      <w:r w:rsidRPr="0090377C">
        <w:rPr>
          <w:rFonts w:ascii="Times New Roman" w:hAnsi="Times New Roman" w:cs="Times New Roman"/>
          <w:sz w:val="24"/>
          <w:szCs w:val="24"/>
        </w:rPr>
        <w:t>Accesul la parcul fotovoltaic se va face din drumul de exploatare existent. Drumurile din interiorul parcului vor avea o platforma de 3,5 m, și vor fi realizate din piatră spart</w:t>
      </w:r>
      <w:r w:rsidR="00EE08AB" w:rsidRPr="0090377C">
        <w:rPr>
          <w:rFonts w:ascii="Times New Roman" w:hAnsi="Times New Roman" w:cs="Times New Roman"/>
          <w:sz w:val="24"/>
          <w:szCs w:val="24"/>
        </w:rPr>
        <w:t>ă</w:t>
      </w:r>
      <w:r w:rsidRPr="0090377C">
        <w:rPr>
          <w:rFonts w:ascii="Times New Roman" w:hAnsi="Times New Roman" w:cs="Times New Roman"/>
          <w:sz w:val="24"/>
          <w:szCs w:val="24"/>
        </w:rPr>
        <w:t xml:space="preserve"> împănată. </w:t>
      </w:r>
    </w:p>
    <w:p w:rsidR="00EE08AB" w:rsidRPr="0090377C" w:rsidRDefault="00F858F2" w:rsidP="0090377C">
      <w:pPr>
        <w:spacing w:after="0" w:line="240" w:lineRule="auto"/>
        <w:jc w:val="both"/>
        <w:rPr>
          <w:rFonts w:ascii="Times New Roman" w:hAnsi="Times New Roman" w:cs="Times New Roman"/>
          <w:sz w:val="24"/>
          <w:szCs w:val="24"/>
        </w:rPr>
      </w:pPr>
      <w:r w:rsidRPr="0090377C">
        <w:rPr>
          <w:rFonts w:ascii="Times New Roman" w:hAnsi="Times New Roman" w:cs="Times New Roman"/>
          <w:sz w:val="24"/>
          <w:szCs w:val="24"/>
        </w:rPr>
        <w:t xml:space="preserve">Sistemul rutier v-a avea următoarea structură : </w:t>
      </w:r>
    </w:p>
    <w:p w:rsidR="00EE08AB" w:rsidRPr="0090377C" w:rsidRDefault="00F858F2" w:rsidP="0090377C">
      <w:pPr>
        <w:spacing w:after="0" w:line="240" w:lineRule="auto"/>
        <w:jc w:val="both"/>
        <w:rPr>
          <w:rFonts w:ascii="Times New Roman" w:hAnsi="Times New Roman" w:cs="Times New Roman"/>
          <w:sz w:val="24"/>
          <w:szCs w:val="24"/>
        </w:rPr>
      </w:pPr>
      <w:r w:rsidRPr="0090377C">
        <w:rPr>
          <w:rFonts w:ascii="Times New Roman" w:hAnsi="Times New Roman" w:cs="Times New Roman"/>
          <w:sz w:val="24"/>
          <w:szCs w:val="24"/>
        </w:rPr>
        <w:sym w:font="Symbol" w:char="F0B7"/>
      </w:r>
      <w:r w:rsidRPr="0090377C">
        <w:rPr>
          <w:rFonts w:ascii="Times New Roman" w:hAnsi="Times New Roman" w:cs="Times New Roman"/>
          <w:sz w:val="24"/>
          <w:szCs w:val="24"/>
        </w:rPr>
        <w:t xml:space="preserve"> Strat de balast 30 cm; </w:t>
      </w:r>
    </w:p>
    <w:p w:rsidR="00EE08AB" w:rsidRPr="0090377C" w:rsidRDefault="00F858F2" w:rsidP="0090377C">
      <w:pPr>
        <w:spacing w:after="0" w:line="240" w:lineRule="auto"/>
        <w:jc w:val="both"/>
        <w:rPr>
          <w:rFonts w:ascii="Times New Roman" w:hAnsi="Times New Roman" w:cs="Times New Roman"/>
          <w:sz w:val="24"/>
          <w:szCs w:val="24"/>
        </w:rPr>
      </w:pPr>
      <w:r w:rsidRPr="0090377C">
        <w:rPr>
          <w:rFonts w:ascii="Times New Roman" w:hAnsi="Times New Roman" w:cs="Times New Roman"/>
          <w:sz w:val="24"/>
          <w:szCs w:val="24"/>
        </w:rPr>
        <w:sym w:font="Symbol" w:char="F0B7"/>
      </w:r>
      <w:r w:rsidRPr="0090377C">
        <w:rPr>
          <w:rFonts w:ascii="Times New Roman" w:hAnsi="Times New Roman" w:cs="Times New Roman"/>
          <w:sz w:val="24"/>
          <w:szCs w:val="24"/>
        </w:rPr>
        <w:t xml:space="preserve"> Strat de piatr</w:t>
      </w:r>
      <w:r w:rsidR="00EE08AB" w:rsidRPr="0090377C">
        <w:rPr>
          <w:rFonts w:ascii="Times New Roman" w:hAnsi="Times New Roman" w:cs="Times New Roman"/>
          <w:sz w:val="24"/>
          <w:szCs w:val="24"/>
        </w:rPr>
        <w:t>ă</w:t>
      </w:r>
      <w:r w:rsidRPr="0090377C">
        <w:rPr>
          <w:rFonts w:ascii="Times New Roman" w:hAnsi="Times New Roman" w:cs="Times New Roman"/>
          <w:sz w:val="24"/>
          <w:szCs w:val="24"/>
        </w:rPr>
        <w:t xml:space="preserve"> spart</w:t>
      </w:r>
      <w:r w:rsidR="00EE08AB" w:rsidRPr="0090377C">
        <w:rPr>
          <w:rFonts w:ascii="Times New Roman" w:hAnsi="Times New Roman" w:cs="Times New Roman"/>
          <w:sz w:val="24"/>
          <w:szCs w:val="24"/>
        </w:rPr>
        <w:t>ă</w:t>
      </w:r>
      <w:r w:rsidRPr="0090377C">
        <w:rPr>
          <w:rFonts w:ascii="Times New Roman" w:hAnsi="Times New Roman" w:cs="Times New Roman"/>
          <w:sz w:val="24"/>
          <w:szCs w:val="24"/>
        </w:rPr>
        <w:t xml:space="preserve"> </w:t>
      </w:r>
      <w:proofErr w:type="spellStart"/>
      <w:r w:rsidRPr="0090377C">
        <w:rPr>
          <w:rFonts w:ascii="Times New Roman" w:hAnsi="Times New Roman" w:cs="Times New Roman"/>
          <w:sz w:val="24"/>
          <w:szCs w:val="24"/>
        </w:rPr>
        <w:t>imp</w:t>
      </w:r>
      <w:r w:rsidR="00EE08AB" w:rsidRPr="0090377C">
        <w:rPr>
          <w:rFonts w:ascii="Times New Roman" w:hAnsi="Times New Roman" w:cs="Times New Roman"/>
          <w:sz w:val="24"/>
          <w:szCs w:val="24"/>
        </w:rPr>
        <w:t>ă</w:t>
      </w:r>
      <w:r w:rsidRPr="0090377C">
        <w:rPr>
          <w:rFonts w:ascii="Times New Roman" w:hAnsi="Times New Roman" w:cs="Times New Roman"/>
          <w:sz w:val="24"/>
          <w:szCs w:val="24"/>
        </w:rPr>
        <w:t>nată</w:t>
      </w:r>
      <w:proofErr w:type="spellEnd"/>
      <w:r w:rsidRPr="0090377C">
        <w:rPr>
          <w:rFonts w:ascii="Times New Roman" w:hAnsi="Times New Roman" w:cs="Times New Roman"/>
          <w:sz w:val="24"/>
          <w:szCs w:val="24"/>
        </w:rPr>
        <w:t xml:space="preserve"> 15-20 cm.</w:t>
      </w:r>
    </w:p>
    <w:p w:rsidR="006E7F5D" w:rsidRDefault="006065E5" w:rsidP="0090377C">
      <w:pPr>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9572B9" w:rsidRPr="009572B9" w:rsidRDefault="006065E5" w:rsidP="0090377C">
      <w:pPr>
        <w:spacing w:after="0" w:line="240" w:lineRule="auto"/>
        <w:jc w:val="both"/>
        <w:rPr>
          <w:rFonts w:ascii="Times New Roman" w:eastAsia="Calibri" w:hAnsi="Times New Roman" w:cs="Times New Roman"/>
          <w:sz w:val="24"/>
          <w:szCs w:val="24"/>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w:t>
      </w:r>
      <w:proofErr w:type="spellStart"/>
      <w:r w:rsidRPr="00C61E10">
        <w:rPr>
          <w:rFonts w:ascii="Times New Roman" w:eastAsia="Calibri" w:hAnsi="Times New Roman" w:cs="Times New Roman"/>
          <w:sz w:val="24"/>
          <w:szCs w:val="24"/>
          <w:lang w:eastAsia="pl-PL"/>
        </w:rPr>
        <w:t>cantităţi</w:t>
      </w:r>
      <w:proofErr w:type="spellEnd"/>
      <w:r w:rsidRPr="00C61E10">
        <w:rPr>
          <w:rFonts w:ascii="Times New Roman" w:eastAsia="Calibri" w:hAnsi="Times New Roman" w:cs="Times New Roman"/>
          <w:sz w:val="24"/>
          <w:szCs w:val="24"/>
          <w:lang w:eastAsia="pl-PL"/>
        </w:rPr>
        <w:t xml:space="preserve"> limitate, iar materialele necesare realizării proiectului vor fi preluate de la </w:t>
      </w:r>
      <w:proofErr w:type="spellStart"/>
      <w:r w:rsidRPr="00C61E10">
        <w:rPr>
          <w:rFonts w:ascii="Times New Roman" w:eastAsia="Calibri" w:hAnsi="Times New Roman" w:cs="Times New Roman"/>
          <w:sz w:val="24"/>
          <w:szCs w:val="24"/>
          <w:lang w:eastAsia="pl-PL"/>
        </w:rPr>
        <w:t>societăţi</w:t>
      </w:r>
      <w:proofErr w:type="spellEnd"/>
      <w:r w:rsidRPr="00C61E10">
        <w:rPr>
          <w:rFonts w:ascii="Times New Roman" w:eastAsia="Calibri" w:hAnsi="Times New Roman" w:cs="Times New Roman"/>
          <w:sz w:val="24"/>
          <w:szCs w:val="24"/>
          <w:lang w:eastAsia="pl-PL"/>
        </w:rPr>
        <w:t xml:space="preserve"> autorizate</w:t>
      </w:r>
      <w:r w:rsidR="009572B9">
        <w:rPr>
          <w:rFonts w:ascii="Times New Roman" w:eastAsia="Calibri" w:hAnsi="Times New Roman" w:cs="Times New Roman"/>
          <w:sz w:val="24"/>
          <w:szCs w:val="24"/>
          <w:lang w:eastAsia="pl-PL"/>
        </w:rPr>
        <w:t>:</w:t>
      </w:r>
      <w:r w:rsidR="00EE08AB" w:rsidRPr="00EE08AB">
        <w:t xml:space="preserve"> </w:t>
      </w:r>
      <w:r w:rsidR="00EE08AB">
        <w:t xml:space="preserve"> pământ; nisip; balast; piatra sparta;  beton;</w:t>
      </w:r>
      <w:r w:rsidR="009572B9" w:rsidRPr="009572B9">
        <w:rPr>
          <w:rFonts w:ascii="Times New Roman" w:eastAsia="Calibri" w:hAnsi="Times New Roman" w:cs="Times New Roman"/>
          <w:sz w:val="24"/>
          <w:szCs w:val="24"/>
        </w:rPr>
        <w:t xml:space="preserve">. De asemenea pentru realizarea instalaţiilor aferente centralei se vor utiliza conductori electrici şi tubulaturi PVC. Pe amplasament nu vor exista instalaţii de preparare a materialelor de construcţie. Materialul necesar în lucrările de execuţie va fi adus preparat de la o betonieră din afara amplasamentului.   </w:t>
      </w:r>
    </w:p>
    <w:p w:rsidR="009572B9" w:rsidRPr="009572B9" w:rsidRDefault="009572B9" w:rsidP="009572B9">
      <w:pPr>
        <w:spacing w:after="0" w:line="240" w:lineRule="auto"/>
        <w:jc w:val="both"/>
        <w:rPr>
          <w:rFonts w:ascii="Times New Roman" w:eastAsia="Calibri" w:hAnsi="Times New Roman" w:cs="Times New Roman"/>
          <w:sz w:val="24"/>
          <w:szCs w:val="24"/>
        </w:rPr>
      </w:pPr>
      <w:r w:rsidRPr="009572B9">
        <w:rPr>
          <w:rFonts w:ascii="Times New Roman" w:eastAsia="Calibri" w:hAnsi="Times New Roman" w:cs="Times New Roman"/>
          <w:sz w:val="24"/>
          <w:szCs w:val="24"/>
        </w:rPr>
        <w:t>De asemenea în perioada de construcţie se vor utiliza carburanţi şi uleiuri necesare funcţionării vehiculelor şi utilajelor implicate în realizarea lucrărilor. Nu va fi necesară depozitarea acestora în şantier, alimentarea utilajelor şi echipamentelor se va realiza de la staţia Peco cea mai apropiată şi eventual transporatarea în recipiente metalice pentru acele utilaje care nu pot fi deplasate pe drumurile publice doar pe platforme.</w:t>
      </w:r>
    </w:p>
    <w:p w:rsidR="009572B9" w:rsidRPr="009572B9" w:rsidRDefault="009572B9" w:rsidP="009572B9">
      <w:pPr>
        <w:spacing w:after="0" w:line="240" w:lineRule="auto"/>
        <w:jc w:val="both"/>
        <w:rPr>
          <w:rFonts w:ascii="Times New Roman" w:eastAsia="Calibri" w:hAnsi="Times New Roman" w:cs="Times New Roman"/>
          <w:sz w:val="24"/>
          <w:szCs w:val="24"/>
        </w:rPr>
      </w:pPr>
      <w:r w:rsidRPr="009572B9">
        <w:rPr>
          <w:rFonts w:ascii="Times New Roman" w:eastAsia="Calibri" w:hAnsi="Times New Roman" w:cs="Times New Roman"/>
          <w:sz w:val="24"/>
          <w:szCs w:val="24"/>
        </w:rPr>
        <w:t xml:space="preserve">În </w:t>
      </w:r>
      <w:r w:rsidRPr="009572B9">
        <w:rPr>
          <w:rFonts w:ascii="Times New Roman" w:eastAsia="Calibri" w:hAnsi="Times New Roman" w:cs="Times New Roman"/>
          <w:b/>
          <w:sz w:val="24"/>
          <w:szCs w:val="24"/>
        </w:rPr>
        <w:t>perioada de operare</w:t>
      </w:r>
      <w:r w:rsidRPr="009572B9">
        <w:rPr>
          <w:rFonts w:ascii="Times New Roman" w:eastAsia="Calibri" w:hAnsi="Times New Roman" w:cs="Times New Roman"/>
          <w:sz w:val="24"/>
          <w:szCs w:val="24"/>
        </w:rPr>
        <w:t>, pentru mentenanţa panourilor solare va fi necesară, la un anumit interval de timp (1 – 2 ani), o cantitate de apă deionizată (0,5 l/m</w:t>
      </w:r>
      <w:r w:rsidRPr="009572B9">
        <w:rPr>
          <w:rFonts w:ascii="Times New Roman" w:eastAsia="Calibri" w:hAnsi="Times New Roman" w:cs="Times New Roman"/>
          <w:sz w:val="24"/>
          <w:szCs w:val="24"/>
          <w:vertAlign w:val="superscript"/>
        </w:rPr>
        <w:t>2</w:t>
      </w:r>
      <w:r w:rsidRPr="009572B9">
        <w:rPr>
          <w:rFonts w:ascii="Times New Roman" w:eastAsia="Calibri" w:hAnsi="Times New Roman" w:cs="Times New Roman"/>
          <w:sz w:val="24"/>
          <w:szCs w:val="24"/>
        </w:rPr>
        <w:t>) pentru curăţarea acestora. Aceasta va fi adusă de fiecare dată când va fi necesar cu recipiente specifice din care apa va fi folosită pentru procesele aferente.</w:t>
      </w:r>
    </w:p>
    <w:p w:rsidR="006065E5" w:rsidRPr="009572B9" w:rsidRDefault="009572B9" w:rsidP="009572B9">
      <w:pPr>
        <w:spacing w:after="0" w:line="240" w:lineRule="auto"/>
        <w:jc w:val="both"/>
        <w:rPr>
          <w:rFonts w:ascii="Times New Roman" w:eastAsia="Calibri" w:hAnsi="Times New Roman" w:cs="Times New Roman"/>
          <w:sz w:val="24"/>
          <w:szCs w:val="24"/>
          <w:lang w:eastAsia="pl-PL"/>
        </w:rPr>
      </w:pPr>
      <w:r w:rsidRPr="009572B9">
        <w:rPr>
          <w:rFonts w:ascii="Times New Roman" w:eastAsia="Calibri" w:hAnsi="Times New Roman" w:cs="Times New Roman"/>
          <w:sz w:val="24"/>
          <w:szCs w:val="24"/>
        </w:rPr>
        <w:t>Posturile de transformare ce vor fi amplasate pe amplasament au în componenţă ulei mineral fără conţinut de PCB. Specificăm însă că acesta se află într-un circuit etanş închis fără riscuri de scurgeri</w:t>
      </w:r>
      <w:r w:rsidR="006065E5" w:rsidRPr="009572B9">
        <w:rPr>
          <w:rFonts w:ascii="Times New Roman" w:eastAsia="Calibri" w:hAnsi="Times New Roman" w:cs="Times New Roman"/>
          <w:sz w:val="24"/>
          <w:szCs w:val="24"/>
          <w:lang w:eastAsia="pl-PL"/>
        </w:rPr>
        <w:t xml:space="preserve">; </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DD2EB2"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DD2EB2">
        <w:rPr>
          <w:rFonts w:ascii="Times New Roman" w:eastAsia="Calibri" w:hAnsi="Times New Roman" w:cs="Times New Roman"/>
          <w:b/>
          <w:i/>
          <w:sz w:val="24"/>
          <w:szCs w:val="24"/>
        </w:rPr>
        <w:t>riscul de accident, ţinându-se seama în special de substanţele şi de tehnologiile utilizate</w:t>
      </w:r>
      <w:r w:rsidRPr="00DD2EB2">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sidRPr="00DD2EB2">
        <w:rPr>
          <w:rFonts w:ascii="Times New Roman" w:eastAsia="Calibri" w:hAnsi="Times New Roman" w:cs="Times New Roman"/>
          <w:sz w:val="24"/>
          <w:szCs w:val="24"/>
        </w:rPr>
        <w:t>ş</w:t>
      </w:r>
      <w:r w:rsidRPr="00DD2EB2">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90377C">
        <w:rPr>
          <w:rStyle w:val="tpa1"/>
          <w:rFonts w:ascii="Times New Roman" w:hAnsi="Times New Roman" w:cs="Times New Roman"/>
          <w:sz w:val="24"/>
          <w:szCs w:val="24"/>
        </w:rPr>
        <w:t xml:space="preserve">comuna Crevedia, sat </w:t>
      </w:r>
      <w:proofErr w:type="spellStart"/>
      <w:r w:rsidR="0090377C">
        <w:rPr>
          <w:rStyle w:val="tpa1"/>
          <w:rFonts w:ascii="Times New Roman" w:hAnsi="Times New Roman" w:cs="Times New Roman"/>
          <w:sz w:val="24"/>
          <w:szCs w:val="24"/>
        </w:rPr>
        <w:t>Cocani</w:t>
      </w:r>
      <w:proofErr w:type="spellEnd"/>
      <w:r w:rsidR="001E0A2B">
        <w:rPr>
          <w:rStyle w:val="tpa1"/>
          <w:rFonts w:ascii="Times New Roman" w:hAnsi="Times New Roman" w:cs="Times New Roman"/>
          <w:sz w:val="24"/>
          <w:szCs w:val="24"/>
        </w:rPr>
        <w:t>,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w:t>
      </w:r>
      <w:r w:rsidR="002237CD">
        <w:rPr>
          <w:rFonts w:ascii="Times New Roman" w:hAnsi="Times New Roman" w:cs="Times New Roman"/>
          <w:sz w:val="24"/>
          <w:szCs w:val="24"/>
        </w:rPr>
        <w:t xml:space="preserve">; </w:t>
      </w:r>
    </w:p>
    <w:p w:rsidR="0029733B" w:rsidRDefault="00AB5A9C" w:rsidP="0090377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90377C">
        <w:rPr>
          <w:rFonts w:ascii="Times New Roman" w:hAnsi="Times New Roman" w:cs="Times New Roman"/>
          <w:sz w:val="24"/>
          <w:szCs w:val="24"/>
        </w:rPr>
        <w:t xml:space="preserve">Punctul de vedere al ABA Argeș Vedea </w:t>
      </w:r>
      <w:r w:rsidR="00C22776">
        <w:rPr>
          <w:rFonts w:ascii="Times New Roman" w:hAnsi="Times New Roman" w:cs="Times New Roman"/>
          <w:sz w:val="24"/>
          <w:szCs w:val="24"/>
        </w:rPr>
        <w:t xml:space="preserve"> ( in </w:t>
      </w:r>
      <w:proofErr w:type="spellStart"/>
      <w:r w:rsidR="00C22776">
        <w:rPr>
          <w:rFonts w:ascii="Times New Roman" w:hAnsi="Times New Roman" w:cs="Times New Roman"/>
          <w:sz w:val="24"/>
          <w:szCs w:val="24"/>
        </w:rPr>
        <w:t>sedința</w:t>
      </w:r>
      <w:proofErr w:type="spellEnd"/>
      <w:r w:rsidR="00C22776">
        <w:rPr>
          <w:rFonts w:ascii="Times New Roman" w:hAnsi="Times New Roman" w:cs="Times New Roman"/>
          <w:sz w:val="24"/>
          <w:szCs w:val="24"/>
        </w:rPr>
        <w:t xml:space="preserve"> CAT)</w:t>
      </w:r>
      <w:r w:rsidR="0090377C">
        <w:rPr>
          <w:rFonts w:ascii="Times New Roman" w:hAnsi="Times New Roman" w:cs="Times New Roman"/>
          <w:sz w:val="24"/>
          <w:szCs w:val="24"/>
        </w:rPr>
        <w:t>– nu este necesară emiterea avizului de gospodărire al apelor.</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E365D2" w:rsidRDefault="00E416ED"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 xml:space="preserve">Pentru  organizarea de </w:t>
      </w:r>
      <w:proofErr w:type="spellStart"/>
      <w:r w:rsidRPr="00FA0BC3">
        <w:rPr>
          <w:rFonts w:ascii="Times New Roman" w:eastAsia="Times New Roman" w:hAnsi="Times New Roman" w:cs="Times New Roman"/>
          <w:b/>
          <w:bCs/>
          <w:sz w:val="24"/>
          <w:szCs w:val="24"/>
          <w:lang w:eastAsia="ro-RO"/>
        </w:rPr>
        <w:t>şantier</w:t>
      </w:r>
      <w:proofErr w:type="spellEnd"/>
      <w:r w:rsidRPr="00FA0BC3">
        <w:rPr>
          <w:rFonts w:ascii="Times New Roman" w:eastAsia="Times New Roman" w:hAnsi="Times New Roman" w:cs="Times New Roman"/>
          <w:b/>
          <w:bCs/>
          <w:sz w:val="24"/>
          <w:szCs w:val="24"/>
          <w:lang w:eastAsia="ro-RO"/>
        </w:rPr>
        <w:t>:</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C54944"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C54944" w:rsidRPr="0017345C" w:rsidRDefault="00C54944" w:rsidP="0008652C">
      <w:pPr>
        <w:tabs>
          <w:tab w:val="left" w:pos="-720"/>
          <w:tab w:val="num" w:pos="709"/>
        </w:tabs>
        <w:suppressAutoHyphens/>
        <w:spacing w:after="0" w:line="240" w:lineRule="auto"/>
        <w:ind w:left="426"/>
        <w:jc w:val="both"/>
        <w:rPr>
          <w:rFonts w:ascii="Times New Roman" w:eastAsia="Times New Roman" w:hAnsi="Times New Roman" w:cs="Times New Roman"/>
          <w:spacing w:val="-3"/>
          <w:sz w:val="24"/>
          <w:szCs w:val="24"/>
          <w:lang w:eastAsia="ro-RO"/>
        </w:rPr>
      </w:pP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lastRenderedPageBreak/>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xml:space="preserve">, cu modificările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lastRenderedPageBreak/>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xml:space="preserve">, cu modificările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7E4673" w:rsidRPr="00ED0370" w:rsidRDefault="007E4673" w:rsidP="007E4673">
      <w:pPr>
        <w:spacing w:after="0"/>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7E4673" w:rsidRPr="00ED0370" w:rsidRDefault="007E4673" w:rsidP="007E467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810"/>
        <w:gridCol w:w="4806"/>
      </w:tblGrid>
      <w:tr w:rsidR="007E4673" w:rsidRPr="00ED0370" w:rsidTr="009A1BC5">
        <w:tc>
          <w:tcPr>
            <w:tcW w:w="4927" w:type="dxa"/>
            <w:shd w:val="clear" w:color="auto" w:fill="auto"/>
          </w:tcPr>
          <w:p w:rsidR="007E4673" w:rsidRPr="00ED0370" w:rsidRDefault="007E4673" w:rsidP="009A1BC5">
            <w:pPr>
              <w:spacing w:after="0" w:line="240" w:lineRule="auto"/>
              <w:rPr>
                <w:rFonts w:ascii="Garamond" w:eastAsia="Calibri" w:hAnsi="Garamond" w:cs="Times New Roman"/>
                <w:b/>
                <w:sz w:val="28"/>
                <w:szCs w:val="28"/>
                <w:lang w:val="en-US"/>
              </w:rPr>
            </w:pPr>
            <w:proofErr w:type="spellStart"/>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ef</w:t>
            </w:r>
            <w:proofErr w:type="spellEnd"/>
            <w:r w:rsidRPr="00ED0370">
              <w:rPr>
                <w:rFonts w:ascii="Garamond" w:eastAsia="Calibri" w:hAnsi="Garamond" w:cs="Times New Roman"/>
                <w:b/>
                <w:sz w:val="28"/>
                <w:szCs w:val="28"/>
                <w:lang w:val="en-US"/>
              </w:rPr>
              <w:t xml:space="preserve"> </w:t>
            </w:r>
            <w:proofErr w:type="spellStart"/>
            <w:r w:rsidRPr="00ED0370">
              <w:rPr>
                <w:rFonts w:ascii="Garamond" w:eastAsia="Calibri" w:hAnsi="Garamond" w:cs="Times New Roman"/>
                <w:b/>
                <w:sz w:val="28"/>
                <w:szCs w:val="28"/>
                <w:lang w:val="en-US"/>
              </w:rPr>
              <w:t>Serviciu</w:t>
            </w:r>
            <w:proofErr w:type="spellEnd"/>
            <w:r w:rsidRPr="00ED0370">
              <w:rPr>
                <w:rFonts w:ascii="Garamond" w:eastAsia="Calibri" w:hAnsi="Garamond" w:cs="Times New Roman"/>
                <w:b/>
                <w:sz w:val="28"/>
                <w:szCs w:val="28"/>
                <w:lang w:val="en-US"/>
              </w:rPr>
              <w:t xml:space="preserve"> A.A.A. </w:t>
            </w:r>
          </w:p>
          <w:p w:rsidR="007E4673" w:rsidRPr="00ED0370" w:rsidRDefault="007E4673" w:rsidP="009A1BC5">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 xml:space="preserve">Maria </w:t>
            </w:r>
            <w:proofErr w:type="spellStart"/>
            <w:r w:rsidRPr="00ED0370">
              <w:rPr>
                <w:rFonts w:ascii="Garamond" w:eastAsia="Calibri" w:hAnsi="Garamond" w:cs="Times New Roman"/>
                <w:sz w:val="28"/>
                <w:szCs w:val="28"/>
                <w:lang w:val="en-US"/>
              </w:rPr>
              <w:t>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e</w:t>
            </w:r>
            <w:proofErr w:type="spellEnd"/>
            <w:r w:rsidRPr="00ED0370">
              <w:rPr>
                <w:rFonts w:ascii="Garamond" w:eastAsia="Calibri" w:hAnsi="Garamond" w:cs="Times New Roman"/>
                <w:sz w:val="28"/>
                <w:szCs w:val="28"/>
                <w:lang w:val="en-US"/>
              </w:rPr>
              <w:t xml:space="preserve">                                                </w:t>
            </w:r>
          </w:p>
        </w:tc>
        <w:tc>
          <w:tcPr>
            <w:tcW w:w="4928" w:type="dxa"/>
            <w:shd w:val="clear" w:color="auto" w:fill="auto"/>
          </w:tcPr>
          <w:p w:rsidR="007E4673" w:rsidRPr="00ED0370" w:rsidRDefault="007E4673" w:rsidP="009A1BC5">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Intocmit,</w:t>
            </w:r>
          </w:p>
          <w:p w:rsidR="007E4673" w:rsidRPr="00ED0370" w:rsidRDefault="007E4673" w:rsidP="009A1BC5">
            <w:pPr>
              <w:spacing w:after="0" w:line="240" w:lineRule="auto"/>
              <w:jc w:val="right"/>
              <w:rPr>
                <w:rFonts w:ascii="Garamond" w:eastAsia="Calibri" w:hAnsi="Garamond" w:cs="Times New Roman"/>
                <w:sz w:val="28"/>
                <w:szCs w:val="28"/>
                <w:lang w:val="en-US"/>
              </w:rPr>
            </w:pPr>
            <w:proofErr w:type="spellStart"/>
            <w:r w:rsidRPr="00ED0370">
              <w:rPr>
                <w:rFonts w:ascii="Garamond" w:eastAsia="Calibri" w:hAnsi="Garamond" w:cs="Times New Roman"/>
                <w:sz w:val="28"/>
                <w:szCs w:val="28"/>
                <w:lang w:val="en-US"/>
              </w:rPr>
              <w:t>consilier</w:t>
            </w:r>
            <w:proofErr w:type="spellEnd"/>
            <w:r w:rsidRPr="00ED0370">
              <w:rPr>
                <w:rFonts w:ascii="Garamond" w:eastAsia="Calibri" w:hAnsi="Garamond" w:cs="Times New Roman"/>
                <w:sz w:val="28"/>
                <w:szCs w:val="28"/>
                <w:lang w:val="en-US"/>
              </w:rPr>
              <w:t xml:space="preserve"> A.A.A</w:t>
            </w:r>
          </w:p>
          <w:p w:rsidR="007E4673" w:rsidRPr="007C22E6" w:rsidRDefault="007E4673" w:rsidP="009A1BC5">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 xml:space="preserve">Amalia </w:t>
            </w:r>
            <w:proofErr w:type="spellStart"/>
            <w:r>
              <w:rPr>
                <w:rFonts w:ascii="Garamond" w:eastAsia="Calibri" w:hAnsi="Garamond" w:cs="Aparajita"/>
                <w:sz w:val="28"/>
                <w:szCs w:val="28"/>
                <w:lang w:val="en-US"/>
              </w:rPr>
              <w:t>Didă</w:t>
            </w:r>
            <w:proofErr w:type="spellEnd"/>
          </w:p>
        </w:tc>
      </w:tr>
      <w:tr w:rsidR="007E4673" w:rsidRPr="00F04626" w:rsidTr="009A1BC5">
        <w:trPr>
          <w:trHeight w:val="1277"/>
        </w:trPr>
        <w:tc>
          <w:tcPr>
            <w:tcW w:w="4927" w:type="dxa"/>
            <w:shd w:val="clear" w:color="auto" w:fill="auto"/>
          </w:tcPr>
          <w:p w:rsidR="007E4673" w:rsidRDefault="007E4673" w:rsidP="009A1BC5">
            <w:pPr>
              <w:spacing w:after="0" w:line="240" w:lineRule="auto"/>
              <w:rPr>
                <w:rFonts w:ascii="Cambria" w:eastAsia="Calibri" w:hAnsi="Cambria" w:cs="Cambria"/>
                <w:b/>
                <w:sz w:val="28"/>
                <w:szCs w:val="28"/>
                <w:lang w:val="en-US"/>
              </w:rPr>
            </w:pPr>
          </w:p>
          <w:p w:rsidR="007E4673" w:rsidRPr="00F04626" w:rsidRDefault="007E4673" w:rsidP="009A1BC5">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val="en-US"/>
              </w:rPr>
              <mc:AlternateContent>
                <mc:Choice Requires="wps">
                  <w:drawing>
                    <wp:anchor distT="0" distB="0" distL="114300" distR="114300" simplePos="0" relativeHeight="251657728" behindDoc="0" locked="0" layoutInCell="1" allowOverlap="1" wp14:anchorId="0F22882A" wp14:editId="3ACE5E58">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67502"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 </w:t>
            </w:r>
            <w:proofErr w:type="spellStart"/>
            <w:r>
              <w:rPr>
                <w:rFonts w:ascii="Cambria" w:eastAsia="Calibri" w:hAnsi="Cambria" w:cs="Cambria"/>
                <w:b/>
                <w:sz w:val="28"/>
                <w:szCs w:val="28"/>
                <w:lang w:val="en-US"/>
              </w:rPr>
              <w:t>p.</w:t>
            </w:r>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ef</w:t>
            </w:r>
            <w:proofErr w:type="spellEnd"/>
            <w:r w:rsidRPr="00F04626">
              <w:rPr>
                <w:rFonts w:ascii="Garamond" w:eastAsia="Calibri" w:hAnsi="Garamond" w:cs="Times New Roman"/>
                <w:b/>
                <w:sz w:val="28"/>
                <w:szCs w:val="28"/>
                <w:lang w:val="en-US"/>
              </w:rPr>
              <w:t xml:space="preserve"> </w:t>
            </w:r>
            <w:proofErr w:type="spellStart"/>
            <w:r w:rsidRPr="00F04626">
              <w:rPr>
                <w:rFonts w:ascii="Garamond" w:eastAsia="Calibri" w:hAnsi="Garamond" w:cs="Times New Roman"/>
                <w:b/>
                <w:sz w:val="28"/>
                <w:szCs w:val="28"/>
                <w:lang w:val="en-US"/>
              </w:rPr>
              <w:t>Serviciu</w:t>
            </w:r>
            <w:proofErr w:type="spellEnd"/>
            <w:r w:rsidRPr="00F04626">
              <w:rPr>
                <w:rFonts w:ascii="Garamond" w:eastAsia="Calibri" w:hAnsi="Garamond" w:cs="Times New Roman"/>
                <w:b/>
                <w:sz w:val="28"/>
                <w:szCs w:val="28"/>
                <w:lang w:val="en-US"/>
              </w:rPr>
              <w:t xml:space="preserve"> C.F.M. </w:t>
            </w:r>
          </w:p>
          <w:p w:rsidR="007E4673" w:rsidRPr="00F04626" w:rsidRDefault="007E4673" w:rsidP="009A1BC5">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Cornelia Vlaicu             </w:t>
            </w:r>
          </w:p>
        </w:tc>
        <w:tc>
          <w:tcPr>
            <w:tcW w:w="4928" w:type="dxa"/>
            <w:shd w:val="clear" w:color="auto" w:fill="auto"/>
          </w:tcPr>
          <w:p w:rsidR="007E4673" w:rsidRDefault="007E4673" w:rsidP="009A1BC5">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9B3EBD" w:rsidRPr="00F04626" w:rsidRDefault="007E4673" w:rsidP="009B3EBD">
            <w:pPr>
              <w:spacing w:after="0" w:line="240" w:lineRule="auto"/>
              <w:jc w:val="center"/>
              <w:rPr>
                <w:rFonts w:ascii="Garamond" w:eastAsia="Calibri" w:hAnsi="Times New Roman" w:cs="Times New Roman"/>
                <w:b/>
                <w:sz w:val="28"/>
                <w:szCs w:val="28"/>
                <w:lang w:val="en-US"/>
              </w:rPr>
            </w:pPr>
            <w:r>
              <w:rPr>
                <w:rFonts w:ascii="Garamond" w:eastAsia="Calibri" w:hAnsi="Garamond" w:cs="Times New Roman"/>
                <w:sz w:val="28"/>
                <w:szCs w:val="28"/>
                <w:lang w:val="en-US"/>
              </w:rPr>
              <w:t xml:space="preserve">                                     </w:t>
            </w:r>
            <w:r w:rsidRPr="00F04626">
              <w:rPr>
                <w:rFonts w:ascii="Garamond" w:eastAsia="Calibri" w:hAnsi="Garamond" w:cs="Times New Roman"/>
                <w:sz w:val="28"/>
                <w:szCs w:val="28"/>
                <w:lang w:val="en-US"/>
              </w:rPr>
              <w:t xml:space="preserve"> </w:t>
            </w:r>
          </w:p>
          <w:p w:rsidR="007E4673" w:rsidRPr="00F04626" w:rsidRDefault="007E4673" w:rsidP="009A1BC5">
            <w:pPr>
              <w:spacing w:after="0" w:line="240" w:lineRule="auto"/>
              <w:jc w:val="center"/>
              <w:rPr>
                <w:rFonts w:ascii="Garamond" w:eastAsia="Calibri" w:hAnsi="Times New Roman" w:cs="Times New Roman"/>
                <w:b/>
                <w:sz w:val="28"/>
                <w:szCs w:val="28"/>
                <w:lang w:val="en-US"/>
              </w:rPr>
            </w:pPr>
          </w:p>
        </w:tc>
      </w:tr>
    </w:tbl>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19"/>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7B" w:rsidRDefault="00280B7B" w:rsidP="00EE5AEC">
      <w:pPr>
        <w:spacing w:after="0" w:line="240" w:lineRule="auto"/>
      </w:pPr>
      <w:r>
        <w:separator/>
      </w:r>
    </w:p>
  </w:endnote>
  <w:endnote w:type="continuationSeparator" w:id="0">
    <w:p w:rsidR="00280B7B" w:rsidRDefault="00280B7B"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D9" w:rsidRPr="00CD1E3F" w:rsidRDefault="00280B7B"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0683256" r:id="rId2"/>
      </w:object>
    </w:r>
    <w:r w:rsidR="00C40BD9"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57545"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Subsol"/>
      <w:tabs>
        <w:tab w:val="left" w:pos="1816"/>
        <w:tab w:val="right" w:pos="9616"/>
      </w:tabs>
    </w:pPr>
    <w:r>
      <w:tab/>
    </w:r>
    <w:r>
      <w:tab/>
    </w:r>
    <w:r>
      <w:tab/>
    </w:r>
    <w:r>
      <w:fldChar w:fldCharType="begin"/>
    </w:r>
    <w:r>
      <w:instrText>PAGE   \* MERGEFORMAT</w:instrText>
    </w:r>
    <w:r>
      <w:fldChar w:fldCharType="separate"/>
    </w:r>
    <w:r w:rsidR="00642B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7B" w:rsidRDefault="00280B7B" w:rsidP="00EE5AEC">
      <w:pPr>
        <w:spacing w:after="0" w:line="240" w:lineRule="auto"/>
      </w:pPr>
      <w:r>
        <w:separator/>
      </w:r>
    </w:p>
  </w:footnote>
  <w:footnote w:type="continuationSeparator" w:id="0">
    <w:p w:rsidR="00280B7B" w:rsidRDefault="00280B7B"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1E56B36"/>
    <w:multiLevelType w:val="hybridMultilevel"/>
    <w:tmpl w:val="668CA192"/>
    <w:lvl w:ilvl="0" w:tplc="4630009A">
      <w:start w:val="3"/>
      <w:numFmt w:val="bullet"/>
      <w:lvlText w:val="-"/>
      <w:lvlJc w:val="left"/>
      <w:pPr>
        <w:ind w:left="72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F92044E"/>
    <w:multiLevelType w:val="hybridMultilevel"/>
    <w:tmpl w:val="47B8E338"/>
    <w:lvl w:ilvl="0" w:tplc="0418000F">
      <w:start w:val="1"/>
      <w:numFmt w:val="decimal"/>
      <w:lvlText w:val="%1."/>
      <w:lvlJc w:val="left"/>
      <w:pPr>
        <w:ind w:left="415" w:hanging="360"/>
      </w:pPr>
      <w:rPr>
        <w:rFonts w:hint="default"/>
      </w:rPr>
    </w:lvl>
    <w:lvl w:ilvl="1" w:tplc="04180019" w:tentative="1">
      <w:start w:val="1"/>
      <w:numFmt w:val="lowerLetter"/>
      <w:lvlText w:val="%2."/>
      <w:lvlJc w:val="left"/>
      <w:pPr>
        <w:ind w:left="595" w:hanging="360"/>
      </w:pPr>
    </w:lvl>
    <w:lvl w:ilvl="2" w:tplc="0418001B">
      <w:start w:val="1"/>
      <w:numFmt w:val="lowerRoman"/>
      <w:lvlText w:val="%3."/>
      <w:lvlJc w:val="right"/>
      <w:pPr>
        <w:ind w:left="1315" w:hanging="180"/>
      </w:pPr>
    </w:lvl>
    <w:lvl w:ilvl="3" w:tplc="0418000F" w:tentative="1">
      <w:start w:val="1"/>
      <w:numFmt w:val="decimal"/>
      <w:lvlText w:val="%4."/>
      <w:lvlJc w:val="left"/>
      <w:pPr>
        <w:ind w:left="2035" w:hanging="360"/>
      </w:pPr>
    </w:lvl>
    <w:lvl w:ilvl="4" w:tplc="04180019" w:tentative="1">
      <w:start w:val="1"/>
      <w:numFmt w:val="lowerLetter"/>
      <w:lvlText w:val="%5."/>
      <w:lvlJc w:val="left"/>
      <w:pPr>
        <w:ind w:left="2755" w:hanging="360"/>
      </w:pPr>
    </w:lvl>
    <w:lvl w:ilvl="5" w:tplc="0418001B" w:tentative="1">
      <w:start w:val="1"/>
      <w:numFmt w:val="lowerRoman"/>
      <w:lvlText w:val="%6."/>
      <w:lvlJc w:val="right"/>
      <w:pPr>
        <w:ind w:left="3475" w:hanging="180"/>
      </w:pPr>
    </w:lvl>
    <w:lvl w:ilvl="6" w:tplc="0418000F" w:tentative="1">
      <w:start w:val="1"/>
      <w:numFmt w:val="decimal"/>
      <w:lvlText w:val="%7."/>
      <w:lvlJc w:val="left"/>
      <w:pPr>
        <w:ind w:left="4195" w:hanging="360"/>
      </w:pPr>
    </w:lvl>
    <w:lvl w:ilvl="7" w:tplc="04180019" w:tentative="1">
      <w:start w:val="1"/>
      <w:numFmt w:val="lowerLetter"/>
      <w:lvlText w:val="%8."/>
      <w:lvlJc w:val="left"/>
      <w:pPr>
        <w:ind w:left="4915" w:hanging="360"/>
      </w:pPr>
    </w:lvl>
    <w:lvl w:ilvl="8" w:tplc="0418001B" w:tentative="1">
      <w:start w:val="1"/>
      <w:numFmt w:val="lowerRoman"/>
      <w:lvlText w:val="%9."/>
      <w:lvlJc w:val="right"/>
      <w:pPr>
        <w:ind w:left="5635" w:hanging="180"/>
      </w:pPr>
    </w:lvl>
  </w:abstractNum>
  <w:abstractNum w:abstractNumId="7"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8"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6736D0A"/>
    <w:multiLevelType w:val="hybridMultilevel"/>
    <w:tmpl w:val="BCB877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2C5200"/>
    <w:multiLevelType w:val="hybridMultilevel"/>
    <w:tmpl w:val="25408EC6"/>
    <w:lvl w:ilvl="0" w:tplc="BE4AA5AA">
      <w:start w:val="1"/>
      <w:numFmt w:val="bullet"/>
      <w:lvlText w:val="-"/>
      <w:lvlJc w:val="left"/>
      <w:pPr>
        <w:tabs>
          <w:tab w:val="num" w:pos="630"/>
        </w:tabs>
        <w:ind w:left="63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3"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EF81A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D33159D"/>
    <w:multiLevelType w:val="hybridMultilevel"/>
    <w:tmpl w:val="9F9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95FCB"/>
    <w:multiLevelType w:val="hybridMultilevel"/>
    <w:tmpl w:val="5714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D242942"/>
    <w:multiLevelType w:val="hybridMultilevel"/>
    <w:tmpl w:val="01F6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2"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83500F"/>
    <w:multiLevelType w:val="hybridMultilevel"/>
    <w:tmpl w:val="5AF6F170"/>
    <w:lvl w:ilvl="0" w:tplc="0409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6"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9"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8"/>
  </w:num>
  <w:num w:numId="6">
    <w:abstractNumId w:val="16"/>
  </w:num>
  <w:num w:numId="7">
    <w:abstractNumId w:val="21"/>
  </w:num>
  <w:num w:numId="8">
    <w:abstractNumId w:val="30"/>
  </w:num>
  <w:num w:numId="9">
    <w:abstractNumId w:val="26"/>
  </w:num>
  <w:num w:numId="10">
    <w:abstractNumId w:val="4"/>
  </w:num>
  <w:num w:numId="11">
    <w:abstractNumId w:val="20"/>
  </w:num>
  <w:num w:numId="12">
    <w:abstractNumId w:val="8"/>
  </w:num>
  <w:num w:numId="13">
    <w:abstractNumId w:val="7"/>
  </w:num>
  <w:num w:numId="14">
    <w:abstractNumId w:val="12"/>
  </w:num>
  <w:num w:numId="15">
    <w:abstractNumId w:val="13"/>
  </w:num>
  <w:num w:numId="16">
    <w:abstractNumId w:val="41"/>
  </w:num>
  <w:num w:numId="17">
    <w:abstractNumId w:val="29"/>
  </w:num>
  <w:num w:numId="18">
    <w:abstractNumId w:val="5"/>
  </w:num>
  <w:num w:numId="19">
    <w:abstractNumId w:val="43"/>
  </w:num>
  <w:num w:numId="20">
    <w:abstractNumId w:val="0"/>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8"/>
  </w:num>
  <w:num w:numId="24">
    <w:abstractNumId w:val="42"/>
  </w:num>
  <w:num w:numId="25">
    <w:abstractNumId w:val="27"/>
  </w:num>
  <w:num w:numId="26">
    <w:abstractNumId w:val="37"/>
  </w:num>
  <w:num w:numId="27">
    <w:abstractNumId w:val="14"/>
  </w:num>
  <w:num w:numId="28">
    <w:abstractNumId w:val="22"/>
  </w:num>
  <w:num w:numId="29">
    <w:abstractNumId w:val="36"/>
  </w:num>
  <w:num w:numId="30">
    <w:abstractNumId w:val="15"/>
  </w:num>
  <w:num w:numId="31">
    <w:abstractNumId w:val="32"/>
  </w:num>
  <w:num w:numId="32">
    <w:abstractNumId w:val="39"/>
  </w:num>
  <w:num w:numId="33">
    <w:abstractNumId w:val="2"/>
  </w:num>
  <w:num w:numId="34">
    <w:abstractNumId w:val="40"/>
  </w:num>
  <w:num w:numId="35">
    <w:abstractNumId w:val="1"/>
  </w:num>
  <w:num w:numId="36">
    <w:abstractNumId w:val="9"/>
  </w:num>
  <w:num w:numId="37">
    <w:abstractNumId w:val="6"/>
  </w:num>
  <w:num w:numId="38">
    <w:abstractNumId w:val="28"/>
  </w:num>
  <w:num w:numId="39">
    <w:abstractNumId w:val="25"/>
  </w:num>
  <w:num w:numId="40">
    <w:abstractNumId w:val="33"/>
  </w:num>
  <w:num w:numId="41">
    <w:abstractNumId w:val="1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6BA2"/>
    <w:rsid w:val="000172E2"/>
    <w:rsid w:val="00023E5F"/>
    <w:rsid w:val="00024156"/>
    <w:rsid w:val="00024271"/>
    <w:rsid w:val="000273EF"/>
    <w:rsid w:val="0004033A"/>
    <w:rsid w:val="000438FE"/>
    <w:rsid w:val="00045B5F"/>
    <w:rsid w:val="00046BAB"/>
    <w:rsid w:val="00051258"/>
    <w:rsid w:val="00051494"/>
    <w:rsid w:val="0005311C"/>
    <w:rsid w:val="00057B34"/>
    <w:rsid w:val="000603A5"/>
    <w:rsid w:val="00065CE2"/>
    <w:rsid w:val="00071C2E"/>
    <w:rsid w:val="00073A3E"/>
    <w:rsid w:val="00074281"/>
    <w:rsid w:val="0007468E"/>
    <w:rsid w:val="000831E0"/>
    <w:rsid w:val="00083E1F"/>
    <w:rsid w:val="0008652C"/>
    <w:rsid w:val="0009405D"/>
    <w:rsid w:val="000955A8"/>
    <w:rsid w:val="00095AC6"/>
    <w:rsid w:val="00095BEA"/>
    <w:rsid w:val="000A27EF"/>
    <w:rsid w:val="000A2E73"/>
    <w:rsid w:val="000A760B"/>
    <w:rsid w:val="000B5507"/>
    <w:rsid w:val="000B623A"/>
    <w:rsid w:val="000C23DE"/>
    <w:rsid w:val="000D0727"/>
    <w:rsid w:val="000D2016"/>
    <w:rsid w:val="000D35A8"/>
    <w:rsid w:val="000D440F"/>
    <w:rsid w:val="000D7D08"/>
    <w:rsid w:val="000E0E9B"/>
    <w:rsid w:val="000E1E98"/>
    <w:rsid w:val="000E5E8F"/>
    <w:rsid w:val="000F0C76"/>
    <w:rsid w:val="000F3A85"/>
    <w:rsid w:val="000F75BF"/>
    <w:rsid w:val="00100E2B"/>
    <w:rsid w:val="001019F1"/>
    <w:rsid w:val="00102243"/>
    <w:rsid w:val="001057FC"/>
    <w:rsid w:val="001060C4"/>
    <w:rsid w:val="001129EB"/>
    <w:rsid w:val="00112C4F"/>
    <w:rsid w:val="00114BD1"/>
    <w:rsid w:val="001159A1"/>
    <w:rsid w:val="0011661B"/>
    <w:rsid w:val="00116812"/>
    <w:rsid w:val="001203B4"/>
    <w:rsid w:val="00121730"/>
    <w:rsid w:val="00123E5A"/>
    <w:rsid w:val="0012567C"/>
    <w:rsid w:val="00130513"/>
    <w:rsid w:val="00132DB5"/>
    <w:rsid w:val="00134C7C"/>
    <w:rsid w:val="00143E37"/>
    <w:rsid w:val="00144DDF"/>
    <w:rsid w:val="00167D80"/>
    <w:rsid w:val="00170686"/>
    <w:rsid w:val="00171A29"/>
    <w:rsid w:val="00171C31"/>
    <w:rsid w:val="00172764"/>
    <w:rsid w:val="00172AFD"/>
    <w:rsid w:val="0017345C"/>
    <w:rsid w:val="00180DB7"/>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59C9"/>
    <w:rsid w:val="001B76BE"/>
    <w:rsid w:val="001C476C"/>
    <w:rsid w:val="001D0F3F"/>
    <w:rsid w:val="001D2258"/>
    <w:rsid w:val="001D58C8"/>
    <w:rsid w:val="001D5C27"/>
    <w:rsid w:val="001D7290"/>
    <w:rsid w:val="001E092E"/>
    <w:rsid w:val="001E0A2B"/>
    <w:rsid w:val="001E678F"/>
    <w:rsid w:val="001F13FA"/>
    <w:rsid w:val="001F3B49"/>
    <w:rsid w:val="001F3F9C"/>
    <w:rsid w:val="001F65BD"/>
    <w:rsid w:val="00201F31"/>
    <w:rsid w:val="00204A23"/>
    <w:rsid w:val="00207D2B"/>
    <w:rsid w:val="00211061"/>
    <w:rsid w:val="002111A6"/>
    <w:rsid w:val="002133C9"/>
    <w:rsid w:val="002176A0"/>
    <w:rsid w:val="0022168C"/>
    <w:rsid w:val="00222838"/>
    <w:rsid w:val="00222CB0"/>
    <w:rsid w:val="002237CD"/>
    <w:rsid w:val="00231E75"/>
    <w:rsid w:val="00235762"/>
    <w:rsid w:val="00240A2D"/>
    <w:rsid w:val="0024580B"/>
    <w:rsid w:val="00265951"/>
    <w:rsid w:val="00266F6B"/>
    <w:rsid w:val="00267B9A"/>
    <w:rsid w:val="00272465"/>
    <w:rsid w:val="00273D20"/>
    <w:rsid w:val="0027438A"/>
    <w:rsid w:val="00274BB6"/>
    <w:rsid w:val="002752F2"/>
    <w:rsid w:val="00276020"/>
    <w:rsid w:val="00280610"/>
    <w:rsid w:val="00280B7B"/>
    <w:rsid w:val="00281ADF"/>
    <w:rsid w:val="002839B7"/>
    <w:rsid w:val="0028448A"/>
    <w:rsid w:val="00287FBD"/>
    <w:rsid w:val="002951E1"/>
    <w:rsid w:val="002961D9"/>
    <w:rsid w:val="0029733B"/>
    <w:rsid w:val="002A40D5"/>
    <w:rsid w:val="002A507E"/>
    <w:rsid w:val="002B39C5"/>
    <w:rsid w:val="002B6615"/>
    <w:rsid w:val="002B7168"/>
    <w:rsid w:val="002B7699"/>
    <w:rsid w:val="002C64DC"/>
    <w:rsid w:val="002C7475"/>
    <w:rsid w:val="002C76B1"/>
    <w:rsid w:val="002D03E4"/>
    <w:rsid w:val="002D6ED0"/>
    <w:rsid w:val="002E1BAC"/>
    <w:rsid w:val="002E260C"/>
    <w:rsid w:val="002E2C5D"/>
    <w:rsid w:val="002E2E6C"/>
    <w:rsid w:val="002F074C"/>
    <w:rsid w:val="002F4800"/>
    <w:rsid w:val="003019A2"/>
    <w:rsid w:val="0030265F"/>
    <w:rsid w:val="003050F2"/>
    <w:rsid w:val="00312913"/>
    <w:rsid w:val="00331D13"/>
    <w:rsid w:val="00336D75"/>
    <w:rsid w:val="003409D9"/>
    <w:rsid w:val="00340E23"/>
    <w:rsid w:val="00343F60"/>
    <w:rsid w:val="0034777D"/>
    <w:rsid w:val="00347A1C"/>
    <w:rsid w:val="00351752"/>
    <w:rsid w:val="00353F35"/>
    <w:rsid w:val="00355006"/>
    <w:rsid w:val="003560B5"/>
    <w:rsid w:val="00356610"/>
    <w:rsid w:val="00360E57"/>
    <w:rsid w:val="00362EC5"/>
    <w:rsid w:val="0036379B"/>
    <w:rsid w:val="0036584B"/>
    <w:rsid w:val="003676E4"/>
    <w:rsid w:val="003770C0"/>
    <w:rsid w:val="0037729D"/>
    <w:rsid w:val="003804A8"/>
    <w:rsid w:val="00385AB1"/>
    <w:rsid w:val="00391374"/>
    <w:rsid w:val="003913AE"/>
    <w:rsid w:val="00393DC2"/>
    <w:rsid w:val="0039648D"/>
    <w:rsid w:val="003970F1"/>
    <w:rsid w:val="00397CC0"/>
    <w:rsid w:val="003A2FA5"/>
    <w:rsid w:val="003A7E0E"/>
    <w:rsid w:val="003B10AE"/>
    <w:rsid w:val="003B2BF5"/>
    <w:rsid w:val="003B3611"/>
    <w:rsid w:val="003B3F6E"/>
    <w:rsid w:val="003B482C"/>
    <w:rsid w:val="003B4D93"/>
    <w:rsid w:val="003B665E"/>
    <w:rsid w:val="003C2905"/>
    <w:rsid w:val="003C2A28"/>
    <w:rsid w:val="003C58AB"/>
    <w:rsid w:val="003C767F"/>
    <w:rsid w:val="003D249F"/>
    <w:rsid w:val="003E66B4"/>
    <w:rsid w:val="003E7CD2"/>
    <w:rsid w:val="003F0476"/>
    <w:rsid w:val="003F10B9"/>
    <w:rsid w:val="003F1971"/>
    <w:rsid w:val="003F1D2D"/>
    <w:rsid w:val="003F2B6D"/>
    <w:rsid w:val="003F6196"/>
    <w:rsid w:val="003F7CF7"/>
    <w:rsid w:val="0040438F"/>
    <w:rsid w:val="00404666"/>
    <w:rsid w:val="00407687"/>
    <w:rsid w:val="00407CFD"/>
    <w:rsid w:val="004130AA"/>
    <w:rsid w:val="00414095"/>
    <w:rsid w:val="00414869"/>
    <w:rsid w:val="00415C2D"/>
    <w:rsid w:val="00416695"/>
    <w:rsid w:val="00416F28"/>
    <w:rsid w:val="0042202A"/>
    <w:rsid w:val="00424209"/>
    <w:rsid w:val="00424516"/>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28C3"/>
    <w:rsid w:val="00473052"/>
    <w:rsid w:val="00474B53"/>
    <w:rsid w:val="00476227"/>
    <w:rsid w:val="00484B79"/>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6303"/>
    <w:rsid w:val="004C250D"/>
    <w:rsid w:val="004C4A44"/>
    <w:rsid w:val="004D2B6A"/>
    <w:rsid w:val="004D4D6A"/>
    <w:rsid w:val="004E303A"/>
    <w:rsid w:val="004E337A"/>
    <w:rsid w:val="004E7C6A"/>
    <w:rsid w:val="004F010B"/>
    <w:rsid w:val="004F495D"/>
    <w:rsid w:val="004F687C"/>
    <w:rsid w:val="005035C2"/>
    <w:rsid w:val="00506601"/>
    <w:rsid w:val="00512E17"/>
    <w:rsid w:val="005130E1"/>
    <w:rsid w:val="005157B2"/>
    <w:rsid w:val="00521885"/>
    <w:rsid w:val="0052204A"/>
    <w:rsid w:val="00525FDF"/>
    <w:rsid w:val="0053048D"/>
    <w:rsid w:val="00532311"/>
    <w:rsid w:val="005352B9"/>
    <w:rsid w:val="00551DC3"/>
    <w:rsid w:val="00555FD2"/>
    <w:rsid w:val="00556BD5"/>
    <w:rsid w:val="0056400F"/>
    <w:rsid w:val="005644B6"/>
    <w:rsid w:val="00570B71"/>
    <w:rsid w:val="00571128"/>
    <w:rsid w:val="005717FF"/>
    <w:rsid w:val="00574787"/>
    <w:rsid w:val="00575575"/>
    <w:rsid w:val="005755F5"/>
    <w:rsid w:val="005815FE"/>
    <w:rsid w:val="00586712"/>
    <w:rsid w:val="00587671"/>
    <w:rsid w:val="00590C8D"/>
    <w:rsid w:val="0059197A"/>
    <w:rsid w:val="00591CEB"/>
    <w:rsid w:val="00593D2C"/>
    <w:rsid w:val="00594BEC"/>
    <w:rsid w:val="005A0946"/>
    <w:rsid w:val="005A0B19"/>
    <w:rsid w:val="005A4AEE"/>
    <w:rsid w:val="005A5E3E"/>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4897"/>
    <w:rsid w:val="00605112"/>
    <w:rsid w:val="0060519C"/>
    <w:rsid w:val="00605A3F"/>
    <w:rsid w:val="00605F43"/>
    <w:rsid w:val="006065E5"/>
    <w:rsid w:val="00612BD1"/>
    <w:rsid w:val="00617188"/>
    <w:rsid w:val="006172C2"/>
    <w:rsid w:val="006206C3"/>
    <w:rsid w:val="0062087F"/>
    <w:rsid w:val="00632FA4"/>
    <w:rsid w:val="0063397A"/>
    <w:rsid w:val="00634743"/>
    <w:rsid w:val="006401CC"/>
    <w:rsid w:val="00641AB8"/>
    <w:rsid w:val="00641FD3"/>
    <w:rsid w:val="0064206A"/>
    <w:rsid w:val="00642B93"/>
    <w:rsid w:val="00644DD0"/>
    <w:rsid w:val="00644F63"/>
    <w:rsid w:val="00645E11"/>
    <w:rsid w:val="006460AA"/>
    <w:rsid w:val="00646C63"/>
    <w:rsid w:val="00657539"/>
    <w:rsid w:val="00660EB2"/>
    <w:rsid w:val="00661027"/>
    <w:rsid w:val="006661E6"/>
    <w:rsid w:val="00672F47"/>
    <w:rsid w:val="00674B0A"/>
    <w:rsid w:val="00676511"/>
    <w:rsid w:val="00680B05"/>
    <w:rsid w:val="00681601"/>
    <w:rsid w:val="0068641A"/>
    <w:rsid w:val="00686F12"/>
    <w:rsid w:val="0069251C"/>
    <w:rsid w:val="0069415C"/>
    <w:rsid w:val="006959BE"/>
    <w:rsid w:val="00696C6E"/>
    <w:rsid w:val="006A5931"/>
    <w:rsid w:val="006B5EEC"/>
    <w:rsid w:val="006C1BBA"/>
    <w:rsid w:val="006C63A3"/>
    <w:rsid w:val="006C7118"/>
    <w:rsid w:val="006D0BAE"/>
    <w:rsid w:val="006D7856"/>
    <w:rsid w:val="006E308B"/>
    <w:rsid w:val="006E7F5D"/>
    <w:rsid w:val="006F065F"/>
    <w:rsid w:val="006F150B"/>
    <w:rsid w:val="006F555F"/>
    <w:rsid w:val="007014D6"/>
    <w:rsid w:val="00704787"/>
    <w:rsid w:val="007058A6"/>
    <w:rsid w:val="0071041C"/>
    <w:rsid w:val="00710818"/>
    <w:rsid w:val="00711EDB"/>
    <w:rsid w:val="00712024"/>
    <w:rsid w:val="0071516F"/>
    <w:rsid w:val="00717255"/>
    <w:rsid w:val="007174F8"/>
    <w:rsid w:val="00722BE2"/>
    <w:rsid w:val="00726DF7"/>
    <w:rsid w:val="00727955"/>
    <w:rsid w:val="00731133"/>
    <w:rsid w:val="0073648A"/>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196B"/>
    <w:rsid w:val="007A21D6"/>
    <w:rsid w:val="007A2B7A"/>
    <w:rsid w:val="007A2E24"/>
    <w:rsid w:val="007A4B5D"/>
    <w:rsid w:val="007A567D"/>
    <w:rsid w:val="007B0BB5"/>
    <w:rsid w:val="007B1B6E"/>
    <w:rsid w:val="007B3246"/>
    <w:rsid w:val="007B64A0"/>
    <w:rsid w:val="007B666C"/>
    <w:rsid w:val="007B7617"/>
    <w:rsid w:val="007C3819"/>
    <w:rsid w:val="007C3D80"/>
    <w:rsid w:val="007C47E6"/>
    <w:rsid w:val="007D25CD"/>
    <w:rsid w:val="007D3D51"/>
    <w:rsid w:val="007D5BA5"/>
    <w:rsid w:val="007D630E"/>
    <w:rsid w:val="007D6E2B"/>
    <w:rsid w:val="007D7049"/>
    <w:rsid w:val="007D7687"/>
    <w:rsid w:val="007E0B4B"/>
    <w:rsid w:val="007E4673"/>
    <w:rsid w:val="007F1F7B"/>
    <w:rsid w:val="007F28B5"/>
    <w:rsid w:val="007F78B8"/>
    <w:rsid w:val="0080663A"/>
    <w:rsid w:val="00807FA1"/>
    <w:rsid w:val="008115A6"/>
    <w:rsid w:val="008129AA"/>
    <w:rsid w:val="00813BBE"/>
    <w:rsid w:val="008152A6"/>
    <w:rsid w:val="00815E42"/>
    <w:rsid w:val="00831E18"/>
    <w:rsid w:val="008339F9"/>
    <w:rsid w:val="00834097"/>
    <w:rsid w:val="008360B4"/>
    <w:rsid w:val="00837B75"/>
    <w:rsid w:val="00843F1B"/>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23F3"/>
    <w:rsid w:val="00894EED"/>
    <w:rsid w:val="00896EB9"/>
    <w:rsid w:val="008A3EA1"/>
    <w:rsid w:val="008B046B"/>
    <w:rsid w:val="008B0759"/>
    <w:rsid w:val="008B210D"/>
    <w:rsid w:val="008B3B82"/>
    <w:rsid w:val="008B4C88"/>
    <w:rsid w:val="008C0DF3"/>
    <w:rsid w:val="008C389F"/>
    <w:rsid w:val="008C47E7"/>
    <w:rsid w:val="008C58E1"/>
    <w:rsid w:val="008D38AB"/>
    <w:rsid w:val="008F01A6"/>
    <w:rsid w:val="009018D7"/>
    <w:rsid w:val="009035F5"/>
    <w:rsid w:val="0090377C"/>
    <w:rsid w:val="009052CE"/>
    <w:rsid w:val="00912F44"/>
    <w:rsid w:val="00914181"/>
    <w:rsid w:val="00914234"/>
    <w:rsid w:val="00914C46"/>
    <w:rsid w:val="009167CA"/>
    <w:rsid w:val="00916D52"/>
    <w:rsid w:val="00917D3C"/>
    <w:rsid w:val="00920C39"/>
    <w:rsid w:val="009221F6"/>
    <w:rsid w:val="009262FC"/>
    <w:rsid w:val="00930F35"/>
    <w:rsid w:val="00937BE6"/>
    <w:rsid w:val="00942E31"/>
    <w:rsid w:val="009454EF"/>
    <w:rsid w:val="00946479"/>
    <w:rsid w:val="009464F4"/>
    <w:rsid w:val="0095679E"/>
    <w:rsid w:val="009572B9"/>
    <w:rsid w:val="00957D77"/>
    <w:rsid w:val="00963ED5"/>
    <w:rsid w:val="0096501A"/>
    <w:rsid w:val="00965ADB"/>
    <w:rsid w:val="00967C07"/>
    <w:rsid w:val="00971AF8"/>
    <w:rsid w:val="009A0064"/>
    <w:rsid w:val="009A7CB8"/>
    <w:rsid w:val="009B0276"/>
    <w:rsid w:val="009B137A"/>
    <w:rsid w:val="009B27DD"/>
    <w:rsid w:val="009B282E"/>
    <w:rsid w:val="009B2EA8"/>
    <w:rsid w:val="009B321F"/>
    <w:rsid w:val="009B3EBD"/>
    <w:rsid w:val="009B6371"/>
    <w:rsid w:val="009D477B"/>
    <w:rsid w:val="009D658A"/>
    <w:rsid w:val="009E4408"/>
    <w:rsid w:val="009F4DBA"/>
    <w:rsid w:val="009F6111"/>
    <w:rsid w:val="00A0059B"/>
    <w:rsid w:val="00A00FFB"/>
    <w:rsid w:val="00A01012"/>
    <w:rsid w:val="00A01CB1"/>
    <w:rsid w:val="00A067D8"/>
    <w:rsid w:val="00A069F5"/>
    <w:rsid w:val="00A10BDF"/>
    <w:rsid w:val="00A10FBF"/>
    <w:rsid w:val="00A11277"/>
    <w:rsid w:val="00A16F17"/>
    <w:rsid w:val="00A20C7B"/>
    <w:rsid w:val="00A225B0"/>
    <w:rsid w:val="00A2482A"/>
    <w:rsid w:val="00A24E2E"/>
    <w:rsid w:val="00A25301"/>
    <w:rsid w:val="00A277BC"/>
    <w:rsid w:val="00A3509D"/>
    <w:rsid w:val="00A36692"/>
    <w:rsid w:val="00A4274B"/>
    <w:rsid w:val="00A450C7"/>
    <w:rsid w:val="00A50EE0"/>
    <w:rsid w:val="00A5101E"/>
    <w:rsid w:val="00A51953"/>
    <w:rsid w:val="00A54967"/>
    <w:rsid w:val="00A56D12"/>
    <w:rsid w:val="00A57600"/>
    <w:rsid w:val="00A5780E"/>
    <w:rsid w:val="00A60C34"/>
    <w:rsid w:val="00A6161A"/>
    <w:rsid w:val="00A61856"/>
    <w:rsid w:val="00A62671"/>
    <w:rsid w:val="00A647D3"/>
    <w:rsid w:val="00A6505B"/>
    <w:rsid w:val="00A67E94"/>
    <w:rsid w:val="00A700D2"/>
    <w:rsid w:val="00A704DB"/>
    <w:rsid w:val="00A71B5E"/>
    <w:rsid w:val="00A72EFE"/>
    <w:rsid w:val="00A75AC2"/>
    <w:rsid w:val="00A76980"/>
    <w:rsid w:val="00A77875"/>
    <w:rsid w:val="00A86E1C"/>
    <w:rsid w:val="00A9189D"/>
    <w:rsid w:val="00A976B5"/>
    <w:rsid w:val="00AA02C5"/>
    <w:rsid w:val="00AA079D"/>
    <w:rsid w:val="00AA31AC"/>
    <w:rsid w:val="00AA3415"/>
    <w:rsid w:val="00AB4990"/>
    <w:rsid w:val="00AB5A9C"/>
    <w:rsid w:val="00AB73BF"/>
    <w:rsid w:val="00AB7516"/>
    <w:rsid w:val="00AD46A6"/>
    <w:rsid w:val="00AD5885"/>
    <w:rsid w:val="00AD68CA"/>
    <w:rsid w:val="00AE0F33"/>
    <w:rsid w:val="00AE1F88"/>
    <w:rsid w:val="00AE1F9C"/>
    <w:rsid w:val="00AE211C"/>
    <w:rsid w:val="00AE6E2B"/>
    <w:rsid w:val="00AF4D5B"/>
    <w:rsid w:val="00AF736A"/>
    <w:rsid w:val="00B0093A"/>
    <w:rsid w:val="00B0367F"/>
    <w:rsid w:val="00B06824"/>
    <w:rsid w:val="00B07E26"/>
    <w:rsid w:val="00B11231"/>
    <w:rsid w:val="00B121AD"/>
    <w:rsid w:val="00B1384F"/>
    <w:rsid w:val="00B14597"/>
    <w:rsid w:val="00B163DE"/>
    <w:rsid w:val="00B169FF"/>
    <w:rsid w:val="00B20BC7"/>
    <w:rsid w:val="00B25A23"/>
    <w:rsid w:val="00B25D78"/>
    <w:rsid w:val="00B36897"/>
    <w:rsid w:val="00B37697"/>
    <w:rsid w:val="00B376F1"/>
    <w:rsid w:val="00B4140B"/>
    <w:rsid w:val="00B50352"/>
    <w:rsid w:val="00B51C02"/>
    <w:rsid w:val="00B51C58"/>
    <w:rsid w:val="00B52886"/>
    <w:rsid w:val="00B6098B"/>
    <w:rsid w:val="00B64EB8"/>
    <w:rsid w:val="00B668B9"/>
    <w:rsid w:val="00B67ECE"/>
    <w:rsid w:val="00B70244"/>
    <w:rsid w:val="00B779F3"/>
    <w:rsid w:val="00B77FDD"/>
    <w:rsid w:val="00B824DC"/>
    <w:rsid w:val="00B85F59"/>
    <w:rsid w:val="00B95473"/>
    <w:rsid w:val="00B96B24"/>
    <w:rsid w:val="00BB01A7"/>
    <w:rsid w:val="00BB1E01"/>
    <w:rsid w:val="00BB2BD0"/>
    <w:rsid w:val="00BB2EC6"/>
    <w:rsid w:val="00BB5E83"/>
    <w:rsid w:val="00BC0657"/>
    <w:rsid w:val="00BC562B"/>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2776"/>
    <w:rsid w:val="00C24128"/>
    <w:rsid w:val="00C3013D"/>
    <w:rsid w:val="00C31607"/>
    <w:rsid w:val="00C32AB4"/>
    <w:rsid w:val="00C34FBD"/>
    <w:rsid w:val="00C36162"/>
    <w:rsid w:val="00C40BD9"/>
    <w:rsid w:val="00C428C4"/>
    <w:rsid w:val="00C46832"/>
    <w:rsid w:val="00C51029"/>
    <w:rsid w:val="00C514FF"/>
    <w:rsid w:val="00C52337"/>
    <w:rsid w:val="00C52530"/>
    <w:rsid w:val="00C53469"/>
    <w:rsid w:val="00C54944"/>
    <w:rsid w:val="00C57886"/>
    <w:rsid w:val="00C61E10"/>
    <w:rsid w:val="00C640BE"/>
    <w:rsid w:val="00C66E96"/>
    <w:rsid w:val="00C76160"/>
    <w:rsid w:val="00C761CC"/>
    <w:rsid w:val="00C77B66"/>
    <w:rsid w:val="00C802ED"/>
    <w:rsid w:val="00C81658"/>
    <w:rsid w:val="00C8224E"/>
    <w:rsid w:val="00C85582"/>
    <w:rsid w:val="00C856BD"/>
    <w:rsid w:val="00C873DF"/>
    <w:rsid w:val="00C91EA6"/>
    <w:rsid w:val="00C92154"/>
    <w:rsid w:val="00C9451F"/>
    <w:rsid w:val="00CA0C33"/>
    <w:rsid w:val="00CA1C7C"/>
    <w:rsid w:val="00CA6344"/>
    <w:rsid w:val="00CB165A"/>
    <w:rsid w:val="00CB3796"/>
    <w:rsid w:val="00CB5B10"/>
    <w:rsid w:val="00CD145B"/>
    <w:rsid w:val="00CD330B"/>
    <w:rsid w:val="00CD4FAC"/>
    <w:rsid w:val="00CD50D4"/>
    <w:rsid w:val="00CE69F2"/>
    <w:rsid w:val="00CF09B0"/>
    <w:rsid w:val="00CF469E"/>
    <w:rsid w:val="00D23EEB"/>
    <w:rsid w:val="00D246A6"/>
    <w:rsid w:val="00D3384E"/>
    <w:rsid w:val="00D34D4D"/>
    <w:rsid w:val="00D36CDB"/>
    <w:rsid w:val="00D40702"/>
    <w:rsid w:val="00D4186E"/>
    <w:rsid w:val="00D42C36"/>
    <w:rsid w:val="00D43517"/>
    <w:rsid w:val="00D43C79"/>
    <w:rsid w:val="00D44CD7"/>
    <w:rsid w:val="00D47DDD"/>
    <w:rsid w:val="00D52D6D"/>
    <w:rsid w:val="00D55126"/>
    <w:rsid w:val="00D566D4"/>
    <w:rsid w:val="00D57183"/>
    <w:rsid w:val="00D61086"/>
    <w:rsid w:val="00D61946"/>
    <w:rsid w:val="00D619A6"/>
    <w:rsid w:val="00D62463"/>
    <w:rsid w:val="00D6555F"/>
    <w:rsid w:val="00D65E7E"/>
    <w:rsid w:val="00D71CDF"/>
    <w:rsid w:val="00D72225"/>
    <w:rsid w:val="00D73058"/>
    <w:rsid w:val="00D7402F"/>
    <w:rsid w:val="00D7690A"/>
    <w:rsid w:val="00D80276"/>
    <w:rsid w:val="00D80391"/>
    <w:rsid w:val="00D8117A"/>
    <w:rsid w:val="00D85488"/>
    <w:rsid w:val="00D86523"/>
    <w:rsid w:val="00D96D00"/>
    <w:rsid w:val="00DA30F3"/>
    <w:rsid w:val="00DA556C"/>
    <w:rsid w:val="00DA73E7"/>
    <w:rsid w:val="00DB26C9"/>
    <w:rsid w:val="00DB2AFF"/>
    <w:rsid w:val="00DB61F2"/>
    <w:rsid w:val="00DB6FEE"/>
    <w:rsid w:val="00DB7C31"/>
    <w:rsid w:val="00DC0744"/>
    <w:rsid w:val="00DC2B8B"/>
    <w:rsid w:val="00DC6F82"/>
    <w:rsid w:val="00DD1E11"/>
    <w:rsid w:val="00DD2EB2"/>
    <w:rsid w:val="00DD3C8B"/>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25741"/>
    <w:rsid w:val="00E27402"/>
    <w:rsid w:val="00E307D8"/>
    <w:rsid w:val="00E365D2"/>
    <w:rsid w:val="00E36A8D"/>
    <w:rsid w:val="00E36E1E"/>
    <w:rsid w:val="00E416ED"/>
    <w:rsid w:val="00E45F4C"/>
    <w:rsid w:val="00E51181"/>
    <w:rsid w:val="00E51DE7"/>
    <w:rsid w:val="00E53CDC"/>
    <w:rsid w:val="00E60587"/>
    <w:rsid w:val="00E623B2"/>
    <w:rsid w:val="00E64A93"/>
    <w:rsid w:val="00E6529F"/>
    <w:rsid w:val="00E71E2A"/>
    <w:rsid w:val="00E82726"/>
    <w:rsid w:val="00E8294C"/>
    <w:rsid w:val="00E85737"/>
    <w:rsid w:val="00E86EBA"/>
    <w:rsid w:val="00E91709"/>
    <w:rsid w:val="00E91D0A"/>
    <w:rsid w:val="00E964FF"/>
    <w:rsid w:val="00E97915"/>
    <w:rsid w:val="00EA4802"/>
    <w:rsid w:val="00EA7CE1"/>
    <w:rsid w:val="00EB4F82"/>
    <w:rsid w:val="00EB614A"/>
    <w:rsid w:val="00EC2597"/>
    <w:rsid w:val="00EC4135"/>
    <w:rsid w:val="00ED1135"/>
    <w:rsid w:val="00ED392F"/>
    <w:rsid w:val="00EE08AB"/>
    <w:rsid w:val="00EE0B79"/>
    <w:rsid w:val="00EE3CE8"/>
    <w:rsid w:val="00EE4AB2"/>
    <w:rsid w:val="00EE5AEC"/>
    <w:rsid w:val="00EF064F"/>
    <w:rsid w:val="00EF0FE3"/>
    <w:rsid w:val="00EF16FD"/>
    <w:rsid w:val="00EF3786"/>
    <w:rsid w:val="00EF4E54"/>
    <w:rsid w:val="00EF5AC1"/>
    <w:rsid w:val="00F0354B"/>
    <w:rsid w:val="00F04ADA"/>
    <w:rsid w:val="00F04D7D"/>
    <w:rsid w:val="00F07805"/>
    <w:rsid w:val="00F07D51"/>
    <w:rsid w:val="00F15E42"/>
    <w:rsid w:val="00F17E0F"/>
    <w:rsid w:val="00F240AB"/>
    <w:rsid w:val="00F27938"/>
    <w:rsid w:val="00F27D74"/>
    <w:rsid w:val="00F31BC4"/>
    <w:rsid w:val="00F32D2F"/>
    <w:rsid w:val="00F3354B"/>
    <w:rsid w:val="00F37811"/>
    <w:rsid w:val="00F44C16"/>
    <w:rsid w:val="00F461E4"/>
    <w:rsid w:val="00F4782D"/>
    <w:rsid w:val="00F53EFD"/>
    <w:rsid w:val="00F544B7"/>
    <w:rsid w:val="00F555E7"/>
    <w:rsid w:val="00F6060B"/>
    <w:rsid w:val="00F61529"/>
    <w:rsid w:val="00F62027"/>
    <w:rsid w:val="00F64742"/>
    <w:rsid w:val="00F72054"/>
    <w:rsid w:val="00F77C05"/>
    <w:rsid w:val="00F85879"/>
    <w:rsid w:val="00F858F2"/>
    <w:rsid w:val="00F86065"/>
    <w:rsid w:val="00F86A3F"/>
    <w:rsid w:val="00F90A8A"/>
    <w:rsid w:val="00F90BE4"/>
    <w:rsid w:val="00F94B91"/>
    <w:rsid w:val="00F978A2"/>
    <w:rsid w:val="00FA0BC3"/>
    <w:rsid w:val="00FA22C5"/>
    <w:rsid w:val="00FA7571"/>
    <w:rsid w:val="00FA7D8D"/>
    <w:rsid w:val="00FB05B7"/>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78C92D"/>
  <w15:docId w15:val="{7B8FDB2B-0ECE-42F8-8EEF-AC5CA349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table" w:styleId="Tabelgril">
    <w:name w:val="Table Grid"/>
    <w:basedOn w:val="TabelNormal"/>
    <w:uiPriority w:val="59"/>
    <w:rsid w:val="0096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 w:id="19908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03869.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3EA5-43CC-4C50-A668-08292F44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3636</Words>
  <Characters>20728</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2023-04-05T05:59:00Z</cp:lastPrinted>
  <dcterms:created xsi:type="dcterms:W3CDTF">2023-07-12T13:07:00Z</dcterms:created>
  <dcterms:modified xsi:type="dcterms:W3CDTF">2023-07-12T13:07:00Z</dcterms:modified>
</cp:coreProperties>
</file>