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75859" w14:textId="4C4B7D7F" w:rsidR="002A23EE" w:rsidRDefault="0098785F" w:rsidP="002A23EE">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694E5D6C">
          <v:shape id="_x0000_s1027" type="#_x0000_t75" style="position:absolute;margin-left:432.75pt;margin-top:-.35pt;width:47.9pt;height:39.4pt;z-index:-251658240">
            <v:imagedata r:id="rId7" o:title=""/>
          </v:shape>
          <o:OLEObject Type="Embed" ProgID="CorelDRAW.Graphic.13" ShapeID="_x0000_s1027" DrawAspect="Content" ObjectID="_1763796367" r:id="rId8"/>
        </w:object>
      </w:r>
      <w:r w:rsidR="002A23EE">
        <w:rPr>
          <w:rFonts w:ascii="Times New Roman" w:hAnsi="Times New Roman" w:cs="Times New Roman"/>
          <w:noProof/>
          <w:lang w:val="en-US"/>
        </w:rPr>
        <w:drawing>
          <wp:anchor distT="0" distB="0" distL="114300" distR="114300" simplePos="0" relativeHeight="251657216" behindDoc="0" locked="0" layoutInCell="1" allowOverlap="1" wp14:anchorId="6F6652E2" wp14:editId="2543D562">
            <wp:simplePos x="0" y="0"/>
            <wp:positionH relativeFrom="margin">
              <wp:align>left</wp:align>
            </wp:positionH>
            <wp:positionV relativeFrom="paragraph">
              <wp:posOffset>5600</wp:posOffset>
            </wp:positionV>
            <wp:extent cx="600710" cy="593725"/>
            <wp:effectExtent l="0" t="0" r="8890"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1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3EE">
        <w:rPr>
          <w:rFonts w:ascii="Times New Roman" w:hAnsi="Times New Roman" w:cs="Times New Roman"/>
          <w:b/>
          <w:color w:val="00214E"/>
          <w:sz w:val="36"/>
          <w:szCs w:val="36"/>
        </w:rPr>
        <w:t xml:space="preserve">      </w:t>
      </w:r>
      <w:r w:rsidR="007B666C" w:rsidRPr="00B754B5">
        <w:rPr>
          <w:rFonts w:ascii="Times New Roman" w:hAnsi="Times New Roman" w:cs="Times New Roman"/>
          <w:b/>
          <w:color w:val="00214E"/>
          <w:sz w:val="36"/>
          <w:szCs w:val="36"/>
        </w:rPr>
        <w:t>Ministerul Mediului</w:t>
      </w:r>
      <w:r w:rsidR="00B754B5" w:rsidRPr="00B754B5">
        <w:rPr>
          <w:rFonts w:ascii="Times New Roman" w:hAnsi="Times New Roman" w:cs="Times New Roman"/>
          <w:b/>
          <w:color w:val="00214E"/>
          <w:sz w:val="36"/>
          <w:szCs w:val="36"/>
        </w:rPr>
        <w:t>, Apelor și Pădurilor</w:t>
      </w:r>
    </w:p>
    <w:p w14:paraId="0BABA73B" w14:textId="5F5B4AA5" w:rsidR="007B666C" w:rsidRPr="002A23EE" w:rsidRDefault="002A23EE" w:rsidP="002A23EE">
      <w:pPr>
        <w:pStyle w:val="Header"/>
        <w:rPr>
          <w:rFonts w:ascii="Times New Roman" w:hAnsi="Times New Roman" w:cs="Times New Roman"/>
          <w:b/>
          <w:color w:val="00214E"/>
          <w:sz w:val="36"/>
          <w:szCs w:val="36"/>
        </w:rPr>
      </w:pPr>
      <w:r>
        <w:rPr>
          <w:rFonts w:ascii="Times New Roman" w:hAnsi="Times New Roman" w:cs="Times New Roman"/>
          <w:b/>
          <w:color w:val="00214E"/>
          <w:sz w:val="36"/>
          <w:szCs w:val="36"/>
        </w:rPr>
        <w:t xml:space="preserve">   </w:t>
      </w:r>
      <w:r w:rsidR="007B666C" w:rsidRPr="00B754B5">
        <w:rPr>
          <w:rFonts w:ascii="Times New Roman" w:hAnsi="Times New Roman" w:cs="Times New Roman"/>
          <w:b/>
          <w:color w:val="00214E"/>
          <w:sz w:val="36"/>
          <w:szCs w:val="36"/>
        </w:rPr>
        <w:t>Agenţia Naţională pentru Protecţia Mediului</w:t>
      </w:r>
    </w:p>
    <w:p w14:paraId="533B4B7D" w14:textId="77777777" w:rsidR="007B666C" w:rsidRPr="00B754B5"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37"/>
      </w:tblGrid>
      <w:tr w:rsidR="007B666C" w:rsidRPr="00B754B5" w14:paraId="3B2D0654" w14:textId="77777777" w:rsidTr="007B666C">
        <w:tc>
          <w:tcPr>
            <w:tcW w:w="9833" w:type="dxa"/>
            <w:tcBorders>
              <w:top w:val="single" w:sz="8" w:space="0" w:color="000000"/>
              <w:bottom w:val="single" w:sz="8" w:space="0" w:color="000000"/>
            </w:tcBorders>
            <w:shd w:val="clear" w:color="auto" w:fill="DBE5F1"/>
          </w:tcPr>
          <w:p w14:paraId="24CBD813" w14:textId="77777777" w:rsidR="007B666C" w:rsidRPr="00B754B5" w:rsidRDefault="007B666C" w:rsidP="007B666C">
            <w:pPr>
              <w:pStyle w:val="Header"/>
              <w:spacing w:before="120"/>
              <w:jc w:val="center"/>
              <w:rPr>
                <w:rFonts w:ascii="Times New Roman" w:hAnsi="Times New Roman" w:cs="Times New Roman"/>
                <w:b/>
                <w:bCs/>
                <w:color w:val="00214E"/>
                <w:sz w:val="36"/>
                <w:szCs w:val="36"/>
              </w:rPr>
            </w:pPr>
            <w:r w:rsidRPr="00B754B5">
              <w:rPr>
                <w:rFonts w:ascii="Times New Roman" w:hAnsi="Times New Roman" w:cs="Times New Roman"/>
                <w:b/>
                <w:bCs/>
                <w:color w:val="00214E"/>
                <w:sz w:val="36"/>
                <w:szCs w:val="36"/>
              </w:rPr>
              <w:t>Agenţia pentru Protecţia Mediului Dâmboviţa</w:t>
            </w:r>
          </w:p>
        </w:tc>
      </w:tr>
    </w:tbl>
    <w:p w14:paraId="3B9E83AC" w14:textId="77777777" w:rsidR="006D14C9" w:rsidRDefault="006D14C9" w:rsidP="004800FC">
      <w:pPr>
        <w:suppressAutoHyphens/>
        <w:spacing w:after="0" w:line="240" w:lineRule="auto"/>
        <w:rPr>
          <w:rFonts w:ascii="Times New Roman" w:hAnsi="Times New Roman" w:cs="Times New Roman"/>
          <w:b/>
          <w:sz w:val="24"/>
          <w:szCs w:val="24"/>
        </w:rPr>
      </w:pPr>
    </w:p>
    <w:p w14:paraId="6AB7C1AF" w14:textId="507BE21E" w:rsidR="00BE6947" w:rsidRDefault="004800FC" w:rsidP="004800FC">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F1946">
        <w:rPr>
          <w:rFonts w:ascii="Times New Roman" w:hAnsi="Times New Roman" w:cs="Times New Roman"/>
          <w:b/>
          <w:sz w:val="24"/>
          <w:szCs w:val="24"/>
        </w:rPr>
        <w:t xml:space="preserve">         </w:t>
      </w:r>
    </w:p>
    <w:p w14:paraId="0DCDC87D" w14:textId="688CFA9C" w:rsidR="00051258" w:rsidRPr="00C61E10" w:rsidRDefault="00BE6947" w:rsidP="004800FC">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BF1946">
        <w:rPr>
          <w:rFonts w:ascii="Times New Roman" w:hAnsi="Times New Roman" w:cs="Times New Roman"/>
          <w:b/>
          <w:sz w:val="24"/>
          <w:szCs w:val="24"/>
        </w:rPr>
        <w:t xml:space="preserve"> </w:t>
      </w:r>
      <w:r w:rsidR="00C52FCF">
        <w:rPr>
          <w:rFonts w:ascii="Times New Roman" w:hAnsi="Times New Roman" w:cs="Times New Roman"/>
          <w:b/>
          <w:sz w:val="24"/>
          <w:szCs w:val="24"/>
        </w:rPr>
        <w:t xml:space="preserve">  </w:t>
      </w:r>
      <w:r w:rsidR="00BF1946">
        <w:rPr>
          <w:rFonts w:ascii="Times New Roman" w:hAnsi="Times New Roman" w:cs="Times New Roman"/>
          <w:b/>
          <w:sz w:val="24"/>
          <w:szCs w:val="24"/>
        </w:rPr>
        <w:t xml:space="preserve"> </w:t>
      </w:r>
      <w:hyperlink r:id="rId10"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BF194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BF1946">
        <w:rPr>
          <w:rFonts w:ascii="Times New Roman" w:eastAsia="Times New Roman" w:hAnsi="Times New Roman" w:cs="Times New Roman"/>
          <w:b/>
          <w:sz w:val="24"/>
          <w:szCs w:val="24"/>
          <w:lang w:eastAsia="ro-RO"/>
        </w:rPr>
        <w:t xml:space="preserve">EI </w:t>
      </w:r>
      <w:r w:rsidR="00051258" w:rsidRPr="00C61E10">
        <w:rPr>
          <w:rFonts w:ascii="Times New Roman" w:eastAsia="Times New Roman" w:hAnsi="Times New Roman" w:cs="Times New Roman"/>
          <w:b/>
          <w:sz w:val="24"/>
          <w:szCs w:val="24"/>
          <w:lang w:eastAsia="ro-RO"/>
        </w:rPr>
        <w:t xml:space="preserve"> DE ÎNCADRARE</w:t>
      </w:r>
    </w:p>
    <w:p w14:paraId="1E1FF236" w14:textId="39C8B5E2" w:rsidR="00B754B5" w:rsidRDefault="00726B06"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6D14C9">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r w:rsidR="006D14C9">
        <w:rPr>
          <w:rFonts w:ascii="Times New Roman" w:eastAsia="Times New Roman" w:hAnsi="Times New Roman" w:cs="Times New Roman"/>
          <w:b/>
          <w:sz w:val="24"/>
          <w:szCs w:val="24"/>
          <w:lang w:eastAsia="ro-RO"/>
        </w:rPr>
        <w:t>(proiect)</w:t>
      </w:r>
    </w:p>
    <w:p w14:paraId="000398D1" w14:textId="7979D870" w:rsidR="006D14C9" w:rsidRDefault="006D14C9"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29.12.2023</w:t>
      </w:r>
    </w:p>
    <w:p w14:paraId="39416BBF" w14:textId="02711F0D" w:rsidR="00726B06" w:rsidRDefault="00726B06"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14:paraId="48C0DFAF" w14:textId="77777777" w:rsidR="00726B06" w:rsidRDefault="00726B06"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14:paraId="5F34B42C" w14:textId="60D4AEDF"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6D14C9" w:rsidRPr="006D14C9">
        <w:rPr>
          <w:rFonts w:ascii="Times New Roman" w:hAnsi="Times New Roman" w:cs="Times New Roman"/>
          <w:b/>
          <w:bCs/>
          <w:sz w:val="24"/>
          <w:szCs w:val="24"/>
        </w:rPr>
        <w:t>COMUNA  CORBII MARI</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w:t>
      </w:r>
      <w:r w:rsidR="00275F12">
        <w:rPr>
          <w:rStyle w:val="tpa1"/>
          <w:rFonts w:ascii="Times New Roman" w:hAnsi="Times New Roman" w:cs="Times New Roman"/>
          <w:sz w:val="24"/>
          <w:szCs w:val="24"/>
        </w:rPr>
        <w:t>sediul</w:t>
      </w:r>
      <w:r w:rsidR="00BE238B" w:rsidRPr="00C61E10">
        <w:rPr>
          <w:rStyle w:val="tpa1"/>
          <w:rFonts w:ascii="Times New Roman" w:hAnsi="Times New Roman" w:cs="Times New Roman"/>
          <w:sz w:val="24"/>
          <w:szCs w:val="24"/>
        </w:rPr>
        <w:t xml:space="preserve"> în </w:t>
      </w:r>
      <w:bookmarkStart w:id="0" w:name="_Hlk2542158"/>
      <w:r w:rsidR="006D14C9" w:rsidRPr="006D14C9">
        <w:rPr>
          <w:rStyle w:val="tpa1"/>
          <w:rFonts w:ascii="Times New Roman" w:hAnsi="Times New Roman" w:cs="Times New Roman"/>
          <w:sz w:val="24"/>
          <w:szCs w:val="24"/>
        </w:rPr>
        <w:t xml:space="preserve">com. </w:t>
      </w:r>
      <w:r w:rsidR="006D14C9" w:rsidRPr="00AE4B66">
        <w:rPr>
          <w:rFonts w:ascii="Times New Roman" w:hAnsi="Times New Roman" w:cs="Times New Roman"/>
          <w:bCs/>
          <w:sz w:val="24"/>
          <w:szCs w:val="24"/>
        </w:rPr>
        <w:t>Corbii Mari</w:t>
      </w:r>
      <w:r w:rsidR="006D14C9" w:rsidRPr="006D14C9">
        <w:rPr>
          <w:rFonts w:ascii="Times New Roman" w:hAnsi="Times New Roman" w:cs="Times New Roman"/>
          <w:b/>
          <w:bCs/>
          <w:sz w:val="24"/>
          <w:szCs w:val="24"/>
        </w:rPr>
        <w:t xml:space="preserve">, </w:t>
      </w:r>
      <w:r w:rsidR="006D14C9" w:rsidRPr="006D14C9">
        <w:rPr>
          <w:rFonts w:ascii="Times New Roman" w:hAnsi="Times New Roman" w:cs="Times New Roman"/>
          <w:sz w:val="24"/>
          <w:szCs w:val="24"/>
        </w:rPr>
        <w:t>str. Principal</w:t>
      </w:r>
      <w:r w:rsidR="006D14C9">
        <w:rPr>
          <w:rFonts w:ascii="Times New Roman" w:hAnsi="Times New Roman" w:cs="Times New Roman"/>
          <w:sz w:val="24"/>
          <w:szCs w:val="24"/>
        </w:rPr>
        <w:t>ă,</w:t>
      </w:r>
      <w:r w:rsidR="006D14C9" w:rsidRPr="006D14C9">
        <w:rPr>
          <w:rFonts w:ascii="Times New Roman" w:hAnsi="Times New Roman" w:cs="Times New Roman"/>
          <w:sz w:val="24"/>
          <w:szCs w:val="24"/>
        </w:rPr>
        <w:t xml:space="preserve"> nr. 1</w:t>
      </w:r>
      <w:r w:rsidR="00442514">
        <w:rPr>
          <w:rStyle w:val="tpa1"/>
          <w:rFonts w:ascii="Times New Roman" w:hAnsi="Times New Roman" w:cs="Times New Roman"/>
          <w:sz w:val="24"/>
          <w:szCs w:val="24"/>
        </w:rPr>
        <w:t>,</w:t>
      </w:r>
      <w:r w:rsidR="00437751">
        <w:rPr>
          <w:rStyle w:val="tpa1"/>
          <w:rFonts w:ascii="Times New Roman" w:hAnsi="Times New Roman" w:cs="Times New Roman"/>
          <w:sz w:val="24"/>
          <w:szCs w:val="24"/>
        </w:rPr>
        <w:t xml:space="preserve"> </w:t>
      </w:r>
      <w:r w:rsidR="00BE238B" w:rsidRPr="00C61E10">
        <w:rPr>
          <w:rStyle w:val="tpa1"/>
          <w:rFonts w:ascii="Times New Roman" w:hAnsi="Times New Roman" w:cs="Times New Roman"/>
          <w:sz w:val="24"/>
          <w:szCs w:val="24"/>
        </w:rPr>
        <w:t>județul Dâmbo</w:t>
      </w:r>
      <w:r w:rsidR="00BE238B" w:rsidRPr="00AE4B66">
        <w:rPr>
          <w:rStyle w:val="tpa1"/>
          <w:rFonts w:ascii="Times New Roman" w:hAnsi="Times New Roman" w:cs="Times New Roman"/>
          <w:sz w:val="24"/>
          <w:szCs w:val="24"/>
        </w:rPr>
        <w:t>vița</w:t>
      </w:r>
      <w:bookmarkEnd w:id="0"/>
      <w:r w:rsidRPr="00AE4B66">
        <w:rPr>
          <w:rStyle w:val="tpa"/>
          <w:rFonts w:ascii="Times New Roman" w:hAnsi="Times New Roman" w:cs="Times New Roman"/>
          <w:sz w:val="24"/>
          <w:szCs w:val="24"/>
        </w:rPr>
        <w:t xml:space="preserve">, înregistrată la </w:t>
      </w:r>
      <w:r w:rsidR="00BE238B" w:rsidRPr="00AE4B66">
        <w:rPr>
          <w:rStyle w:val="tpa1"/>
          <w:rFonts w:ascii="Times New Roman" w:hAnsi="Times New Roman" w:cs="Times New Roman"/>
          <w:sz w:val="24"/>
          <w:szCs w:val="24"/>
        </w:rPr>
        <w:t xml:space="preserve">Agenția pentru Protecția Mediului (APM) Dâmbovița cu nr. </w:t>
      </w:r>
      <w:r w:rsidR="00AE4B66" w:rsidRPr="00AE4B66">
        <w:rPr>
          <w:rStyle w:val="tpa1"/>
          <w:rFonts w:ascii="Times New Roman" w:hAnsi="Times New Roman" w:cs="Times New Roman"/>
          <w:sz w:val="24"/>
          <w:szCs w:val="24"/>
        </w:rPr>
        <w:t>15502</w:t>
      </w:r>
      <w:r w:rsidR="00275F12" w:rsidRPr="00AE4B66">
        <w:rPr>
          <w:rStyle w:val="tpa1"/>
          <w:rFonts w:ascii="Times New Roman" w:hAnsi="Times New Roman" w:cs="Times New Roman"/>
          <w:sz w:val="24"/>
          <w:szCs w:val="24"/>
        </w:rPr>
        <w:t xml:space="preserve"> </w:t>
      </w:r>
      <w:r w:rsidR="00BE238B" w:rsidRPr="00AE4B66">
        <w:rPr>
          <w:rStyle w:val="tpa1"/>
          <w:rFonts w:ascii="Times New Roman" w:hAnsi="Times New Roman" w:cs="Times New Roman"/>
          <w:sz w:val="24"/>
          <w:szCs w:val="24"/>
        </w:rPr>
        <w:t xml:space="preserve">din </w:t>
      </w:r>
      <w:r w:rsidR="00AE4B66" w:rsidRPr="00AE4B66">
        <w:rPr>
          <w:rStyle w:val="tpa1"/>
          <w:rFonts w:ascii="Times New Roman" w:hAnsi="Times New Roman" w:cs="Times New Roman"/>
          <w:sz w:val="24"/>
          <w:szCs w:val="24"/>
        </w:rPr>
        <w:t>18.10.2023</w:t>
      </w:r>
      <w:r w:rsidRPr="006D14C9">
        <w:rPr>
          <w:rStyle w:val="tpa"/>
          <w:rFonts w:ascii="Times New Roman" w:hAnsi="Times New Roman" w:cs="Times New Roman"/>
          <w:color w:val="FF0000"/>
          <w:sz w:val="24"/>
          <w:szCs w:val="24"/>
        </w:rPr>
        <w:t xml:space="preserve"> </w:t>
      </w:r>
      <w:r w:rsidRPr="00C61E10">
        <w:rPr>
          <w:rStyle w:val="tpa"/>
          <w:rFonts w:ascii="Times New Roman" w:hAnsi="Times New Roman" w:cs="Times New Roman"/>
          <w:color w:val="000000"/>
          <w:sz w:val="24"/>
          <w:szCs w:val="24"/>
        </w:rPr>
        <w:t xml:space="preserve">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08629D">
        <w:fldChar w:fldCharType="begin"/>
      </w:r>
      <w:r w:rsidR="0008629D">
        <w:instrText xml:space="preserve"> HYPERLINK "https://idrept.ro/00139597.htm" </w:instrText>
      </w:r>
      <w:r w:rsidR="0008629D">
        <w:fldChar w:fldCharType="separate"/>
      </w:r>
      <w:r w:rsidRPr="00C61E10">
        <w:rPr>
          <w:rStyle w:val="Hyperlink"/>
          <w:rFonts w:ascii="Times New Roman" w:hAnsi="Times New Roman" w:cs="Times New Roman"/>
          <w:b/>
          <w:bCs/>
          <w:color w:val="333399"/>
          <w:sz w:val="24"/>
          <w:szCs w:val="24"/>
        </w:rPr>
        <w:t>49/2011</w:t>
      </w:r>
      <w:r w:rsidR="0008629D">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3F0D47B"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491413A7" w14:textId="3D1E3750" w:rsidR="00D34D4D" w:rsidRPr="00033EEA" w:rsidRDefault="00BE238B" w:rsidP="00033EEA">
      <w:pPr>
        <w:spacing w:after="0" w:line="240" w:lineRule="auto"/>
        <w:jc w:val="both"/>
        <w:rPr>
          <w:rFonts w:ascii="Arial" w:hAnsi="Arial" w:cs="Arial"/>
          <w:b/>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w:t>
      </w:r>
      <w:r w:rsidR="00D34D4D" w:rsidRPr="00AE4B66">
        <w:rPr>
          <w:rStyle w:val="tpa"/>
          <w:rFonts w:ascii="Times New Roman" w:hAnsi="Times New Roman" w:cs="Times New Roman"/>
          <w:sz w:val="24"/>
          <w:szCs w:val="24"/>
        </w:rPr>
        <w:t xml:space="preserve">a consultărilor </w:t>
      </w:r>
      <w:r w:rsidR="00430C07" w:rsidRPr="00AE4B66">
        <w:rPr>
          <w:rStyle w:val="tpa"/>
          <w:rFonts w:ascii="Times New Roman" w:hAnsi="Times New Roman" w:cs="Times New Roman"/>
          <w:sz w:val="24"/>
          <w:szCs w:val="24"/>
        </w:rPr>
        <w:t>desfăşurate în cadrul şedinţe</w:t>
      </w:r>
      <w:r w:rsidR="00BB0FAE" w:rsidRPr="00AE4B66">
        <w:rPr>
          <w:rStyle w:val="tpa"/>
          <w:rFonts w:ascii="Times New Roman" w:hAnsi="Times New Roman" w:cs="Times New Roman"/>
          <w:sz w:val="24"/>
          <w:szCs w:val="24"/>
        </w:rPr>
        <w:t>i</w:t>
      </w:r>
      <w:r w:rsidR="00D34D4D" w:rsidRPr="00AE4B66">
        <w:rPr>
          <w:rStyle w:val="tpa"/>
          <w:rFonts w:ascii="Times New Roman" w:hAnsi="Times New Roman" w:cs="Times New Roman"/>
          <w:sz w:val="24"/>
          <w:szCs w:val="24"/>
        </w:rPr>
        <w:t xml:space="preserve"> Comi</w:t>
      </w:r>
      <w:r w:rsidR="00430C07" w:rsidRPr="00AE4B66">
        <w:rPr>
          <w:rStyle w:val="tpa"/>
          <w:rFonts w:ascii="Times New Roman" w:hAnsi="Times New Roman" w:cs="Times New Roman"/>
          <w:sz w:val="24"/>
          <w:szCs w:val="24"/>
        </w:rPr>
        <w:t>siei de analiză tehnică din dat</w:t>
      </w:r>
      <w:r w:rsidR="00BB0FAE" w:rsidRPr="00AE4B66">
        <w:rPr>
          <w:rStyle w:val="tpa"/>
          <w:rFonts w:ascii="Times New Roman" w:hAnsi="Times New Roman" w:cs="Times New Roman"/>
          <w:sz w:val="24"/>
          <w:szCs w:val="24"/>
        </w:rPr>
        <w:t xml:space="preserve">a </w:t>
      </w:r>
      <w:r w:rsidR="00D34D4D" w:rsidRPr="00AE4B66">
        <w:rPr>
          <w:rStyle w:val="tpa"/>
          <w:rFonts w:ascii="Times New Roman" w:hAnsi="Times New Roman" w:cs="Times New Roman"/>
          <w:sz w:val="24"/>
          <w:szCs w:val="24"/>
        </w:rPr>
        <w:t>de</w:t>
      </w:r>
      <w:r w:rsidR="00BB0FAE" w:rsidRPr="00AE4B66">
        <w:rPr>
          <w:rStyle w:val="tpa"/>
          <w:rFonts w:ascii="Times New Roman" w:hAnsi="Times New Roman" w:cs="Times New Roman"/>
          <w:sz w:val="24"/>
          <w:szCs w:val="24"/>
        </w:rPr>
        <w:t xml:space="preserve"> </w:t>
      </w:r>
      <w:r w:rsidR="00AE4B66" w:rsidRPr="00AE4B66">
        <w:rPr>
          <w:rStyle w:val="tpa"/>
          <w:rFonts w:ascii="Times New Roman" w:hAnsi="Times New Roman" w:cs="Times New Roman"/>
          <w:sz w:val="24"/>
          <w:szCs w:val="24"/>
        </w:rPr>
        <w:t>16.11.2023</w:t>
      </w:r>
      <w:r w:rsidR="00726B06">
        <w:rPr>
          <w:rStyle w:val="tpa"/>
          <w:rFonts w:ascii="Times New Roman" w:hAnsi="Times New Roman" w:cs="Times New Roman"/>
          <w:sz w:val="24"/>
          <w:szCs w:val="24"/>
        </w:rPr>
        <w:t>,</w:t>
      </w:r>
      <w:r w:rsidR="00D34D4D" w:rsidRPr="005750FB">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End w:id="3"/>
      <w:r w:rsidR="00316C9E">
        <w:rPr>
          <w:rStyle w:val="tpa"/>
          <w:rFonts w:ascii="Times New Roman" w:hAnsi="Times New Roman" w:cs="Times New Roman"/>
          <w:color w:val="000000"/>
          <w:sz w:val="24"/>
          <w:szCs w:val="24"/>
        </w:rPr>
        <w:t xml:space="preserve">                </w:t>
      </w:r>
      <w:r w:rsidRPr="00C61E10">
        <w:rPr>
          <w:rFonts w:ascii="Times New Roman" w:hAnsi="Times New Roman" w:cs="Times New Roman"/>
          <w:b/>
          <w:sz w:val="24"/>
          <w:szCs w:val="24"/>
        </w:rPr>
        <w:t>”</w:t>
      </w:r>
      <w:r w:rsidR="00033EEA" w:rsidRPr="00033EEA">
        <w:rPr>
          <w:rFonts w:ascii="Arial" w:hAnsi="Arial" w:cs="Arial"/>
          <w:b/>
        </w:rPr>
        <w:t xml:space="preserve"> </w:t>
      </w:r>
      <w:r w:rsidR="00033EEA" w:rsidRPr="00316C9E">
        <w:rPr>
          <w:rStyle w:val="tpa"/>
          <w:rFonts w:ascii="Times New Roman" w:hAnsi="Times New Roman" w:cs="Times New Roman"/>
          <w:b/>
          <w:bCs/>
          <w:i/>
          <w:iCs/>
          <w:color w:val="000000"/>
          <w:sz w:val="24"/>
          <w:szCs w:val="24"/>
        </w:rPr>
        <w:t xml:space="preserve">Înființare rețea de canalizare în satele: Petrești, Bărăceni, Moara din Groapă, Vadu Stanchii </w:t>
      </w:r>
      <w:r w:rsidR="00AE4B66">
        <w:rPr>
          <w:rStyle w:val="tpa"/>
          <w:rFonts w:ascii="Times New Roman" w:hAnsi="Times New Roman" w:cs="Times New Roman"/>
          <w:b/>
          <w:bCs/>
          <w:i/>
          <w:iCs/>
          <w:color w:val="000000"/>
          <w:sz w:val="24"/>
          <w:szCs w:val="24"/>
        </w:rPr>
        <w:t>–</w:t>
      </w:r>
      <w:r w:rsidR="00033EEA" w:rsidRPr="00316C9E">
        <w:rPr>
          <w:rStyle w:val="tpa"/>
          <w:rFonts w:ascii="Times New Roman" w:hAnsi="Times New Roman" w:cs="Times New Roman"/>
          <w:b/>
          <w:bCs/>
          <w:i/>
          <w:iCs/>
          <w:color w:val="000000"/>
          <w:sz w:val="24"/>
          <w:szCs w:val="24"/>
        </w:rPr>
        <w:t xml:space="preserve"> Sta</w:t>
      </w:r>
      <w:r w:rsidR="00AE4B66">
        <w:rPr>
          <w:rStyle w:val="tpa"/>
          <w:rFonts w:ascii="Times New Roman" w:hAnsi="Times New Roman" w:cs="Times New Roman"/>
          <w:b/>
          <w:bCs/>
          <w:i/>
          <w:iCs/>
          <w:color w:val="000000"/>
          <w:sz w:val="24"/>
          <w:szCs w:val="24"/>
        </w:rPr>
        <w:t>ț</w:t>
      </w:r>
      <w:r w:rsidR="00033EEA" w:rsidRPr="00316C9E">
        <w:rPr>
          <w:rStyle w:val="tpa"/>
          <w:rFonts w:ascii="Times New Roman" w:hAnsi="Times New Roman" w:cs="Times New Roman"/>
          <w:b/>
          <w:bCs/>
          <w:i/>
          <w:iCs/>
          <w:color w:val="000000"/>
          <w:sz w:val="24"/>
          <w:szCs w:val="24"/>
        </w:rPr>
        <w:t xml:space="preserve">ie epurare </w:t>
      </w:r>
      <w:r w:rsidR="00AE4B66">
        <w:rPr>
          <w:rStyle w:val="tpa"/>
          <w:rFonts w:ascii="Times New Roman" w:hAnsi="Times New Roman" w:cs="Times New Roman"/>
          <w:b/>
          <w:bCs/>
          <w:i/>
          <w:iCs/>
          <w:color w:val="000000"/>
          <w:sz w:val="24"/>
          <w:szCs w:val="24"/>
        </w:rPr>
        <w:t>ș</w:t>
      </w:r>
      <w:r w:rsidR="00033EEA" w:rsidRPr="00316C9E">
        <w:rPr>
          <w:rStyle w:val="tpa"/>
          <w:rFonts w:ascii="Times New Roman" w:hAnsi="Times New Roman" w:cs="Times New Roman"/>
          <w:b/>
          <w:bCs/>
          <w:i/>
          <w:iCs/>
          <w:color w:val="000000"/>
          <w:sz w:val="24"/>
          <w:szCs w:val="24"/>
        </w:rPr>
        <w:t>i sta</w:t>
      </w:r>
      <w:r w:rsidR="00AE4B66">
        <w:rPr>
          <w:rStyle w:val="tpa"/>
          <w:rFonts w:ascii="Times New Roman" w:hAnsi="Times New Roman" w:cs="Times New Roman"/>
          <w:b/>
          <w:bCs/>
          <w:i/>
          <w:iCs/>
          <w:color w:val="000000"/>
          <w:sz w:val="24"/>
          <w:szCs w:val="24"/>
        </w:rPr>
        <w:t>ț</w:t>
      </w:r>
      <w:r w:rsidR="00033EEA" w:rsidRPr="00316C9E">
        <w:rPr>
          <w:rStyle w:val="tpa"/>
          <w:rFonts w:ascii="Times New Roman" w:hAnsi="Times New Roman" w:cs="Times New Roman"/>
          <w:b/>
          <w:bCs/>
          <w:i/>
          <w:iCs/>
          <w:color w:val="000000"/>
          <w:sz w:val="24"/>
          <w:szCs w:val="24"/>
        </w:rPr>
        <w:t>ii pompare,</w:t>
      </w:r>
      <w:r w:rsidR="00AE4B66">
        <w:rPr>
          <w:rStyle w:val="tpa"/>
          <w:rFonts w:ascii="Times New Roman" w:hAnsi="Times New Roman" w:cs="Times New Roman"/>
          <w:b/>
          <w:bCs/>
          <w:i/>
          <w:iCs/>
          <w:color w:val="000000"/>
          <w:sz w:val="24"/>
          <w:szCs w:val="24"/>
        </w:rPr>
        <w:t xml:space="preserve"> </w:t>
      </w:r>
      <w:r w:rsidR="00033EEA" w:rsidRPr="00316C9E">
        <w:rPr>
          <w:rStyle w:val="tpa"/>
          <w:rFonts w:ascii="Times New Roman" w:hAnsi="Times New Roman" w:cs="Times New Roman"/>
          <w:b/>
          <w:bCs/>
          <w:i/>
          <w:iCs/>
          <w:color w:val="000000"/>
          <w:sz w:val="24"/>
          <w:szCs w:val="24"/>
        </w:rPr>
        <w:t xml:space="preserve">comuna Corbii Mari, judetul </w:t>
      </w:r>
      <w:r w:rsidR="00033EEA" w:rsidRPr="00316C9E">
        <w:rPr>
          <w:rStyle w:val="tpa1"/>
          <w:rFonts w:ascii="Times New Roman" w:hAnsi="Times New Roman" w:cs="Times New Roman"/>
          <w:b/>
          <w:bCs/>
          <w:i/>
          <w:iCs/>
          <w:sz w:val="24"/>
          <w:szCs w:val="24"/>
        </w:rPr>
        <w:t>Dâmbovița</w:t>
      </w:r>
      <w:r w:rsidRPr="00C61E10">
        <w:rPr>
          <w:rStyle w:val="tpa1"/>
          <w:rFonts w:ascii="Times New Roman" w:hAnsi="Times New Roman" w:cs="Times New Roman"/>
          <w:b/>
          <w:i/>
          <w:sz w:val="24"/>
          <w:szCs w:val="24"/>
        </w:rPr>
        <w:t>”</w:t>
      </w:r>
      <w:r w:rsidRPr="00C61E10">
        <w:rPr>
          <w:rStyle w:val="tpa1"/>
          <w:rFonts w:ascii="Times New Roman" w:hAnsi="Times New Roman" w:cs="Times New Roman"/>
          <w:sz w:val="24"/>
          <w:szCs w:val="24"/>
        </w:rPr>
        <w:t>, propus a fi amplasat în</w:t>
      </w:r>
      <w:r w:rsidRPr="00C61E10">
        <w:rPr>
          <w:rFonts w:ascii="Times New Roman" w:hAnsi="Times New Roman" w:cs="Times New Roman"/>
          <w:sz w:val="24"/>
          <w:szCs w:val="24"/>
        </w:rPr>
        <w:t xml:space="preserve"> </w:t>
      </w:r>
      <w:r w:rsidR="00BE6947">
        <w:rPr>
          <w:rStyle w:val="tpa1"/>
          <w:rFonts w:ascii="Times New Roman" w:hAnsi="Times New Roman" w:cs="Times New Roman"/>
          <w:sz w:val="24"/>
          <w:szCs w:val="24"/>
        </w:rPr>
        <w:t xml:space="preserve">com. </w:t>
      </w:r>
      <w:r w:rsidR="00033EEA">
        <w:rPr>
          <w:rStyle w:val="tpa1"/>
          <w:rFonts w:ascii="Times New Roman" w:hAnsi="Times New Roman" w:cs="Times New Roman"/>
          <w:sz w:val="24"/>
          <w:szCs w:val="24"/>
        </w:rPr>
        <w:t>Corbii Mari</w:t>
      </w:r>
      <w:r w:rsidR="00BE6947">
        <w:rPr>
          <w:rStyle w:val="tpa1"/>
          <w:rFonts w:ascii="Times New Roman" w:hAnsi="Times New Roman" w:cs="Times New Roman"/>
          <w:sz w:val="24"/>
          <w:szCs w:val="24"/>
        </w:rPr>
        <w:t xml:space="preserve">, </w:t>
      </w:r>
      <w:r w:rsidR="00BE6947" w:rsidRPr="00C61E10">
        <w:rPr>
          <w:rStyle w:val="tpa1"/>
          <w:rFonts w:ascii="Times New Roman" w:hAnsi="Times New Roman" w:cs="Times New Roman"/>
          <w:sz w:val="24"/>
          <w:szCs w:val="24"/>
        </w:rPr>
        <w:t>județul Dâmbovița</w:t>
      </w:r>
      <w:r w:rsidRPr="00C61E10">
        <w:rPr>
          <w:rStyle w:val="tpa"/>
          <w:rFonts w:ascii="Times New Roman" w:hAnsi="Times New Roman" w:cs="Times New Roman"/>
          <w:color w:val="000000"/>
          <w:sz w:val="24"/>
          <w:szCs w:val="24"/>
        </w:rPr>
        <w:t xml:space="preserve"> </w:t>
      </w:r>
      <w:bookmarkStart w:id="4" w:name="_Hlk2541879"/>
      <w:bookmarkEnd w:id="2"/>
      <w:r w:rsidRPr="00FA1E92">
        <w:rPr>
          <w:rFonts w:ascii="Times New Roman" w:eastAsia="Times New Roman" w:hAnsi="Times New Roman" w:cs="Times New Roman"/>
          <w:b/>
          <w:i/>
          <w:sz w:val="24"/>
          <w:szCs w:val="24"/>
          <w:lang w:eastAsia="ro-RO"/>
        </w:rPr>
        <w:t>nu se supune evaluării impactului asupra mediului</w:t>
      </w:r>
      <w:bookmarkEnd w:id="4"/>
      <w:r w:rsidR="00FA1E92" w:rsidRPr="00FA1E92">
        <w:rPr>
          <w:rFonts w:ascii="Times New Roman" w:eastAsia="Times New Roman" w:hAnsi="Times New Roman" w:cs="Times New Roman"/>
          <w:b/>
          <w:i/>
          <w:sz w:val="24"/>
          <w:szCs w:val="24"/>
          <w:lang w:eastAsia="ro-RO"/>
        </w:rPr>
        <w:t>, nu se supune evaluării adecvate și nu se supune evaluării impactului asupra corpurilor de apă</w:t>
      </w:r>
    </w:p>
    <w:p w14:paraId="2242C483" w14:textId="77777777" w:rsidR="00AD3843" w:rsidRPr="00C61E10" w:rsidRDefault="00AD3843" w:rsidP="00C61E10">
      <w:pPr>
        <w:shd w:val="clear" w:color="auto" w:fill="FFFFFF"/>
        <w:spacing w:after="0" w:line="240" w:lineRule="auto"/>
        <w:ind w:firstLine="709"/>
        <w:jc w:val="both"/>
        <w:rPr>
          <w:rFonts w:ascii="Times New Roman" w:hAnsi="Times New Roman" w:cs="Times New Roman"/>
          <w:b/>
          <w:color w:val="000000"/>
          <w:sz w:val="24"/>
          <w:szCs w:val="24"/>
        </w:rPr>
      </w:pPr>
    </w:p>
    <w:p w14:paraId="76799D12"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328BA052"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3192291B" w14:textId="6EBD83BB" w:rsidR="00D34D4D" w:rsidRPr="00442514" w:rsidRDefault="00D34D4D" w:rsidP="00C61E10">
      <w:pPr>
        <w:shd w:val="clear" w:color="auto" w:fill="FFFFFF"/>
        <w:spacing w:after="120" w:line="240" w:lineRule="auto"/>
        <w:jc w:val="both"/>
        <w:rPr>
          <w:rFonts w:ascii="Times New Roman" w:hAnsi="Times New Roman" w:cs="Times New Roman"/>
          <w:sz w:val="24"/>
          <w:szCs w:val="24"/>
        </w:rPr>
      </w:pPr>
      <w:bookmarkStart w:id="8" w:name="do|ax5^I|pa14"/>
      <w:bookmarkEnd w:id="8"/>
      <w:r w:rsidRPr="00442514">
        <w:rPr>
          <w:rStyle w:val="tpa"/>
          <w:rFonts w:ascii="Times New Roman" w:hAnsi="Times New Roman" w:cs="Times New Roman"/>
          <w:sz w:val="24"/>
          <w:szCs w:val="24"/>
        </w:rPr>
        <w:t>a)</w:t>
      </w:r>
      <w:r w:rsidR="00C61E10" w:rsidRPr="00442514">
        <w:rPr>
          <w:rStyle w:val="tpa"/>
          <w:rFonts w:ascii="Times New Roman" w:hAnsi="Times New Roman" w:cs="Times New Roman"/>
          <w:sz w:val="24"/>
          <w:szCs w:val="24"/>
        </w:rPr>
        <w:t xml:space="preserve"> </w:t>
      </w:r>
      <w:r w:rsidRPr="00442514">
        <w:rPr>
          <w:rStyle w:val="tpa"/>
          <w:rFonts w:ascii="Times New Roman" w:hAnsi="Times New Roman" w:cs="Times New Roman"/>
          <w:sz w:val="24"/>
          <w:szCs w:val="24"/>
        </w:rPr>
        <w:t xml:space="preserve">proiectul se încadrează în prevederile Legii nr. </w:t>
      </w:r>
      <w:r w:rsidR="00BE238B" w:rsidRPr="00442514">
        <w:rPr>
          <w:rStyle w:val="tpa"/>
          <w:rFonts w:ascii="Times New Roman" w:hAnsi="Times New Roman" w:cs="Times New Roman"/>
          <w:sz w:val="24"/>
          <w:szCs w:val="24"/>
        </w:rPr>
        <w:t>292/2018</w:t>
      </w:r>
      <w:r w:rsidRPr="00442514">
        <w:rPr>
          <w:rStyle w:val="tpa"/>
          <w:rFonts w:ascii="Times New Roman" w:hAnsi="Times New Roman" w:cs="Times New Roman"/>
          <w:sz w:val="24"/>
          <w:szCs w:val="24"/>
        </w:rPr>
        <w:t xml:space="preserve"> privind evaluarea impactului anumitor proiecte publice şi private asupra mediului, anexa nr. </w:t>
      </w:r>
      <w:r w:rsidR="00BE238B" w:rsidRPr="00442514">
        <w:rPr>
          <w:rStyle w:val="tpa"/>
          <w:rFonts w:ascii="Times New Roman" w:hAnsi="Times New Roman" w:cs="Times New Roman"/>
          <w:sz w:val="24"/>
          <w:szCs w:val="24"/>
        </w:rPr>
        <w:t>2</w:t>
      </w:r>
      <w:r w:rsidRPr="00442514">
        <w:rPr>
          <w:rStyle w:val="tpa"/>
          <w:rFonts w:ascii="Times New Roman" w:hAnsi="Times New Roman" w:cs="Times New Roman"/>
          <w:sz w:val="24"/>
          <w:szCs w:val="24"/>
        </w:rPr>
        <w:t xml:space="preserve"> pct. </w:t>
      </w:r>
      <w:r w:rsidR="00AE4B66">
        <w:rPr>
          <w:rStyle w:val="tpa"/>
          <w:rFonts w:ascii="Times New Roman" w:hAnsi="Times New Roman" w:cs="Times New Roman"/>
          <w:sz w:val="24"/>
          <w:szCs w:val="24"/>
        </w:rPr>
        <w:t>10</w:t>
      </w:r>
      <w:r w:rsidR="00BB2BD0" w:rsidRPr="00442514">
        <w:rPr>
          <w:rStyle w:val="tpa"/>
          <w:rFonts w:ascii="Times New Roman" w:hAnsi="Times New Roman" w:cs="Times New Roman"/>
          <w:sz w:val="24"/>
          <w:szCs w:val="24"/>
        </w:rPr>
        <w:t xml:space="preserve">, lit. </w:t>
      </w:r>
      <w:r w:rsidR="00AE4B66">
        <w:rPr>
          <w:rStyle w:val="tpa"/>
          <w:rFonts w:ascii="Times New Roman" w:hAnsi="Times New Roman" w:cs="Times New Roman"/>
          <w:sz w:val="24"/>
          <w:szCs w:val="24"/>
        </w:rPr>
        <w:t>b, respectiv pct.11, lit.c</w:t>
      </w:r>
      <w:r w:rsidRPr="00442514">
        <w:rPr>
          <w:rStyle w:val="tpa"/>
          <w:rFonts w:ascii="Times New Roman" w:hAnsi="Times New Roman" w:cs="Times New Roman"/>
          <w:sz w:val="24"/>
          <w:szCs w:val="24"/>
        </w:rPr>
        <w:t>;</w:t>
      </w:r>
    </w:p>
    <w:p w14:paraId="4F3FB6F1"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5A5A15F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r w:rsidR="005C26E8">
        <w:rPr>
          <w:rFonts w:ascii="Times New Roman" w:eastAsia="Times New Roman" w:hAnsi="Times New Roman" w:cs="Times New Roman"/>
          <w:color w:val="191919"/>
          <w:sz w:val="24"/>
          <w:szCs w:val="24"/>
          <w:lang w:eastAsia="ro-RO"/>
        </w:rPr>
        <w:t>, respectiv a revizuirii acesteia</w:t>
      </w:r>
      <w:r w:rsidR="00C61E10" w:rsidRPr="00C61E10">
        <w:rPr>
          <w:rFonts w:ascii="Times New Roman" w:eastAsia="Times New Roman" w:hAnsi="Times New Roman" w:cs="Times New Roman"/>
          <w:color w:val="191919"/>
          <w:sz w:val="24"/>
          <w:szCs w:val="24"/>
          <w:lang w:eastAsia="ro-RO"/>
        </w:rPr>
        <w:t>;</w:t>
      </w:r>
    </w:p>
    <w:p w14:paraId="4D0A6DF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24297B84" w14:textId="466F19C9" w:rsidR="006065E5" w:rsidRDefault="00A342DB" w:rsidP="00A342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53FD9377" w14:textId="5461550A" w:rsidR="00033EEA" w:rsidRPr="00033EEA" w:rsidRDefault="00033EEA" w:rsidP="00033EEA">
      <w:pPr>
        <w:tabs>
          <w:tab w:val="left" w:pos="284"/>
          <w:tab w:val="left" w:pos="1276"/>
        </w:tabs>
        <w:spacing w:after="0" w:line="240" w:lineRule="auto"/>
        <w:ind w:left="284"/>
        <w:rPr>
          <w:rFonts w:ascii="Times New Roman" w:hAnsi="Times New Roman" w:cs="Times New Roman"/>
          <w:sz w:val="24"/>
          <w:szCs w:val="24"/>
        </w:rPr>
      </w:pPr>
      <w:r w:rsidRPr="0027318E">
        <w:rPr>
          <w:rFonts w:ascii="Arial" w:hAnsi="Arial" w:cs="Arial"/>
        </w:rPr>
        <w:t xml:space="preserve">    </w:t>
      </w:r>
      <w:r w:rsidRPr="00033EEA">
        <w:rPr>
          <w:rFonts w:ascii="Times New Roman" w:hAnsi="Times New Roman" w:cs="Times New Roman"/>
          <w:sz w:val="24"/>
          <w:szCs w:val="24"/>
        </w:rPr>
        <w:t>Prin prezentul proiect se propune realizarea urm</w:t>
      </w:r>
      <w:r w:rsidR="007E4865">
        <w:rPr>
          <w:rFonts w:ascii="Times New Roman" w:hAnsi="Times New Roman" w:cs="Times New Roman"/>
          <w:sz w:val="24"/>
          <w:szCs w:val="24"/>
        </w:rPr>
        <w:t>ă</w:t>
      </w:r>
      <w:r w:rsidRPr="00033EEA">
        <w:rPr>
          <w:rFonts w:ascii="Times New Roman" w:hAnsi="Times New Roman" w:cs="Times New Roman"/>
          <w:sz w:val="24"/>
          <w:szCs w:val="24"/>
        </w:rPr>
        <w:t>toarelor lucr</w:t>
      </w:r>
      <w:r w:rsidR="007E4865">
        <w:rPr>
          <w:rFonts w:ascii="Times New Roman" w:hAnsi="Times New Roman" w:cs="Times New Roman"/>
          <w:sz w:val="24"/>
          <w:szCs w:val="24"/>
        </w:rPr>
        <w:t>ă</w:t>
      </w:r>
      <w:r w:rsidRPr="00033EEA">
        <w:rPr>
          <w:rFonts w:ascii="Times New Roman" w:hAnsi="Times New Roman" w:cs="Times New Roman"/>
          <w:sz w:val="24"/>
          <w:szCs w:val="24"/>
        </w:rPr>
        <w:t>ri:</w:t>
      </w:r>
    </w:p>
    <w:p w14:paraId="420F0FB3" w14:textId="77777777" w:rsidR="00033EEA" w:rsidRPr="00033EEA" w:rsidRDefault="00033EEA" w:rsidP="00033EEA">
      <w:pPr>
        <w:tabs>
          <w:tab w:val="left" w:pos="284"/>
          <w:tab w:val="left" w:pos="1276"/>
        </w:tabs>
        <w:spacing w:after="0" w:line="240" w:lineRule="auto"/>
        <w:ind w:left="990"/>
        <w:rPr>
          <w:rFonts w:ascii="Times New Roman" w:hAnsi="Times New Roman" w:cs="Times New Roman"/>
          <w:sz w:val="24"/>
          <w:szCs w:val="24"/>
        </w:rPr>
      </w:pPr>
    </w:p>
    <w:p w14:paraId="5A3618B7" w14:textId="1EF209D2" w:rsidR="00033EEA" w:rsidRPr="007E4865" w:rsidRDefault="00033EEA" w:rsidP="007E4865">
      <w:pPr>
        <w:pStyle w:val="ListParagraph"/>
        <w:numPr>
          <w:ilvl w:val="0"/>
          <w:numId w:val="49"/>
        </w:numPr>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Retea de canali</w:t>
      </w:r>
      <w:r w:rsidR="007E4865">
        <w:rPr>
          <w:rFonts w:ascii="Times New Roman" w:hAnsi="Times New Roman" w:cs="Times New Roman"/>
          <w:sz w:val="24"/>
          <w:szCs w:val="24"/>
        </w:rPr>
        <w:t xml:space="preserve">zare menajeră sub presiune </w:t>
      </w:r>
      <w:r w:rsidRPr="00033EEA">
        <w:rPr>
          <w:rFonts w:ascii="Times New Roman" w:hAnsi="Times New Roman" w:cs="Times New Roman"/>
          <w:sz w:val="24"/>
          <w:szCs w:val="24"/>
        </w:rPr>
        <w:t>realizat</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din conducte PEHD SDR 17 (Dn= </w:t>
      </w:r>
      <w:r w:rsidRPr="007E4865">
        <w:rPr>
          <w:rFonts w:ascii="Times New Roman" w:hAnsi="Times New Roman" w:cs="Times New Roman"/>
          <w:sz w:val="24"/>
          <w:szCs w:val="24"/>
        </w:rPr>
        <w:t>40– 110mm, Ltotal</w:t>
      </w:r>
      <w:r w:rsidR="007E4865">
        <w:rPr>
          <w:rFonts w:ascii="Times New Roman" w:hAnsi="Times New Roman" w:cs="Times New Roman"/>
          <w:sz w:val="24"/>
          <w:szCs w:val="24"/>
        </w:rPr>
        <w:t>ă</w:t>
      </w:r>
      <w:r w:rsidRPr="007E4865">
        <w:rPr>
          <w:rFonts w:ascii="Times New Roman" w:hAnsi="Times New Roman" w:cs="Times New Roman"/>
          <w:sz w:val="24"/>
          <w:szCs w:val="24"/>
        </w:rPr>
        <w:t xml:space="preserve"> = 16960 m) ;</w:t>
      </w:r>
    </w:p>
    <w:p w14:paraId="685F0F07" w14:textId="08839EB8" w:rsidR="00033EEA" w:rsidRPr="00033EEA" w:rsidRDefault="00033EEA" w:rsidP="007E4865">
      <w:pPr>
        <w:pStyle w:val="ListParagraph"/>
        <w:numPr>
          <w:ilvl w:val="0"/>
          <w:numId w:val="49"/>
        </w:numPr>
        <w:tabs>
          <w:tab w:val="left" w:pos="313"/>
        </w:tabs>
        <w:suppressAutoHyphens/>
        <w:autoSpaceDN w:val="0"/>
        <w:spacing w:after="0" w:line="240" w:lineRule="auto"/>
        <w:jc w:val="both"/>
        <w:textAlignment w:val="baseline"/>
        <w:rPr>
          <w:rFonts w:ascii="Times New Roman" w:hAnsi="Times New Roman" w:cs="Times New Roman"/>
          <w:sz w:val="24"/>
          <w:szCs w:val="24"/>
        </w:rPr>
      </w:pPr>
      <w:r w:rsidRPr="00033EEA">
        <w:rPr>
          <w:rFonts w:ascii="Times New Roman" w:hAnsi="Times New Roman" w:cs="Times New Roman"/>
          <w:sz w:val="24"/>
          <w:szCs w:val="24"/>
        </w:rPr>
        <w:t>Sta</w:t>
      </w:r>
      <w:r w:rsidR="007E4865">
        <w:rPr>
          <w:rFonts w:ascii="Times New Roman" w:hAnsi="Times New Roman" w:cs="Times New Roman"/>
          <w:sz w:val="24"/>
          <w:szCs w:val="24"/>
        </w:rPr>
        <w:t>ț</w:t>
      </w:r>
      <w:r w:rsidRPr="00033EEA">
        <w:rPr>
          <w:rFonts w:ascii="Times New Roman" w:hAnsi="Times New Roman" w:cs="Times New Roman"/>
          <w:sz w:val="24"/>
          <w:szCs w:val="24"/>
        </w:rPr>
        <w:t>ii de pompare ap</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uzat</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- 554 buc. (Qp = p</w:t>
      </w:r>
      <w:r w:rsidR="007E4865">
        <w:rPr>
          <w:rFonts w:ascii="Times New Roman" w:hAnsi="Times New Roman" w:cs="Times New Roman"/>
          <w:sz w:val="24"/>
          <w:szCs w:val="24"/>
        </w:rPr>
        <w:t>â</w:t>
      </w:r>
      <w:r w:rsidRPr="00033EEA">
        <w:rPr>
          <w:rFonts w:ascii="Times New Roman" w:hAnsi="Times New Roman" w:cs="Times New Roman"/>
          <w:sz w:val="24"/>
          <w:szCs w:val="24"/>
        </w:rPr>
        <w:t>n</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la 1,25 l/s, Hp = pana la minim 80 mCA);</w:t>
      </w:r>
    </w:p>
    <w:p w14:paraId="21D064A0" w14:textId="1746C615" w:rsidR="00033EEA" w:rsidRPr="007E4865" w:rsidRDefault="00033EEA" w:rsidP="007E4865">
      <w:pPr>
        <w:pStyle w:val="ListParagraph"/>
        <w:numPr>
          <w:ilvl w:val="0"/>
          <w:numId w:val="49"/>
        </w:numPr>
        <w:spacing w:after="0"/>
        <w:jc w:val="both"/>
        <w:rPr>
          <w:rFonts w:ascii="Times New Roman" w:hAnsi="Times New Roman" w:cs="Times New Roman"/>
          <w:sz w:val="24"/>
          <w:szCs w:val="24"/>
        </w:rPr>
      </w:pPr>
      <w:r w:rsidRPr="007E4865">
        <w:rPr>
          <w:rFonts w:ascii="Times New Roman" w:hAnsi="Times New Roman" w:cs="Times New Roman"/>
          <w:sz w:val="24"/>
          <w:szCs w:val="24"/>
        </w:rPr>
        <w:t>Conducta racord canalizare, PVC Dn 160 mm L= 9.060 m;</w:t>
      </w:r>
    </w:p>
    <w:p w14:paraId="52B102E0" w14:textId="4FC059AF" w:rsidR="00033EEA" w:rsidRPr="007E4865" w:rsidRDefault="00033EEA" w:rsidP="007E4865">
      <w:pPr>
        <w:pStyle w:val="ListParagraph"/>
        <w:numPr>
          <w:ilvl w:val="0"/>
          <w:numId w:val="49"/>
        </w:numPr>
        <w:spacing w:after="0" w:line="240" w:lineRule="auto"/>
        <w:jc w:val="both"/>
        <w:rPr>
          <w:rFonts w:ascii="Times New Roman" w:eastAsia="Verdana" w:hAnsi="Times New Roman" w:cs="Times New Roman"/>
          <w:sz w:val="24"/>
          <w:szCs w:val="24"/>
          <w:lang w:val="en-US"/>
        </w:rPr>
      </w:pPr>
      <w:proofErr w:type="spellStart"/>
      <w:r w:rsidRPr="007E4865">
        <w:rPr>
          <w:rFonts w:ascii="Times New Roman" w:hAnsi="Times New Roman" w:cs="Times New Roman"/>
          <w:sz w:val="24"/>
          <w:szCs w:val="24"/>
          <w:lang w:val="en-US"/>
        </w:rPr>
        <w:t>Statie</w:t>
      </w:r>
      <w:proofErr w:type="spellEnd"/>
      <w:r w:rsidRPr="007E4865">
        <w:rPr>
          <w:rFonts w:ascii="Times New Roman" w:hAnsi="Times New Roman" w:cs="Times New Roman"/>
          <w:sz w:val="24"/>
          <w:szCs w:val="24"/>
          <w:lang w:val="en-US"/>
        </w:rPr>
        <w:t xml:space="preserve"> de </w:t>
      </w:r>
      <w:proofErr w:type="spellStart"/>
      <w:r w:rsidRPr="007E4865">
        <w:rPr>
          <w:rFonts w:ascii="Times New Roman" w:hAnsi="Times New Roman" w:cs="Times New Roman"/>
          <w:sz w:val="24"/>
          <w:szCs w:val="24"/>
          <w:lang w:val="en-US"/>
        </w:rPr>
        <w:t>epurare</w:t>
      </w:r>
      <w:proofErr w:type="spellEnd"/>
      <w:r w:rsidRPr="007E4865">
        <w:rPr>
          <w:rFonts w:ascii="Times New Roman" w:hAnsi="Times New Roman" w:cs="Times New Roman"/>
          <w:sz w:val="24"/>
          <w:szCs w:val="24"/>
          <w:lang w:val="en-US"/>
        </w:rPr>
        <w:t xml:space="preserve"> </w:t>
      </w:r>
      <w:r w:rsidRPr="007E4865">
        <w:rPr>
          <w:rFonts w:ascii="Times New Roman" w:eastAsia="Verdana" w:hAnsi="Times New Roman" w:cs="Times New Roman"/>
          <w:sz w:val="24"/>
          <w:szCs w:val="24"/>
          <w:lang w:val="en-US"/>
        </w:rPr>
        <w:t>;</w:t>
      </w:r>
    </w:p>
    <w:p w14:paraId="6BC8206B" w14:textId="5E2FBDB0" w:rsidR="00033EEA" w:rsidRPr="00033EEA" w:rsidRDefault="00033EEA" w:rsidP="007E4865">
      <w:pPr>
        <w:pStyle w:val="ListParagraph"/>
        <w:numPr>
          <w:ilvl w:val="0"/>
          <w:numId w:val="49"/>
        </w:numPr>
        <w:spacing w:after="0" w:line="240" w:lineRule="auto"/>
        <w:jc w:val="both"/>
        <w:rPr>
          <w:rFonts w:ascii="Times New Roman" w:hAnsi="Times New Roman" w:cs="Times New Roman"/>
          <w:bCs/>
          <w:sz w:val="24"/>
          <w:szCs w:val="24"/>
        </w:rPr>
      </w:pPr>
      <w:proofErr w:type="spellStart"/>
      <w:r w:rsidRPr="00033EEA">
        <w:rPr>
          <w:rFonts w:ascii="Times New Roman" w:hAnsi="Times New Roman" w:cs="Times New Roman"/>
          <w:bCs/>
          <w:sz w:val="24"/>
          <w:szCs w:val="24"/>
          <w:lang w:val="fr-FR"/>
        </w:rPr>
        <w:t>Accesorii</w:t>
      </w:r>
      <w:proofErr w:type="spellEnd"/>
      <w:r w:rsidRPr="00033EEA">
        <w:rPr>
          <w:rFonts w:ascii="Times New Roman" w:hAnsi="Times New Roman" w:cs="Times New Roman"/>
          <w:bCs/>
          <w:sz w:val="24"/>
          <w:szCs w:val="24"/>
          <w:lang w:val="fr-FR"/>
        </w:rPr>
        <w:t xml:space="preserve"> </w:t>
      </w:r>
      <w:proofErr w:type="spellStart"/>
      <w:proofErr w:type="gramStart"/>
      <w:r w:rsidRPr="00033EEA">
        <w:rPr>
          <w:rFonts w:ascii="Times New Roman" w:hAnsi="Times New Roman" w:cs="Times New Roman"/>
          <w:bCs/>
          <w:sz w:val="24"/>
          <w:szCs w:val="24"/>
          <w:lang w:val="fr-FR"/>
        </w:rPr>
        <w:t>re</w:t>
      </w:r>
      <w:r w:rsidR="007E4865">
        <w:rPr>
          <w:rFonts w:ascii="Times New Roman" w:hAnsi="Times New Roman" w:cs="Times New Roman"/>
          <w:bCs/>
          <w:sz w:val="24"/>
          <w:szCs w:val="24"/>
          <w:lang w:val="fr-FR"/>
        </w:rPr>
        <w:t>ț</w:t>
      </w:r>
      <w:r w:rsidRPr="00033EEA">
        <w:rPr>
          <w:rFonts w:ascii="Times New Roman" w:hAnsi="Times New Roman" w:cs="Times New Roman"/>
          <w:bCs/>
          <w:sz w:val="24"/>
          <w:szCs w:val="24"/>
          <w:lang w:val="fr-FR"/>
        </w:rPr>
        <w:t>ea</w:t>
      </w:r>
      <w:proofErr w:type="spellEnd"/>
      <w:r w:rsidRPr="00033EEA">
        <w:rPr>
          <w:rFonts w:ascii="Times New Roman" w:hAnsi="Times New Roman" w:cs="Times New Roman"/>
          <w:bCs/>
          <w:sz w:val="24"/>
          <w:szCs w:val="24"/>
          <w:lang w:val="fr-FR"/>
        </w:rPr>
        <w:t>  -</w:t>
      </w:r>
      <w:proofErr w:type="gramEnd"/>
      <w:r w:rsidRPr="00033EEA">
        <w:rPr>
          <w:rFonts w:ascii="Times New Roman" w:hAnsi="Times New Roman" w:cs="Times New Roman"/>
          <w:bCs/>
          <w:sz w:val="24"/>
          <w:szCs w:val="24"/>
          <w:lang w:val="fr-FR"/>
        </w:rPr>
        <w:t xml:space="preserve"> 906  </w:t>
      </w:r>
      <w:proofErr w:type="spellStart"/>
      <w:r w:rsidRPr="00033EEA">
        <w:rPr>
          <w:rFonts w:ascii="Times New Roman" w:hAnsi="Times New Roman" w:cs="Times New Roman"/>
          <w:bCs/>
          <w:sz w:val="24"/>
          <w:szCs w:val="24"/>
          <w:lang w:val="fr-FR"/>
        </w:rPr>
        <w:t>racorduri</w:t>
      </w:r>
      <w:proofErr w:type="spellEnd"/>
      <w:r w:rsidRPr="00033EEA">
        <w:rPr>
          <w:rFonts w:ascii="Times New Roman" w:hAnsi="Times New Roman" w:cs="Times New Roman"/>
          <w:bCs/>
          <w:sz w:val="24"/>
          <w:szCs w:val="24"/>
          <w:lang w:val="fr-FR"/>
        </w:rPr>
        <w:t xml:space="preserve"> la </w:t>
      </w:r>
      <w:proofErr w:type="spellStart"/>
      <w:r w:rsidRPr="00033EEA">
        <w:rPr>
          <w:rFonts w:ascii="Times New Roman" w:hAnsi="Times New Roman" w:cs="Times New Roman"/>
          <w:bCs/>
          <w:sz w:val="24"/>
          <w:szCs w:val="24"/>
          <w:lang w:val="fr-FR"/>
        </w:rPr>
        <w:t>proprietati</w:t>
      </w:r>
      <w:proofErr w:type="spellEnd"/>
      <w:r w:rsidRPr="00033EEA">
        <w:rPr>
          <w:rFonts w:ascii="Times New Roman" w:hAnsi="Times New Roman" w:cs="Times New Roman"/>
          <w:bCs/>
          <w:sz w:val="24"/>
          <w:szCs w:val="24"/>
          <w:lang w:val="fr-FR"/>
        </w:rPr>
        <w:t xml:space="preserve"> </w:t>
      </w:r>
      <w:proofErr w:type="spellStart"/>
      <w:r w:rsidRPr="00033EEA">
        <w:rPr>
          <w:rFonts w:ascii="Times New Roman" w:hAnsi="Times New Roman" w:cs="Times New Roman"/>
          <w:bCs/>
          <w:sz w:val="24"/>
          <w:szCs w:val="24"/>
          <w:lang w:val="fr-FR"/>
        </w:rPr>
        <w:t>cu</w:t>
      </w:r>
      <w:proofErr w:type="spellEnd"/>
      <w:r w:rsidRPr="00033EEA">
        <w:rPr>
          <w:rFonts w:ascii="Times New Roman" w:hAnsi="Times New Roman" w:cs="Times New Roman"/>
          <w:bCs/>
          <w:sz w:val="24"/>
          <w:szCs w:val="24"/>
          <w:lang w:val="fr-FR"/>
        </w:rPr>
        <w:t xml:space="preserve"> </w:t>
      </w:r>
      <w:proofErr w:type="spellStart"/>
      <w:r w:rsidRPr="00033EEA">
        <w:rPr>
          <w:rFonts w:ascii="Times New Roman" w:hAnsi="Times New Roman" w:cs="Times New Roman"/>
          <w:bCs/>
          <w:sz w:val="24"/>
          <w:szCs w:val="24"/>
          <w:lang w:val="fr-FR"/>
        </w:rPr>
        <w:t>camin</w:t>
      </w:r>
      <w:proofErr w:type="spellEnd"/>
      <w:r w:rsidRPr="00033EEA">
        <w:rPr>
          <w:rFonts w:ascii="Times New Roman" w:hAnsi="Times New Roman" w:cs="Times New Roman"/>
          <w:bCs/>
          <w:sz w:val="24"/>
          <w:szCs w:val="24"/>
          <w:lang w:val="fr-FR"/>
        </w:rPr>
        <w:t> ;</w:t>
      </w:r>
    </w:p>
    <w:p w14:paraId="0610FDCD" w14:textId="07B3BB19" w:rsidR="00033EEA" w:rsidRDefault="007E4865" w:rsidP="007E4865">
      <w:pPr>
        <w:pStyle w:val="ListParagraph"/>
        <w:numPr>
          <w:ilvl w:val="0"/>
          <w:numId w:val="49"/>
        </w:numPr>
        <w:jc w:val="both"/>
        <w:rPr>
          <w:rFonts w:ascii="Times New Roman" w:hAnsi="Times New Roman" w:cs="Times New Roman"/>
          <w:noProof/>
          <w:sz w:val="24"/>
          <w:szCs w:val="24"/>
        </w:rPr>
      </w:pPr>
      <w:r>
        <w:rPr>
          <w:rFonts w:ascii="Times New Roman" w:hAnsi="Times New Roman" w:cs="Times New Roman"/>
          <w:bCs/>
          <w:noProof/>
          <w:sz w:val="24"/>
          <w:szCs w:val="24"/>
        </w:rPr>
        <w:t>17 subtraversări de drum și 1 buc subtraversare curs de apă Holboca);</w:t>
      </w:r>
    </w:p>
    <w:p w14:paraId="30CD9581" w14:textId="77777777" w:rsidR="00033EEA" w:rsidRPr="00033EEA" w:rsidRDefault="00033EEA" w:rsidP="00033EEA">
      <w:pPr>
        <w:pStyle w:val="ListParagraph"/>
        <w:spacing w:after="0" w:line="240" w:lineRule="auto"/>
        <w:ind w:left="0"/>
        <w:jc w:val="both"/>
        <w:rPr>
          <w:rFonts w:ascii="Times New Roman" w:hAnsi="Times New Roman" w:cs="Times New Roman"/>
          <w:noProof/>
          <w:sz w:val="24"/>
          <w:szCs w:val="24"/>
        </w:rPr>
      </w:pPr>
    </w:p>
    <w:p w14:paraId="5D66BB89" w14:textId="2CFD87F9" w:rsidR="00033EEA" w:rsidRPr="00033EEA" w:rsidRDefault="00033EEA" w:rsidP="00033EEA">
      <w:pPr>
        <w:spacing w:after="0" w:line="240" w:lineRule="auto"/>
        <w:jc w:val="both"/>
        <w:rPr>
          <w:rFonts w:ascii="Times New Roman" w:hAnsi="Times New Roman" w:cs="Times New Roman"/>
          <w:b/>
          <w:sz w:val="24"/>
          <w:szCs w:val="24"/>
        </w:rPr>
      </w:pPr>
      <w:r w:rsidRPr="00033EEA">
        <w:rPr>
          <w:rFonts w:ascii="Times New Roman" w:hAnsi="Times New Roman" w:cs="Times New Roman"/>
          <w:sz w:val="24"/>
          <w:szCs w:val="24"/>
        </w:rPr>
        <w:t xml:space="preserve">    </w:t>
      </w:r>
      <w:r w:rsidRPr="00033EEA">
        <w:rPr>
          <w:rFonts w:ascii="Times New Roman" w:hAnsi="Times New Roman" w:cs="Times New Roman"/>
          <w:b/>
          <w:sz w:val="24"/>
          <w:szCs w:val="24"/>
        </w:rPr>
        <w:t>Reteaua de canalizare a apelor uzate</w:t>
      </w:r>
    </w:p>
    <w:p w14:paraId="49356703" w14:textId="7E644DAA" w:rsidR="00033EEA" w:rsidRPr="00033EEA" w:rsidRDefault="00033EEA" w:rsidP="00033EEA">
      <w:pPr>
        <w:pStyle w:val="ListParagraph"/>
        <w:spacing w:after="0" w:line="240" w:lineRule="auto"/>
        <w:ind w:left="0"/>
        <w:contextualSpacing w:val="0"/>
        <w:jc w:val="both"/>
        <w:rPr>
          <w:rFonts w:ascii="Times New Roman" w:hAnsi="Times New Roman" w:cs="Times New Roman"/>
          <w:noProof/>
          <w:sz w:val="24"/>
          <w:szCs w:val="24"/>
        </w:rPr>
      </w:pPr>
      <w:r w:rsidRPr="00033EEA">
        <w:rPr>
          <w:rFonts w:ascii="Times New Roman" w:hAnsi="Times New Roman" w:cs="Times New Roman"/>
          <w:noProof/>
          <w:sz w:val="24"/>
          <w:szCs w:val="24"/>
        </w:rPr>
        <w:t xml:space="preserve">        Se propune prin prezentul proiect înființarea rețelei de canalizare menajeră în</w:t>
      </w:r>
      <w:r w:rsidR="007E4865">
        <w:rPr>
          <w:rFonts w:ascii="Times New Roman" w:hAnsi="Times New Roman" w:cs="Times New Roman"/>
          <w:noProof/>
          <w:sz w:val="24"/>
          <w:szCs w:val="24"/>
        </w:rPr>
        <w:t xml:space="preserve"> lungul drumului judetean DJ701</w:t>
      </w:r>
      <w:r w:rsidRPr="00033EEA">
        <w:rPr>
          <w:rFonts w:ascii="Times New Roman" w:hAnsi="Times New Roman" w:cs="Times New Roman"/>
          <w:noProof/>
          <w:sz w:val="24"/>
          <w:szCs w:val="24"/>
        </w:rPr>
        <w:t xml:space="preserve">, în lungul drumului comunal DC81 </w:t>
      </w:r>
      <w:r w:rsidR="007E4865">
        <w:rPr>
          <w:rFonts w:ascii="Times New Roman" w:hAnsi="Times New Roman" w:cs="Times New Roman"/>
          <w:noProof/>
          <w:sz w:val="24"/>
          <w:szCs w:val="24"/>
        </w:rPr>
        <w:t>ș</w:t>
      </w:r>
      <w:r w:rsidRPr="00033EEA">
        <w:rPr>
          <w:rFonts w:ascii="Times New Roman" w:hAnsi="Times New Roman" w:cs="Times New Roman"/>
          <w:noProof/>
          <w:sz w:val="24"/>
          <w:szCs w:val="24"/>
        </w:rPr>
        <w:t xml:space="preserve">i DC83 </w:t>
      </w:r>
      <w:r w:rsidR="007E4865">
        <w:rPr>
          <w:rFonts w:ascii="Times New Roman" w:hAnsi="Times New Roman" w:cs="Times New Roman"/>
          <w:noProof/>
          <w:sz w:val="24"/>
          <w:szCs w:val="24"/>
        </w:rPr>
        <w:t xml:space="preserve">și </w:t>
      </w:r>
      <w:r w:rsidRPr="00033EEA">
        <w:rPr>
          <w:rFonts w:ascii="Times New Roman" w:hAnsi="Times New Roman" w:cs="Times New Roman"/>
          <w:noProof/>
          <w:sz w:val="24"/>
          <w:szCs w:val="24"/>
        </w:rPr>
        <w:t>de-a lungul str</w:t>
      </w:r>
      <w:r w:rsidR="007E4865">
        <w:rPr>
          <w:rFonts w:ascii="Times New Roman" w:hAnsi="Times New Roman" w:cs="Times New Roman"/>
          <w:noProof/>
          <w:sz w:val="24"/>
          <w:szCs w:val="24"/>
        </w:rPr>
        <w:t>ă</w:t>
      </w:r>
      <w:r w:rsidRPr="00033EEA">
        <w:rPr>
          <w:rFonts w:ascii="Times New Roman" w:hAnsi="Times New Roman" w:cs="Times New Roman"/>
          <w:noProof/>
          <w:sz w:val="24"/>
          <w:szCs w:val="24"/>
        </w:rPr>
        <w:t xml:space="preserve">zilor din comuna Corbii Mari, </w:t>
      </w:r>
      <w:r w:rsidR="007E4865">
        <w:rPr>
          <w:rFonts w:ascii="Times New Roman" w:hAnsi="Times New Roman" w:cs="Times New Roman"/>
          <w:noProof/>
          <w:sz w:val="24"/>
          <w:szCs w:val="24"/>
        </w:rPr>
        <w:t>î</w:t>
      </w:r>
      <w:r w:rsidRPr="00033EEA">
        <w:rPr>
          <w:rFonts w:ascii="Times New Roman" w:hAnsi="Times New Roman" w:cs="Times New Roman"/>
          <w:noProof/>
          <w:sz w:val="24"/>
          <w:szCs w:val="24"/>
        </w:rPr>
        <w:t>n afara p</w:t>
      </w:r>
      <w:r w:rsidR="007E4865">
        <w:rPr>
          <w:rFonts w:ascii="Times New Roman" w:hAnsi="Times New Roman" w:cs="Times New Roman"/>
          <w:noProof/>
          <w:sz w:val="24"/>
          <w:szCs w:val="24"/>
        </w:rPr>
        <w:t>ă</w:t>
      </w:r>
      <w:r w:rsidRPr="00033EEA">
        <w:rPr>
          <w:rFonts w:ascii="Times New Roman" w:hAnsi="Times New Roman" w:cs="Times New Roman"/>
          <w:noProof/>
          <w:sz w:val="24"/>
          <w:szCs w:val="24"/>
        </w:rPr>
        <w:t>r</w:t>
      </w:r>
      <w:r w:rsidR="007E4865">
        <w:rPr>
          <w:rFonts w:ascii="Times New Roman" w:hAnsi="Times New Roman" w:cs="Times New Roman"/>
          <w:noProof/>
          <w:sz w:val="24"/>
          <w:szCs w:val="24"/>
        </w:rPr>
        <w:t>ț</w:t>
      </w:r>
      <w:r w:rsidRPr="00033EEA">
        <w:rPr>
          <w:rFonts w:ascii="Times New Roman" w:hAnsi="Times New Roman" w:cs="Times New Roman"/>
          <w:noProof/>
          <w:sz w:val="24"/>
          <w:szCs w:val="24"/>
        </w:rPr>
        <w:t>ii carosabile, sub ad</w:t>
      </w:r>
      <w:r w:rsidR="007E4865">
        <w:rPr>
          <w:rFonts w:ascii="Times New Roman" w:hAnsi="Times New Roman" w:cs="Times New Roman"/>
          <w:noProof/>
          <w:sz w:val="24"/>
          <w:szCs w:val="24"/>
        </w:rPr>
        <w:t>â</w:t>
      </w:r>
      <w:r w:rsidRPr="00033EEA">
        <w:rPr>
          <w:rFonts w:ascii="Times New Roman" w:hAnsi="Times New Roman" w:cs="Times New Roman"/>
          <w:noProof/>
          <w:sz w:val="24"/>
          <w:szCs w:val="24"/>
        </w:rPr>
        <w:t xml:space="preserve">ncimea de </w:t>
      </w:r>
      <w:r w:rsidR="007E4865">
        <w:rPr>
          <w:rFonts w:ascii="Times New Roman" w:hAnsi="Times New Roman" w:cs="Times New Roman"/>
          <w:noProof/>
          <w:sz w:val="24"/>
          <w:szCs w:val="24"/>
        </w:rPr>
        <w:t>î</w:t>
      </w:r>
      <w:r w:rsidRPr="00033EEA">
        <w:rPr>
          <w:rFonts w:ascii="Times New Roman" w:hAnsi="Times New Roman" w:cs="Times New Roman"/>
          <w:noProof/>
          <w:sz w:val="24"/>
          <w:szCs w:val="24"/>
        </w:rPr>
        <w:t>nghet specific</w:t>
      </w:r>
      <w:r w:rsidR="007E4865">
        <w:rPr>
          <w:rFonts w:ascii="Times New Roman" w:hAnsi="Times New Roman" w:cs="Times New Roman"/>
          <w:noProof/>
          <w:sz w:val="24"/>
          <w:szCs w:val="24"/>
        </w:rPr>
        <w:t>ă</w:t>
      </w:r>
      <w:r w:rsidRPr="00033EEA">
        <w:rPr>
          <w:rFonts w:ascii="Times New Roman" w:hAnsi="Times New Roman" w:cs="Times New Roman"/>
          <w:noProof/>
          <w:sz w:val="24"/>
          <w:szCs w:val="24"/>
        </w:rPr>
        <w:t xml:space="preserve"> zonei.</w:t>
      </w:r>
    </w:p>
    <w:p w14:paraId="20BDBBAD" w14:textId="08840193" w:rsidR="00033EEA" w:rsidRPr="00033EEA" w:rsidRDefault="007E4865" w:rsidP="00033EE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Reț</w:t>
      </w:r>
      <w:r w:rsidR="00033EEA" w:rsidRPr="00033EEA">
        <w:rPr>
          <w:rFonts w:ascii="Times New Roman" w:hAnsi="Times New Roman" w:cs="Times New Roman"/>
          <w:sz w:val="24"/>
          <w:szCs w:val="24"/>
        </w:rPr>
        <w:t xml:space="preserve">ea de canalizare menajeră sub presiune se va realiza din conducte PEHD SDR 17 (Dn= </w:t>
      </w:r>
    </w:p>
    <w:p w14:paraId="29D5B0AB" w14:textId="7389C60B" w:rsidR="00033EEA" w:rsidRPr="00033EEA" w:rsidRDefault="00033EEA" w:rsidP="00033EEA">
      <w:pPr>
        <w:pStyle w:val="ListParagraph"/>
        <w:spacing w:after="0" w:line="240" w:lineRule="auto"/>
        <w:ind w:left="0"/>
        <w:contextualSpacing w:val="0"/>
        <w:jc w:val="both"/>
        <w:rPr>
          <w:rFonts w:ascii="Times New Roman" w:hAnsi="Times New Roman" w:cs="Times New Roman"/>
          <w:sz w:val="24"/>
          <w:szCs w:val="24"/>
        </w:rPr>
      </w:pPr>
      <w:r w:rsidRPr="00033EEA">
        <w:rPr>
          <w:rFonts w:ascii="Times New Roman" w:hAnsi="Times New Roman" w:cs="Times New Roman"/>
          <w:sz w:val="24"/>
          <w:szCs w:val="24"/>
        </w:rPr>
        <w:t xml:space="preserve">40– 110mm, Ltotala = 16960 m) şi va avea </w:t>
      </w:r>
      <w:r w:rsidR="007E4865">
        <w:rPr>
          <w:rFonts w:ascii="Times New Roman" w:hAnsi="Times New Roman" w:cs="Times New Roman"/>
          <w:sz w:val="24"/>
          <w:szCs w:val="24"/>
        </w:rPr>
        <w:t>î</w:t>
      </w:r>
      <w:r w:rsidRPr="00033EEA">
        <w:rPr>
          <w:rFonts w:ascii="Times New Roman" w:hAnsi="Times New Roman" w:cs="Times New Roman"/>
          <w:sz w:val="24"/>
          <w:szCs w:val="24"/>
        </w:rPr>
        <w:t>n componen</w:t>
      </w:r>
      <w:r w:rsidR="007E4865">
        <w:rPr>
          <w:rFonts w:ascii="Times New Roman" w:hAnsi="Times New Roman" w:cs="Times New Roman"/>
          <w:sz w:val="24"/>
          <w:szCs w:val="24"/>
        </w:rPr>
        <w:t>ță</w:t>
      </w:r>
      <w:r w:rsidRPr="00033EEA">
        <w:rPr>
          <w:rFonts w:ascii="Times New Roman" w:hAnsi="Times New Roman" w:cs="Times New Roman"/>
          <w:sz w:val="24"/>
          <w:szCs w:val="24"/>
        </w:rPr>
        <w:t>:</w:t>
      </w:r>
    </w:p>
    <w:p w14:paraId="05E75B47" w14:textId="77777777" w:rsidR="00033EEA" w:rsidRPr="00033EEA" w:rsidRDefault="00033EEA" w:rsidP="00033EEA">
      <w:pPr>
        <w:pStyle w:val="ListParagraph"/>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•Conducte canalizare presiune PEHD SDR 17 (d40 mm)</w:t>
      </w:r>
      <w:r w:rsidRPr="00033EEA">
        <w:rPr>
          <w:rFonts w:ascii="Times New Roman" w:hAnsi="Times New Roman" w:cs="Times New Roman"/>
          <w:sz w:val="24"/>
          <w:szCs w:val="24"/>
        </w:rPr>
        <w:tab/>
        <w:t xml:space="preserve"> L = 6.300 m </w:t>
      </w:r>
    </w:p>
    <w:p w14:paraId="17A56D64" w14:textId="77777777" w:rsidR="00033EEA" w:rsidRPr="00033EEA" w:rsidRDefault="00033EEA" w:rsidP="00033EEA">
      <w:pPr>
        <w:pStyle w:val="ListParagraph"/>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•Conducte canalizare presiune PEHD SDR 17 (d50 mm)</w:t>
      </w:r>
      <w:r w:rsidRPr="00033EEA">
        <w:rPr>
          <w:rFonts w:ascii="Times New Roman" w:hAnsi="Times New Roman" w:cs="Times New Roman"/>
          <w:sz w:val="24"/>
          <w:szCs w:val="24"/>
        </w:rPr>
        <w:tab/>
        <w:t xml:space="preserve"> L = 4.250 m</w:t>
      </w:r>
    </w:p>
    <w:p w14:paraId="40624A74" w14:textId="77777777" w:rsidR="00033EEA" w:rsidRPr="00033EEA" w:rsidRDefault="00033EEA" w:rsidP="00033EEA">
      <w:pPr>
        <w:pStyle w:val="ListParagraph"/>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•Conducte canalizare presiune PEHD SDR 17 (d63 mm)</w:t>
      </w:r>
      <w:r w:rsidRPr="00033EEA">
        <w:rPr>
          <w:rFonts w:ascii="Times New Roman" w:hAnsi="Times New Roman" w:cs="Times New Roman"/>
          <w:sz w:val="24"/>
          <w:szCs w:val="24"/>
        </w:rPr>
        <w:tab/>
        <w:t xml:space="preserve"> L = 1.990 m </w:t>
      </w:r>
    </w:p>
    <w:p w14:paraId="15CF15AA" w14:textId="77777777" w:rsidR="00033EEA" w:rsidRPr="00033EEA" w:rsidRDefault="00033EEA" w:rsidP="00033EEA">
      <w:pPr>
        <w:pStyle w:val="ListParagraph"/>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•Conducte canalizare presiune PEHD SDR 17 (d75 mm)</w:t>
      </w:r>
      <w:r w:rsidRPr="00033EEA">
        <w:rPr>
          <w:rFonts w:ascii="Times New Roman" w:hAnsi="Times New Roman" w:cs="Times New Roman"/>
          <w:sz w:val="24"/>
          <w:szCs w:val="24"/>
        </w:rPr>
        <w:tab/>
        <w:t xml:space="preserve"> L = 3.330 m</w:t>
      </w:r>
    </w:p>
    <w:p w14:paraId="447EE636" w14:textId="77777777" w:rsidR="00033EEA" w:rsidRPr="00033EEA" w:rsidRDefault="00033EEA" w:rsidP="00033EEA">
      <w:pPr>
        <w:pStyle w:val="ListParagraph"/>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•Conducte canalizare presiune PEHD SDR 17 (d90 mm)</w:t>
      </w:r>
      <w:r w:rsidRPr="00033EEA">
        <w:rPr>
          <w:rFonts w:ascii="Times New Roman" w:hAnsi="Times New Roman" w:cs="Times New Roman"/>
          <w:sz w:val="24"/>
          <w:szCs w:val="24"/>
        </w:rPr>
        <w:tab/>
        <w:t xml:space="preserve"> L = 850 m</w:t>
      </w:r>
    </w:p>
    <w:p w14:paraId="53527C15" w14:textId="74A3FAE7" w:rsidR="00033EEA" w:rsidRPr="00033EEA" w:rsidRDefault="00033EEA" w:rsidP="00033EEA">
      <w:pPr>
        <w:pStyle w:val="ListParagraph"/>
        <w:spacing w:after="0" w:line="240" w:lineRule="auto"/>
        <w:ind w:left="0"/>
        <w:jc w:val="both"/>
        <w:rPr>
          <w:rFonts w:ascii="Times New Roman" w:hAnsi="Times New Roman" w:cs="Times New Roman"/>
          <w:sz w:val="24"/>
          <w:szCs w:val="24"/>
        </w:rPr>
      </w:pPr>
      <w:r w:rsidRPr="00033EEA">
        <w:rPr>
          <w:rFonts w:ascii="Times New Roman" w:hAnsi="Times New Roman" w:cs="Times New Roman"/>
          <w:sz w:val="24"/>
          <w:szCs w:val="24"/>
        </w:rPr>
        <w:t xml:space="preserve">           •Conducte canalizare presiune </w:t>
      </w:r>
      <w:r w:rsidR="007E4865">
        <w:rPr>
          <w:rFonts w:ascii="Times New Roman" w:hAnsi="Times New Roman" w:cs="Times New Roman"/>
          <w:sz w:val="24"/>
          <w:szCs w:val="24"/>
        </w:rPr>
        <w:t xml:space="preserve"> </w:t>
      </w:r>
      <w:r w:rsidRPr="00033EEA">
        <w:rPr>
          <w:rFonts w:ascii="Times New Roman" w:hAnsi="Times New Roman" w:cs="Times New Roman"/>
          <w:sz w:val="24"/>
          <w:szCs w:val="24"/>
        </w:rPr>
        <w:t>PEHD SDR 17 (d110 mm)</w:t>
      </w:r>
      <w:r w:rsidRPr="00033EEA">
        <w:rPr>
          <w:rFonts w:ascii="Times New Roman" w:hAnsi="Times New Roman" w:cs="Times New Roman"/>
          <w:sz w:val="24"/>
          <w:szCs w:val="24"/>
        </w:rPr>
        <w:tab/>
        <w:t xml:space="preserve"> L = 240  m</w:t>
      </w:r>
    </w:p>
    <w:p w14:paraId="5F6207C2" w14:textId="1F6C9F90" w:rsidR="00033EEA" w:rsidRDefault="00033EEA" w:rsidP="00033EEA">
      <w:pPr>
        <w:pStyle w:val="ListParagraph"/>
        <w:ind w:left="0"/>
        <w:jc w:val="both"/>
        <w:rPr>
          <w:rFonts w:ascii="Times New Roman" w:hAnsi="Times New Roman" w:cs="Times New Roman"/>
          <w:sz w:val="24"/>
          <w:szCs w:val="24"/>
        </w:rPr>
      </w:pPr>
      <w:r w:rsidRPr="00033EEA">
        <w:rPr>
          <w:rFonts w:ascii="Times New Roman" w:hAnsi="Times New Roman" w:cs="Times New Roman"/>
          <w:sz w:val="24"/>
          <w:szCs w:val="24"/>
        </w:rPr>
        <w:t xml:space="preserve">           • Conducta racord canalizare, PVC Dn 160 mm L= 9.060 m;</w:t>
      </w:r>
    </w:p>
    <w:p w14:paraId="10C86006" w14:textId="77777777" w:rsidR="00033EEA" w:rsidRPr="00033EEA" w:rsidRDefault="00033EEA" w:rsidP="007E4865">
      <w:pPr>
        <w:pStyle w:val="ListParagraph"/>
        <w:spacing w:after="0" w:line="240" w:lineRule="auto"/>
        <w:ind w:left="0"/>
        <w:jc w:val="both"/>
        <w:rPr>
          <w:rFonts w:ascii="Times New Roman" w:hAnsi="Times New Roman" w:cs="Times New Roman"/>
          <w:sz w:val="24"/>
          <w:szCs w:val="24"/>
        </w:rPr>
      </w:pPr>
    </w:p>
    <w:p w14:paraId="32E21D88" w14:textId="72189141" w:rsidR="00033EEA" w:rsidRPr="00033EEA" w:rsidRDefault="00033EEA" w:rsidP="007E4865">
      <w:pPr>
        <w:spacing w:after="0" w:line="240" w:lineRule="auto"/>
        <w:jc w:val="both"/>
        <w:rPr>
          <w:rFonts w:ascii="Times New Roman" w:hAnsi="Times New Roman" w:cs="Times New Roman"/>
          <w:b/>
          <w:sz w:val="24"/>
          <w:szCs w:val="24"/>
        </w:rPr>
      </w:pPr>
      <w:r w:rsidRPr="00033EEA">
        <w:rPr>
          <w:rFonts w:ascii="Times New Roman" w:hAnsi="Times New Roman" w:cs="Times New Roman"/>
          <w:sz w:val="24"/>
          <w:szCs w:val="24"/>
        </w:rPr>
        <w:t xml:space="preserve">      </w:t>
      </w:r>
      <w:r w:rsidRPr="00033EEA">
        <w:rPr>
          <w:rFonts w:ascii="Times New Roman" w:hAnsi="Times New Roman" w:cs="Times New Roman"/>
          <w:b/>
          <w:sz w:val="24"/>
          <w:szCs w:val="24"/>
        </w:rPr>
        <w:t>Statii de pompare</w:t>
      </w:r>
    </w:p>
    <w:p w14:paraId="6AC85776" w14:textId="2432C99D" w:rsidR="00033EEA" w:rsidRPr="00033EEA" w:rsidRDefault="00033EEA" w:rsidP="007E4865">
      <w:pPr>
        <w:spacing w:after="0" w:line="240" w:lineRule="auto"/>
        <w:jc w:val="both"/>
        <w:rPr>
          <w:rFonts w:ascii="Times New Roman" w:hAnsi="Times New Roman" w:cs="Times New Roman"/>
          <w:bCs/>
          <w:sz w:val="24"/>
          <w:szCs w:val="24"/>
        </w:rPr>
      </w:pPr>
      <w:r w:rsidRPr="00033EEA">
        <w:rPr>
          <w:rFonts w:ascii="Times New Roman" w:hAnsi="Times New Roman" w:cs="Times New Roman"/>
          <w:bCs/>
          <w:sz w:val="24"/>
          <w:szCs w:val="24"/>
        </w:rPr>
        <w:t xml:space="preserve">      Datorită conformației terenului a fost necesară dispunerea unui număr total de 554 stații de pompare a apelor uzate menajere, curgerea gravitațională nefiind posibilă în totalitate.</w:t>
      </w:r>
    </w:p>
    <w:p w14:paraId="22D0401B" w14:textId="77777777" w:rsidR="00033EEA" w:rsidRPr="00033EEA" w:rsidRDefault="00033EEA" w:rsidP="007E4865">
      <w:pPr>
        <w:pStyle w:val="Default"/>
        <w:jc w:val="both"/>
        <w:rPr>
          <w:rFonts w:eastAsia="Calibri"/>
          <w:bCs/>
          <w:color w:val="auto"/>
          <w:lang w:val="ro-RO"/>
        </w:rPr>
      </w:pPr>
      <w:r w:rsidRPr="00033EEA">
        <w:rPr>
          <w:rFonts w:eastAsia="Calibri"/>
          <w:bCs/>
          <w:color w:val="auto"/>
          <w:lang w:val="ro-RO"/>
        </w:rPr>
        <w:t xml:space="preserve">    Caracteristicile tehnice ale stațiilor de pompare a apei uzate:</w:t>
      </w:r>
    </w:p>
    <w:p w14:paraId="2A381790" w14:textId="77777777" w:rsidR="00033EEA" w:rsidRPr="00033EEA" w:rsidRDefault="00033EEA" w:rsidP="00033EEA">
      <w:pPr>
        <w:autoSpaceDE w:val="0"/>
        <w:autoSpaceDN w:val="0"/>
        <w:adjustRightInd w:val="0"/>
        <w:spacing w:after="0" w:line="240" w:lineRule="auto"/>
        <w:jc w:val="both"/>
        <w:rPr>
          <w:rFonts w:ascii="Times New Roman" w:hAnsi="Times New Roman" w:cs="Times New Roman"/>
          <w:bCs/>
          <w:sz w:val="24"/>
          <w:szCs w:val="24"/>
        </w:rPr>
      </w:pPr>
      <w:r w:rsidRPr="00033EEA">
        <w:rPr>
          <w:rFonts w:ascii="Times New Roman" w:hAnsi="Times New Roman" w:cs="Times New Roman"/>
          <w:bCs/>
          <w:sz w:val="24"/>
          <w:szCs w:val="24"/>
        </w:rPr>
        <w:t xml:space="preserve">        - Q = pana la 1,25 l/s</w:t>
      </w:r>
    </w:p>
    <w:p w14:paraId="44ECBB4A" w14:textId="77777777" w:rsidR="00033EEA" w:rsidRPr="00033EEA" w:rsidRDefault="00033EEA" w:rsidP="00033EEA">
      <w:pPr>
        <w:autoSpaceDE w:val="0"/>
        <w:autoSpaceDN w:val="0"/>
        <w:adjustRightInd w:val="0"/>
        <w:spacing w:after="0" w:line="240" w:lineRule="auto"/>
        <w:jc w:val="both"/>
        <w:rPr>
          <w:rFonts w:ascii="Times New Roman" w:hAnsi="Times New Roman" w:cs="Times New Roman"/>
          <w:bCs/>
          <w:sz w:val="24"/>
          <w:szCs w:val="24"/>
        </w:rPr>
      </w:pPr>
      <w:r w:rsidRPr="00033EEA">
        <w:rPr>
          <w:rFonts w:ascii="Times New Roman" w:hAnsi="Times New Roman" w:cs="Times New Roman"/>
          <w:bCs/>
          <w:sz w:val="24"/>
          <w:szCs w:val="24"/>
        </w:rPr>
        <w:t xml:space="preserve">         - H = pana la 80 mCA</w:t>
      </w:r>
    </w:p>
    <w:p w14:paraId="48D9E6C4" w14:textId="77777777" w:rsidR="00033EEA" w:rsidRPr="00033EEA" w:rsidRDefault="00033EEA" w:rsidP="00033EEA">
      <w:pPr>
        <w:autoSpaceDE w:val="0"/>
        <w:autoSpaceDN w:val="0"/>
        <w:adjustRightInd w:val="0"/>
        <w:spacing w:after="0" w:line="240" w:lineRule="auto"/>
        <w:jc w:val="both"/>
        <w:rPr>
          <w:rFonts w:ascii="Times New Roman" w:hAnsi="Times New Roman" w:cs="Times New Roman"/>
          <w:bCs/>
          <w:sz w:val="24"/>
          <w:szCs w:val="24"/>
        </w:rPr>
      </w:pPr>
      <w:r w:rsidRPr="00033EEA">
        <w:rPr>
          <w:rFonts w:ascii="Times New Roman" w:hAnsi="Times New Roman" w:cs="Times New Roman"/>
          <w:bCs/>
          <w:sz w:val="24"/>
          <w:szCs w:val="24"/>
        </w:rPr>
        <w:t xml:space="preserve">        - Motor = 0,75 kW, monofazat, 50 Hz</w:t>
      </w:r>
    </w:p>
    <w:p w14:paraId="6A76C1B8" w14:textId="77777777" w:rsidR="00033EEA" w:rsidRPr="00033EEA" w:rsidRDefault="00033EEA" w:rsidP="00033EEA">
      <w:pPr>
        <w:autoSpaceDE w:val="0"/>
        <w:autoSpaceDN w:val="0"/>
        <w:adjustRightInd w:val="0"/>
        <w:spacing w:after="0" w:line="240" w:lineRule="auto"/>
        <w:jc w:val="both"/>
        <w:rPr>
          <w:rFonts w:ascii="Times New Roman" w:hAnsi="Times New Roman" w:cs="Times New Roman"/>
          <w:bCs/>
          <w:sz w:val="24"/>
          <w:szCs w:val="24"/>
        </w:rPr>
      </w:pPr>
      <w:r w:rsidRPr="00033EEA">
        <w:rPr>
          <w:rFonts w:ascii="Times New Roman" w:hAnsi="Times New Roman" w:cs="Times New Roman"/>
          <w:bCs/>
          <w:sz w:val="24"/>
          <w:szCs w:val="24"/>
        </w:rPr>
        <w:t xml:space="preserve">        - Tocator cu raza de taiere mica pentru o capacitate marita de a taia fibrele continute in lichid.</w:t>
      </w:r>
    </w:p>
    <w:p w14:paraId="68F2ABD9" w14:textId="77777777" w:rsidR="00033EEA" w:rsidRPr="00033EEA" w:rsidRDefault="00033EEA" w:rsidP="00033EEA">
      <w:pPr>
        <w:autoSpaceDE w:val="0"/>
        <w:autoSpaceDN w:val="0"/>
        <w:adjustRightInd w:val="0"/>
        <w:spacing w:after="0" w:line="240" w:lineRule="auto"/>
        <w:jc w:val="both"/>
        <w:rPr>
          <w:rFonts w:ascii="Times New Roman" w:hAnsi="Times New Roman" w:cs="Times New Roman"/>
          <w:bCs/>
          <w:sz w:val="24"/>
          <w:szCs w:val="24"/>
        </w:rPr>
      </w:pPr>
      <w:r w:rsidRPr="00033EEA">
        <w:rPr>
          <w:rFonts w:ascii="Times New Roman" w:hAnsi="Times New Roman" w:cs="Times New Roman"/>
          <w:bCs/>
          <w:sz w:val="24"/>
          <w:szCs w:val="24"/>
        </w:rPr>
        <w:t xml:space="preserve">        - Electropompa ce nu necesita mentenanta programata</w:t>
      </w:r>
    </w:p>
    <w:p w14:paraId="5DE6786B" w14:textId="4B6D5D55" w:rsidR="00033EEA" w:rsidRPr="00033EEA" w:rsidRDefault="00033EEA" w:rsidP="00033EEA">
      <w:pPr>
        <w:autoSpaceDE w:val="0"/>
        <w:autoSpaceDN w:val="0"/>
        <w:adjustRightInd w:val="0"/>
        <w:spacing w:after="0" w:line="240" w:lineRule="auto"/>
        <w:jc w:val="both"/>
        <w:rPr>
          <w:rFonts w:ascii="Times New Roman" w:hAnsi="Times New Roman" w:cs="Times New Roman"/>
          <w:bCs/>
          <w:sz w:val="24"/>
          <w:szCs w:val="24"/>
        </w:rPr>
      </w:pPr>
      <w:r w:rsidRPr="00033EEA">
        <w:rPr>
          <w:rFonts w:ascii="Times New Roman" w:hAnsi="Times New Roman" w:cs="Times New Roman"/>
          <w:bCs/>
          <w:sz w:val="24"/>
          <w:szCs w:val="24"/>
        </w:rPr>
        <w:t xml:space="preserve">        - Inaltime camin statie de pompare 2,2 m</w:t>
      </w:r>
    </w:p>
    <w:p w14:paraId="1593AE53" w14:textId="77777777" w:rsidR="00033EEA" w:rsidRPr="00033EEA" w:rsidRDefault="00033EEA" w:rsidP="00033EEA">
      <w:pPr>
        <w:spacing w:after="0" w:line="240" w:lineRule="auto"/>
        <w:jc w:val="both"/>
        <w:rPr>
          <w:rFonts w:ascii="Times New Roman" w:hAnsi="Times New Roman" w:cs="Times New Roman"/>
          <w:sz w:val="24"/>
          <w:szCs w:val="24"/>
          <w:highlight w:val="yellow"/>
        </w:rPr>
      </w:pPr>
    </w:p>
    <w:p w14:paraId="5D935F9F" w14:textId="07472630" w:rsidR="00033EEA" w:rsidRPr="00033EEA" w:rsidRDefault="00033EEA" w:rsidP="00033EEA">
      <w:pPr>
        <w:spacing w:after="0" w:line="240" w:lineRule="auto"/>
        <w:jc w:val="both"/>
        <w:rPr>
          <w:rFonts w:ascii="Times New Roman" w:hAnsi="Times New Roman" w:cs="Times New Roman"/>
          <w:b/>
          <w:bCs/>
          <w:sz w:val="24"/>
          <w:szCs w:val="24"/>
        </w:rPr>
      </w:pPr>
      <w:r w:rsidRPr="00033EEA">
        <w:rPr>
          <w:rFonts w:ascii="Times New Roman" w:hAnsi="Times New Roman" w:cs="Times New Roman"/>
          <w:b/>
          <w:bCs/>
          <w:sz w:val="24"/>
          <w:szCs w:val="24"/>
        </w:rPr>
        <w:t xml:space="preserve">     Statie de epurare mecano – biologic</w:t>
      </w:r>
      <w:r w:rsidR="007E4865">
        <w:rPr>
          <w:rFonts w:ascii="Times New Roman" w:hAnsi="Times New Roman" w:cs="Times New Roman"/>
          <w:b/>
          <w:bCs/>
          <w:sz w:val="24"/>
          <w:szCs w:val="24"/>
        </w:rPr>
        <w:t>ă</w:t>
      </w:r>
    </w:p>
    <w:p w14:paraId="79C83CD0" w14:textId="77777777" w:rsidR="00033EEA" w:rsidRPr="00033EEA" w:rsidRDefault="00033EEA" w:rsidP="00033EEA">
      <w:pPr>
        <w:spacing w:after="0" w:line="240" w:lineRule="auto"/>
        <w:jc w:val="both"/>
        <w:rPr>
          <w:rFonts w:ascii="Times New Roman" w:hAnsi="Times New Roman" w:cs="Times New Roman"/>
          <w:b/>
          <w:bCs/>
          <w:sz w:val="24"/>
          <w:szCs w:val="24"/>
        </w:rPr>
      </w:pPr>
    </w:p>
    <w:p w14:paraId="0F417D77" w14:textId="31B8F952" w:rsidR="00033EEA" w:rsidRPr="00033EEA" w:rsidRDefault="00033EEA" w:rsidP="00033EEA">
      <w:pPr>
        <w:widowControl w:val="0"/>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 xml:space="preserve">         Staţia de epurare epurare mecano-biologic</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modulara compact</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(Qu zi max = 250,00 mc/zi ), va  fi amplasat</w:t>
      </w:r>
      <w:r w:rsidR="007E4865">
        <w:rPr>
          <w:rFonts w:ascii="Times New Roman" w:hAnsi="Times New Roman" w:cs="Times New Roman"/>
          <w:sz w:val="24"/>
          <w:szCs w:val="24"/>
        </w:rPr>
        <w:t xml:space="preserve">ă </w:t>
      </w:r>
      <w:r w:rsidRPr="00033EEA">
        <w:rPr>
          <w:rFonts w:ascii="Times New Roman" w:hAnsi="Times New Roman" w:cs="Times New Roman"/>
          <w:sz w:val="24"/>
          <w:szCs w:val="24"/>
        </w:rPr>
        <w:t>la ieșirea din satul Bărăceni către satul Petrești, în apropierea drumului comunal DC81.</w:t>
      </w:r>
    </w:p>
    <w:p w14:paraId="14B8F7B4" w14:textId="2249F15C" w:rsidR="00033EEA" w:rsidRPr="00033EEA" w:rsidRDefault="00033EEA" w:rsidP="00033EEA">
      <w:pPr>
        <w:autoSpaceDE w:val="0"/>
        <w:autoSpaceDN w:val="0"/>
        <w:adjustRightInd w:val="0"/>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 xml:space="preserve">        Stația de epurare compact</w:t>
      </w:r>
      <w:r w:rsidR="007E4865">
        <w:rPr>
          <w:rFonts w:ascii="Times New Roman" w:hAnsi="Times New Roman" w:cs="Times New Roman"/>
          <w:sz w:val="24"/>
          <w:szCs w:val="24"/>
        </w:rPr>
        <w:t>ă</w:t>
      </w:r>
      <w:r w:rsidRPr="00033EEA">
        <w:rPr>
          <w:rFonts w:ascii="Times New Roman" w:hAnsi="Times New Roman" w:cs="Times New Roman"/>
          <w:sz w:val="24"/>
          <w:szCs w:val="24"/>
        </w:rPr>
        <w:t>, funcționează pe baza tehnologiei MBBR (Moving Bed Biofilm Reactor) prevăzută cu o treapta mecanic</w:t>
      </w:r>
      <w:r w:rsidR="007E4865">
        <w:rPr>
          <w:rFonts w:ascii="Times New Roman" w:hAnsi="Times New Roman" w:cs="Times New Roman"/>
          <w:sz w:val="24"/>
          <w:szCs w:val="24"/>
        </w:rPr>
        <w:t>ă</w:t>
      </w:r>
      <w:r w:rsidRPr="00033EEA">
        <w:rPr>
          <w:rFonts w:ascii="Times New Roman" w:hAnsi="Times New Roman" w:cs="Times New Roman"/>
          <w:sz w:val="24"/>
          <w:szCs w:val="24"/>
        </w:rPr>
        <w:t>, o treapt</w:t>
      </w:r>
      <w:r w:rsidR="007E4865">
        <w:rPr>
          <w:rFonts w:ascii="Times New Roman" w:hAnsi="Times New Roman" w:cs="Times New Roman"/>
          <w:sz w:val="24"/>
          <w:szCs w:val="24"/>
        </w:rPr>
        <w:t>ă de epurare biologică</w:t>
      </w:r>
      <w:r w:rsidRPr="00033EEA">
        <w:rPr>
          <w:rFonts w:ascii="Times New Roman" w:hAnsi="Times New Roman" w:cs="Times New Roman"/>
          <w:sz w:val="24"/>
          <w:szCs w:val="24"/>
        </w:rPr>
        <w:t xml:space="preserve"> cu suport mobil artificial (SAM), o treapta final</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de dezinfecție cu lumin</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ultravioleta</w:t>
      </w:r>
      <w:r w:rsidR="007E4865">
        <w:rPr>
          <w:rFonts w:ascii="Times New Roman" w:hAnsi="Times New Roman" w:cs="Times New Roman"/>
          <w:sz w:val="24"/>
          <w:szCs w:val="24"/>
        </w:rPr>
        <w:t>ă</w:t>
      </w:r>
      <w:r w:rsidRPr="00033EEA">
        <w:rPr>
          <w:rFonts w:ascii="Times New Roman" w:hAnsi="Times New Roman" w:cs="Times New Roman"/>
          <w:sz w:val="24"/>
          <w:szCs w:val="24"/>
        </w:rPr>
        <w:t xml:space="preserve"> la ieșirea apei din treapta biologic</w:t>
      </w:r>
      <w:r w:rsidR="007E4865">
        <w:rPr>
          <w:rFonts w:ascii="Times New Roman" w:hAnsi="Times New Roman" w:cs="Times New Roman"/>
          <w:sz w:val="24"/>
          <w:szCs w:val="24"/>
        </w:rPr>
        <w:t xml:space="preserve">ă </w:t>
      </w:r>
      <w:r w:rsidRPr="00033EEA">
        <w:rPr>
          <w:rFonts w:ascii="Times New Roman" w:hAnsi="Times New Roman" w:cs="Times New Roman"/>
          <w:sz w:val="24"/>
          <w:szCs w:val="24"/>
        </w:rPr>
        <w:t>și o treapta de deshidratare a nămolului.</w:t>
      </w:r>
    </w:p>
    <w:p w14:paraId="1703774E" w14:textId="20067420" w:rsidR="00033EEA" w:rsidRPr="00033EEA" w:rsidRDefault="00033EEA" w:rsidP="00033EE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33EEA">
        <w:rPr>
          <w:rFonts w:ascii="Times New Roman" w:hAnsi="Times New Roman" w:cs="Times New Roman"/>
          <w:sz w:val="24"/>
          <w:szCs w:val="24"/>
        </w:rPr>
        <w:t>Obiectele tehnologice aferente stației de epurare sunt următoarele:</w:t>
      </w:r>
    </w:p>
    <w:p w14:paraId="7B04A6AD"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Gratar cu snec de 2,0 mm;</w:t>
      </w:r>
    </w:p>
    <w:p w14:paraId="7C7B35A7"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Cameră tehnică 6,4 x 5,4 x 3 m;</w:t>
      </w:r>
    </w:p>
    <w:p w14:paraId="1DC63CC9"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2 pompe 1A+1R si un mixer submersibil amplasat in bazinul de egalizare;</w:t>
      </w:r>
    </w:p>
    <w:p w14:paraId="59169AE6"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Instalație hidraulică aferentă bazinului de egalizare dotata cu debitmetru;</w:t>
      </w:r>
    </w:p>
    <w:p w14:paraId="53414604"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Suflante 2A+1R și instalație hidraulică aferentă;</w:t>
      </w:r>
    </w:p>
    <w:p w14:paraId="0A27E6D7"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Bazin de separare grasimi si egalizare complet echipat;</w:t>
      </w:r>
    </w:p>
    <w:p w14:paraId="37CF8259"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Modul biologic dotat complet;</w:t>
      </w:r>
    </w:p>
    <w:p w14:paraId="2EC86BAC"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Pompă nămol și instalație hidraulică aferentă;</w:t>
      </w:r>
    </w:p>
    <w:p w14:paraId="59D76912"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Hidrociclon de separație nămol/apă;</w:t>
      </w:r>
    </w:p>
    <w:p w14:paraId="37E6AB3C"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Instalație deshidratare nămol în saci;</w:t>
      </w:r>
    </w:p>
    <w:p w14:paraId="2743F284" w14:textId="77777777" w:rsidR="00033EEA" w:rsidRPr="00033EEA" w:rsidRDefault="00033EEA" w:rsidP="00033EEA">
      <w:pPr>
        <w:autoSpaceDE w:val="0"/>
        <w:autoSpaceDN w:val="0"/>
        <w:adjustRightInd w:val="0"/>
        <w:spacing w:after="0" w:line="240" w:lineRule="auto"/>
        <w:ind w:firstLine="720"/>
        <w:jc w:val="both"/>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Tablou electric;</w:t>
      </w:r>
    </w:p>
    <w:p w14:paraId="74BB83FF" w14:textId="77777777" w:rsidR="00033EEA" w:rsidRPr="00033EEA" w:rsidRDefault="00033EEA" w:rsidP="00033EEA">
      <w:pPr>
        <w:autoSpaceDE w:val="0"/>
        <w:autoSpaceDN w:val="0"/>
        <w:adjustRightInd w:val="0"/>
        <w:spacing w:after="0" w:line="240" w:lineRule="auto"/>
        <w:ind w:firstLine="720"/>
        <w:rPr>
          <w:rFonts w:ascii="Times New Roman" w:hAnsi="Times New Roman" w:cs="Times New Roman"/>
          <w:sz w:val="24"/>
          <w:szCs w:val="24"/>
        </w:rPr>
      </w:pPr>
      <w:r w:rsidRPr="00033EEA">
        <w:rPr>
          <w:rFonts w:ascii="Times New Roman" w:hAnsi="Times New Roman" w:cs="Times New Roman"/>
          <w:sz w:val="24"/>
          <w:szCs w:val="24"/>
        </w:rPr>
        <w:t>o</w:t>
      </w:r>
      <w:r w:rsidRPr="00033EEA">
        <w:rPr>
          <w:rFonts w:ascii="Times New Roman" w:hAnsi="Times New Roman" w:cs="Times New Roman"/>
          <w:sz w:val="24"/>
          <w:szCs w:val="24"/>
        </w:rPr>
        <w:tab/>
        <w:t>Unitate de dezinfecție cu ultraviolete</w:t>
      </w:r>
    </w:p>
    <w:p w14:paraId="0863B939" w14:textId="3938EE10" w:rsidR="00033EEA" w:rsidRPr="00033EEA" w:rsidRDefault="00033EEA" w:rsidP="00033EEA">
      <w:pPr>
        <w:spacing w:after="0"/>
        <w:jc w:val="both"/>
        <w:rPr>
          <w:rFonts w:ascii="Times New Roman" w:hAnsi="Times New Roman" w:cs="Times New Roman"/>
          <w:sz w:val="24"/>
          <w:szCs w:val="24"/>
          <w:highlight w:val="yellow"/>
        </w:rPr>
      </w:pPr>
      <w:r w:rsidRPr="00033EEA">
        <w:rPr>
          <w:rFonts w:ascii="Times New Roman" w:hAnsi="Times New Roman" w:cs="Times New Roman"/>
          <w:sz w:val="24"/>
          <w:szCs w:val="24"/>
          <w:highlight w:val="yellow"/>
        </w:rPr>
        <w:t xml:space="preserve">    </w:t>
      </w:r>
    </w:p>
    <w:p w14:paraId="74C571D5" w14:textId="0AF0F906" w:rsidR="00033EEA" w:rsidRPr="00033EEA" w:rsidRDefault="00033EEA" w:rsidP="00033EEA">
      <w:pPr>
        <w:autoSpaceDE w:val="0"/>
        <w:autoSpaceDN w:val="0"/>
        <w:adjustRightInd w:val="0"/>
        <w:spacing w:after="0" w:line="240" w:lineRule="auto"/>
        <w:rPr>
          <w:rFonts w:ascii="Times New Roman" w:eastAsia="Times New Roman" w:hAnsi="Times New Roman" w:cs="Times New Roman"/>
          <w:bCs/>
          <w:sz w:val="24"/>
          <w:szCs w:val="24"/>
        </w:rPr>
      </w:pPr>
      <w:r w:rsidRPr="00033EEA">
        <w:rPr>
          <w:rFonts w:ascii="Times New Roman" w:eastAsia="Times New Roman" w:hAnsi="Times New Roman" w:cs="Times New Roman"/>
          <w:bCs/>
          <w:sz w:val="24"/>
          <w:szCs w:val="24"/>
        </w:rPr>
        <w:t xml:space="preserve"> Coordonatele de identificare </w:t>
      </w:r>
      <w:r w:rsidR="007E4865">
        <w:rPr>
          <w:rFonts w:ascii="Times New Roman" w:eastAsia="Times New Roman" w:hAnsi="Times New Roman" w:cs="Times New Roman"/>
          <w:bCs/>
          <w:sz w:val="24"/>
          <w:szCs w:val="24"/>
        </w:rPr>
        <w:t>și amplasare, î</w:t>
      </w:r>
      <w:r w:rsidRPr="00033EEA">
        <w:rPr>
          <w:rFonts w:ascii="Times New Roman" w:eastAsia="Times New Roman" w:hAnsi="Times New Roman" w:cs="Times New Roman"/>
          <w:bCs/>
          <w:sz w:val="24"/>
          <w:szCs w:val="24"/>
        </w:rPr>
        <w:t>n sistem Stereo 70MN / sta</w:t>
      </w:r>
      <w:r w:rsidR="007E4865">
        <w:rPr>
          <w:rFonts w:ascii="Times New Roman" w:eastAsia="Times New Roman" w:hAnsi="Times New Roman" w:cs="Times New Roman"/>
          <w:bCs/>
          <w:sz w:val="24"/>
          <w:szCs w:val="24"/>
        </w:rPr>
        <w:t>ț</w:t>
      </w:r>
      <w:r w:rsidRPr="00033EEA">
        <w:rPr>
          <w:rFonts w:ascii="Times New Roman" w:eastAsia="Times New Roman" w:hAnsi="Times New Roman" w:cs="Times New Roman"/>
          <w:bCs/>
          <w:sz w:val="24"/>
          <w:szCs w:val="24"/>
        </w:rPr>
        <w:t xml:space="preserve">ie epurare : </w:t>
      </w:r>
    </w:p>
    <w:p w14:paraId="55ACE613" w14:textId="77777777" w:rsidR="00033EEA" w:rsidRPr="00033EEA" w:rsidRDefault="00033EEA" w:rsidP="00033EEA">
      <w:pPr>
        <w:autoSpaceDE w:val="0"/>
        <w:spacing w:after="0" w:line="240" w:lineRule="auto"/>
        <w:jc w:val="both"/>
        <w:rPr>
          <w:rFonts w:ascii="Times New Roman" w:eastAsia="Verdana" w:hAnsi="Times New Roman" w:cs="Times New Roman"/>
          <w:sz w:val="24"/>
          <w:szCs w:val="24"/>
        </w:rPr>
      </w:pPr>
      <w:r w:rsidRPr="00033EEA">
        <w:rPr>
          <w:rFonts w:ascii="Times New Roman" w:eastAsia="Verdana" w:hAnsi="Times New Roman" w:cs="Times New Roman"/>
          <w:sz w:val="24"/>
          <w:szCs w:val="24"/>
        </w:rPr>
        <w:t xml:space="preserve">             P1: </w:t>
      </w:r>
      <w:bookmarkStart w:id="13" w:name="_GoBack"/>
      <w:bookmarkEnd w:id="13"/>
      <w:r w:rsidRPr="00033EEA">
        <w:rPr>
          <w:rFonts w:ascii="Times New Roman" w:eastAsia="Verdana" w:hAnsi="Times New Roman" w:cs="Times New Roman"/>
          <w:sz w:val="24"/>
          <w:szCs w:val="24"/>
        </w:rPr>
        <w:t>X=536735.03,   Y= 339009.74</w:t>
      </w:r>
    </w:p>
    <w:p w14:paraId="65033DBE" w14:textId="77777777" w:rsidR="00033EEA" w:rsidRPr="00033EEA" w:rsidRDefault="00033EEA" w:rsidP="00033EEA">
      <w:pPr>
        <w:autoSpaceDE w:val="0"/>
        <w:spacing w:after="0" w:line="240" w:lineRule="auto"/>
        <w:jc w:val="both"/>
        <w:rPr>
          <w:rFonts w:ascii="Times New Roman" w:eastAsia="Verdana" w:hAnsi="Times New Roman" w:cs="Times New Roman"/>
          <w:sz w:val="24"/>
          <w:szCs w:val="24"/>
        </w:rPr>
      </w:pPr>
      <w:r w:rsidRPr="00033EEA">
        <w:rPr>
          <w:rFonts w:ascii="Times New Roman" w:eastAsia="Verdana" w:hAnsi="Times New Roman" w:cs="Times New Roman"/>
          <w:sz w:val="24"/>
          <w:szCs w:val="24"/>
        </w:rPr>
        <w:lastRenderedPageBreak/>
        <w:t xml:space="preserve">             P2: X= 536764.57,  Y= 339004.48</w:t>
      </w:r>
    </w:p>
    <w:p w14:paraId="48648FDE" w14:textId="77777777" w:rsidR="00033EEA" w:rsidRPr="00033EEA" w:rsidRDefault="00033EEA" w:rsidP="00033EEA">
      <w:pPr>
        <w:autoSpaceDE w:val="0"/>
        <w:spacing w:after="0" w:line="240" w:lineRule="auto"/>
        <w:jc w:val="both"/>
        <w:rPr>
          <w:rFonts w:ascii="Times New Roman" w:eastAsia="Verdana" w:hAnsi="Times New Roman" w:cs="Times New Roman"/>
          <w:sz w:val="24"/>
          <w:szCs w:val="24"/>
        </w:rPr>
      </w:pPr>
      <w:r w:rsidRPr="00033EEA">
        <w:rPr>
          <w:rFonts w:ascii="Times New Roman" w:eastAsia="Verdana" w:hAnsi="Times New Roman" w:cs="Times New Roman"/>
          <w:sz w:val="24"/>
          <w:szCs w:val="24"/>
        </w:rPr>
        <w:t xml:space="preserve">             P3: X= 536761.07,  Y= 338984.79</w:t>
      </w:r>
    </w:p>
    <w:p w14:paraId="54F01C6D" w14:textId="77777777" w:rsidR="00033EEA" w:rsidRPr="00033EEA" w:rsidRDefault="00033EEA" w:rsidP="00033EEA">
      <w:pPr>
        <w:autoSpaceDE w:val="0"/>
        <w:spacing w:after="0" w:line="240" w:lineRule="auto"/>
        <w:jc w:val="both"/>
        <w:rPr>
          <w:rFonts w:ascii="Times New Roman" w:hAnsi="Times New Roman" w:cs="Times New Roman"/>
          <w:sz w:val="24"/>
          <w:szCs w:val="24"/>
          <w:highlight w:val="yellow"/>
        </w:rPr>
      </w:pPr>
      <w:r w:rsidRPr="00033EEA">
        <w:rPr>
          <w:rFonts w:ascii="Times New Roman" w:eastAsia="Verdana" w:hAnsi="Times New Roman" w:cs="Times New Roman"/>
          <w:sz w:val="24"/>
          <w:szCs w:val="24"/>
        </w:rPr>
        <w:t xml:space="preserve">             P4: X= 536731.53,  Y= 338990.05</w:t>
      </w:r>
      <w:r w:rsidRPr="00033EEA">
        <w:rPr>
          <w:rFonts w:ascii="Times New Roman" w:hAnsi="Times New Roman" w:cs="Times New Roman"/>
          <w:sz w:val="24"/>
          <w:szCs w:val="24"/>
          <w:highlight w:val="yellow"/>
        </w:rPr>
        <w:t xml:space="preserve"> </w:t>
      </w:r>
    </w:p>
    <w:p w14:paraId="1A7F6734" w14:textId="77777777" w:rsidR="00033EEA" w:rsidRPr="00033EEA" w:rsidRDefault="00033EEA" w:rsidP="00033EEA">
      <w:pPr>
        <w:autoSpaceDE w:val="0"/>
        <w:spacing w:after="0" w:line="240" w:lineRule="auto"/>
        <w:jc w:val="both"/>
        <w:rPr>
          <w:rFonts w:ascii="Times New Roman" w:hAnsi="Times New Roman" w:cs="Times New Roman"/>
          <w:sz w:val="24"/>
          <w:szCs w:val="24"/>
          <w:highlight w:val="yellow"/>
        </w:rPr>
      </w:pPr>
    </w:p>
    <w:p w14:paraId="24A6F50F" w14:textId="58DF05A0" w:rsidR="00033EEA" w:rsidRPr="00033EEA" w:rsidRDefault="00033EEA" w:rsidP="00033EEA">
      <w:pPr>
        <w:spacing w:after="0" w:line="240" w:lineRule="auto"/>
        <w:jc w:val="both"/>
        <w:rPr>
          <w:rFonts w:ascii="Times New Roman" w:hAnsi="Times New Roman" w:cs="Times New Roman"/>
          <w:b/>
          <w:bCs/>
          <w:sz w:val="24"/>
          <w:szCs w:val="24"/>
          <w:lang w:eastAsia="ro-RO"/>
        </w:rPr>
      </w:pPr>
      <w:r w:rsidRPr="00033EEA">
        <w:rPr>
          <w:rFonts w:ascii="Times New Roman" w:hAnsi="Times New Roman" w:cs="Times New Roman"/>
          <w:b/>
          <w:bCs/>
          <w:sz w:val="24"/>
          <w:szCs w:val="24"/>
          <w:lang w:eastAsia="ro-RO"/>
        </w:rPr>
        <w:t xml:space="preserve">     Racorduri canalizare</w:t>
      </w:r>
    </w:p>
    <w:p w14:paraId="7D36B49E" w14:textId="1E281B04" w:rsidR="00033EEA" w:rsidRPr="00033EEA" w:rsidRDefault="00033EEA" w:rsidP="007E6494">
      <w:pPr>
        <w:autoSpaceDE w:val="0"/>
        <w:autoSpaceDN w:val="0"/>
        <w:adjustRightInd w:val="0"/>
        <w:spacing w:after="0" w:line="240" w:lineRule="auto"/>
        <w:jc w:val="both"/>
        <w:rPr>
          <w:rFonts w:ascii="Times New Roman" w:hAnsi="Times New Roman" w:cs="Times New Roman"/>
          <w:sz w:val="24"/>
          <w:szCs w:val="24"/>
          <w:lang w:eastAsia="ro-RO"/>
        </w:rPr>
      </w:pPr>
      <w:r w:rsidRPr="00033EEA">
        <w:rPr>
          <w:rFonts w:ascii="Times New Roman" w:hAnsi="Times New Roman" w:cs="Times New Roman"/>
          <w:sz w:val="24"/>
          <w:szCs w:val="24"/>
          <w:lang w:eastAsia="ro-RO"/>
        </w:rPr>
        <w:t xml:space="preserve">     Pentru a facilita racordarea cetatenilor la sistemul centralizat de canalizare, odata cu re</w:t>
      </w:r>
      <w:r w:rsidR="007E6494">
        <w:rPr>
          <w:rFonts w:ascii="Times New Roman" w:hAnsi="Times New Roman" w:cs="Times New Roman"/>
          <w:sz w:val="24"/>
          <w:szCs w:val="24"/>
          <w:lang w:eastAsia="ro-RO"/>
        </w:rPr>
        <w:t>ț</w:t>
      </w:r>
      <w:r w:rsidRPr="00033EEA">
        <w:rPr>
          <w:rFonts w:ascii="Times New Roman" w:hAnsi="Times New Roman" w:cs="Times New Roman"/>
          <w:sz w:val="24"/>
          <w:szCs w:val="24"/>
          <w:lang w:eastAsia="ro-RO"/>
        </w:rPr>
        <w:t>eaua</w:t>
      </w:r>
      <w:r w:rsidR="007E6494">
        <w:rPr>
          <w:rFonts w:ascii="Times New Roman" w:hAnsi="Times New Roman" w:cs="Times New Roman"/>
          <w:sz w:val="24"/>
          <w:szCs w:val="24"/>
          <w:lang w:eastAsia="ro-RO"/>
        </w:rPr>
        <w:t xml:space="preserve"> </w:t>
      </w:r>
      <w:r w:rsidRPr="00033EEA">
        <w:rPr>
          <w:rFonts w:ascii="Times New Roman" w:hAnsi="Times New Roman" w:cs="Times New Roman"/>
          <w:sz w:val="24"/>
          <w:szCs w:val="24"/>
          <w:lang w:eastAsia="ro-RO"/>
        </w:rPr>
        <w:t>de canalizare menajer</w:t>
      </w:r>
      <w:r w:rsidR="007E6494">
        <w:rPr>
          <w:rFonts w:ascii="Times New Roman" w:hAnsi="Times New Roman" w:cs="Times New Roman"/>
          <w:sz w:val="24"/>
          <w:szCs w:val="24"/>
          <w:lang w:eastAsia="ro-RO"/>
        </w:rPr>
        <w:t>ă</w:t>
      </w:r>
      <w:r w:rsidRPr="00033EEA">
        <w:rPr>
          <w:rFonts w:ascii="Times New Roman" w:hAnsi="Times New Roman" w:cs="Times New Roman"/>
          <w:sz w:val="24"/>
          <w:szCs w:val="24"/>
          <w:lang w:eastAsia="ro-RO"/>
        </w:rPr>
        <w:t xml:space="preserve"> se vor executa 906 racorduri individuale cu camin.</w:t>
      </w:r>
    </w:p>
    <w:p w14:paraId="6940E400" w14:textId="77777777" w:rsidR="00033EEA" w:rsidRPr="00033EEA" w:rsidRDefault="00033EEA" w:rsidP="00033EEA">
      <w:pPr>
        <w:autoSpaceDE w:val="0"/>
        <w:spacing w:after="0" w:line="240" w:lineRule="auto"/>
        <w:jc w:val="both"/>
        <w:rPr>
          <w:rFonts w:ascii="Times New Roman" w:hAnsi="Times New Roman" w:cs="Times New Roman"/>
          <w:sz w:val="24"/>
          <w:szCs w:val="24"/>
          <w:highlight w:val="yellow"/>
        </w:rPr>
      </w:pPr>
    </w:p>
    <w:p w14:paraId="7977CE6E" w14:textId="43623EFF" w:rsidR="00033EEA" w:rsidRPr="00033EEA" w:rsidRDefault="00033EEA" w:rsidP="00033EEA">
      <w:pPr>
        <w:spacing w:after="0" w:line="240" w:lineRule="auto"/>
        <w:jc w:val="both"/>
        <w:rPr>
          <w:rFonts w:ascii="Times New Roman" w:hAnsi="Times New Roman" w:cs="Times New Roman"/>
          <w:b/>
          <w:sz w:val="24"/>
          <w:szCs w:val="24"/>
        </w:rPr>
      </w:pPr>
      <w:r w:rsidRPr="00033EEA">
        <w:rPr>
          <w:rFonts w:ascii="Times New Roman" w:hAnsi="Times New Roman" w:cs="Times New Roman"/>
          <w:b/>
          <w:sz w:val="24"/>
          <w:szCs w:val="24"/>
        </w:rPr>
        <w:t xml:space="preserve">     Travers</w:t>
      </w:r>
      <w:r>
        <w:rPr>
          <w:rFonts w:ascii="Times New Roman" w:hAnsi="Times New Roman" w:cs="Times New Roman"/>
          <w:b/>
          <w:sz w:val="24"/>
          <w:szCs w:val="24"/>
        </w:rPr>
        <w:t>ă</w:t>
      </w:r>
      <w:r w:rsidRPr="00033EEA">
        <w:rPr>
          <w:rFonts w:ascii="Times New Roman" w:hAnsi="Times New Roman" w:cs="Times New Roman"/>
          <w:b/>
          <w:sz w:val="24"/>
          <w:szCs w:val="24"/>
        </w:rPr>
        <w:t>ri cursuri de ap</w:t>
      </w:r>
      <w:r>
        <w:rPr>
          <w:rFonts w:ascii="Times New Roman" w:hAnsi="Times New Roman" w:cs="Times New Roman"/>
          <w:b/>
          <w:sz w:val="24"/>
          <w:szCs w:val="24"/>
        </w:rPr>
        <w:t>ă</w:t>
      </w:r>
    </w:p>
    <w:p w14:paraId="04374A86" w14:textId="77777777" w:rsidR="00033EEA" w:rsidRPr="00033EEA" w:rsidRDefault="00033EEA" w:rsidP="00033EEA">
      <w:pPr>
        <w:spacing w:after="0" w:line="240" w:lineRule="auto"/>
        <w:jc w:val="both"/>
        <w:rPr>
          <w:rFonts w:ascii="Times New Roman" w:hAnsi="Times New Roman" w:cs="Times New Roman"/>
          <w:b/>
          <w:sz w:val="24"/>
          <w:szCs w:val="24"/>
          <w:highlight w:val="yellow"/>
        </w:rPr>
      </w:pPr>
    </w:p>
    <w:p w14:paraId="5832B432" w14:textId="77777777" w:rsidR="00033EEA" w:rsidRPr="00033EEA" w:rsidRDefault="00033EEA" w:rsidP="00033EEA">
      <w:pPr>
        <w:spacing w:after="0" w:line="240" w:lineRule="auto"/>
        <w:jc w:val="both"/>
        <w:rPr>
          <w:rFonts w:ascii="Times New Roman" w:hAnsi="Times New Roman" w:cs="Times New Roman"/>
          <w:noProof/>
          <w:sz w:val="24"/>
          <w:szCs w:val="24"/>
          <w:lang w:eastAsia="zh-CN"/>
        </w:rPr>
      </w:pPr>
      <w:r w:rsidRPr="00033EEA">
        <w:rPr>
          <w:rFonts w:ascii="Times New Roman" w:hAnsi="Times New Roman" w:cs="Times New Roman"/>
          <w:noProof/>
          <w:sz w:val="24"/>
          <w:szCs w:val="24"/>
          <w:lang w:eastAsia="zh-CN"/>
        </w:rPr>
        <w:t xml:space="preserve">     Pe traseul retelei de canalizare menajera sub presiune se impune realizarea unei subtraversari in zona cursurilor de apa existente, asa cum este prezentata in tabelul urmator:</w:t>
      </w:r>
    </w:p>
    <w:p w14:paraId="2C37C0E0" w14:textId="77777777" w:rsidR="00033EEA" w:rsidRPr="00033EEA" w:rsidRDefault="00033EEA" w:rsidP="00033EEA">
      <w:pPr>
        <w:spacing w:after="0" w:line="240" w:lineRule="auto"/>
        <w:jc w:val="both"/>
        <w:rPr>
          <w:rFonts w:ascii="Times New Roman" w:hAnsi="Times New Roman" w:cs="Times New Roman"/>
          <w:noProof/>
          <w:sz w:val="24"/>
          <w:szCs w:val="24"/>
          <w:lang w:eastAsia="zh-CN"/>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4753"/>
        <w:gridCol w:w="993"/>
        <w:gridCol w:w="3260"/>
      </w:tblGrid>
      <w:tr w:rsidR="00033EEA" w:rsidRPr="00033EEA" w14:paraId="73AE08D3" w14:textId="77777777" w:rsidTr="009D59B7">
        <w:tc>
          <w:tcPr>
            <w:tcW w:w="283" w:type="dxa"/>
            <w:shd w:val="clear" w:color="auto" w:fill="auto"/>
          </w:tcPr>
          <w:p w14:paraId="71EF1BA0" w14:textId="77777777" w:rsidR="00033EEA" w:rsidRPr="00033EEA" w:rsidRDefault="00033EEA" w:rsidP="00033EEA">
            <w:pPr>
              <w:spacing w:after="0"/>
              <w:jc w:val="both"/>
              <w:rPr>
                <w:rFonts w:ascii="Times New Roman" w:hAnsi="Times New Roman" w:cs="Times New Roman"/>
                <w:noProof/>
                <w:sz w:val="24"/>
                <w:szCs w:val="24"/>
                <w:lang w:eastAsia="zh-CN"/>
              </w:rPr>
            </w:pPr>
          </w:p>
        </w:tc>
        <w:tc>
          <w:tcPr>
            <w:tcW w:w="4753" w:type="dxa"/>
            <w:shd w:val="clear" w:color="auto" w:fill="auto"/>
          </w:tcPr>
          <w:p w14:paraId="7D03C98C" w14:textId="77777777" w:rsidR="00033EEA" w:rsidRPr="00033EEA" w:rsidRDefault="00033EEA" w:rsidP="00033EEA">
            <w:pPr>
              <w:spacing w:after="0"/>
              <w:jc w:val="both"/>
              <w:rPr>
                <w:rFonts w:ascii="Times New Roman" w:hAnsi="Times New Roman" w:cs="Times New Roman"/>
                <w:b/>
                <w:bCs/>
                <w:noProof/>
                <w:sz w:val="24"/>
                <w:szCs w:val="24"/>
                <w:lang w:eastAsia="zh-CN"/>
              </w:rPr>
            </w:pPr>
            <w:r w:rsidRPr="00033EEA">
              <w:rPr>
                <w:rFonts w:ascii="Times New Roman" w:hAnsi="Times New Roman" w:cs="Times New Roman"/>
                <w:b/>
                <w:bCs/>
                <w:noProof/>
                <w:sz w:val="24"/>
                <w:szCs w:val="24"/>
                <w:lang w:eastAsia="zh-CN"/>
              </w:rPr>
              <w:t>Traversari cu conducte de canalizare sub presiune</w:t>
            </w:r>
          </w:p>
        </w:tc>
        <w:tc>
          <w:tcPr>
            <w:tcW w:w="993" w:type="dxa"/>
            <w:shd w:val="clear" w:color="auto" w:fill="auto"/>
          </w:tcPr>
          <w:p w14:paraId="15580CF4" w14:textId="77777777" w:rsidR="00033EEA" w:rsidRPr="00033EEA" w:rsidRDefault="00033EEA" w:rsidP="00033EEA">
            <w:pPr>
              <w:spacing w:after="0"/>
              <w:jc w:val="both"/>
              <w:rPr>
                <w:rFonts w:ascii="Times New Roman" w:hAnsi="Times New Roman" w:cs="Times New Roman"/>
                <w:noProof/>
                <w:sz w:val="24"/>
                <w:szCs w:val="24"/>
                <w:lang w:eastAsia="zh-CN"/>
              </w:rPr>
            </w:pPr>
            <w:r w:rsidRPr="00033EEA">
              <w:rPr>
                <w:rFonts w:ascii="Times New Roman" w:hAnsi="Times New Roman" w:cs="Times New Roman"/>
                <w:noProof/>
                <w:sz w:val="24"/>
                <w:szCs w:val="24"/>
                <w:lang w:eastAsia="zh-CN"/>
              </w:rPr>
              <w:t xml:space="preserve">L//m </w:t>
            </w:r>
          </w:p>
        </w:tc>
        <w:tc>
          <w:tcPr>
            <w:tcW w:w="3260" w:type="dxa"/>
            <w:shd w:val="clear" w:color="auto" w:fill="auto"/>
          </w:tcPr>
          <w:p w14:paraId="6DF5A150" w14:textId="77777777" w:rsidR="00033EEA" w:rsidRPr="00033EEA" w:rsidRDefault="00033EEA" w:rsidP="00033EEA">
            <w:pPr>
              <w:spacing w:after="0"/>
              <w:jc w:val="center"/>
              <w:rPr>
                <w:rFonts w:ascii="Times New Roman" w:hAnsi="Times New Roman" w:cs="Times New Roman"/>
                <w:b/>
                <w:bCs/>
                <w:noProof/>
                <w:sz w:val="24"/>
                <w:szCs w:val="24"/>
                <w:lang w:eastAsia="zh-CN"/>
              </w:rPr>
            </w:pPr>
            <w:r w:rsidRPr="00033EEA">
              <w:rPr>
                <w:rFonts w:ascii="Times New Roman" w:hAnsi="Times New Roman" w:cs="Times New Roman"/>
                <w:b/>
                <w:bCs/>
                <w:noProof/>
                <w:sz w:val="24"/>
                <w:szCs w:val="24"/>
                <w:lang w:eastAsia="zh-CN"/>
              </w:rPr>
              <w:t>Coord. Stereo 70 MN</w:t>
            </w:r>
          </w:p>
          <w:p w14:paraId="033A6E81" w14:textId="77777777" w:rsidR="00033EEA" w:rsidRPr="00033EEA" w:rsidRDefault="00033EEA" w:rsidP="00033EEA">
            <w:pPr>
              <w:spacing w:after="0"/>
              <w:jc w:val="center"/>
              <w:rPr>
                <w:rFonts w:ascii="Times New Roman" w:hAnsi="Times New Roman" w:cs="Times New Roman"/>
                <w:noProof/>
                <w:sz w:val="24"/>
                <w:szCs w:val="24"/>
                <w:lang w:eastAsia="zh-CN"/>
              </w:rPr>
            </w:pPr>
            <w:r w:rsidRPr="00033EEA">
              <w:rPr>
                <w:rFonts w:ascii="Times New Roman" w:hAnsi="Times New Roman" w:cs="Times New Roman"/>
                <w:noProof/>
                <w:sz w:val="24"/>
                <w:szCs w:val="24"/>
                <w:lang w:eastAsia="zh-CN"/>
              </w:rPr>
              <w:t>(X; Y)</w:t>
            </w:r>
          </w:p>
        </w:tc>
      </w:tr>
      <w:tr w:rsidR="00033EEA" w:rsidRPr="00033EEA" w14:paraId="01736224" w14:textId="77777777" w:rsidTr="009D59B7">
        <w:tc>
          <w:tcPr>
            <w:tcW w:w="283" w:type="dxa"/>
            <w:shd w:val="clear" w:color="auto" w:fill="auto"/>
          </w:tcPr>
          <w:p w14:paraId="76958F2C" w14:textId="77777777" w:rsidR="00033EEA" w:rsidRPr="00033EEA" w:rsidRDefault="00033EEA" w:rsidP="00033EEA">
            <w:pPr>
              <w:spacing w:after="0"/>
              <w:jc w:val="both"/>
              <w:rPr>
                <w:rFonts w:ascii="Times New Roman" w:hAnsi="Times New Roman" w:cs="Times New Roman"/>
                <w:noProof/>
                <w:sz w:val="24"/>
                <w:szCs w:val="24"/>
                <w:lang w:eastAsia="zh-CN"/>
              </w:rPr>
            </w:pPr>
          </w:p>
          <w:p w14:paraId="62A279F4" w14:textId="77777777" w:rsidR="00033EEA" w:rsidRPr="00033EEA" w:rsidRDefault="00033EEA" w:rsidP="00033EEA">
            <w:pPr>
              <w:spacing w:after="0"/>
              <w:jc w:val="both"/>
              <w:rPr>
                <w:rFonts w:ascii="Times New Roman" w:hAnsi="Times New Roman" w:cs="Times New Roman"/>
                <w:noProof/>
                <w:sz w:val="24"/>
                <w:szCs w:val="24"/>
                <w:lang w:eastAsia="zh-CN"/>
              </w:rPr>
            </w:pPr>
            <w:r w:rsidRPr="00033EEA">
              <w:rPr>
                <w:rFonts w:ascii="Times New Roman" w:hAnsi="Times New Roman" w:cs="Times New Roman"/>
                <w:noProof/>
                <w:sz w:val="24"/>
                <w:szCs w:val="24"/>
                <w:lang w:eastAsia="zh-CN"/>
              </w:rPr>
              <w:t>1</w:t>
            </w:r>
          </w:p>
        </w:tc>
        <w:tc>
          <w:tcPr>
            <w:tcW w:w="4753" w:type="dxa"/>
            <w:shd w:val="clear" w:color="auto" w:fill="auto"/>
          </w:tcPr>
          <w:p w14:paraId="0E2D5FEF" w14:textId="77777777" w:rsidR="00033EEA" w:rsidRPr="00033EEA" w:rsidRDefault="00033EEA" w:rsidP="00033EEA">
            <w:pPr>
              <w:pStyle w:val="Default"/>
              <w:jc w:val="both"/>
              <w:rPr>
                <w:color w:val="auto"/>
              </w:rPr>
            </w:pPr>
            <w:proofErr w:type="spellStart"/>
            <w:r w:rsidRPr="00033EEA">
              <w:rPr>
                <w:color w:val="auto"/>
              </w:rPr>
              <w:t>Subtraversare</w:t>
            </w:r>
            <w:proofErr w:type="spellEnd"/>
            <w:r w:rsidRPr="00033EEA">
              <w:rPr>
                <w:color w:val="auto"/>
              </w:rPr>
              <w:t xml:space="preserve"> curs de </w:t>
            </w:r>
            <w:proofErr w:type="spellStart"/>
            <w:r w:rsidRPr="00033EEA">
              <w:rPr>
                <w:color w:val="auto"/>
              </w:rPr>
              <w:t>apa</w:t>
            </w:r>
            <w:proofErr w:type="spellEnd"/>
            <w:r w:rsidRPr="00033EEA">
              <w:rPr>
                <w:color w:val="auto"/>
              </w:rPr>
              <w:t xml:space="preserve"> HOLBOCA </w:t>
            </w:r>
          </w:p>
          <w:p w14:paraId="7DC60293" w14:textId="77777777" w:rsidR="00033EEA" w:rsidRPr="00033EEA" w:rsidRDefault="00033EEA" w:rsidP="00033EEA">
            <w:pPr>
              <w:pStyle w:val="Default"/>
              <w:jc w:val="both"/>
              <w:rPr>
                <w:color w:val="auto"/>
              </w:rPr>
            </w:pPr>
            <w:r w:rsidRPr="00033EEA">
              <w:rPr>
                <w:color w:val="auto"/>
              </w:rPr>
              <w:t>(</w:t>
            </w:r>
            <w:proofErr w:type="spellStart"/>
            <w:r w:rsidRPr="00033EEA">
              <w:rPr>
                <w:color w:val="auto"/>
              </w:rPr>
              <w:t>afluent</w:t>
            </w:r>
            <w:proofErr w:type="spellEnd"/>
            <w:r w:rsidRPr="00033EEA">
              <w:rPr>
                <w:color w:val="auto"/>
              </w:rPr>
              <w:t xml:space="preserve"> de </w:t>
            </w:r>
            <w:proofErr w:type="spellStart"/>
            <w:r w:rsidRPr="00033EEA">
              <w:rPr>
                <w:color w:val="auto"/>
              </w:rPr>
              <w:t>dreapta</w:t>
            </w:r>
            <w:proofErr w:type="spellEnd"/>
            <w:r w:rsidRPr="00033EEA">
              <w:rPr>
                <w:color w:val="auto"/>
              </w:rPr>
              <w:t xml:space="preserve"> al </w:t>
            </w:r>
            <w:proofErr w:type="spellStart"/>
            <w:r w:rsidRPr="00033EEA">
              <w:rPr>
                <w:color w:val="auto"/>
              </w:rPr>
              <w:t>raului</w:t>
            </w:r>
            <w:proofErr w:type="spellEnd"/>
            <w:r w:rsidRPr="00033EEA">
              <w:rPr>
                <w:color w:val="auto"/>
              </w:rPr>
              <w:t xml:space="preserve"> </w:t>
            </w:r>
            <w:proofErr w:type="spellStart"/>
            <w:r w:rsidRPr="00033EEA">
              <w:rPr>
                <w:color w:val="auto"/>
              </w:rPr>
              <w:t>Neajlov</w:t>
            </w:r>
            <w:proofErr w:type="spellEnd"/>
            <w:r w:rsidRPr="00033EEA">
              <w:rPr>
                <w:color w:val="auto"/>
              </w:rPr>
              <w:t xml:space="preserve">) </w:t>
            </w:r>
          </w:p>
          <w:p w14:paraId="305DCECB" w14:textId="77777777" w:rsidR="00033EEA" w:rsidRPr="00033EEA" w:rsidRDefault="00033EEA" w:rsidP="00033EEA">
            <w:pPr>
              <w:pStyle w:val="Default"/>
              <w:jc w:val="both"/>
              <w:rPr>
                <w:noProof/>
                <w:lang w:eastAsia="zh-CN"/>
              </w:rPr>
            </w:pPr>
            <w:r w:rsidRPr="00033EEA">
              <w:t xml:space="preserve">cu </w:t>
            </w:r>
            <w:proofErr w:type="spellStart"/>
            <w:r w:rsidRPr="00033EEA">
              <w:t>conducta</w:t>
            </w:r>
            <w:proofErr w:type="spellEnd"/>
            <w:r w:rsidRPr="00033EEA">
              <w:t xml:space="preserve"> de </w:t>
            </w:r>
            <w:proofErr w:type="spellStart"/>
            <w:r w:rsidRPr="00033EEA">
              <w:t>canalizare</w:t>
            </w:r>
            <w:proofErr w:type="spellEnd"/>
            <w:r w:rsidRPr="00033EEA">
              <w:t xml:space="preserve"> sub </w:t>
            </w:r>
            <w:proofErr w:type="spellStart"/>
            <w:r w:rsidRPr="00033EEA">
              <w:t>presiune</w:t>
            </w:r>
            <w:proofErr w:type="spellEnd"/>
            <w:r w:rsidRPr="00033EEA">
              <w:t xml:space="preserve"> </w:t>
            </w:r>
            <w:proofErr w:type="spellStart"/>
            <w:r w:rsidRPr="00033EEA">
              <w:t>proiectata</w:t>
            </w:r>
            <w:proofErr w:type="spellEnd"/>
            <w:r w:rsidRPr="00033EEA">
              <w:t xml:space="preserve">, PEID, Dn90 mm, </w:t>
            </w:r>
            <w:proofErr w:type="spellStart"/>
            <w:r w:rsidRPr="00033EEA">
              <w:t>prin</w:t>
            </w:r>
            <w:proofErr w:type="spellEnd"/>
            <w:r w:rsidRPr="00033EEA">
              <w:t xml:space="preserve"> </w:t>
            </w:r>
            <w:proofErr w:type="spellStart"/>
            <w:r w:rsidRPr="00033EEA">
              <w:t>foraj</w:t>
            </w:r>
            <w:proofErr w:type="spellEnd"/>
            <w:r w:rsidRPr="00033EEA">
              <w:t xml:space="preserve"> </w:t>
            </w:r>
            <w:proofErr w:type="spellStart"/>
            <w:r w:rsidRPr="00033EEA">
              <w:t>orizontal</w:t>
            </w:r>
            <w:proofErr w:type="spellEnd"/>
            <w:r w:rsidRPr="00033EEA">
              <w:t xml:space="preserve"> </w:t>
            </w:r>
            <w:proofErr w:type="spellStart"/>
            <w:r w:rsidRPr="00033EEA">
              <w:t>dirijat</w:t>
            </w:r>
            <w:proofErr w:type="spellEnd"/>
            <w:r w:rsidRPr="00033EEA">
              <w:t xml:space="preserve"> </w:t>
            </w:r>
            <w:proofErr w:type="spellStart"/>
            <w:r w:rsidRPr="00033EEA">
              <w:t>si</w:t>
            </w:r>
            <w:proofErr w:type="spellEnd"/>
            <w:r w:rsidRPr="00033EEA">
              <w:t xml:space="preserve"> tub protective PEID/</w:t>
            </w:r>
            <w:proofErr w:type="spellStart"/>
            <w:r w:rsidRPr="00033EEA">
              <w:t>Dn</w:t>
            </w:r>
            <w:proofErr w:type="spellEnd"/>
            <w:r w:rsidRPr="00033EEA">
              <w:t xml:space="preserve"> =200mm</w:t>
            </w:r>
          </w:p>
        </w:tc>
        <w:tc>
          <w:tcPr>
            <w:tcW w:w="993" w:type="dxa"/>
            <w:shd w:val="clear" w:color="auto" w:fill="auto"/>
          </w:tcPr>
          <w:p w14:paraId="19D3124C" w14:textId="77777777" w:rsidR="00033EEA" w:rsidRPr="00033EEA" w:rsidRDefault="00033EEA" w:rsidP="00033EEA">
            <w:pPr>
              <w:spacing w:after="0"/>
              <w:jc w:val="both"/>
              <w:rPr>
                <w:rFonts w:ascii="Times New Roman" w:hAnsi="Times New Roman" w:cs="Times New Roman"/>
                <w:noProof/>
                <w:sz w:val="24"/>
                <w:szCs w:val="24"/>
                <w:lang w:eastAsia="zh-CN"/>
              </w:rPr>
            </w:pPr>
          </w:p>
          <w:p w14:paraId="5171AB33" w14:textId="77777777" w:rsidR="00033EEA" w:rsidRPr="00033EEA" w:rsidRDefault="00033EEA" w:rsidP="00033EEA">
            <w:pPr>
              <w:spacing w:after="0"/>
              <w:jc w:val="both"/>
              <w:rPr>
                <w:rFonts w:ascii="Times New Roman" w:hAnsi="Times New Roman" w:cs="Times New Roman"/>
                <w:noProof/>
                <w:sz w:val="24"/>
                <w:szCs w:val="24"/>
                <w:lang w:eastAsia="zh-CN"/>
              </w:rPr>
            </w:pPr>
            <w:r w:rsidRPr="00033EEA">
              <w:rPr>
                <w:rFonts w:ascii="Times New Roman" w:hAnsi="Times New Roman" w:cs="Times New Roman"/>
                <w:noProof/>
                <w:sz w:val="24"/>
                <w:szCs w:val="24"/>
                <w:lang w:eastAsia="zh-CN"/>
              </w:rPr>
              <w:t xml:space="preserve">    30</w:t>
            </w:r>
          </w:p>
        </w:tc>
        <w:tc>
          <w:tcPr>
            <w:tcW w:w="3260" w:type="dxa"/>
            <w:shd w:val="clear" w:color="auto" w:fill="auto"/>
          </w:tcPr>
          <w:p w14:paraId="10C1A935" w14:textId="77777777" w:rsidR="00033EEA" w:rsidRPr="00033EEA" w:rsidRDefault="00033EEA" w:rsidP="00033EEA">
            <w:pPr>
              <w:pStyle w:val="Default"/>
            </w:pPr>
            <w:r w:rsidRPr="00033EEA">
              <w:t>Mal stg: 536509.68; 339018.05</w:t>
            </w:r>
          </w:p>
          <w:p w14:paraId="70851C62" w14:textId="77777777" w:rsidR="00033EEA" w:rsidRPr="00033EEA" w:rsidRDefault="00033EEA" w:rsidP="00033EEA">
            <w:pPr>
              <w:pStyle w:val="Default"/>
            </w:pPr>
          </w:p>
          <w:p w14:paraId="3D9EDC67" w14:textId="77777777" w:rsidR="00033EEA" w:rsidRPr="00033EEA" w:rsidRDefault="00033EEA" w:rsidP="00033EEA">
            <w:pPr>
              <w:pStyle w:val="Default"/>
            </w:pPr>
            <w:r w:rsidRPr="00033EEA">
              <w:t xml:space="preserve">Mal </w:t>
            </w:r>
            <w:proofErr w:type="spellStart"/>
            <w:r w:rsidRPr="00033EEA">
              <w:t>dr</w:t>
            </w:r>
            <w:proofErr w:type="spellEnd"/>
            <w:r w:rsidRPr="00033EEA">
              <w:t>: 536503.54; 338990.75</w:t>
            </w:r>
          </w:p>
          <w:p w14:paraId="127A3E8D" w14:textId="77777777" w:rsidR="00033EEA" w:rsidRPr="00033EEA" w:rsidRDefault="00033EEA" w:rsidP="00033EEA">
            <w:pPr>
              <w:pStyle w:val="Default"/>
            </w:pPr>
          </w:p>
          <w:p w14:paraId="76BE669C" w14:textId="77777777" w:rsidR="00033EEA" w:rsidRPr="00033EEA" w:rsidRDefault="00033EEA" w:rsidP="00033EEA">
            <w:pPr>
              <w:pStyle w:val="Default"/>
              <w:jc w:val="both"/>
            </w:pPr>
            <w:r w:rsidRPr="00033EEA">
              <w:t xml:space="preserve">      </w:t>
            </w:r>
          </w:p>
        </w:tc>
      </w:tr>
    </w:tbl>
    <w:p w14:paraId="199119FA" w14:textId="205DB40F" w:rsidR="00033EEA" w:rsidRPr="00033EEA" w:rsidRDefault="00033EEA" w:rsidP="00033EEA">
      <w:pPr>
        <w:spacing w:after="0" w:line="240" w:lineRule="auto"/>
        <w:jc w:val="both"/>
        <w:rPr>
          <w:rFonts w:ascii="Times New Roman" w:hAnsi="Times New Roman" w:cs="Times New Roman"/>
          <w:bCs/>
          <w:color w:val="000000"/>
          <w:sz w:val="24"/>
          <w:szCs w:val="24"/>
        </w:rPr>
      </w:pPr>
    </w:p>
    <w:p w14:paraId="6E9E4DD4" w14:textId="77777777" w:rsidR="00033EEA" w:rsidRPr="00033EEA" w:rsidRDefault="00033EEA" w:rsidP="00033EEA">
      <w:pPr>
        <w:spacing w:after="0"/>
        <w:jc w:val="both"/>
        <w:rPr>
          <w:rFonts w:ascii="Times New Roman" w:hAnsi="Times New Roman" w:cs="Times New Roman"/>
          <w:b/>
          <w:color w:val="000000"/>
          <w:sz w:val="24"/>
          <w:szCs w:val="24"/>
        </w:rPr>
      </w:pPr>
      <w:r w:rsidRPr="00033EEA">
        <w:rPr>
          <w:rFonts w:ascii="Times New Roman" w:hAnsi="Times New Roman" w:cs="Times New Roman"/>
          <w:bCs/>
          <w:color w:val="000000"/>
          <w:sz w:val="24"/>
          <w:szCs w:val="24"/>
        </w:rPr>
        <w:t xml:space="preserve">     </w:t>
      </w:r>
      <w:r w:rsidRPr="00033EEA">
        <w:rPr>
          <w:rFonts w:ascii="Times New Roman" w:hAnsi="Times New Roman" w:cs="Times New Roman"/>
          <w:b/>
          <w:color w:val="000000"/>
          <w:sz w:val="24"/>
          <w:szCs w:val="24"/>
        </w:rPr>
        <w:t>Caracteristici subtraversare:</w:t>
      </w:r>
    </w:p>
    <w:p w14:paraId="4A1CBF31" w14:textId="77777777" w:rsidR="00033EEA" w:rsidRPr="00033EEA" w:rsidRDefault="00033EEA" w:rsidP="00033EEA">
      <w:pPr>
        <w:numPr>
          <w:ilvl w:val="0"/>
          <w:numId w:val="47"/>
        </w:numPr>
        <w:spacing w:after="0"/>
        <w:jc w:val="both"/>
        <w:rPr>
          <w:rFonts w:ascii="Times New Roman" w:hAnsi="Times New Roman" w:cs="Times New Roman"/>
          <w:bCs/>
          <w:color w:val="000000"/>
          <w:sz w:val="24"/>
          <w:szCs w:val="24"/>
        </w:rPr>
      </w:pPr>
      <w:r w:rsidRPr="00033EEA">
        <w:rPr>
          <w:rFonts w:ascii="Times New Roman" w:hAnsi="Times New Roman" w:cs="Times New Roman"/>
          <w:bCs/>
          <w:color w:val="000000"/>
          <w:sz w:val="24"/>
          <w:szCs w:val="24"/>
        </w:rPr>
        <w:t xml:space="preserve"> L=30m;</w:t>
      </w:r>
    </w:p>
    <w:p w14:paraId="4BDF9A55" w14:textId="77777777" w:rsidR="00033EEA" w:rsidRPr="00033EEA" w:rsidRDefault="00033EEA" w:rsidP="00033EEA">
      <w:pPr>
        <w:numPr>
          <w:ilvl w:val="0"/>
          <w:numId w:val="47"/>
        </w:numPr>
        <w:spacing w:after="0"/>
        <w:jc w:val="both"/>
        <w:rPr>
          <w:rFonts w:ascii="Times New Roman" w:hAnsi="Times New Roman" w:cs="Times New Roman"/>
          <w:bCs/>
          <w:color w:val="000000"/>
          <w:sz w:val="24"/>
          <w:szCs w:val="24"/>
        </w:rPr>
      </w:pPr>
      <w:r w:rsidRPr="00033EEA">
        <w:rPr>
          <w:rFonts w:ascii="Times New Roman" w:hAnsi="Times New Roman" w:cs="Times New Roman"/>
          <w:bCs/>
          <w:color w:val="000000"/>
          <w:sz w:val="24"/>
          <w:szCs w:val="24"/>
        </w:rPr>
        <w:t xml:space="preserve">Cota </w:t>
      </w:r>
      <w:r w:rsidRPr="00033EEA">
        <w:rPr>
          <w:rFonts w:ascii="Times New Roman" w:hAnsi="Times New Roman" w:cs="Times New Roman"/>
          <w:bCs/>
          <w:color w:val="000000"/>
          <w:sz w:val="24"/>
          <w:szCs w:val="24"/>
          <w:vertAlign w:val="subscript"/>
        </w:rPr>
        <w:t>talveg</w:t>
      </w:r>
      <w:r w:rsidRPr="00033EEA">
        <w:rPr>
          <w:rFonts w:ascii="Times New Roman" w:hAnsi="Times New Roman" w:cs="Times New Roman"/>
          <w:bCs/>
          <w:color w:val="000000"/>
          <w:sz w:val="24"/>
          <w:szCs w:val="24"/>
        </w:rPr>
        <w:t>=129,56 mdMN;</w:t>
      </w:r>
    </w:p>
    <w:p w14:paraId="5C309F6B" w14:textId="77777777" w:rsidR="00033EEA" w:rsidRPr="00033EEA" w:rsidRDefault="00033EEA" w:rsidP="00033EEA">
      <w:pPr>
        <w:numPr>
          <w:ilvl w:val="0"/>
          <w:numId w:val="47"/>
        </w:numPr>
        <w:spacing w:after="0"/>
        <w:jc w:val="both"/>
        <w:rPr>
          <w:rFonts w:ascii="Times New Roman" w:hAnsi="Times New Roman" w:cs="Times New Roman"/>
          <w:bCs/>
          <w:color w:val="000000"/>
          <w:sz w:val="24"/>
          <w:szCs w:val="24"/>
        </w:rPr>
      </w:pPr>
      <w:r w:rsidRPr="00033EEA">
        <w:rPr>
          <w:rFonts w:ascii="Times New Roman" w:hAnsi="Times New Roman" w:cs="Times New Roman"/>
          <w:bCs/>
          <w:color w:val="000000"/>
          <w:sz w:val="24"/>
          <w:szCs w:val="24"/>
        </w:rPr>
        <w:t xml:space="preserve"> Cota </w:t>
      </w:r>
      <w:r w:rsidRPr="00033EEA">
        <w:rPr>
          <w:rFonts w:ascii="Times New Roman" w:hAnsi="Times New Roman" w:cs="Times New Roman"/>
          <w:bCs/>
          <w:color w:val="000000"/>
          <w:sz w:val="24"/>
          <w:szCs w:val="24"/>
          <w:vertAlign w:val="subscript"/>
        </w:rPr>
        <w:t>NAE</w:t>
      </w:r>
      <w:r w:rsidRPr="00033EEA">
        <w:rPr>
          <w:rFonts w:ascii="Times New Roman" w:hAnsi="Times New Roman" w:cs="Times New Roman"/>
          <w:bCs/>
          <w:color w:val="000000"/>
          <w:sz w:val="24"/>
          <w:szCs w:val="24"/>
        </w:rPr>
        <w:t>=131,32</w:t>
      </w:r>
      <w:r w:rsidRPr="00033EEA">
        <w:rPr>
          <w:rFonts w:ascii="Times New Roman" w:hAnsi="Times New Roman" w:cs="Times New Roman"/>
          <w:sz w:val="24"/>
          <w:szCs w:val="24"/>
        </w:rPr>
        <w:t xml:space="preserve"> </w:t>
      </w:r>
      <w:r w:rsidRPr="00033EEA">
        <w:rPr>
          <w:rFonts w:ascii="Times New Roman" w:hAnsi="Times New Roman" w:cs="Times New Roman"/>
          <w:bCs/>
          <w:color w:val="000000"/>
          <w:sz w:val="24"/>
          <w:szCs w:val="24"/>
        </w:rPr>
        <w:t>mdMN (Q1%);</w:t>
      </w:r>
    </w:p>
    <w:p w14:paraId="5060C554" w14:textId="77777777" w:rsidR="00033EEA" w:rsidRPr="00033EEA" w:rsidRDefault="00033EEA" w:rsidP="00033EEA">
      <w:pPr>
        <w:numPr>
          <w:ilvl w:val="0"/>
          <w:numId w:val="47"/>
        </w:numPr>
        <w:spacing w:after="0"/>
        <w:jc w:val="both"/>
        <w:rPr>
          <w:rFonts w:ascii="Times New Roman" w:hAnsi="Times New Roman" w:cs="Times New Roman"/>
          <w:bCs/>
          <w:color w:val="000000"/>
          <w:sz w:val="24"/>
          <w:szCs w:val="24"/>
        </w:rPr>
      </w:pPr>
      <w:r w:rsidRPr="00033EEA">
        <w:rPr>
          <w:rFonts w:ascii="Times New Roman" w:hAnsi="Times New Roman" w:cs="Times New Roman"/>
          <w:bCs/>
          <w:color w:val="000000"/>
          <w:sz w:val="24"/>
          <w:szCs w:val="24"/>
        </w:rPr>
        <w:t xml:space="preserve"> H</w:t>
      </w:r>
      <w:r w:rsidRPr="00033EEA">
        <w:rPr>
          <w:rFonts w:ascii="Times New Roman" w:hAnsi="Times New Roman" w:cs="Times New Roman"/>
          <w:bCs/>
          <w:color w:val="000000"/>
          <w:sz w:val="24"/>
          <w:szCs w:val="24"/>
          <w:vertAlign w:val="subscript"/>
        </w:rPr>
        <w:t>afuiere</w:t>
      </w:r>
      <w:r w:rsidRPr="00033EEA">
        <w:rPr>
          <w:rFonts w:ascii="Times New Roman" w:hAnsi="Times New Roman" w:cs="Times New Roman"/>
          <w:bCs/>
          <w:color w:val="000000"/>
          <w:sz w:val="24"/>
          <w:szCs w:val="24"/>
        </w:rPr>
        <w:t xml:space="preserve">=2,35 m;H </w:t>
      </w:r>
      <w:r w:rsidRPr="00033EEA">
        <w:rPr>
          <w:rFonts w:ascii="Times New Roman" w:hAnsi="Times New Roman" w:cs="Times New Roman"/>
          <w:bCs/>
          <w:color w:val="000000"/>
          <w:sz w:val="24"/>
          <w:szCs w:val="24"/>
          <w:vertAlign w:val="subscript"/>
        </w:rPr>
        <w:t>min impus</w:t>
      </w:r>
      <w:r w:rsidRPr="00033EEA">
        <w:rPr>
          <w:rFonts w:ascii="Times New Roman" w:hAnsi="Times New Roman" w:cs="Times New Roman"/>
          <w:bCs/>
          <w:color w:val="000000"/>
          <w:sz w:val="24"/>
          <w:szCs w:val="24"/>
        </w:rPr>
        <w:t xml:space="preserve"> =3 m;</w:t>
      </w:r>
    </w:p>
    <w:p w14:paraId="42B3B078" w14:textId="5BB774B2" w:rsidR="00033EEA" w:rsidRPr="00033EEA" w:rsidRDefault="00033EEA" w:rsidP="00033EEA">
      <w:pPr>
        <w:numPr>
          <w:ilvl w:val="0"/>
          <w:numId w:val="47"/>
        </w:numPr>
        <w:spacing w:after="0"/>
        <w:jc w:val="both"/>
        <w:rPr>
          <w:rFonts w:ascii="Times New Roman" w:hAnsi="Times New Roman" w:cs="Times New Roman"/>
          <w:bCs/>
          <w:color w:val="000000"/>
          <w:sz w:val="24"/>
          <w:szCs w:val="24"/>
        </w:rPr>
      </w:pPr>
      <w:r w:rsidRPr="00033EEA">
        <w:rPr>
          <w:rFonts w:ascii="Times New Roman" w:hAnsi="Times New Roman" w:cs="Times New Roman"/>
          <w:bCs/>
          <w:color w:val="000000"/>
          <w:sz w:val="24"/>
          <w:szCs w:val="24"/>
        </w:rPr>
        <w:t xml:space="preserve">Cota </w:t>
      </w:r>
      <w:r w:rsidRPr="00033EEA">
        <w:rPr>
          <w:rFonts w:ascii="Times New Roman" w:hAnsi="Times New Roman" w:cs="Times New Roman"/>
          <w:bCs/>
          <w:color w:val="000000"/>
          <w:sz w:val="24"/>
          <w:szCs w:val="24"/>
          <w:vertAlign w:val="subscript"/>
        </w:rPr>
        <w:t xml:space="preserve">generatoarei superioare a conductei </w:t>
      </w:r>
      <w:r w:rsidRPr="00033EEA">
        <w:rPr>
          <w:rFonts w:ascii="Times New Roman" w:hAnsi="Times New Roman" w:cs="Times New Roman"/>
          <w:bCs/>
          <w:color w:val="000000"/>
          <w:sz w:val="24"/>
          <w:szCs w:val="24"/>
        </w:rPr>
        <w:t>=126,56</w:t>
      </w:r>
      <w:r w:rsidRPr="00033EEA">
        <w:rPr>
          <w:rFonts w:ascii="Times New Roman" w:hAnsi="Times New Roman" w:cs="Times New Roman"/>
          <w:sz w:val="24"/>
          <w:szCs w:val="24"/>
        </w:rPr>
        <w:t xml:space="preserve"> </w:t>
      </w:r>
      <w:r w:rsidRPr="00033EEA">
        <w:rPr>
          <w:rFonts w:ascii="Times New Roman" w:hAnsi="Times New Roman" w:cs="Times New Roman"/>
          <w:bCs/>
          <w:color w:val="000000"/>
          <w:sz w:val="24"/>
          <w:szCs w:val="24"/>
        </w:rPr>
        <w:t>mdMN (Q1%);</w:t>
      </w:r>
    </w:p>
    <w:p w14:paraId="0285B853" w14:textId="77777777" w:rsidR="00033EEA" w:rsidRPr="00033EEA" w:rsidRDefault="00033EEA" w:rsidP="00033EEA">
      <w:pPr>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 xml:space="preserve">         Evacuarea apelor uzate epurate se va face  gravitational în râul Neajlov, printr-o conductă PVC (Dn = 250 mm; L = 60 m);</w:t>
      </w:r>
    </w:p>
    <w:p w14:paraId="5EFCFBA0" w14:textId="77777777" w:rsidR="00033EEA" w:rsidRPr="00033EEA" w:rsidRDefault="00033EEA" w:rsidP="00033EEA">
      <w:pPr>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 xml:space="preserve">         La debușarea apei epurate provenite din stația de epurare, se va amenaja o gură de descărcare din beton armat monolit.</w:t>
      </w:r>
    </w:p>
    <w:p w14:paraId="2A4E212A" w14:textId="77777777" w:rsidR="00033EEA" w:rsidRPr="00033EEA" w:rsidRDefault="00033EEA" w:rsidP="00033EEA">
      <w:pPr>
        <w:spacing w:after="0" w:line="240" w:lineRule="auto"/>
        <w:jc w:val="both"/>
        <w:rPr>
          <w:rFonts w:ascii="Times New Roman" w:hAnsi="Times New Roman" w:cs="Times New Roman"/>
          <w:sz w:val="24"/>
          <w:szCs w:val="24"/>
        </w:rPr>
      </w:pPr>
      <w:r w:rsidRPr="00033EEA">
        <w:rPr>
          <w:rFonts w:ascii="Times New Roman" w:hAnsi="Times New Roman" w:cs="Times New Roman"/>
          <w:sz w:val="24"/>
          <w:szCs w:val="24"/>
        </w:rPr>
        <w:t xml:space="preserve">         Coordonatele STEREO 70 MN ale gurii de evacuare in emisar: </w:t>
      </w:r>
    </w:p>
    <w:p w14:paraId="125B124A" w14:textId="77777777" w:rsidR="00033EEA" w:rsidRPr="00033EEA" w:rsidRDefault="00033EEA" w:rsidP="00033EEA">
      <w:pPr>
        <w:spacing w:after="0" w:line="240" w:lineRule="auto"/>
        <w:jc w:val="both"/>
        <w:rPr>
          <w:rFonts w:ascii="Times New Roman" w:eastAsia="Times New Roman" w:hAnsi="Times New Roman" w:cs="Times New Roman"/>
          <w:bCs/>
          <w:color w:val="000000"/>
          <w:sz w:val="24"/>
          <w:szCs w:val="24"/>
          <w:highlight w:val="yellow"/>
        </w:rPr>
      </w:pPr>
      <w:r w:rsidRPr="00033EEA">
        <w:rPr>
          <w:rFonts w:ascii="Times New Roman" w:hAnsi="Times New Roman" w:cs="Times New Roman"/>
          <w:sz w:val="24"/>
          <w:szCs w:val="24"/>
        </w:rPr>
        <w:t xml:space="preserve">                 X = 536782.30; Y = 338937.90</w:t>
      </w:r>
      <w:r w:rsidRPr="00033EEA">
        <w:rPr>
          <w:rFonts w:ascii="Times New Roman" w:eastAsia="Times New Roman" w:hAnsi="Times New Roman" w:cs="Times New Roman"/>
          <w:bCs/>
          <w:color w:val="000000"/>
          <w:sz w:val="24"/>
          <w:szCs w:val="24"/>
          <w:highlight w:val="yellow"/>
        </w:rPr>
        <w:t xml:space="preserve">   </w:t>
      </w:r>
    </w:p>
    <w:p w14:paraId="112C8093" w14:textId="77777777" w:rsidR="00033EEA" w:rsidRDefault="00033EEA" w:rsidP="0048061A">
      <w:pPr>
        <w:autoSpaceDE w:val="0"/>
        <w:autoSpaceDN w:val="0"/>
        <w:adjustRightInd w:val="0"/>
        <w:spacing w:after="0" w:line="240" w:lineRule="auto"/>
        <w:jc w:val="both"/>
        <w:rPr>
          <w:rFonts w:ascii="Times New Roman" w:hAnsi="Times New Roman" w:cs="Times New Roman"/>
          <w:b/>
          <w:bCs/>
          <w:i/>
          <w:iCs/>
          <w:sz w:val="24"/>
          <w:szCs w:val="24"/>
          <w:lang w:eastAsia="ro-RO"/>
        </w:rPr>
      </w:pPr>
      <w:r w:rsidRPr="00033EEA">
        <w:rPr>
          <w:rFonts w:ascii="Times New Roman" w:hAnsi="Times New Roman" w:cs="Times New Roman"/>
          <w:b/>
          <w:bCs/>
          <w:sz w:val="24"/>
          <w:szCs w:val="24"/>
          <w:lang w:eastAsia="ro-RO"/>
        </w:rPr>
        <w:t xml:space="preserve">        </w:t>
      </w:r>
      <w:r w:rsidRPr="00033EEA">
        <w:rPr>
          <w:rFonts w:ascii="Times New Roman" w:hAnsi="Times New Roman" w:cs="Times New Roman"/>
          <w:b/>
          <w:bCs/>
          <w:i/>
          <w:iCs/>
          <w:sz w:val="24"/>
          <w:szCs w:val="24"/>
          <w:lang w:eastAsia="ro-RO"/>
        </w:rPr>
        <w:t>Receptorul apelor epurate este NEAJLOV: CONFLUENTA NEAJLOVEL II - VADU LAT, cod RORW10-1-23_B2.</w:t>
      </w:r>
    </w:p>
    <w:p w14:paraId="759BE8CC" w14:textId="77777777" w:rsidR="0048061A" w:rsidRDefault="0048061A" w:rsidP="0048061A">
      <w:pPr>
        <w:spacing w:after="0" w:line="240" w:lineRule="auto"/>
        <w:rPr>
          <w:rFonts w:ascii="Times New Roman" w:eastAsia="Times New Roman" w:hAnsi="Times New Roman" w:cs="Times New Roman"/>
          <w:bCs/>
          <w:color w:val="000000"/>
          <w:sz w:val="24"/>
          <w:szCs w:val="24"/>
          <w:highlight w:val="yellow"/>
        </w:rPr>
      </w:pPr>
      <w:r>
        <w:rPr>
          <w:rFonts w:ascii="Times New Roman" w:eastAsia="Times New Roman" w:hAnsi="Times New Roman" w:cs="Times New Roman"/>
          <w:bCs/>
          <w:color w:val="000000"/>
          <w:sz w:val="24"/>
          <w:szCs w:val="24"/>
          <w:highlight w:val="yellow"/>
        </w:rPr>
        <w:t xml:space="preserve">   </w:t>
      </w:r>
    </w:p>
    <w:p w14:paraId="09C3CD41" w14:textId="0E8587A7" w:rsidR="0048061A" w:rsidRPr="0048061A" w:rsidRDefault="0048061A" w:rsidP="0048061A">
      <w:pPr>
        <w:spacing w:after="0" w:line="240" w:lineRule="auto"/>
        <w:rPr>
          <w:rFonts w:ascii="Times New Roman" w:hAnsi="Times New Roman" w:cs="Times New Roman"/>
          <w:sz w:val="24"/>
          <w:szCs w:val="24"/>
        </w:rPr>
      </w:pPr>
      <w:r w:rsidRPr="0048061A">
        <w:rPr>
          <w:rFonts w:ascii="Times New Roman" w:hAnsi="Times New Roman" w:cs="Times New Roman"/>
          <w:sz w:val="24"/>
          <w:szCs w:val="24"/>
        </w:rPr>
        <w:t xml:space="preserve">        Conform proiectului de aviz de gospodărire al apelor:</w:t>
      </w:r>
    </w:p>
    <w:p w14:paraId="6363E136"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p>
    <w:p w14:paraId="38EAEBA5" w14:textId="77777777" w:rsidR="0048061A" w:rsidRPr="0048061A" w:rsidRDefault="0048061A" w:rsidP="0048061A">
      <w:pPr>
        <w:widowControl w:val="0"/>
        <w:autoSpaceDE w:val="0"/>
        <w:autoSpaceDN w:val="0"/>
        <w:adjustRightInd w:val="0"/>
        <w:jc w:val="both"/>
        <w:rPr>
          <w:rFonts w:ascii="Times New Roman" w:eastAsia="Times New Roman" w:hAnsi="Times New Roman" w:cs="Times New Roman"/>
          <w:b/>
          <w:i/>
          <w:iCs/>
          <w:sz w:val="24"/>
          <w:szCs w:val="24"/>
        </w:rPr>
      </w:pPr>
      <w:r w:rsidRPr="0048061A">
        <w:rPr>
          <w:rFonts w:ascii="Times New Roman" w:eastAsia="Times New Roman" w:hAnsi="Times New Roman" w:cs="Times New Roman"/>
          <w:b/>
          <w:i/>
          <w:iCs/>
          <w:sz w:val="24"/>
          <w:szCs w:val="24"/>
        </w:rPr>
        <w:t xml:space="preserve">        Pentru scoaterea de sub inundabilitate a terenului si a amplasamentului statiei de epurare, a fost emis avizul de amplasament nr. 17/02.11.2023 privind “”ÎNFIINȚARE REȚEA DE CANALIZARE ÎN SATELE: PETREȘTI, BĂRĂCENI, MOARA DIN GROAPĂ, VADU STANCHII- STATIE EPURARE SI STATII POMPARE, COMUNA CORBII MARI, JUDETUL DAMBOVITA’’.</w:t>
      </w:r>
    </w:p>
    <w:p w14:paraId="275EFA0D" w14:textId="77777777" w:rsidR="0048061A" w:rsidRPr="0048061A" w:rsidRDefault="0048061A" w:rsidP="0048061A">
      <w:pPr>
        <w:widowControl w:val="0"/>
        <w:autoSpaceDE w:val="0"/>
        <w:autoSpaceDN w:val="0"/>
        <w:adjustRightInd w:val="0"/>
        <w:jc w:val="both"/>
        <w:rPr>
          <w:rFonts w:ascii="Times New Roman" w:hAnsi="Times New Roman" w:cs="Times New Roman"/>
          <w:sz w:val="24"/>
          <w:szCs w:val="24"/>
        </w:rPr>
      </w:pPr>
      <w:r w:rsidRPr="0048061A">
        <w:rPr>
          <w:rFonts w:ascii="Times New Roman" w:hAnsi="Times New Roman" w:cs="Times New Roman"/>
          <w:sz w:val="24"/>
          <w:szCs w:val="24"/>
        </w:rPr>
        <w:t xml:space="preserve">     Lucrari pentru  scoaterea de sub inundabilitate :</w:t>
      </w:r>
    </w:p>
    <w:p w14:paraId="01AB87CA" w14:textId="77777777" w:rsidR="0048061A" w:rsidRPr="0048061A" w:rsidRDefault="0048061A" w:rsidP="0048061A">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Pentru scoaterea de sub inundabilitate a terenului si amplasamentului statiei de epurare, se</w:t>
      </w:r>
    </w:p>
    <w:p w14:paraId="2C84F34D"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propune inaltarea cotei terenului aferent statiei de epurare si a accesului in statia de epurare</w:t>
      </w:r>
    </w:p>
    <w:p w14:paraId="03769D2E"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(suprafata totata 2792,0 mp) pana la cota 132,20 mdMN, pe inaltimi cuprinse intre 0,16 m si 1,27</w:t>
      </w:r>
    </w:p>
    <w:p w14:paraId="7878ADC6"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m. taluz 1:2 si un volum de umplutura compactata minim 60% de cca 4000,0 mc.</w:t>
      </w:r>
    </w:p>
    <w:p w14:paraId="48AF6A62"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p>
    <w:p w14:paraId="0C910959"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 xml:space="preserve">      -    Scoaterea de sub inundabilitate doar a statiei de epurare de pe suprafata de 600,0 mp se va face pe inaltimi cuprinse intre 0,37 m si 1,27 m, cu taluze 1:2 si un volum de umplutura compactata</w:t>
      </w:r>
    </w:p>
    <w:p w14:paraId="33204358"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minim 60% de cca. 900,0 mc.</w:t>
      </w:r>
    </w:p>
    <w:p w14:paraId="77C460A8"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p>
    <w:p w14:paraId="43BCF721"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 xml:space="preserve">      -    Executia umpluturilor in amplasament pentru scoaterea de sub inundabilitate a statiei de epurare si a drumului de acces in statia de epurare, nu va influenta scurgerea cursurilor de apa Neajlov si Holboca (aval pod DC83) la debite de verificare Q1%, apele de viitura ocolind amplasamentul investitiei si inundand in continuare ambele terase ale celor doua cursuri de apa</w:t>
      </w:r>
    </w:p>
    <w:p w14:paraId="10A9373E" w14:textId="54A005EE" w:rsidR="0048061A" w:rsidRPr="0048061A" w:rsidRDefault="0048061A" w:rsidP="0048061A">
      <w:pPr>
        <w:autoSpaceDE w:val="0"/>
        <w:autoSpaceDN w:val="0"/>
        <w:adjustRightInd w:val="0"/>
        <w:spacing w:after="0" w:line="240" w:lineRule="auto"/>
        <w:jc w:val="both"/>
        <w:rPr>
          <w:rFonts w:ascii="Times New Roman" w:hAnsi="Times New Roman" w:cs="Times New Roman"/>
          <w:sz w:val="24"/>
          <w:szCs w:val="24"/>
        </w:rPr>
      </w:pPr>
      <w:r w:rsidRPr="0048061A">
        <w:rPr>
          <w:rFonts w:ascii="Times New Roman" w:hAnsi="Times New Roman" w:cs="Times New Roman"/>
          <w:sz w:val="24"/>
          <w:szCs w:val="24"/>
        </w:rPr>
        <w:t xml:space="preserve"> ,Raul Neajlov va avea in continuare capacitatea de tranzitare a debitelor in regim natural si in regim amenajat (umplutura teren statie de epurare), neintervenindu-se cu lucrari in albie.</w:t>
      </w:r>
    </w:p>
    <w:p w14:paraId="06B3C075" w14:textId="77777777" w:rsidR="0048061A" w:rsidRPr="0048061A" w:rsidRDefault="0048061A" w:rsidP="0048061A">
      <w:pPr>
        <w:autoSpaceDE w:val="0"/>
        <w:autoSpaceDN w:val="0"/>
        <w:adjustRightInd w:val="0"/>
        <w:spacing w:after="0" w:line="240" w:lineRule="auto"/>
        <w:jc w:val="both"/>
        <w:rPr>
          <w:rFonts w:ascii="Times New Roman" w:hAnsi="Times New Roman" w:cs="Times New Roman"/>
          <w:b/>
          <w:bCs/>
          <w:i/>
          <w:iCs/>
          <w:sz w:val="24"/>
          <w:szCs w:val="24"/>
          <w:lang w:eastAsia="ro-RO"/>
        </w:rPr>
      </w:pPr>
    </w:p>
    <w:p w14:paraId="4B1B518F" w14:textId="2A2EF7F5" w:rsidR="006065E5" w:rsidRPr="00C61E10" w:rsidRDefault="006065E5" w:rsidP="00AA4680">
      <w:pPr>
        <w:spacing w:after="0"/>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001A072F">
        <w:rPr>
          <w:rFonts w:ascii="Times New Roman" w:eastAsia="Times New Roman" w:hAnsi="Times New Roman" w:cs="Times New Roman"/>
          <w:sz w:val="24"/>
          <w:szCs w:val="24"/>
          <w:lang w:eastAsia="pl-PL"/>
        </w:rPr>
        <w:t xml:space="preserve"> : </w:t>
      </w:r>
      <w:r w:rsidR="0048061A">
        <w:rPr>
          <w:rFonts w:ascii="Times New Roman" w:eastAsia="Times New Roman" w:hAnsi="Times New Roman" w:cs="Times New Roman"/>
          <w:sz w:val="24"/>
          <w:szCs w:val="24"/>
          <w:lang w:eastAsia="pl-PL"/>
        </w:rPr>
        <w:t>nu este cazul</w:t>
      </w:r>
      <w:r w:rsidRPr="00C61E10">
        <w:rPr>
          <w:rFonts w:ascii="Times New Roman" w:eastAsia="Times New Roman" w:hAnsi="Times New Roman" w:cs="Times New Roman"/>
          <w:sz w:val="24"/>
          <w:szCs w:val="24"/>
          <w:lang w:eastAsia="pl-PL"/>
        </w:rPr>
        <w:t>;</w:t>
      </w:r>
    </w:p>
    <w:p w14:paraId="7214C246"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6DE3C7"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0FC815F3"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09FEB7CA" w14:textId="77777777" w:rsidR="00E42E66"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0BDD6FD1"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49175794" w14:textId="4D4E7058" w:rsidR="009D30A7" w:rsidRPr="0048061A" w:rsidRDefault="006065E5" w:rsidP="006065E5">
      <w:pPr>
        <w:spacing w:after="0" w:line="240" w:lineRule="auto"/>
        <w:jc w:val="both"/>
        <w:rPr>
          <w:rFonts w:ascii="Times New Roman" w:eastAsia="Times New Roman" w:hAnsi="Times New Roman" w:cs="Times New Roman"/>
          <w:color w:val="FF0000"/>
          <w:sz w:val="24"/>
          <w:szCs w:val="24"/>
          <w:lang w:eastAsia="pl-PL"/>
        </w:rPr>
      </w:pPr>
      <w:r w:rsidRPr="00FA0BC3">
        <w:rPr>
          <w:rFonts w:ascii="Times New Roman" w:eastAsia="Times New Roman" w:hAnsi="Times New Roman" w:cs="Times New Roman"/>
          <w:sz w:val="24"/>
          <w:szCs w:val="24"/>
          <w:lang w:eastAsia="pl-PL"/>
        </w:rPr>
        <w:t xml:space="preserve">2.1. utilizarea existentă a </w:t>
      </w:r>
      <w:r w:rsidRPr="0048061A">
        <w:rPr>
          <w:rFonts w:ascii="Times New Roman" w:eastAsia="Times New Roman" w:hAnsi="Times New Roman" w:cs="Times New Roman"/>
          <w:color w:val="FF0000"/>
          <w:sz w:val="24"/>
          <w:szCs w:val="24"/>
          <w:lang w:eastAsia="pl-PL"/>
        </w:rPr>
        <w:t xml:space="preserve">terenului: </w:t>
      </w:r>
      <w:r w:rsidR="000B6218" w:rsidRPr="0048061A">
        <w:rPr>
          <w:rFonts w:ascii="Times New Roman" w:eastAsia="Times New Roman" w:hAnsi="Times New Roman" w:cs="Times New Roman"/>
          <w:color w:val="FF0000"/>
          <w:sz w:val="24"/>
          <w:szCs w:val="24"/>
          <w:lang w:eastAsia="pl-PL"/>
        </w:rPr>
        <w:t xml:space="preserve">terenul este situat în intravilanul </w:t>
      </w:r>
      <w:r w:rsidR="00C9376F" w:rsidRPr="0048061A">
        <w:rPr>
          <w:rFonts w:ascii="Times New Roman" w:eastAsia="Times New Roman" w:hAnsi="Times New Roman" w:cs="Times New Roman"/>
          <w:color w:val="FF0000"/>
          <w:sz w:val="24"/>
          <w:szCs w:val="24"/>
          <w:lang w:eastAsia="pl-PL"/>
        </w:rPr>
        <w:t xml:space="preserve">comunei </w:t>
      </w:r>
      <w:r w:rsidR="000941DE" w:rsidRPr="0048061A">
        <w:rPr>
          <w:rFonts w:ascii="Times New Roman" w:eastAsia="Times New Roman" w:hAnsi="Times New Roman" w:cs="Times New Roman"/>
          <w:color w:val="FF0000"/>
          <w:sz w:val="24"/>
          <w:szCs w:val="24"/>
          <w:lang w:eastAsia="pl-PL"/>
        </w:rPr>
        <w:t>I.L. Caragiale</w:t>
      </w:r>
      <w:r w:rsidR="000B6218" w:rsidRPr="0048061A">
        <w:rPr>
          <w:rFonts w:ascii="Times New Roman" w:eastAsia="Times New Roman" w:hAnsi="Times New Roman" w:cs="Times New Roman"/>
          <w:color w:val="FF0000"/>
          <w:sz w:val="24"/>
          <w:szCs w:val="24"/>
          <w:lang w:eastAsia="pl-PL"/>
        </w:rPr>
        <w:t xml:space="preserve">, </w:t>
      </w:r>
      <w:r w:rsidR="003D1FDD" w:rsidRPr="0048061A">
        <w:rPr>
          <w:rFonts w:ascii="Times New Roman" w:eastAsia="Times New Roman" w:hAnsi="Times New Roman" w:cs="Times New Roman"/>
          <w:color w:val="FF0000"/>
          <w:sz w:val="24"/>
          <w:szCs w:val="24"/>
          <w:lang w:eastAsia="pl-PL"/>
        </w:rPr>
        <w:t>conform</w:t>
      </w:r>
      <w:r w:rsidR="000B6218" w:rsidRPr="0048061A">
        <w:rPr>
          <w:rFonts w:ascii="Times New Roman" w:eastAsia="Times New Roman" w:hAnsi="Times New Roman" w:cs="Times New Roman"/>
          <w:color w:val="FF0000"/>
          <w:sz w:val="24"/>
          <w:szCs w:val="24"/>
          <w:lang w:eastAsia="pl-PL"/>
        </w:rPr>
        <w:t xml:space="preserve"> Certificatului de urbanism nr.</w:t>
      </w:r>
      <w:r w:rsidR="000941DE" w:rsidRPr="0048061A">
        <w:rPr>
          <w:rFonts w:ascii="Times New Roman" w:eastAsia="Times New Roman" w:hAnsi="Times New Roman" w:cs="Times New Roman"/>
          <w:color w:val="FF0000"/>
          <w:sz w:val="24"/>
          <w:szCs w:val="24"/>
          <w:lang w:eastAsia="pl-PL"/>
        </w:rPr>
        <w:t>70</w:t>
      </w:r>
      <w:r w:rsidR="003D1FDD" w:rsidRPr="0048061A">
        <w:rPr>
          <w:rFonts w:ascii="Times New Roman" w:eastAsia="Times New Roman" w:hAnsi="Times New Roman" w:cs="Times New Roman"/>
          <w:color w:val="FF0000"/>
          <w:sz w:val="24"/>
          <w:szCs w:val="24"/>
          <w:lang w:eastAsia="pl-PL"/>
        </w:rPr>
        <w:t xml:space="preserve"> </w:t>
      </w:r>
      <w:r w:rsidR="000B6218" w:rsidRPr="0048061A">
        <w:rPr>
          <w:rFonts w:ascii="Times New Roman" w:eastAsia="Times New Roman" w:hAnsi="Times New Roman" w:cs="Times New Roman"/>
          <w:color w:val="FF0000"/>
          <w:sz w:val="24"/>
          <w:szCs w:val="24"/>
          <w:lang w:eastAsia="pl-PL"/>
        </w:rPr>
        <w:t xml:space="preserve">din </w:t>
      </w:r>
      <w:r w:rsidR="000941DE" w:rsidRPr="0048061A">
        <w:rPr>
          <w:rFonts w:ascii="Times New Roman" w:eastAsia="Times New Roman" w:hAnsi="Times New Roman" w:cs="Times New Roman"/>
          <w:color w:val="FF0000"/>
          <w:sz w:val="24"/>
          <w:szCs w:val="24"/>
          <w:lang w:eastAsia="pl-PL"/>
        </w:rPr>
        <w:t>18.05.2021, fiind domeniu public</w:t>
      </w:r>
      <w:r w:rsidR="001A072F" w:rsidRPr="0048061A">
        <w:rPr>
          <w:rFonts w:ascii="Times New Roman" w:eastAsia="Times New Roman" w:hAnsi="Times New Roman" w:cs="Times New Roman"/>
          <w:color w:val="FF0000"/>
          <w:sz w:val="24"/>
          <w:szCs w:val="24"/>
          <w:lang w:eastAsia="pl-PL"/>
        </w:rPr>
        <w:t xml:space="preserve"> </w:t>
      </w:r>
      <w:r w:rsidR="000941DE" w:rsidRPr="0048061A">
        <w:rPr>
          <w:rFonts w:ascii="Times New Roman" w:eastAsia="Times New Roman" w:hAnsi="Times New Roman" w:cs="Times New Roman"/>
          <w:color w:val="FF0000"/>
          <w:sz w:val="24"/>
          <w:szCs w:val="24"/>
          <w:lang w:eastAsia="pl-PL"/>
        </w:rPr>
        <w:t>- zonă de echipare tehnico-edilitară</w:t>
      </w:r>
      <w:r w:rsidR="00AA4680" w:rsidRPr="0048061A">
        <w:rPr>
          <w:rFonts w:ascii="Times New Roman" w:eastAsia="Times New Roman" w:hAnsi="Times New Roman" w:cs="Times New Roman"/>
          <w:color w:val="FF0000"/>
          <w:sz w:val="24"/>
          <w:szCs w:val="24"/>
          <w:lang w:eastAsia="pl-PL"/>
        </w:rPr>
        <w:t>;</w:t>
      </w:r>
    </w:p>
    <w:p w14:paraId="1F879A84"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303F73F3"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0D4FFB63"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506BAAB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4D81906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7E8D189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05F5C8B4"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41216580" w14:textId="77777777"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rsidR="0008629D">
        <w:fldChar w:fldCharType="begin"/>
      </w:r>
      <w:r w:rsidR="0008629D">
        <w:instrText xml:space="preserve"> HYPERLINK "file:///D:\\MIRELA\\saptamanal%202010\\1_NOUTATI%20Procedura%20EIA(Dalia)_SEPT_2009\\Documents%20and%20SettingsDalia%20BitanSintact%202.0cacheLegislatietemp00103869.htm" </w:instrText>
      </w:r>
      <w:r w:rsidR="0008629D">
        <w:fldChar w:fldCharType="separate"/>
      </w:r>
      <w:r w:rsidRPr="00FA0BC3">
        <w:rPr>
          <w:rFonts w:ascii="Times New Roman" w:eastAsia="Calibri" w:hAnsi="Times New Roman" w:cs="Times New Roman"/>
          <w:b/>
          <w:bCs/>
          <w:color w:val="333399"/>
          <w:sz w:val="24"/>
          <w:szCs w:val="24"/>
          <w:u w:val="single"/>
          <w:lang w:eastAsia="ro-RO"/>
        </w:rPr>
        <w:t>57/2007</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08629D">
        <w:fldChar w:fldCharType="begin"/>
      </w:r>
      <w:r w:rsidR="0008629D">
        <w:instrText xml:space="preserve"> HYPERLINK "file:///D:\\MIRELA\\saptamanal%202010\\1_NOUTATI%20Procedura%20EIA(Dalia)_SEPT_2009\\Documents%20and%20SettingsDalia%20BitanSintact%202.0cacheLegislatietemp00033752.htm" </w:instrText>
      </w:r>
      <w:r w:rsidR="0008629D">
        <w:fldChar w:fldCharType="separate"/>
      </w:r>
      <w:r w:rsidRPr="00FA0BC3">
        <w:rPr>
          <w:rFonts w:ascii="Times New Roman" w:eastAsia="Calibri" w:hAnsi="Times New Roman" w:cs="Times New Roman"/>
          <w:b/>
          <w:bCs/>
          <w:color w:val="333399"/>
          <w:sz w:val="24"/>
          <w:szCs w:val="24"/>
          <w:u w:val="single"/>
          <w:lang w:eastAsia="ro-RO"/>
        </w:rPr>
        <w:t>5/2000</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08629D">
        <w:fldChar w:fldCharType="begin"/>
      </w:r>
      <w:r w:rsidR="0008629D">
        <w:instrText xml:space="preserve"> HYPERLINK "file:///D:\\MIRELA\\saptamanal%202010\\1_NOUTATI%20Procedura%20EIA(Dalia)_SEPT_2009\\Documents%20and%20SettingsDalia%20BitanSintact%202.0cacheLegislatietemp00008742.htm" </w:instrText>
      </w:r>
      <w:r w:rsidR="0008629D">
        <w:fldChar w:fldCharType="separate"/>
      </w:r>
      <w:r w:rsidRPr="00FA0BC3">
        <w:rPr>
          <w:rFonts w:ascii="Times New Roman" w:eastAsia="Calibri" w:hAnsi="Times New Roman" w:cs="Times New Roman"/>
          <w:b/>
          <w:bCs/>
          <w:color w:val="333399"/>
          <w:sz w:val="24"/>
          <w:szCs w:val="24"/>
          <w:u w:val="single"/>
          <w:lang w:eastAsia="ro-RO"/>
        </w:rPr>
        <w:t>107/1996</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rsidR="0008629D">
        <w:fldChar w:fldCharType="begin"/>
      </w:r>
      <w:r w:rsidR="0008629D">
        <w:instrText xml:space="preserve"> HYPERLINK "file:///D:\\MIRELA\\saptamanal%202010\\1_NOUTATI%20Procedura%20EIA(Dalia)_SEPT_2009\\Documents%20and%20SettingsDalia%20BitanSintact%202.0cacheLegislatietemp00085898.htm" </w:instrText>
      </w:r>
      <w:r w:rsidR="0008629D">
        <w:fldChar w:fldCharType="separate"/>
      </w:r>
      <w:r w:rsidRPr="00FA0BC3">
        <w:rPr>
          <w:rFonts w:ascii="Times New Roman" w:eastAsia="Calibri" w:hAnsi="Times New Roman" w:cs="Times New Roman"/>
          <w:b/>
          <w:bCs/>
          <w:color w:val="333399"/>
          <w:sz w:val="24"/>
          <w:szCs w:val="24"/>
          <w:u w:val="single"/>
          <w:lang w:eastAsia="ro-RO"/>
        </w:rPr>
        <w:t>930/2005</w:t>
      </w:r>
      <w:r w:rsidR="0008629D">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93FBD9C"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5D59E8E7"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585D5437" w14:textId="28B4DCD7" w:rsidR="00F108E6"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3046AF7F" w14:textId="645E0BEA" w:rsidR="001A2F05" w:rsidRDefault="001A2F05" w:rsidP="006065E5">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14:paraId="075C9B09" w14:textId="4BD472D8"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lastRenderedPageBreak/>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06B45083" w14:textId="12898962"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48061A" w:rsidRPr="0048061A">
        <w:rPr>
          <w:rFonts w:ascii="Times New Roman" w:hAnsi="Times New Roman"/>
          <w:sz w:val="24"/>
          <w:szCs w:val="24"/>
        </w:rPr>
        <w:t xml:space="preserve"> </w:t>
      </w:r>
      <w:r w:rsidR="0048061A" w:rsidRPr="00C921DE">
        <w:rPr>
          <w:rFonts w:ascii="Times New Roman" w:hAnsi="Times New Roman"/>
          <w:sz w:val="24"/>
          <w:szCs w:val="24"/>
        </w:rPr>
        <w:t>şi ulterior în perioada de funcţionare</w:t>
      </w:r>
      <w:r w:rsidRPr="00FA0BC3">
        <w:rPr>
          <w:rFonts w:ascii="Times New Roman" w:eastAsia="Times New Roman" w:hAnsi="Times New Roman" w:cs="Times New Roman"/>
          <w:sz w:val="24"/>
          <w:szCs w:val="24"/>
          <w:lang w:eastAsia="ro-RO"/>
        </w:rPr>
        <w:t>;</w:t>
      </w:r>
    </w:p>
    <w:p w14:paraId="4E815375"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526B8D3D"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03163FEB"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079EDD49" w14:textId="77777777"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749BF4DD" w14:textId="77777777" w:rsidR="002111A6" w:rsidRDefault="002111A6"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14:paraId="1E0DADBA" w14:textId="54C5AEE3" w:rsidR="002111A6" w:rsidRPr="00C51C95" w:rsidRDefault="002111A6" w:rsidP="00C51C95">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C51C95">
        <w:rPr>
          <w:rFonts w:ascii="Times New Roman" w:hAnsi="Times New Roman" w:cs="Times New Roman"/>
          <w:sz w:val="24"/>
          <w:szCs w:val="24"/>
        </w:rPr>
        <w:t xml:space="preserve">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DCE6F0C" w14:textId="2DE08037" w:rsidR="006F555F" w:rsidRPr="006D14C9" w:rsidRDefault="00D76520" w:rsidP="00C51C95">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D14C9">
        <w:rPr>
          <w:rFonts w:ascii="Times New Roman" w:hAnsi="Times New Roman" w:cs="Times New Roman"/>
          <w:sz w:val="24"/>
          <w:szCs w:val="24"/>
        </w:rPr>
        <w:t>C</w:t>
      </w:r>
      <w:r w:rsidR="000D7FCB" w:rsidRPr="006D14C9">
        <w:rPr>
          <w:rFonts w:ascii="Times New Roman" w:hAnsi="Times New Roman" w:cs="Times New Roman"/>
          <w:sz w:val="24"/>
          <w:szCs w:val="24"/>
        </w:rPr>
        <w:t>onform adresei Adminis</w:t>
      </w:r>
      <w:r w:rsidRPr="006D14C9">
        <w:rPr>
          <w:rFonts w:ascii="Times New Roman" w:hAnsi="Times New Roman" w:cs="Times New Roman"/>
          <w:sz w:val="24"/>
          <w:szCs w:val="24"/>
        </w:rPr>
        <w:t xml:space="preserve">trației Naționale </w:t>
      </w:r>
      <w:r w:rsidR="005D104C" w:rsidRPr="006D14C9">
        <w:rPr>
          <w:rFonts w:ascii="Times New Roman" w:hAnsi="Times New Roman" w:cs="Times New Roman"/>
          <w:sz w:val="24"/>
          <w:szCs w:val="24"/>
        </w:rPr>
        <w:t>Apele Române</w:t>
      </w:r>
      <w:r w:rsidRPr="006D14C9">
        <w:rPr>
          <w:rFonts w:ascii="Times New Roman" w:hAnsi="Times New Roman" w:cs="Times New Roman"/>
          <w:sz w:val="24"/>
          <w:szCs w:val="24"/>
        </w:rPr>
        <w:t xml:space="preserve">, Sistemul de Gospodărire al Apelor </w:t>
      </w:r>
      <w:r w:rsidR="005D104C" w:rsidRPr="006D14C9">
        <w:rPr>
          <w:rFonts w:ascii="Times New Roman" w:hAnsi="Times New Roman" w:cs="Times New Roman"/>
          <w:sz w:val="24"/>
          <w:szCs w:val="24"/>
        </w:rPr>
        <w:t>Dâmbovița</w:t>
      </w:r>
      <w:r w:rsidRPr="006D14C9">
        <w:rPr>
          <w:rFonts w:ascii="Times New Roman" w:hAnsi="Times New Roman" w:cs="Times New Roman"/>
          <w:sz w:val="24"/>
          <w:szCs w:val="24"/>
        </w:rPr>
        <w:t xml:space="preserve">  </w:t>
      </w:r>
      <w:r w:rsidR="000D7FCB" w:rsidRPr="006D14C9">
        <w:rPr>
          <w:rFonts w:ascii="Times New Roman" w:hAnsi="Times New Roman" w:cs="Times New Roman"/>
          <w:sz w:val="24"/>
          <w:szCs w:val="24"/>
        </w:rPr>
        <w:t>nr.</w:t>
      </w:r>
      <w:r w:rsidR="00CA7FD0" w:rsidRPr="006D14C9">
        <w:rPr>
          <w:rFonts w:ascii="Times New Roman" w:hAnsi="Times New Roman" w:cs="Times New Roman"/>
          <w:sz w:val="24"/>
          <w:szCs w:val="24"/>
        </w:rPr>
        <w:t>4397</w:t>
      </w:r>
      <w:r w:rsidR="000D7FCB" w:rsidRPr="006D14C9">
        <w:rPr>
          <w:rFonts w:ascii="Times New Roman" w:hAnsi="Times New Roman" w:cs="Times New Roman"/>
          <w:sz w:val="24"/>
          <w:szCs w:val="24"/>
        </w:rPr>
        <w:t>/</w:t>
      </w:r>
      <w:r w:rsidR="005D104C" w:rsidRPr="006D14C9">
        <w:rPr>
          <w:rFonts w:ascii="Times New Roman" w:hAnsi="Times New Roman" w:cs="Times New Roman"/>
          <w:sz w:val="24"/>
          <w:szCs w:val="24"/>
        </w:rPr>
        <w:t>MS/</w:t>
      </w:r>
      <w:r w:rsidR="00CA7FD0" w:rsidRPr="006D14C9">
        <w:rPr>
          <w:rFonts w:ascii="Times New Roman" w:hAnsi="Times New Roman" w:cs="Times New Roman"/>
          <w:sz w:val="24"/>
          <w:szCs w:val="24"/>
        </w:rPr>
        <w:t>16.09.2021</w:t>
      </w:r>
      <w:r w:rsidRPr="006D14C9">
        <w:rPr>
          <w:rFonts w:ascii="Times New Roman" w:hAnsi="Times New Roman" w:cs="Times New Roman"/>
          <w:sz w:val="24"/>
          <w:szCs w:val="24"/>
        </w:rPr>
        <w:t>, pentru proiectul propus nu este necesară elaborarea  SEICA</w:t>
      </w:r>
      <w:r w:rsidR="006D14C9">
        <w:rPr>
          <w:rFonts w:ascii="Times New Roman" w:hAnsi="Times New Roman" w:cs="Times New Roman"/>
          <w:sz w:val="24"/>
          <w:szCs w:val="24"/>
        </w:rPr>
        <w:t>,</w:t>
      </w:r>
      <w:r w:rsidR="006D14C9" w:rsidRPr="006D14C9">
        <w:rPr>
          <w:rFonts w:ascii="Times New Roman" w:hAnsi="Times New Roman" w:cs="Times New Roman"/>
          <w:sz w:val="24"/>
          <w:szCs w:val="24"/>
        </w:rPr>
        <w:t xml:space="preserve"> întrucât lucr</w:t>
      </w:r>
      <w:r w:rsidR="006D14C9">
        <w:rPr>
          <w:rFonts w:ascii="Times New Roman" w:hAnsi="Times New Roman" w:cs="Times New Roman"/>
          <w:sz w:val="24"/>
          <w:szCs w:val="24"/>
        </w:rPr>
        <w:t>ă</w:t>
      </w:r>
      <w:r w:rsidR="006D14C9" w:rsidRPr="006D14C9">
        <w:rPr>
          <w:rFonts w:ascii="Times New Roman" w:hAnsi="Times New Roman" w:cs="Times New Roman"/>
          <w:sz w:val="24"/>
          <w:szCs w:val="24"/>
        </w:rPr>
        <w:t>rile sunt din categoria celor de asigurare a conform</w:t>
      </w:r>
      <w:r w:rsidR="006D14C9">
        <w:rPr>
          <w:rFonts w:ascii="Times New Roman" w:hAnsi="Times New Roman" w:cs="Times New Roman"/>
          <w:sz w:val="24"/>
          <w:szCs w:val="24"/>
        </w:rPr>
        <w:t>ă</w:t>
      </w:r>
      <w:r w:rsidR="006D14C9" w:rsidRPr="006D14C9">
        <w:rPr>
          <w:rFonts w:ascii="Times New Roman" w:hAnsi="Times New Roman" w:cs="Times New Roman"/>
          <w:sz w:val="24"/>
          <w:szCs w:val="24"/>
        </w:rPr>
        <w:t>rii cu cerin</w:t>
      </w:r>
      <w:r w:rsidR="006D14C9">
        <w:rPr>
          <w:rFonts w:ascii="Times New Roman" w:hAnsi="Times New Roman" w:cs="Times New Roman"/>
          <w:sz w:val="24"/>
          <w:szCs w:val="24"/>
        </w:rPr>
        <w:t>ț</w:t>
      </w:r>
      <w:r w:rsidR="006D14C9" w:rsidRPr="006D14C9">
        <w:rPr>
          <w:rFonts w:ascii="Times New Roman" w:hAnsi="Times New Roman" w:cs="Times New Roman"/>
          <w:sz w:val="24"/>
          <w:szCs w:val="24"/>
        </w:rPr>
        <w:t>el</w:t>
      </w:r>
      <w:r w:rsidR="006D14C9">
        <w:rPr>
          <w:rFonts w:ascii="Times New Roman" w:hAnsi="Times New Roman" w:cs="Times New Roman"/>
          <w:sz w:val="24"/>
          <w:szCs w:val="24"/>
        </w:rPr>
        <w:t>e</w:t>
      </w:r>
      <w:r w:rsidR="006D14C9" w:rsidRPr="006D14C9">
        <w:rPr>
          <w:rFonts w:ascii="Times New Roman" w:hAnsi="Times New Roman" w:cs="Times New Roman"/>
          <w:sz w:val="24"/>
          <w:szCs w:val="24"/>
        </w:rPr>
        <w:t xml:space="preserve"> Directivei privind epurarea apelor uzate urbane.</w:t>
      </w:r>
    </w:p>
    <w:p w14:paraId="4386D4DC" w14:textId="77777777" w:rsidR="00190D15" w:rsidRPr="006D14C9" w:rsidRDefault="00190D15" w:rsidP="006065E5">
      <w:pPr>
        <w:spacing w:after="0" w:line="240" w:lineRule="auto"/>
        <w:ind w:right="-1080"/>
        <w:jc w:val="both"/>
        <w:rPr>
          <w:rFonts w:ascii="Times New Roman" w:eastAsia="Times New Roman" w:hAnsi="Times New Roman" w:cs="Times New Roman"/>
          <w:sz w:val="24"/>
          <w:szCs w:val="24"/>
          <w:u w:val="single"/>
          <w:lang w:eastAsia="ro-RO"/>
        </w:rPr>
      </w:pPr>
    </w:p>
    <w:p w14:paraId="26A0C9ED" w14:textId="77777777"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016F3FF3"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3F4FF42"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08F14060"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73DEF7D7" w14:textId="4EABAC9B" w:rsidR="00A02BB3" w:rsidRDefault="00A02BB3" w:rsidP="006065E5">
      <w:pPr>
        <w:tabs>
          <w:tab w:val="left" w:pos="1440"/>
        </w:tabs>
        <w:spacing w:after="0" w:line="240" w:lineRule="auto"/>
        <w:jc w:val="both"/>
        <w:rPr>
          <w:rFonts w:ascii="Times New Roman" w:eastAsia="Times New Roman" w:hAnsi="Times New Roman" w:cs="Times New Roman"/>
          <w:b/>
          <w:bCs/>
          <w:sz w:val="24"/>
          <w:szCs w:val="24"/>
          <w:lang w:eastAsia="ro-RO"/>
        </w:rPr>
      </w:pPr>
    </w:p>
    <w:p w14:paraId="5D62FF76" w14:textId="57C67763"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39EF3E1A"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A2E40B7"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B757B14"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74FF9CDB"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D3181A9"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3F47ECD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4556A42A" w14:textId="77777777" w:rsidR="006065E5" w:rsidRPr="00917D3C"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27E4BCD8" w14:textId="77777777"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14:paraId="0D2D7F4A"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2579050A" w14:textId="5F125A0F" w:rsidR="00CA0A18" w:rsidRDefault="00CA0A18" w:rsidP="006065E5">
      <w:pPr>
        <w:tabs>
          <w:tab w:val="left" w:pos="-720"/>
        </w:tabs>
        <w:suppressAutoHyphens/>
        <w:spacing w:after="0" w:line="240" w:lineRule="auto"/>
        <w:jc w:val="both"/>
        <w:rPr>
          <w:rFonts w:ascii="Times New Roman" w:eastAsia="Times New Roman" w:hAnsi="Times New Roman" w:cs="Times New Roman"/>
          <w:bCs/>
          <w:color w:val="FF0000"/>
          <w:sz w:val="24"/>
          <w:szCs w:val="24"/>
          <w:lang w:eastAsia="ro-RO"/>
        </w:rPr>
      </w:pPr>
      <w:r w:rsidRPr="00C51C95">
        <w:rPr>
          <w:rFonts w:ascii="Times New Roman" w:eastAsia="Times New Roman" w:hAnsi="Times New Roman" w:cs="Times New Roman"/>
          <w:b/>
          <w:bCs/>
          <w:color w:val="FF0000"/>
          <w:sz w:val="24"/>
          <w:szCs w:val="24"/>
          <w:lang w:eastAsia="ro-RO"/>
        </w:rPr>
        <w:t xml:space="preserve">      </w:t>
      </w:r>
      <w:r w:rsidR="00D76520" w:rsidRPr="00C872E6">
        <w:rPr>
          <w:rFonts w:ascii="Times New Roman" w:eastAsia="Times New Roman" w:hAnsi="Times New Roman" w:cs="Times New Roman"/>
          <w:bCs/>
          <w:sz w:val="24"/>
          <w:szCs w:val="24"/>
          <w:lang w:eastAsia="ro-RO"/>
        </w:rPr>
        <w:t xml:space="preserve">Se vor respecta prevederile avizului de gospodărire al </w:t>
      </w:r>
      <w:r w:rsidR="00D76520" w:rsidRPr="00033EEA">
        <w:rPr>
          <w:rFonts w:ascii="Times New Roman" w:eastAsia="Times New Roman" w:hAnsi="Times New Roman" w:cs="Times New Roman"/>
          <w:bCs/>
          <w:color w:val="FF0000"/>
          <w:sz w:val="24"/>
          <w:szCs w:val="24"/>
          <w:lang w:eastAsia="ro-RO"/>
        </w:rPr>
        <w:t>apelor nr</w:t>
      </w:r>
      <w:r w:rsidR="00033EEA">
        <w:rPr>
          <w:rFonts w:ascii="Times New Roman" w:eastAsia="Times New Roman" w:hAnsi="Times New Roman" w:cs="Times New Roman"/>
          <w:bCs/>
          <w:color w:val="FF0000"/>
          <w:sz w:val="24"/>
          <w:szCs w:val="24"/>
          <w:lang w:eastAsia="ro-RO"/>
        </w:rPr>
        <w:t>......</w:t>
      </w:r>
    </w:p>
    <w:p w14:paraId="607A326F" w14:textId="37F7C32A" w:rsidR="000B0B64" w:rsidRPr="0048061A" w:rsidRDefault="000B0B64" w:rsidP="000B0B64">
      <w:pPr>
        <w:pStyle w:val="ListParagraph"/>
        <w:numPr>
          <w:ilvl w:val="0"/>
          <w:numId w:val="48"/>
        </w:numPr>
        <w:spacing w:after="0"/>
        <w:jc w:val="both"/>
        <w:rPr>
          <w:rFonts w:ascii="Times New Roman" w:hAnsi="Times New Roman" w:cs="Times New Roman"/>
          <w:sz w:val="24"/>
          <w:szCs w:val="24"/>
        </w:rPr>
      </w:pPr>
      <w:r w:rsidRPr="0048061A">
        <w:rPr>
          <w:rFonts w:ascii="Times New Roman" w:hAnsi="Times New Roman" w:cs="Times New Roman"/>
          <w:sz w:val="24"/>
          <w:szCs w:val="24"/>
        </w:rPr>
        <w:t>Să amplaseze obiectele avizate prin prezentul act de regelementare în afara zonei de inundabilitate a cursurilor determinate pentru Q1%, conform avizul de amplasament nr. 14/18.09.2023 privind “ nr. 17/02.11.2023 privind “ÎNFIINȚARE REȚEA DE CANALIZARE ÎN SATELE: PETREȘTI, BĂRĂCENI, MOARA DIN GROAPĂ, VADU STANCHII”, comuna Corbii Mari, județul Dambovita- statie epurare si statii pompare ’’.</w:t>
      </w:r>
    </w:p>
    <w:p w14:paraId="45220DE2" w14:textId="50470F31" w:rsidR="000B0B64" w:rsidRPr="000B0B64" w:rsidRDefault="000B0B64" w:rsidP="000B0B64">
      <w:pPr>
        <w:pStyle w:val="ListParagraph"/>
        <w:numPr>
          <w:ilvl w:val="0"/>
          <w:numId w:val="48"/>
        </w:numPr>
        <w:spacing w:after="0" w:line="240" w:lineRule="auto"/>
        <w:jc w:val="both"/>
        <w:rPr>
          <w:rFonts w:ascii="Times New Roman" w:hAnsi="Times New Roman" w:cs="Times New Roman"/>
          <w:sz w:val="24"/>
          <w:szCs w:val="24"/>
        </w:rPr>
      </w:pPr>
      <w:r w:rsidRPr="000B0B64">
        <w:rPr>
          <w:rFonts w:ascii="Times New Roman" w:hAnsi="Times New Roman" w:cs="Times New Roman"/>
          <w:sz w:val="24"/>
          <w:szCs w:val="24"/>
        </w:rPr>
        <w:lastRenderedPageBreak/>
        <w:t>Se va anunta A.B.A.Arges Vedea – S.G.A. Arges cu 10 zile înainte data de începere a executiei lucrarilor;</w:t>
      </w:r>
    </w:p>
    <w:p w14:paraId="1A7F1222" w14:textId="0B9845E3" w:rsidR="000B0B64" w:rsidRPr="000B0B64" w:rsidRDefault="000B0B64" w:rsidP="000B0B64">
      <w:pPr>
        <w:pStyle w:val="ListParagraph"/>
        <w:numPr>
          <w:ilvl w:val="0"/>
          <w:numId w:val="48"/>
        </w:numPr>
        <w:spacing w:after="0" w:line="240" w:lineRule="auto"/>
        <w:jc w:val="both"/>
        <w:rPr>
          <w:rFonts w:ascii="Times New Roman" w:eastAsia="Times New Roman" w:hAnsi="Times New Roman" w:cs="Times New Roman"/>
          <w:sz w:val="24"/>
          <w:szCs w:val="24"/>
          <w:lang w:val="fr-FR"/>
        </w:rPr>
      </w:pPr>
      <w:r w:rsidRPr="000B0B64">
        <w:rPr>
          <w:rFonts w:ascii="Times New Roman" w:eastAsia="Times New Roman" w:hAnsi="Times New Roman" w:cs="Times New Roman"/>
          <w:sz w:val="24"/>
          <w:szCs w:val="24"/>
          <w:lang w:val="fr-FR"/>
        </w:rPr>
        <w:t xml:space="preserve">Sa </w:t>
      </w:r>
      <w:proofErr w:type="spellStart"/>
      <w:r w:rsidRPr="000B0B64">
        <w:rPr>
          <w:rFonts w:ascii="Times New Roman" w:eastAsia="Times New Roman" w:hAnsi="Times New Roman" w:cs="Times New Roman"/>
          <w:sz w:val="24"/>
          <w:szCs w:val="24"/>
          <w:lang w:val="fr-FR"/>
        </w:rPr>
        <w:t>notifice</w:t>
      </w:r>
      <w:proofErr w:type="spellEnd"/>
      <w:r w:rsidRPr="000B0B64">
        <w:rPr>
          <w:rFonts w:ascii="Times New Roman" w:eastAsia="Times New Roman" w:hAnsi="Times New Roman" w:cs="Times New Roman"/>
          <w:sz w:val="24"/>
          <w:szCs w:val="24"/>
          <w:lang w:val="fr-FR"/>
        </w:rPr>
        <w:t xml:space="preserve"> in </w:t>
      </w:r>
      <w:proofErr w:type="spellStart"/>
      <w:r w:rsidRPr="000B0B64">
        <w:rPr>
          <w:rFonts w:ascii="Times New Roman" w:eastAsia="Times New Roman" w:hAnsi="Times New Roman" w:cs="Times New Roman"/>
          <w:sz w:val="24"/>
          <w:szCs w:val="24"/>
          <w:lang w:val="fr-FR"/>
        </w:rPr>
        <w:t>scris</w:t>
      </w:r>
      <w:proofErr w:type="spellEnd"/>
      <w:r w:rsidRPr="000B0B64">
        <w:rPr>
          <w:rFonts w:ascii="Times New Roman" w:eastAsia="Times New Roman" w:hAnsi="Times New Roman" w:cs="Times New Roman"/>
          <w:sz w:val="24"/>
          <w:szCs w:val="24"/>
          <w:lang w:val="fr-FR"/>
        </w:rPr>
        <w:t xml:space="preserve"> SGA </w:t>
      </w:r>
      <w:proofErr w:type="spellStart"/>
      <w:r w:rsidRPr="000B0B64">
        <w:rPr>
          <w:rFonts w:ascii="Times New Roman" w:eastAsia="Times New Roman" w:hAnsi="Times New Roman" w:cs="Times New Roman"/>
          <w:sz w:val="24"/>
          <w:szCs w:val="24"/>
          <w:lang w:val="fr-FR"/>
        </w:rPr>
        <w:t>Arges</w:t>
      </w:r>
      <w:proofErr w:type="spellEnd"/>
      <w:r w:rsidRPr="000B0B64">
        <w:rPr>
          <w:rFonts w:ascii="Times New Roman" w:eastAsia="Times New Roman" w:hAnsi="Times New Roman" w:cs="Times New Roman"/>
          <w:sz w:val="24"/>
          <w:szCs w:val="24"/>
          <w:lang w:val="fr-FR"/>
        </w:rPr>
        <w:t xml:space="preserve"> data </w:t>
      </w:r>
      <w:proofErr w:type="spellStart"/>
      <w:r w:rsidRPr="000B0B64">
        <w:rPr>
          <w:rFonts w:ascii="Times New Roman" w:eastAsia="Times New Roman" w:hAnsi="Times New Roman" w:cs="Times New Roman"/>
          <w:sz w:val="24"/>
          <w:szCs w:val="24"/>
          <w:lang w:val="fr-FR"/>
        </w:rPr>
        <w:t>receptiei</w:t>
      </w:r>
      <w:proofErr w:type="spellEnd"/>
      <w:r w:rsidRPr="000B0B64">
        <w:rPr>
          <w:rFonts w:ascii="Times New Roman" w:eastAsia="Times New Roman" w:hAnsi="Times New Roman" w:cs="Times New Roman"/>
          <w:sz w:val="24"/>
          <w:szCs w:val="24"/>
          <w:lang w:val="fr-FR"/>
        </w:rPr>
        <w:t xml:space="preserve"> finale a </w:t>
      </w:r>
      <w:proofErr w:type="spellStart"/>
      <w:r w:rsidRPr="000B0B64">
        <w:rPr>
          <w:rFonts w:ascii="Times New Roman" w:eastAsia="Times New Roman" w:hAnsi="Times New Roman" w:cs="Times New Roman"/>
          <w:sz w:val="24"/>
          <w:szCs w:val="24"/>
          <w:lang w:val="fr-FR"/>
        </w:rPr>
        <w:t>investitiei</w:t>
      </w:r>
      <w:proofErr w:type="spellEnd"/>
      <w:r w:rsidRPr="000B0B64">
        <w:rPr>
          <w:rFonts w:ascii="Times New Roman" w:eastAsia="Times New Roman" w:hAnsi="Times New Roman" w:cs="Times New Roman"/>
          <w:sz w:val="24"/>
          <w:szCs w:val="24"/>
          <w:lang w:val="fr-FR"/>
        </w:rPr>
        <w:t xml:space="preserve"> in </w:t>
      </w:r>
      <w:proofErr w:type="spellStart"/>
      <w:r w:rsidRPr="000B0B64">
        <w:rPr>
          <w:rFonts w:ascii="Times New Roman" w:eastAsia="Times New Roman" w:hAnsi="Times New Roman" w:cs="Times New Roman"/>
          <w:sz w:val="24"/>
          <w:szCs w:val="24"/>
          <w:lang w:val="fr-FR"/>
        </w:rPr>
        <w:t>vederea</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asigurarii</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participarii</w:t>
      </w:r>
      <w:proofErr w:type="spellEnd"/>
      <w:r w:rsidRPr="000B0B64">
        <w:rPr>
          <w:rFonts w:ascii="Times New Roman" w:eastAsia="Times New Roman" w:hAnsi="Times New Roman" w:cs="Times New Roman"/>
          <w:sz w:val="24"/>
          <w:szCs w:val="24"/>
          <w:lang w:val="fr-FR"/>
        </w:rPr>
        <w:t> ;</w:t>
      </w:r>
    </w:p>
    <w:p w14:paraId="2982BF90" w14:textId="7946A2BD" w:rsidR="000B0B64" w:rsidRPr="000B0B64" w:rsidRDefault="000B0B64" w:rsidP="000B0B64">
      <w:pPr>
        <w:pStyle w:val="ListParagraph"/>
        <w:numPr>
          <w:ilvl w:val="0"/>
          <w:numId w:val="48"/>
        </w:numPr>
        <w:spacing w:after="0" w:line="240" w:lineRule="auto"/>
        <w:jc w:val="both"/>
        <w:rPr>
          <w:rFonts w:ascii="Times New Roman" w:hAnsi="Times New Roman" w:cs="Times New Roman"/>
          <w:sz w:val="24"/>
          <w:szCs w:val="24"/>
        </w:rPr>
      </w:pPr>
      <w:r w:rsidRPr="000B0B64">
        <w:rPr>
          <w:rFonts w:ascii="Times New Roman" w:hAnsi="Times New Roman" w:cs="Times New Roman"/>
          <w:sz w:val="24"/>
          <w:szCs w:val="24"/>
        </w:rPr>
        <w:t>Sa prevada pe conducta de evacuare a efluentului, un camin de vizitare care va fi amplasat in incinta statiei de epurare, inainte de evacuare in receptor;</w:t>
      </w:r>
    </w:p>
    <w:p w14:paraId="4633D713" w14:textId="1A28EAE5" w:rsidR="000B0B64" w:rsidRPr="000B0B64" w:rsidRDefault="000B0B64" w:rsidP="000B0B64">
      <w:pPr>
        <w:pStyle w:val="ListParagraph"/>
        <w:numPr>
          <w:ilvl w:val="0"/>
          <w:numId w:val="48"/>
        </w:numPr>
        <w:spacing w:after="0" w:line="240" w:lineRule="auto"/>
        <w:jc w:val="both"/>
        <w:rPr>
          <w:rFonts w:ascii="Times New Roman" w:hAnsi="Times New Roman" w:cs="Times New Roman"/>
          <w:sz w:val="24"/>
          <w:szCs w:val="24"/>
        </w:rPr>
      </w:pPr>
      <w:r w:rsidRPr="000B0B64">
        <w:rPr>
          <w:rFonts w:ascii="Times New Roman" w:hAnsi="Times New Roman" w:cs="Times New Roman"/>
          <w:sz w:val="24"/>
          <w:szCs w:val="24"/>
        </w:rPr>
        <w:t>Sa asigure racordarea la reteaua de canalizare a numarului de locuitori echivalenti pentru care a fost dimensionata statia de epurare.</w:t>
      </w:r>
    </w:p>
    <w:p w14:paraId="59B52786" w14:textId="44177A75" w:rsidR="000B0B64" w:rsidRPr="000B0B64" w:rsidRDefault="000B0B64" w:rsidP="000B0B64">
      <w:pPr>
        <w:pStyle w:val="ListParagraph"/>
        <w:numPr>
          <w:ilvl w:val="0"/>
          <w:numId w:val="48"/>
        </w:numPr>
        <w:spacing w:after="0" w:line="240" w:lineRule="auto"/>
        <w:jc w:val="both"/>
        <w:rPr>
          <w:rFonts w:ascii="Times New Roman" w:hAnsi="Times New Roman" w:cs="Times New Roman"/>
          <w:sz w:val="24"/>
          <w:szCs w:val="24"/>
          <w:lang w:val="fr-FR"/>
        </w:rPr>
      </w:pPr>
      <w:r w:rsidRPr="000B0B64">
        <w:rPr>
          <w:rFonts w:ascii="Times New Roman" w:hAnsi="Times New Roman" w:cs="Times New Roman"/>
          <w:sz w:val="24"/>
          <w:szCs w:val="24"/>
          <w:lang w:val="fr-FR"/>
        </w:rPr>
        <w:t xml:space="preserve">Sa </w:t>
      </w:r>
      <w:proofErr w:type="spellStart"/>
      <w:r w:rsidRPr="000B0B64">
        <w:rPr>
          <w:rFonts w:ascii="Times New Roman" w:hAnsi="Times New Roman" w:cs="Times New Roman"/>
          <w:sz w:val="24"/>
          <w:szCs w:val="24"/>
          <w:lang w:val="fr-FR"/>
        </w:rPr>
        <w:t>utilizeze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instalatii</w:t>
      </w:r>
      <w:proofErr w:type="spellEnd"/>
      <w:r w:rsidRPr="000B0B64">
        <w:rPr>
          <w:rFonts w:ascii="Times New Roman" w:hAnsi="Times New Roman" w:cs="Times New Roman"/>
          <w:sz w:val="24"/>
          <w:szCs w:val="24"/>
          <w:lang w:val="fr-FR"/>
        </w:rPr>
        <w:t xml:space="preserve"> / </w:t>
      </w:r>
      <w:proofErr w:type="spellStart"/>
      <w:r w:rsidRPr="000B0B64">
        <w:rPr>
          <w:rFonts w:ascii="Times New Roman" w:hAnsi="Times New Roman" w:cs="Times New Roman"/>
          <w:sz w:val="24"/>
          <w:szCs w:val="24"/>
          <w:lang w:val="fr-FR"/>
        </w:rPr>
        <w:t>statie</w:t>
      </w:r>
      <w:proofErr w:type="spellEnd"/>
      <w:r w:rsidRPr="000B0B64">
        <w:rPr>
          <w:rFonts w:ascii="Times New Roman" w:hAnsi="Times New Roman" w:cs="Times New Roman"/>
          <w:sz w:val="24"/>
          <w:szCs w:val="24"/>
          <w:lang w:val="fr-FR"/>
        </w:rPr>
        <w:t xml:space="preserve"> de </w:t>
      </w:r>
      <w:proofErr w:type="spellStart"/>
      <w:r w:rsidRPr="000B0B64">
        <w:rPr>
          <w:rFonts w:ascii="Times New Roman" w:hAnsi="Times New Roman" w:cs="Times New Roman"/>
          <w:sz w:val="24"/>
          <w:szCs w:val="24"/>
          <w:lang w:val="fr-FR"/>
        </w:rPr>
        <w:t>epurare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agrementate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tehnic</w:t>
      </w:r>
      <w:proofErr w:type="spellEnd"/>
      <w:r w:rsidRPr="000B0B64">
        <w:rPr>
          <w:rFonts w:ascii="Times New Roman" w:hAnsi="Times New Roman" w:cs="Times New Roman"/>
          <w:sz w:val="24"/>
          <w:szCs w:val="24"/>
          <w:lang w:val="fr-FR"/>
        </w:rPr>
        <w:t xml:space="preserve">, care sa </w:t>
      </w:r>
      <w:proofErr w:type="spellStart"/>
      <w:r w:rsidRPr="000B0B64">
        <w:rPr>
          <w:rFonts w:ascii="Times New Roman" w:hAnsi="Times New Roman" w:cs="Times New Roman"/>
          <w:sz w:val="24"/>
          <w:szCs w:val="24"/>
          <w:lang w:val="fr-FR"/>
        </w:rPr>
        <w:t>asigure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epurarea</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corespunzatoare</w:t>
      </w:r>
      <w:proofErr w:type="spellEnd"/>
      <w:r w:rsidRPr="000B0B64">
        <w:rPr>
          <w:rFonts w:ascii="Times New Roman" w:hAnsi="Times New Roman" w:cs="Times New Roman"/>
          <w:sz w:val="24"/>
          <w:szCs w:val="24"/>
          <w:lang w:val="fr-FR"/>
        </w:rPr>
        <w:t xml:space="preserve"> a </w:t>
      </w:r>
      <w:proofErr w:type="spellStart"/>
      <w:r w:rsidRPr="000B0B64">
        <w:rPr>
          <w:rFonts w:ascii="Times New Roman" w:hAnsi="Times New Roman" w:cs="Times New Roman"/>
          <w:sz w:val="24"/>
          <w:szCs w:val="24"/>
          <w:lang w:val="fr-FR"/>
        </w:rPr>
        <w:t>apelor</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uzate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menajere</w:t>
      </w:r>
      <w:proofErr w:type="spellEnd"/>
      <w:r w:rsidRPr="000B0B64">
        <w:rPr>
          <w:rFonts w:ascii="Times New Roman" w:hAnsi="Times New Roman" w:cs="Times New Roman"/>
          <w:sz w:val="24"/>
          <w:szCs w:val="24"/>
          <w:lang w:val="fr-FR"/>
        </w:rPr>
        <w:t xml:space="preserve"> si </w:t>
      </w:r>
      <w:proofErr w:type="spellStart"/>
      <w:r w:rsidRPr="000B0B64">
        <w:rPr>
          <w:rFonts w:ascii="Times New Roman" w:hAnsi="Times New Roman" w:cs="Times New Roman"/>
          <w:sz w:val="24"/>
          <w:szCs w:val="24"/>
          <w:lang w:val="fr-FR"/>
        </w:rPr>
        <w:t>incadrarea</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valorilor</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concentratiilor</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tuturor</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indicatorilor</w:t>
      </w:r>
      <w:proofErr w:type="spellEnd"/>
      <w:r w:rsidRPr="000B0B64">
        <w:rPr>
          <w:rFonts w:ascii="Times New Roman" w:hAnsi="Times New Roman" w:cs="Times New Roman"/>
          <w:sz w:val="24"/>
          <w:szCs w:val="24"/>
          <w:lang w:val="fr-FR"/>
        </w:rPr>
        <w:t xml:space="preserve"> de </w:t>
      </w:r>
      <w:proofErr w:type="spellStart"/>
      <w:r w:rsidRPr="000B0B64">
        <w:rPr>
          <w:rFonts w:ascii="Times New Roman" w:hAnsi="Times New Roman" w:cs="Times New Roman"/>
          <w:sz w:val="24"/>
          <w:szCs w:val="24"/>
          <w:lang w:val="fr-FR"/>
        </w:rPr>
        <w:t>calitate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monitorizati</w:t>
      </w:r>
      <w:proofErr w:type="spellEnd"/>
      <w:r w:rsidRPr="000B0B64">
        <w:rPr>
          <w:rFonts w:ascii="Times New Roman" w:hAnsi="Times New Roman" w:cs="Times New Roman"/>
          <w:sz w:val="24"/>
          <w:szCs w:val="24"/>
          <w:lang w:val="fr-FR"/>
        </w:rPr>
        <w:t xml:space="preserve">, in </w:t>
      </w:r>
      <w:proofErr w:type="spellStart"/>
      <w:r w:rsidRPr="000B0B64">
        <w:rPr>
          <w:rFonts w:ascii="Times New Roman" w:hAnsi="Times New Roman" w:cs="Times New Roman"/>
          <w:sz w:val="24"/>
          <w:szCs w:val="24"/>
          <w:lang w:val="fr-FR"/>
        </w:rPr>
        <w:t>limitele</w:t>
      </w:r>
      <w:proofErr w:type="spellEnd"/>
      <w:r w:rsidRPr="000B0B64">
        <w:rPr>
          <w:rFonts w:ascii="Times New Roman" w:hAnsi="Times New Roman" w:cs="Times New Roman"/>
          <w:sz w:val="24"/>
          <w:szCs w:val="24"/>
          <w:lang w:val="fr-FR"/>
        </w:rPr>
        <w:t xml:space="preserve"> maxime admise de HG 188/2002 – NTPA 001/2002 </w:t>
      </w:r>
      <w:proofErr w:type="spellStart"/>
      <w:r w:rsidRPr="000B0B64">
        <w:rPr>
          <w:rFonts w:ascii="Times New Roman" w:hAnsi="Times New Roman" w:cs="Times New Roman"/>
          <w:sz w:val="24"/>
          <w:szCs w:val="24"/>
          <w:lang w:val="fr-FR"/>
        </w:rPr>
        <w:t>cu</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modificarile</w:t>
      </w:r>
      <w:proofErr w:type="spellEnd"/>
      <w:r w:rsidRPr="000B0B64">
        <w:rPr>
          <w:rFonts w:ascii="Times New Roman" w:hAnsi="Times New Roman" w:cs="Times New Roman"/>
          <w:sz w:val="24"/>
          <w:szCs w:val="24"/>
          <w:lang w:val="fr-FR"/>
        </w:rPr>
        <w:t xml:space="preserve"> si </w:t>
      </w:r>
      <w:proofErr w:type="spellStart"/>
      <w:r w:rsidRPr="000B0B64">
        <w:rPr>
          <w:rFonts w:ascii="Times New Roman" w:hAnsi="Times New Roman" w:cs="Times New Roman"/>
          <w:sz w:val="24"/>
          <w:szCs w:val="24"/>
          <w:lang w:val="fr-FR"/>
        </w:rPr>
        <w:t>completarile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ulterioare</w:t>
      </w:r>
      <w:proofErr w:type="spellEnd"/>
      <w:r w:rsidRPr="000B0B64">
        <w:rPr>
          <w:rFonts w:ascii="Times New Roman" w:hAnsi="Times New Roman" w:cs="Times New Roman"/>
          <w:sz w:val="24"/>
          <w:szCs w:val="24"/>
          <w:lang w:val="fr-FR"/>
        </w:rPr>
        <w:t xml:space="preserve">, </w:t>
      </w:r>
      <w:proofErr w:type="spellStart"/>
      <w:r w:rsidRPr="000B0B64">
        <w:rPr>
          <w:rFonts w:ascii="Times New Roman" w:hAnsi="Times New Roman" w:cs="Times New Roman"/>
          <w:sz w:val="24"/>
          <w:szCs w:val="24"/>
          <w:lang w:val="fr-FR"/>
        </w:rPr>
        <w:t>prevazute</w:t>
      </w:r>
      <w:proofErr w:type="spellEnd"/>
      <w:r w:rsidRPr="000B0B64">
        <w:rPr>
          <w:rFonts w:ascii="Times New Roman" w:hAnsi="Times New Roman" w:cs="Times New Roman"/>
          <w:sz w:val="24"/>
          <w:szCs w:val="24"/>
          <w:lang w:val="fr-FR"/>
        </w:rPr>
        <w:t xml:space="preserve"> la </w:t>
      </w:r>
      <w:proofErr w:type="spellStart"/>
      <w:r w:rsidRPr="000B0B64">
        <w:rPr>
          <w:rFonts w:ascii="Times New Roman" w:hAnsi="Times New Roman" w:cs="Times New Roman"/>
          <w:sz w:val="24"/>
          <w:szCs w:val="24"/>
          <w:lang w:val="fr-FR"/>
        </w:rPr>
        <w:t>pct</w:t>
      </w:r>
      <w:proofErr w:type="spellEnd"/>
      <w:r w:rsidRPr="000B0B64">
        <w:rPr>
          <w:rFonts w:ascii="Times New Roman" w:hAnsi="Times New Roman" w:cs="Times New Roman"/>
          <w:sz w:val="24"/>
          <w:szCs w:val="24"/>
          <w:lang w:val="fr-FR"/>
        </w:rPr>
        <w:t>. 4.8 ;</w:t>
      </w:r>
    </w:p>
    <w:p w14:paraId="4FA39E98" w14:textId="0D0AEDFA" w:rsidR="000B0B64" w:rsidRPr="000B0B64" w:rsidRDefault="000B0B64" w:rsidP="000B0B64">
      <w:pPr>
        <w:pStyle w:val="ListParagraph"/>
        <w:numPr>
          <w:ilvl w:val="0"/>
          <w:numId w:val="48"/>
        </w:numPr>
        <w:spacing w:after="0" w:line="240" w:lineRule="auto"/>
        <w:jc w:val="both"/>
        <w:rPr>
          <w:rFonts w:ascii="Times New Roman" w:hAnsi="Times New Roman" w:cs="Times New Roman"/>
          <w:sz w:val="24"/>
          <w:szCs w:val="24"/>
        </w:rPr>
      </w:pPr>
      <w:r w:rsidRPr="000B0B64">
        <w:rPr>
          <w:rFonts w:ascii="Times New Roman" w:hAnsi="Times New Roman" w:cs="Times New Roman"/>
          <w:sz w:val="24"/>
          <w:szCs w:val="24"/>
        </w:rPr>
        <w:t xml:space="preserve"> În cazul producerii unor daune de orice fel asupra riveranilor şi/sau asupra lucrărilor hidrotehnice existente, atât pe perioada de execuție a lucrărilor proiectate cât și ulterior pe perioada exploatării acestora, beneficiarul va suporta integral cheltuielile pentru înlăturarea acestora;</w:t>
      </w:r>
    </w:p>
    <w:p w14:paraId="38D50A16" w14:textId="31F15365" w:rsidR="000B0B64" w:rsidRPr="000B0B64" w:rsidRDefault="000B0B64" w:rsidP="000B0B64">
      <w:pPr>
        <w:pStyle w:val="ListParagraph"/>
        <w:numPr>
          <w:ilvl w:val="0"/>
          <w:numId w:val="48"/>
        </w:numPr>
        <w:spacing w:after="0" w:line="240" w:lineRule="auto"/>
        <w:jc w:val="both"/>
        <w:rPr>
          <w:rFonts w:ascii="Times New Roman" w:hAnsi="Times New Roman" w:cs="Times New Roman"/>
          <w:color w:val="000000"/>
          <w:sz w:val="24"/>
          <w:szCs w:val="24"/>
        </w:rPr>
      </w:pPr>
      <w:r w:rsidRPr="000B0B64">
        <w:rPr>
          <w:rFonts w:ascii="Times New Roman" w:hAnsi="Times New Roman" w:cs="Times New Roman"/>
          <w:color w:val="000000"/>
          <w:sz w:val="24"/>
          <w:szCs w:val="24"/>
        </w:rPr>
        <w:t>Întreaga răspundere privind poluarea zonelor în timpul execuţiei lucrărilor sau în timpul exploatării acestora, precum şi suportarea eventualelor costuri de depoluare, revine constructorului și beneficiarului, după caz. În caz de poluare accidentală se va anunţa dispeceratul Administrației Bazinale de Apă;</w:t>
      </w:r>
    </w:p>
    <w:p w14:paraId="3DEC2E69" w14:textId="4AA5A3A5" w:rsidR="000B0B64" w:rsidRPr="000B0B64" w:rsidRDefault="000B0B64" w:rsidP="000B0B64">
      <w:pPr>
        <w:pStyle w:val="ListParagraph"/>
        <w:numPr>
          <w:ilvl w:val="0"/>
          <w:numId w:val="48"/>
        </w:numPr>
        <w:spacing w:after="0" w:line="240" w:lineRule="auto"/>
        <w:jc w:val="both"/>
        <w:rPr>
          <w:rFonts w:ascii="Times New Roman" w:eastAsia="Times New Roman" w:hAnsi="Times New Roman" w:cs="Times New Roman"/>
          <w:sz w:val="24"/>
          <w:szCs w:val="24"/>
          <w:lang w:val="fr-FR"/>
        </w:rPr>
      </w:pPr>
      <w:r w:rsidRPr="000B0B64">
        <w:rPr>
          <w:rFonts w:ascii="Times New Roman" w:eastAsia="Times New Roman" w:hAnsi="Times New Roman" w:cs="Times New Roman"/>
          <w:sz w:val="24"/>
          <w:szCs w:val="24"/>
          <w:lang w:val="fr-FR"/>
        </w:rPr>
        <w:t xml:space="preserve">In </w:t>
      </w:r>
      <w:proofErr w:type="spellStart"/>
      <w:r w:rsidRPr="000B0B64">
        <w:rPr>
          <w:rFonts w:ascii="Times New Roman" w:eastAsia="Times New Roman" w:hAnsi="Times New Roman" w:cs="Times New Roman"/>
          <w:sz w:val="24"/>
          <w:szCs w:val="24"/>
          <w:lang w:val="fr-FR"/>
        </w:rPr>
        <w:t>cazul</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aparitiei</w:t>
      </w:r>
      <w:proofErr w:type="spellEnd"/>
      <w:r w:rsidRPr="000B0B64">
        <w:rPr>
          <w:rFonts w:ascii="Times New Roman" w:eastAsia="Times New Roman" w:hAnsi="Times New Roman" w:cs="Times New Roman"/>
          <w:sz w:val="24"/>
          <w:szCs w:val="24"/>
          <w:lang w:val="fr-FR"/>
        </w:rPr>
        <w:t xml:space="preserve"> de </w:t>
      </w:r>
      <w:proofErr w:type="spellStart"/>
      <w:r w:rsidRPr="000B0B64">
        <w:rPr>
          <w:rFonts w:ascii="Times New Roman" w:eastAsia="Times New Roman" w:hAnsi="Times New Roman" w:cs="Times New Roman"/>
          <w:sz w:val="24"/>
          <w:szCs w:val="24"/>
          <w:lang w:val="fr-FR"/>
        </w:rPr>
        <w:t>modificari</w:t>
      </w:r>
      <w:proofErr w:type="spellEnd"/>
      <w:r w:rsidRPr="000B0B64">
        <w:rPr>
          <w:rFonts w:ascii="Times New Roman" w:eastAsia="Times New Roman" w:hAnsi="Times New Roman" w:cs="Times New Roman"/>
          <w:sz w:val="24"/>
          <w:szCs w:val="24"/>
          <w:lang w:val="fr-FR"/>
        </w:rPr>
        <w:t xml:space="preserve"> de </w:t>
      </w:r>
      <w:proofErr w:type="spellStart"/>
      <w:r w:rsidRPr="000B0B64">
        <w:rPr>
          <w:rFonts w:ascii="Times New Roman" w:eastAsia="Times New Roman" w:hAnsi="Times New Roman" w:cs="Times New Roman"/>
          <w:sz w:val="24"/>
          <w:szCs w:val="24"/>
          <w:lang w:val="fr-FR"/>
        </w:rPr>
        <w:t>solutie</w:t>
      </w:r>
      <w:proofErr w:type="spellEnd"/>
      <w:r w:rsidRPr="000B0B64">
        <w:rPr>
          <w:rFonts w:ascii="Times New Roman" w:eastAsia="Times New Roman" w:hAnsi="Times New Roman" w:cs="Times New Roman"/>
          <w:sz w:val="24"/>
          <w:szCs w:val="24"/>
          <w:lang w:val="fr-FR"/>
        </w:rPr>
        <w:t xml:space="preserve"> in </w:t>
      </w:r>
      <w:proofErr w:type="spellStart"/>
      <w:r w:rsidRPr="000B0B64">
        <w:rPr>
          <w:rFonts w:ascii="Times New Roman" w:eastAsia="Times New Roman" w:hAnsi="Times New Roman" w:cs="Times New Roman"/>
          <w:sz w:val="24"/>
          <w:szCs w:val="24"/>
          <w:lang w:val="fr-FR"/>
        </w:rPr>
        <w:t>etapa</w:t>
      </w:r>
      <w:proofErr w:type="spellEnd"/>
      <w:r w:rsidRPr="000B0B64">
        <w:rPr>
          <w:rFonts w:ascii="Times New Roman" w:eastAsia="Times New Roman" w:hAnsi="Times New Roman" w:cs="Times New Roman"/>
          <w:sz w:val="24"/>
          <w:szCs w:val="24"/>
          <w:lang w:val="fr-FR"/>
        </w:rPr>
        <w:t xml:space="preserve"> de </w:t>
      </w:r>
      <w:proofErr w:type="spellStart"/>
      <w:r w:rsidRPr="000B0B64">
        <w:rPr>
          <w:rFonts w:ascii="Times New Roman" w:eastAsia="Times New Roman" w:hAnsi="Times New Roman" w:cs="Times New Roman"/>
          <w:sz w:val="24"/>
          <w:szCs w:val="24"/>
          <w:lang w:val="fr-FR"/>
        </w:rPr>
        <w:t>elaborare</w:t>
      </w:r>
      <w:proofErr w:type="spellEnd"/>
      <w:r w:rsidRPr="000B0B64">
        <w:rPr>
          <w:rFonts w:ascii="Times New Roman" w:eastAsia="Times New Roman" w:hAnsi="Times New Roman" w:cs="Times New Roman"/>
          <w:sz w:val="24"/>
          <w:szCs w:val="24"/>
          <w:lang w:val="fr-FR"/>
        </w:rPr>
        <w:t xml:space="preserve"> a </w:t>
      </w:r>
      <w:proofErr w:type="spellStart"/>
      <w:r w:rsidRPr="000B0B64">
        <w:rPr>
          <w:rFonts w:ascii="Times New Roman" w:eastAsia="Times New Roman" w:hAnsi="Times New Roman" w:cs="Times New Roman"/>
          <w:sz w:val="24"/>
          <w:szCs w:val="24"/>
          <w:lang w:val="fr-FR"/>
        </w:rPr>
        <w:t>proiectului</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sau</w:t>
      </w:r>
      <w:proofErr w:type="spellEnd"/>
      <w:r w:rsidRPr="000B0B64">
        <w:rPr>
          <w:rFonts w:ascii="Times New Roman" w:eastAsia="Times New Roman" w:hAnsi="Times New Roman" w:cs="Times New Roman"/>
          <w:sz w:val="24"/>
          <w:szCs w:val="24"/>
          <w:lang w:val="fr-FR"/>
        </w:rPr>
        <w:t xml:space="preserve"> in </w:t>
      </w:r>
      <w:proofErr w:type="spellStart"/>
      <w:r w:rsidRPr="000B0B64">
        <w:rPr>
          <w:rFonts w:ascii="Times New Roman" w:eastAsia="Times New Roman" w:hAnsi="Times New Roman" w:cs="Times New Roman"/>
          <w:sz w:val="24"/>
          <w:szCs w:val="24"/>
          <w:lang w:val="fr-FR"/>
        </w:rPr>
        <w:t>timpul</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executiei</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lucrarilor</w:t>
      </w:r>
      <w:proofErr w:type="spellEnd"/>
      <w:r w:rsidRPr="000B0B64">
        <w:rPr>
          <w:rFonts w:ascii="Times New Roman" w:eastAsia="Times New Roman" w:hAnsi="Times New Roman" w:cs="Times New Roman"/>
          <w:sz w:val="24"/>
          <w:szCs w:val="24"/>
          <w:lang w:val="fr-FR"/>
        </w:rPr>
        <w:t xml:space="preserve">, sa </w:t>
      </w:r>
      <w:proofErr w:type="spellStart"/>
      <w:r w:rsidRPr="000B0B64">
        <w:rPr>
          <w:rFonts w:ascii="Times New Roman" w:eastAsia="Times New Roman" w:hAnsi="Times New Roman" w:cs="Times New Roman"/>
          <w:sz w:val="24"/>
          <w:szCs w:val="24"/>
          <w:lang w:val="fr-FR"/>
        </w:rPr>
        <w:t>solicite</w:t>
      </w:r>
      <w:proofErr w:type="spellEnd"/>
      <w:r w:rsidRPr="000B0B64">
        <w:rPr>
          <w:rFonts w:ascii="Times New Roman" w:eastAsia="Times New Roman" w:hAnsi="Times New Roman" w:cs="Times New Roman"/>
          <w:sz w:val="24"/>
          <w:szCs w:val="24"/>
          <w:lang w:val="fr-FR"/>
        </w:rPr>
        <w:t xml:space="preserve"> la A.B.A. </w:t>
      </w:r>
      <w:proofErr w:type="spellStart"/>
      <w:r w:rsidRPr="000B0B64">
        <w:rPr>
          <w:rFonts w:ascii="Times New Roman" w:eastAsia="Times New Roman" w:hAnsi="Times New Roman" w:cs="Times New Roman"/>
          <w:sz w:val="24"/>
          <w:szCs w:val="24"/>
          <w:lang w:val="fr-FR"/>
        </w:rPr>
        <w:t>Arges</w:t>
      </w:r>
      <w:proofErr w:type="spellEnd"/>
      <w:r w:rsidRPr="000B0B64">
        <w:rPr>
          <w:rFonts w:ascii="Times New Roman" w:eastAsia="Times New Roman" w:hAnsi="Times New Roman" w:cs="Times New Roman"/>
          <w:sz w:val="24"/>
          <w:szCs w:val="24"/>
          <w:lang w:val="fr-FR"/>
        </w:rPr>
        <w:t xml:space="preserve">-Vedea </w:t>
      </w:r>
      <w:proofErr w:type="spellStart"/>
      <w:r w:rsidRPr="000B0B64">
        <w:rPr>
          <w:rFonts w:ascii="Times New Roman" w:eastAsia="Times New Roman" w:hAnsi="Times New Roman" w:cs="Times New Roman"/>
          <w:sz w:val="24"/>
          <w:szCs w:val="24"/>
          <w:lang w:val="fr-FR"/>
        </w:rPr>
        <w:t>emiterea</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avizului</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modificator</w:t>
      </w:r>
      <w:proofErr w:type="spellEnd"/>
      <w:r w:rsidRPr="000B0B64">
        <w:rPr>
          <w:rFonts w:ascii="Times New Roman" w:eastAsia="Times New Roman" w:hAnsi="Times New Roman" w:cs="Times New Roman"/>
          <w:sz w:val="24"/>
          <w:szCs w:val="24"/>
          <w:lang w:val="fr-FR"/>
        </w:rPr>
        <w:t xml:space="preserve"> de </w:t>
      </w:r>
      <w:proofErr w:type="spellStart"/>
      <w:r w:rsidRPr="000B0B64">
        <w:rPr>
          <w:rFonts w:ascii="Times New Roman" w:eastAsia="Times New Roman" w:hAnsi="Times New Roman" w:cs="Times New Roman"/>
          <w:sz w:val="24"/>
          <w:szCs w:val="24"/>
          <w:lang w:val="fr-FR"/>
        </w:rPr>
        <w:t>gospodarire</w:t>
      </w:r>
      <w:proofErr w:type="spellEnd"/>
      <w:r w:rsidRPr="000B0B64">
        <w:rPr>
          <w:rFonts w:ascii="Times New Roman" w:eastAsia="Times New Roman" w:hAnsi="Times New Roman" w:cs="Times New Roman"/>
          <w:sz w:val="24"/>
          <w:szCs w:val="24"/>
          <w:lang w:val="fr-FR"/>
        </w:rPr>
        <w:t xml:space="preserve"> a </w:t>
      </w:r>
      <w:proofErr w:type="spellStart"/>
      <w:r w:rsidRPr="000B0B64">
        <w:rPr>
          <w:rFonts w:ascii="Times New Roman" w:eastAsia="Times New Roman" w:hAnsi="Times New Roman" w:cs="Times New Roman"/>
          <w:sz w:val="24"/>
          <w:szCs w:val="24"/>
          <w:lang w:val="fr-FR"/>
        </w:rPr>
        <w:t>apelor</w:t>
      </w:r>
      <w:proofErr w:type="spellEnd"/>
      <w:r w:rsidRPr="000B0B64">
        <w:rPr>
          <w:rFonts w:ascii="Times New Roman" w:eastAsia="Times New Roman" w:hAnsi="Times New Roman" w:cs="Times New Roman"/>
          <w:sz w:val="24"/>
          <w:szCs w:val="24"/>
          <w:lang w:val="fr-FR"/>
        </w:rPr>
        <w:t xml:space="preserve"> in </w:t>
      </w:r>
      <w:proofErr w:type="spellStart"/>
      <w:r w:rsidRPr="000B0B64">
        <w:rPr>
          <w:rFonts w:ascii="Times New Roman" w:eastAsia="Times New Roman" w:hAnsi="Times New Roman" w:cs="Times New Roman"/>
          <w:sz w:val="24"/>
          <w:szCs w:val="24"/>
          <w:lang w:val="fr-FR"/>
        </w:rPr>
        <w:t>conformitate</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cu</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prevederile</w:t>
      </w:r>
      <w:proofErr w:type="spellEnd"/>
      <w:r w:rsidRPr="000B0B64">
        <w:rPr>
          <w:rFonts w:ascii="Times New Roman" w:eastAsia="Times New Roman" w:hAnsi="Times New Roman" w:cs="Times New Roman"/>
          <w:sz w:val="24"/>
          <w:szCs w:val="24"/>
          <w:lang w:val="fr-FR"/>
        </w:rPr>
        <w:t xml:space="preserve"> </w:t>
      </w:r>
      <w:proofErr w:type="spellStart"/>
      <w:r w:rsidRPr="000B0B64">
        <w:rPr>
          <w:rFonts w:ascii="Times New Roman" w:eastAsia="Times New Roman" w:hAnsi="Times New Roman" w:cs="Times New Roman"/>
          <w:sz w:val="24"/>
          <w:szCs w:val="24"/>
          <w:lang w:val="fr-FR"/>
        </w:rPr>
        <w:t>Ordinului</w:t>
      </w:r>
      <w:proofErr w:type="spellEnd"/>
      <w:r w:rsidRPr="000B0B64">
        <w:rPr>
          <w:rFonts w:ascii="Times New Roman" w:eastAsia="Times New Roman" w:hAnsi="Times New Roman" w:cs="Times New Roman"/>
          <w:sz w:val="24"/>
          <w:szCs w:val="24"/>
          <w:lang w:val="fr-FR"/>
        </w:rPr>
        <w:t xml:space="preserve"> nr. 828/2019 al MAP, </w:t>
      </w:r>
      <w:proofErr w:type="spellStart"/>
      <w:r w:rsidRPr="000B0B64">
        <w:rPr>
          <w:rFonts w:ascii="Times New Roman" w:eastAsia="Times New Roman" w:hAnsi="Times New Roman" w:cs="Times New Roman"/>
          <w:sz w:val="24"/>
          <w:szCs w:val="24"/>
          <w:lang w:val="fr-FR"/>
        </w:rPr>
        <w:t>Anexa</w:t>
      </w:r>
      <w:proofErr w:type="spellEnd"/>
      <w:r w:rsidRPr="000B0B64">
        <w:rPr>
          <w:rFonts w:ascii="Times New Roman" w:eastAsia="Times New Roman" w:hAnsi="Times New Roman" w:cs="Times New Roman"/>
          <w:sz w:val="24"/>
          <w:szCs w:val="24"/>
          <w:lang w:val="fr-FR"/>
        </w:rPr>
        <w:t xml:space="preserve"> 1, art. 25 ;</w:t>
      </w:r>
    </w:p>
    <w:p w14:paraId="28BD4B63" w14:textId="301C44F2" w:rsidR="000B0B64" w:rsidRPr="000B0B64" w:rsidRDefault="000B0B64" w:rsidP="000B0B64">
      <w:pPr>
        <w:pStyle w:val="ListParagraph"/>
        <w:numPr>
          <w:ilvl w:val="0"/>
          <w:numId w:val="48"/>
        </w:numPr>
        <w:tabs>
          <w:tab w:val="right" w:pos="-3261"/>
          <w:tab w:val="center" w:pos="4680"/>
          <w:tab w:val="right" w:pos="9360"/>
        </w:tabs>
        <w:spacing w:after="0" w:line="240" w:lineRule="auto"/>
        <w:jc w:val="both"/>
        <w:rPr>
          <w:rFonts w:ascii="Times New Roman" w:hAnsi="Times New Roman" w:cs="Times New Roman"/>
          <w:sz w:val="24"/>
          <w:szCs w:val="24"/>
        </w:rPr>
      </w:pPr>
      <w:r w:rsidRPr="000B0B64">
        <w:rPr>
          <w:rFonts w:ascii="Times New Roman" w:hAnsi="Times New Roman" w:cs="Times New Roman"/>
          <w:sz w:val="24"/>
          <w:szCs w:val="24"/>
        </w:rPr>
        <w:t>Să inainteze la A.B.A. Arges – Vedea, la receptia investitiei, documentatia tehnica intocmita conform Ordinului MAP nr. 891 / 2019 de catre o unitatea de proiectare atestata conform legislatiei in vigoare, in vederea obtinerii autorizatiei  de gospodarire a apelor. Aceasta documentatie va cuprinde si copie dupa procesul verbal de recepție a lucrării;</w:t>
      </w:r>
    </w:p>
    <w:p w14:paraId="0101D542" w14:textId="77777777" w:rsidR="000B0B64" w:rsidRPr="006A3AA4" w:rsidRDefault="000B0B64" w:rsidP="000B0B64">
      <w:pPr>
        <w:tabs>
          <w:tab w:val="right" w:pos="-3261"/>
          <w:tab w:val="center" w:pos="4680"/>
          <w:tab w:val="right" w:pos="9360"/>
        </w:tabs>
        <w:spacing w:after="0" w:line="240" w:lineRule="auto"/>
        <w:jc w:val="both"/>
        <w:rPr>
          <w:rFonts w:ascii="Arial" w:hAnsi="Arial" w:cs="Arial"/>
          <w:sz w:val="14"/>
          <w:szCs w:val="14"/>
        </w:rPr>
      </w:pPr>
    </w:p>
    <w:p w14:paraId="3E5EF29C" w14:textId="77777777" w:rsidR="000B0B64" w:rsidRPr="003F45E3" w:rsidRDefault="000B0B64" w:rsidP="000B0B64">
      <w:pPr>
        <w:tabs>
          <w:tab w:val="right" w:pos="-3261"/>
          <w:tab w:val="center" w:pos="4680"/>
          <w:tab w:val="right" w:pos="9360"/>
        </w:tabs>
        <w:spacing w:after="0" w:line="240" w:lineRule="auto"/>
        <w:jc w:val="both"/>
        <w:rPr>
          <w:rFonts w:ascii="Arial" w:hAnsi="Arial" w:cs="Arial"/>
          <w:sz w:val="2"/>
        </w:rPr>
      </w:pPr>
    </w:p>
    <w:p w14:paraId="213B086B" w14:textId="5B8E15E6" w:rsidR="000B0B64" w:rsidRPr="00C872E6" w:rsidRDefault="000B0B64" w:rsidP="006065E5">
      <w:pPr>
        <w:tabs>
          <w:tab w:val="left" w:pos="-720"/>
        </w:tabs>
        <w:suppressAutoHyphens/>
        <w:spacing w:after="0" w:line="240" w:lineRule="auto"/>
        <w:jc w:val="both"/>
        <w:rPr>
          <w:rFonts w:ascii="Times New Roman" w:eastAsia="Times New Roman" w:hAnsi="Times New Roman" w:cs="Times New Roman"/>
          <w:bCs/>
          <w:i/>
          <w:sz w:val="24"/>
          <w:szCs w:val="24"/>
          <w:u w:val="single"/>
          <w:lang w:eastAsia="ro-RO"/>
        </w:rPr>
      </w:pPr>
    </w:p>
    <w:p w14:paraId="2EC30B3A"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B928B90" w14:textId="77777777" w:rsidR="006065E5" w:rsidRPr="0017345C" w:rsidRDefault="006065E5" w:rsidP="00B11231">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1000BE79"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0797F36A" w14:textId="77777777" w:rsidR="006675BF" w:rsidRPr="006675BF" w:rsidRDefault="006675BF" w:rsidP="006675BF">
      <w:pPr>
        <w:spacing w:after="0" w:line="240" w:lineRule="auto"/>
        <w:ind w:left="360"/>
        <w:jc w:val="both"/>
        <w:rPr>
          <w:rFonts w:ascii="Times New Roman" w:hAnsi="Times New Roman"/>
          <w:spacing w:val="-3"/>
          <w:sz w:val="24"/>
          <w:szCs w:val="24"/>
        </w:rPr>
      </w:pPr>
      <w:r w:rsidRPr="006675BF">
        <w:rPr>
          <w:rFonts w:ascii="Times New Roman" w:hAnsi="Times New Roman"/>
          <w:spacing w:val="-3"/>
          <w:sz w:val="24"/>
          <w:szCs w:val="24"/>
        </w:rPr>
        <w:t xml:space="preserve">-  </w:t>
      </w:r>
      <w:r w:rsidR="004558A1">
        <w:rPr>
          <w:rFonts w:ascii="Times New Roman" w:hAnsi="Times New Roman"/>
          <w:spacing w:val="-3"/>
          <w:sz w:val="24"/>
          <w:szCs w:val="24"/>
        </w:rPr>
        <w:t xml:space="preserve"> </w:t>
      </w:r>
      <w:r w:rsidRPr="006675BF">
        <w:rPr>
          <w:rFonts w:ascii="Times New Roman" w:hAnsi="Times New Roman"/>
          <w:spacing w:val="-3"/>
          <w:sz w:val="24"/>
          <w:szCs w:val="24"/>
        </w:rPr>
        <w:t xml:space="preserve">respectarea proiectului tehnic, realizarea și respectarea regulamentelor de exploatare </w:t>
      </w:r>
      <w:r w:rsidR="00F108E6">
        <w:rPr>
          <w:rFonts w:ascii="Times New Roman" w:hAnsi="Times New Roman"/>
          <w:spacing w:val="-3"/>
          <w:sz w:val="24"/>
          <w:szCs w:val="24"/>
        </w:rPr>
        <w:t>pentru sistemul</w:t>
      </w:r>
      <w:r w:rsidRPr="006675BF">
        <w:rPr>
          <w:rFonts w:ascii="Times New Roman" w:hAnsi="Times New Roman"/>
          <w:spacing w:val="-3"/>
          <w:sz w:val="24"/>
          <w:szCs w:val="24"/>
        </w:rPr>
        <w:t xml:space="preserve"> de colectare și evacuare al apelor uzate;</w:t>
      </w:r>
    </w:p>
    <w:p w14:paraId="6B61D99C" w14:textId="734239CB" w:rsidR="006675BF" w:rsidRPr="006675BF" w:rsidRDefault="006675BF" w:rsidP="004558A1">
      <w:pPr>
        <w:widowControl w:val="0"/>
        <w:tabs>
          <w:tab w:val="left" w:pos="1778"/>
        </w:tabs>
        <w:autoSpaceDE w:val="0"/>
        <w:autoSpaceDN w:val="0"/>
        <w:adjustRightInd w:val="0"/>
        <w:spacing w:after="0" w:line="240" w:lineRule="auto"/>
        <w:ind w:left="360"/>
        <w:jc w:val="both"/>
        <w:rPr>
          <w:rFonts w:ascii="Times New Roman" w:hAnsi="Times New Roman"/>
          <w:spacing w:val="-3"/>
          <w:sz w:val="24"/>
          <w:szCs w:val="24"/>
        </w:rPr>
      </w:pPr>
      <w:r>
        <w:rPr>
          <w:rFonts w:ascii="Times New Roman" w:hAnsi="Times New Roman"/>
          <w:sz w:val="24"/>
          <w:szCs w:val="24"/>
        </w:rPr>
        <w:t xml:space="preserve"> </w:t>
      </w:r>
      <w:r w:rsidRPr="006675BF">
        <w:rPr>
          <w:rFonts w:ascii="Times New Roman" w:hAnsi="Times New Roman"/>
          <w:sz w:val="24"/>
          <w:szCs w:val="24"/>
        </w:rPr>
        <w:t xml:space="preserve">- </w:t>
      </w:r>
      <w:r w:rsidR="00C1398A">
        <w:rPr>
          <w:rFonts w:ascii="Times New Roman" w:hAnsi="Times New Roman"/>
          <w:sz w:val="24"/>
          <w:szCs w:val="24"/>
        </w:rPr>
        <w:t xml:space="preserve"> </w:t>
      </w:r>
      <w:r w:rsidRPr="006675BF">
        <w:rPr>
          <w:rFonts w:ascii="Times New Roman" w:hAnsi="Times New Roman"/>
          <w:sz w:val="24"/>
          <w:szCs w:val="24"/>
        </w:rPr>
        <w:t>asigurarea etanșeitații instalațiilor, prin controale periodice și remedierea operativă a defecțiunilor;</w:t>
      </w:r>
    </w:p>
    <w:p w14:paraId="23E6270A" w14:textId="0E7D683A" w:rsidR="006675BF" w:rsidRPr="006675BF" w:rsidRDefault="006675BF" w:rsidP="004558A1">
      <w:pPr>
        <w:spacing w:after="0" w:line="240" w:lineRule="auto"/>
        <w:ind w:left="345"/>
        <w:jc w:val="both"/>
        <w:rPr>
          <w:rFonts w:ascii="Times New Roman" w:hAnsi="Times New Roman"/>
          <w:b/>
          <w:bCs/>
          <w:sz w:val="24"/>
          <w:szCs w:val="24"/>
          <w:u w:val="single"/>
        </w:rPr>
      </w:pPr>
      <w:r w:rsidRPr="006675BF">
        <w:rPr>
          <w:rFonts w:ascii="Times New Roman" w:hAnsi="Times New Roman"/>
          <w:spacing w:val="-3"/>
          <w:sz w:val="24"/>
          <w:szCs w:val="24"/>
          <w:lang w:val="fr-FR"/>
        </w:rPr>
        <w:t xml:space="preserve">-  </w:t>
      </w:r>
      <w:r w:rsidR="00C1398A">
        <w:rPr>
          <w:rFonts w:ascii="Times New Roman" w:hAnsi="Times New Roman"/>
          <w:spacing w:val="-3"/>
          <w:sz w:val="24"/>
          <w:szCs w:val="24"/>
          <w:lang w:val="fr-FR"/>
        </w:rPr>
        <w:t xml:space="preserve">     </w:t>
      </w:r>
      <w:proofErr w:type="spellStart"/>
      <w:r w:rsidRPr="006675BF">
        <w:rPr>
          <w:rFonts w:ascii="Times New Roman" w:hAnsi="Times New Roman"/>
          <w:spacing w:val="-3"/>
          <w:sz w:val="24"/>
          <w:szCs w:val="24"/>
          <w:lang w:val="fr-FR"/>
        </w:rPr>
        <w:t>indicatorii</w:t>
      </w:r>
      <w:proofErr w:type="spellEnd"/>
      <w:r w:rsidRPr="006675BF">
        <w:rPr>
          <w:rFonts w:ascii="Times New Roman" w:hAnsi="Times New Roman"/>
          <w:spacing w:val="-3"/>
          <w:sz w:val="24"/>
          <w:szCs w:val="24"/>
          <w:lang w:val="fr-FR"/>
        </w:rPr>
        <w:t xml:space="preserve"> de </w:t>
      </w:r>
      <w:proofErr w:type="spellStart"/>
      <w:r w:rsidRPr="006675BF">
        <w:rPr>
          <w:rFonts w:ascii="Times New Roman" w:hAnsi="Times New Roman"/>
          <w:spacing w:val="-3"/>
          <w:sz w:val="24"/>
          <w:szCs w:val="24"/>
          <w:lang w:val="fr-FR"/>
        </w:rPr>
        <w:t>calitate</w:t>
      </w:r>
      <w:proofErr w:type="spellEnd"/>
      <w:r w:rsidRPr="006675BF">
        <w:rPr>
          <w:rFonts w:ascii="Times New Roman" w:hAnsi="Times New Roman"/>
          <w:spacing w:val="-3"/>
          <w:sz w:val="24"/>
          <w:szCs w:val="24"/>
          <w:lang w:val="fr-FR"/>
        </w:rPr>
        <w:t xml:space="preserve"> ai </w:t>
      </w:r>
      <w:proofErr w:type="spellStart"/>
      <w:r w:rsidRPr="006675BF">
        <w:rPr>
          <w:rFonts w:ascii="Times New Roman" w:hAnsi="Times New Roman"/>
          <w:spacing w:val="-3"/>
          <w:sz w:val="24"/>
          <w:szCs w:val="24"/>
          <w:lang w:val="fr-FR"/>
        </w:rPr>
        <w:t>a</w:t>
      </w:r>
      <w:r w:rsidR="00A228E0">
        <w:rPr>
          <w:rFonts w:ascii="Times New Roman" w:hAnsi="Times New Roman"/>
          <w:spacing w:val="-3"/>
          <w:sz w:val="24"/>
          <w:szCs w:val="24"/>
          <w:lang w:val="fr-FR"/>
        </w:rPr>
        <w:t>pelor</w:t>
      </w:r>
      <w:proofErr w:type="spellEnd"/>
      <w:r w:rsidR="00A228E0">
        <w:rPr>
          <w:rFonts w:ascii="Times New Roman" w:hAnsi="Times New Roman"/>
          <w:spacing w:val="-3"/>
          <w:sz w:val="24"/>
          <w:szCs w:val="24"/>
          <w:lang w:val="fr-FR"/>
        </w:rPr>
        <w:t xml:space="preserve"> </w:t>
      </w:r>
      <w:proofErr w:type="spellStart"/>
      <w:r w:rsidR="00A228E0">
        <w:rPr>
          <w:rFonts w:ascii="Times New Roman" w:hAnsi="Times New Roman"/>
          <w:spacing w:val="-3"/>
          <w:sz w:val="24"/>
          <w:szCs w:val="24"/>
          <w:lang w:val="fr-FR"/>
        </w:rPr>
        <w:t>uzate</w:t>
      </w:r>
      <w:proofErr w:type="spellEnd"/>
      <w:r w:rsidR="00A228E0">
        <w:rPr>
          <w:rFonts w:ascii="Times New Roman" w:hAnsi="Times New Roman"/>
          <w:spacing w:val="-3"/>
          <w:sz w:val="24"/>
          <w:szCs w:val="24"/>
          <w:lang w:val="fr-FR"/>
        </w:rPr>
        <w:t xml:space="preserve"> </w:t>
      </w:r>
      <w:proofErr w:type="spellStart"/>
      <w:r w:rsidR="00C872E6">
        <w:rPr>
          <w:rFonts w:ascii="Times New Roman" w:hAnsi="Times New Roman"/>
          <w:spacing w:val="-3"/>
          <w:sz w:val="24"/>
          <w:szCs w:val="24"/>
          <w:lang w:val="fr-FR"/>
        </w:rPr>
        <w:t>evacuate</w:t>
      </w:r>
      <w:proofErr w:type="spellEnd"/>
      <w:r w:rsidR="00C872E6">
        <w:rPr>
          <w:rFonts w:ascii="Times New Roman" w:hAnsi="Times New Roman"/>
          <w:spacing w:val="-3"/>
          <w:sz w:val="24"/>
          <w:szCs w:val="24"/>
          <w:lang w:val="fr-FR"/>
        </w:rPr>
        <w:t xml:space="preserve"> </w:t>
      </w:r>
      <w:proofErr w:type="spellStart"/>
      <w:r w:rsidR="00A228E0">
        <w:rPr>
          <w:rFonts w:ascii="Times New Roman" w:hAnsi="Times New Roman"/>
          <w:spacing w:val="-3"/>
          <w:sz w:val="24"/>
          <w:szCs w:val="24"/>
          <w:lang w:val="fr-FR"/>
        </w:rPr>
        <w:t>în</w:t>
      </w:r>
      <w:proofErr w:type="spellEnd"/>
      <w:r w:rsidR="00A228E0">
        <w:rPr>
          <w:rFonts w:ascii="Times New Roman" w:hAnsi="Times New Roman"/>
          <w:spacing w:val="-3"/>
          <w:sz w:val="24"/>
          <w:szCs w:val="24"/>
          <w:lang w:val="fr-FR"/>
        </w:rPr>
        <w:t xml:space="preserve"> </w:t>
      </w:r>
      <w:proofErr w:type="spellStart"/>
      <w:r w:rsidR="000B0B64">
        <w:rPr>
          <w:rFonts w:ascii="Times New Roman" w:hAnsi="Times New Roman"/>
          <w:spacing w:val="-3"/>
          <w:sz w:val="24"/>
          <w:szCs w:val="24"/>
          <w:lang w:val="fr-FR"/>
        </w:rPr>
        <w:t>râul</w:t>
      </w:r>
      <w:proofErr w:type="spellEnd"/>
      <w:r w:rsidR="000B0B64">
        <w:rPr>
          <w:rFonts w:ascii="Times New Roman" w:hAnsi="Times New Roman"/>
          <w:spacing w:val="-3"/>
          <w:sz w:val="24"/>
          <w:szCs w:val="24"/>
          <w:lang w:val="fr-FR"/>
        </w:rPr>
        <w:t xml:space="preserve"> </w:t>
      </w:r>
      <w:proofErr w:type="spellStart"/>
      <w:r w:rsidR="000B0B64">
        <w:rPr>
          <w:rFonts w:ascii="Times New Roman" w:hAnsi="Times New Roman"/>
          <w:spacing w:val="-3"/>
          <w:sz w:val="24"/>
          <w:szCs w:val="24"/>
          <w:lang w:val="fr-FR"/>
        </w:rPr>
        <w:t>Neajlov</w:t>
      </w:r>
      <w:r w:rsidR="00A228E0">
        <w:rPr>
          <w:rFonts w:ascii="Times New Roman" w:hAnsi="Times New Roman"/>
          <w:spacing w:val="-3"/>
          <w:sz w:val="24"/>
          <w:szCs w:val="24"/>
          <w:lang w:val="fr-FR"/>
        </w:rPr>
        <w:t>rețeaua</w:t>
      </w:r>
      <w:proofErr w:type="spellEnd"/>
      <w:r w:rsidR="00A228E0">
        <w:rPr>
          <w:rFonts w:ascii="Times New Roman" w:hAnsi="Times New Roman"/>
          <w:spacing w:val="-3"/>
          <w:sz w:val="24"/>
          <w:szCs w:val="24"/>
          <w:lang w:val="fr-FR"/>
        </w:rPr>
        <w:t xml:space="preserve"> de </w:t>
      </w:r>
      <w:proofErr w:type="spellStart"/>
      <w:r w:rsidR="00A228E0">
        <w:rPr>
          <w:rFonts w:ascii="Times New Roman" w:hAnsi="Times New Roman"/>
          <w:spacing w:val="-3"/>
          <w:sz w:val="24"/>
          <w:szCs w:val="24"/>
          <w:lang w:val="fr-FR"/>
        </w:rPr>
        <w:t>canal</w:t>
      </w:r>
      <w:r w:rsidRPr="006675BF">
        <w:rPr>
          <w:rFonts w:ascii="Times New Roman" w:hAnsi="Times New Roman"/>
          <w:spacing w:val="-3"/>
          <w:sz w:val="24"/>
          <w:szCs w:val="24"/>
          <w:lang w:val="fr-FR"/>
        </w:rPr>
        <w:t>izare</w:t>
      </w:r>
      <w:proofErr w:type="spellEnd"/>
      <w:r w:rsidRPr="006675BF">
        <w:rPr>
          <w:rFonts w:ascii="Times New Roman" w:hAnsi="Times New Roman"/>
          <w:spacing w:val="-3"/>
          <w:sz w:val="24"/>
          <w:szCs w:val="24"/>
          <w:lang w:val="fr-FR"/>
        </w:rPr>
        <w:t xml:space="preserve"> se vor </w:t>
      </w:r>
      <w:proofErr w:type="spellStart"/>
      <w:r w:rsidRPr="006675BF">
        <w:rPr>
          <w:rFonts w:ascii="Times New Roman" w:hAnsi="Times New Roman"/>
          <w:spacing w:val="-3"/>
          <w:sz w:val="24"/>
          <w:szCs w:val="24"/>
          <w:lang w:val="fr-FR"/>
        </w:rPr>
        <w:t>încadra</w:t>
      </w:r>
      <w:proofErr w:type="spellEnd"/>
      <w:r w:rsidRPr="006675BF">
        <w:rPr>
          <w:rFonts w:ascii="Times New Roman" w:hAnsi="Times New Roman"/>
          <w:spacing w:val="-3"/>
          <w:sz w:val="24"/>
          <w:szCs w:val="24"/>
          <w:lang w:val="fr-FR"/>
        </w:rPr>
        <w:t xml:space="preserve"> </w:t>
      </w:r>
      <w:proofErr w:type="spellStart"/>
      <w:r w:rsidRPr="006675BF">
        <w:rPr>
          <w:rFonts w:ascii="Times New Roman" w:hAnsi="Times New Roman"/>
          <w:spacing w:val="-3"/>
          <w:sz w:val="24"/>
          <w:szCs w:val="24"/>
          <w:lang w:val="fr-FR"/>
        </w:rPr>
        <w:t>în</w:t>
      </w:r>
      <w:proofErr w:type="spellEnd"/>
      <w:r w:rsidRPr="006675BF">
        <w:rPr>
          <w:rFonts w:ascii="Times New Roman" w:hAnsi="Times New Roman"/>
          <w:spacing w:val="-3"/>
          <w:sz w:val="24"/>
          <w:szCs w:val="24"/>
          <w:lang w:val="fr-FR"/>
        </w:rPr>
        <w:t xml:space="preserve"> </w:t>
      </w:r>
      <w:proofErr w:type="spellStart"/>
      <w:r w:rsidRPr="006675BF">
        <w:rPr>
          <w:rFonts w:ascii="Times New Roman" w:hAnsi="Times New Roman"/>
          <w:spacing w:val="-3"/>
          <w:sz w:val="24"/>
          <w:szCs w:val="24"/>
          <w:lang w:val="fr-FR"/>
        </w:rPr>
        <w:t>limitele</w:t>
      </w:r>
      <w:proofErr w:type="spellEnd"/>
      <w:r w:rsidRPr="006675BF">
        <w:rPr>
          <w:rFonts w:ascii="Times New Roman" w:hAnsi="Times New Roman"/>
          <w:spacing w:val="-3"/>
          <w:sz w:val="24"/>
          <w:szCs w:val="24"/>
          <w:lang w:val="fr-FR"/>
        </w:rPr>
        <w:t xml:space="preserve"> </w:t>
      </w:r>
      <w:proofErr w:type="spellStart"/>
      <w:r w:rsidRPr="006675BF">
        <w:rPr>
          <w:rFonts w:ascii="Times New Roman" w:hAnsi="Times New Roman"/>
          <w:sz w:val="24"/>
          <w:szCs w:val="24"/>
          <w:lang w:val="fr-FR"/>
        </w:rPr>
        <w:t>prevazute</w:t>
      </w:r>
      <w:proofErr w:type="spellEnd"/>
      <w:r w:rsidRPr="006675BF">
        <w:rPr>
          <w:rFonts w:ascii="Times New Roman" w:hAnsi="Times New Roman"/>
          <w:sz w:val="24"/>
          <w:szCs w:val="24"/>
          <w:lang w:val="fr-FR"/>
        </w:rPr>
        <w:t xml:space="preserve"> </w:t>
      </w:r>
      <w:proofErr w:type="spellStart"/>
      <w:r w:rsidRPr="006675BF">
        <w:rPr>
          <w:rFonts w:ascii="Times New Roman" w:hAnsi="Times New Roman"/>
          <w:sz w:val="24"/>
          <w:szCs w:val="24"/>
          <w:lang w:val="fr-FR"/>
        </w:rPr>
        <w:t>prin</w:t>
      </w:r>
      <w:proofErr w:type="spellEnd"/>
      <w:r w:rsidRPr="006675BF">
        <w:rPr>
          <w:rFonts w:ascii="Times New Roman" w:hAnsi="Times New Roman"/>
          <w:sz w:val="24"/>
          <w:szCs w:val="24"/>
          <w:lang w:val="fr-FR"/>
        </w:rPr>
        <w:t xml:space="preserve"> </w:t>
      </w:r>
      <w:proofErr w:type="spellStart"/>
      <w:r w:rsidRPr="006675BF">
        <w:rPr>
          <w:rFonts w:ascii="Times New Roman" w:hAnsi="Times New Roman"/>
          <w:sz w:val="24"/>
          <w:szCs w:val="24"/>
          <w:lang w:val="fr-FR"/>
        </w:rPr>
        <w:t>Normativul</w:t>
      </w:r>
      <w:proofErr w:type="spellEnd"/>
      <w:r w:rsidRPr="006675BF">
        <w:rPr>
          <w:rFonts w:ascii="Times New Roman" w:hAnsi="Times New Roman"/>
          <w:sz w:val="24"/>
          <w:szCs w:val="24"/>
          <w:lang w:val="fr-FR"/>
        </w:rPr>
        <w:t xml:space="preserve"> NTPA - 00</w:t>
      </w:r>
      <w:r w:rsidR="000B0B64">
        <w:rPr>
          <w:rFonts w:ascii="Times New Roman" w:hAnsi="Times New Roman"/>
          <w:sz w:val="24"/>
          <w:szCs w:val="24"/>
          <w:lang w:val="fr-FR"/>
        </w:rPr>
        <w:t>1</w:t>
      </w:r>
      <w:r w:rsidRPr="006675BF">
        <w:rPr>
          <w:rFonts w:ascii="Times New Roman" w:hAnsi="Times New Roman"/>
          <w:sz w:val="24"/>
          <w:szCs w:val="24"/>
          <w:lang w:val="fr-FR"/>
        </w:rPr>
        <w:t xml:space="preserve">/2002, </w:t>
      </w:r>
      <w:proofErr w:type="spellStart"/>
      <w:r w:rsidRPr="006675BF">
        <w:rPr>
          <w:rFonts w:ascii="Times New Roman" w:hAnsi="Times New Roman"/>
          <w:sz w:val="24"/>
          <w:szCs w:val="24"/>
          <w:lang w:val="fr-FR"/>
        </w:rPr>
        <w:t>din</w:t>
      </w:r>
      <w:proofErr w:type="spellEnd"/>
      <w:r w:rsidRPr="006675BF">
        <w:rPr>
          <w:rFonts w:ascii="Times New Roman" w:hAnsi="Times New Roman"/>
          <w:sz w:val="24"/>
          <w:szCs w:val="24"/>
          <w:lang w:val="fr-FR"/>
        </w:rPr>
        <w:t xml:space="preserve"> H.G. 188/2002, </w:t>
      </w:r>
      <w:proofErr w:type="spellStart"/>
      <w:r w:rsidRPr="006675BF">
        <w:rPr>
          <w:rFonts w:ascii="Times New Roman" w:hAnsi="Times New Roman"/>
          <w:sz w:val="24"/>
          <w:szCs w:val="24"/>
          <w:lang w:val="fr-FR"/>
        </w:rPr>
        <w:t>modificată</w:t>
      </w:r>
      <w:proofErr w:type="spellEnd"/>
      <w:r w:rsidRPr="006675BF">
        <w:rPr>
          <w:rFonts w:ascii="Times New Roman" w:hAnsi="Times New Roman"/>
          <w:sz w:val="24"/>
          <w:szCs w:val="24"/>
          <w:lang w:val="fr-FR"/>
        </w:rPr>
        <w:t xml:space="preserve"> </w:t>
      </w:r>
      <w:r w:rsidRPr="006675BF">
        <w:rPr>
          <w:rFonts w:ascii="Times New Roman" w:hAnsi="Times New Roman"/>
          <w:sz w:val="24"/>
          <w:szCs w:val="24"/>
        </w:rPr>
        <w:t>ş</w:t>
      </w:r>
      <w:r w:rsidRPr="006675BF">
        <w:rPr>
          <w:rFonts w:ascii="Times New Roman" w:hAnsi="Times New Roman"/>
          <w:sz w:val="24"/>
          <w:szCs w:val="24"/>
          <w:lang w:val="fr-FR"/>
        </w:rPr>
        <w:t xml:space="preserve">i </w:t>
      </w:r>
      <w:proofErr w:type="spellStart"/>
      <w:r w:rsidRPr="006675BF">
        <w:rPr>
          <w:rFonts w:ascii="Times New Roman" w:hAnsi="Times New Roman"/>
          <w:sz w:val="24"/>
          <w:szCs w:val="24"/>
          <w:lang w:val="fr-FR"/>
        </w:rPr>
        <w:t>completată</w:t>
      </w:r>
      <w:proofErr w:type="spellEnd"/>
      <w:r w:rsidRPr="006675BF">
        <w:rPr>
          <w:rFonts w:ascii="Times New Roman" w:hAnsi="Times New Roman"/>
          <w:sz w:val="24"/>
          <w:szCs w:val="24"/>
          <w:lang w:val="fr-FR"/>
        </w:rPr>
        <w:t xml:space="preserve"> </w:t>
      </w:r>
      <w:proofErr w:type="spellStart"/>
      <w:proofErr w:type="gramStart"/>
      <w:r w:rsidRPr="006675BF">
        <w:rPr>
          <w:rFonts w:ascii="Times New Roman" w:hAnsi="Times New Roman"/>
          <w:sz w:val="24"/>
          <w:szCs w:val="24"/>
          <w:lang w:val="fr-FR"/>
        </w:rPr>
        <w:t>prin</w:t>
      </w:r>
      <w:proofErr w:type="spellEnd"/>
      <w:r w:rsidRPr="006675BF">
        <w:rPr>
          <w:rFonts w:ascii="Times New Roman" w:hAnsi="Times New Roman"/>
          <w:sz w:val="24"/>
          <w:szCs w:val="24"/>
          <w:lang w:val="fr-FR"/>
        </w:rPr>
        <w:t xml:space="preserve"> </w:t>
      </w:r>
      <w:r w:rsidR="00C1398A">
        <w:rPr>
          <w:rFonts w:ascii="Times New Roman" w:hAnsi="Times New Roman"/>
          <w:sz w:val="24"/>
          <w:szCs w:val="24"/>
          <w:lang w:val="fr-FR"/>
        </w:rPr>
        <w:t xml:space="preserve"> H.G.R</w:t>
      </w:r>
      <w:r w:rsidRPr="006675BF">
        <w:rPr>
          <w:rFonts w:ascii="Times New Roman" w:hAnsi="Times New Roman"/>
          <w:sz w:val="24"/>
          <w:szCs w:val="24"/>
          <w:lang w:val="fr-FR"/>
        </w:rPr>
        <w:t>.</w:t>
      </w:r>
      <w:proofErr w:type="gramEnd"/>
      <w:r w:rsidR="00C1398A">
        <w:rPr>
          <w:rFonts w:ascii="Times New Roman" w:hAnsi="Times New Roman"/>
          <w:sz w:val="24"/>
          <w:szCs w:val="24"/>
          <w:lang w:val="fr-FR"/>
        </w:rPr>
        <w:t xml:space="preserve"> </w:t>
      </w:r>
      <w:r w:rsidRPr="006675BF">
        <w:rPr>
          <w:rFonts w:ascii="Times New Roman" w:hAnsi="Times New Roman"/>
          <w:sz w:val="24"/>
          <w:szCs w:val="24"/>
          <w:lang w:val="fr-FR"/>
        </w:rPr>
        <w:t>nr.352/2005;</w:t>
      </w:r>
    </w:p>
    <w:p w14:paraId="4F747DBA"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43083345"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2CA3AAB8" w14:textId="77777777" w:rsidR="009B321F" w:rsidRPr="00FA0BC3" w:rsidRDefault="009B321F"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1DD927B8"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2ED56D46"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4CCDEF72"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1367BA2A"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emisiile de poluanţi rezultaţi de la vehiculele rutiere trebuie să se încadreze în normele tehnice privind siguranţa circulaţiei rutiere şi protecţiei mediului, verificaţi prin inspecţia tehnică </w:t>
      </w:r>
      <w:r w:rsidRPr="00A450C7">
        <w:rPr>
          <w:rFonts w:ascii="Times New Roman" w:hAnsi="Times New Roman"/>
          <w:spacing w:val="-3"/>
          <w:sz w:val="24"/>
          <w:szCs w:val="24"/>
        </w:rPr>
        <w:lastRenderedPageBreak/>
        <w:t>periodică; cantităţile anuale de poluanţi emişi din activitatea de transport se calculează folosind metodologia specifică</w:t>
      </w:r>
      <w:r>
        <w:rPr>
          <w:rFonts w:ascii="Times New Roman" w:hAnsi="Times New Roman"/>
          <w:spacing w:val="-3"/>
          <w:sz w:val="24"/>
          <w:szCs w:val="24"/>
        </w:rPr>
        <w:t>;</w:t>
      </w:r>
    </w:p>
    <w:p w14:paraId="0D5D9741"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5A8062B7" w14:textId="77777777"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0A57F8F9" w14:textId="77777777" w:rsidR="00A450C7" w:rsidRPr="00A450C7" w:rsidRDefault="00A450C7" w:rsidP="00A450C7">
      <w:pPr>
        <w:pStyle w:val="ListParagraph"/>
        <w:tabs>
          <w:tab w:val="left" w:pos="-720"/>
        </w:tabs>
        <w:suppressAutoHyphens/>
        <w:spacing w:after="0" w:line="240" w:lineRule="auto"/>
        <w:jc w:val="both"/>
        <w:rPr>
          <w:rFonts w:ascii="Times New Roman" w:hAnsi="Times New Roman"/>
          <w:spacing w:val="-3"/>
          <w:sz w:val="24"/>
          <w:szCs w:val="24"/>
        </w:rPr>
      </w:pPr>
    </w:p>
    <w:p w14:paraId="6BF730E9" w14:textId="77777777"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051C4D4A"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29CDC010"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14:paraId="554DF7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2B27A8EC"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2B88237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20C5CC93" w14:textId="77777777"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5F45E14B" w14:textId="77777777" w:rsidR="00552069" w:rsidRPr="00552069" w:rsidRDefault="00552069" w:rsidP="006065E5">
      <w:pPr>
        <w:pStyle w:val="ListParagraph"/>
        <w:numPr>
          <w:ilvl w:val="0"/>
          <w:numId w:val="20"/>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16E0D570"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A68DF56"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344CC22E"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7FC233AD"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5845734D"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B6529C2" w14:textId="77777777" w:rsid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300010B" w14:textId="77777777" w:rsidR="004340D9" w:rsidRPr="004340D9" w:rsidRDefault="004340D9" w:rsidP="004340D9">
      <w:pPr>
        <w:tabs>
          <w:tab w:val="left" w:pos="-720"/>
        </w:tabs>
        <w:suppressAutoHyphens/>
        <w:spacing w:after="120"/>
        <w:ind w:left="360"/>
        <w:rPr>
          <w:rFonts w:ascii="Times New Roman" w:hAnsi="Times New Roman"/>
          <w:b/>
          <w:bCs/>
          <w:sz w:val="24"/>
          <w:szCs w:val="24"/>
        </w:rPr>
      </w:pPr>
      <w:r w:rsidRPr="004340D9">
        <w:rPr>
          <w:rFonts w:ascii="Times New Roman" w:hAnsi="Times New Roman"/>
          <w:b/>
          <w:bCs/>
          <w:sz w:val="24"/>
          <w:szCs w:val="24"/>
        </w:rPr>
        <w:t>b) În perioada de funcţionare</w:t>
      </w:r>
    </w:p>
    <w:p w14:paraId="23DD2EE7" w14:textId="62F7067F" w:rsidR="004340D9" w:rsidRPr="004340D9" w:rsidRDefault="004340D9" w:rsidP="004340D9">
      <w:pPr>
        <w:pStyle w:val="ListParagraph"/>
        <w:ind w:right="-52"/>
        <w:jc w:val="both"/>
        <w:rPr>
          <w:rFonts w:ascii="Times New Roman" w:hAnsi="Times New Roman"/>
          <w:sz w:val="24"/>
          <w:szCs w:val="24"/>
        </w:rPr>
      </w:pPr>
      <w:r w:rsidRPr="004340D9">
        <w:rPr>
          <w:rFonts w:ascii="Times New Roman" w:hAnsi="Times New Roman"/>
          <w:sz w:val="24"/>
          <w:szCs w:val="24"/>
        </w:rPr>
        <w:t>-   asigurarea bunei funcţionă</w:t>
      </w:r>
      <w:r w:rsidR="00AE56C4">
        <w:rPr>
          <w:rFonts w:ascii="Times New Roman" w:hAnsi="Times New Roman"/>
          <w:sz w:val="24"/>
          <w:szCs w:val="24"/>
        </w:rPr>
        <w:t>ri a instalațiilor</w:t>
      </w:r>
      <w:r w:rsidRPr="004340D9">
        <w:rPr>
          <w:rFonts w:ascii="Times New Roman" w:hAnsi="Times New Roman"/>
          <w:sz w:val="24"/>
          <w:szCs w:val="24"/>
        </w:rPr>
        <w:t>;</w:t>
      </w:r>
    </w:p>
    <w:p w14:paraId="775D0B36" w14:textId="77777777" w:rsidR="006065E5" w:rsidRPr="00917D3C" w:rsidRDefault="006065E5" w:rsidP="003F1D2D">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14:paraId="478418C4"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31B704AD" w14:textId="587CCE1C"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73EE6">
        <w:rPr>
          <w:rFonts w:ascii="Times New Roman" w:eastAsia="Times New Roman" w:hAnsi="Times New Roman" w:cs="Times New Roman"/>
          <w:b/>
          <w:bCs/>
          <w:i/>
          <w:iCs/>
          <w:sz w:val="24"/>
          <w:szCs w:val="24"/>
          <w:lang w:eastAsia="ro-RO"/>
        </w:rPr>
        <w:t>OUG nr.92/2021 privind regimul deșeurilor;</w:t>
      </w:r>
      <w:r w:rsidRPr="00FA0BC3">
        <w:rPr>
          <w:rFonts w:ascii="Times New Roman" w:eastAsia="Times New Roman" w:hAnsi="Times New Roman" w:cs="Times New Roman"/>
          <w:sz w:val="24"/>
          <w:szCs w:val="24"/>
          <w:lang w:eastAsia="ro-RO"/>
        </w:rPr>
        <w:t xml:space="preserve">   </w:t>
      </w:r>
    </w:p>
    <w:p w14:paraId="553B22C9" w14:textId="77777777" w:rsidR="003F1D2D" w:rsidRDefault="003F1D2D" w:rsidP="006065E5">
      <w:pPr>
        <w:spacing w:after="0" w:line="240" w:lineRule="auto"/>
        <w:ind w:firstLine="720"/>
        <w:jc w:val="both"/>
        <w:rPr>
          <w:rFonts w:ascii="Times New Roman" w:eastAsia="Times New Roman" w:hAnsi="Times New Roman" w:cs="Times New Roman"/>
          <w:sz w:val="24"/>
          <w:szCs w:val="24"/>
          <w:lang w:eastAsia="ro-RO"/>
        </w:rPr>
      </w:pPr>
    </w:p>
    <w:p w14:paraId="58B24CDD"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4B3B9DF0"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4926F05B"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75DFA9AC" w14:textId="77777777" w:rsidR="009B321F" w:rsidRPr="00C921DE" w:rsidRDefault="009B321F" w:rsidP="003F1D2D">
      <w:pPr>
        <w:spacing w:after="0"/>
        <w:jc w:val="both"/>
        <w:rPr>
          <w:rFonts w:ascii="Times New Roman" w:hAnsi="Times New Roman"/>
          <w:sz w:val="24"/>
          <w:szCs w:val="24"/>
        </w:rPr>
      </w:pPr>
    </w:p>
    <w:p w14:paraId="207D2ACA"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7CDF523C" w14:textId="1D8D4D7F"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lastRenderedPageBreak/>
        <w:t xml:space="preserve">- </w:t>
      </w:r>
      <w:r w:rsidR="00EC5114">
        <w:rPr>
          <w:rFonts w:ascii="Times New Roman" w:hAnsi="Times New Roman"/>
          <w:sz w:val="24"/>
          <w:szCs w:val="24"/>
        </w:rPr>
        <w:t xml:space="preserve"> </w:t>
      </w:r>
      <w:r w:rsidRPr="00C921DE">
        <w:rPr>
          <w:rFonts w:ascii="Times New Roman" w:hAnsi="Times New Roman"/>
          <w:sz w:val="24"/>
          <w:szCs w:val="24"/>
        </w:rPr>
        <w:t>preluarea ritmică a deş</w:t>
      </w:r>
      <w:r w:rsidR="00EC5114">
        <w:rPr>
          <w:rFonts w:ascii="Times New Roman" w:hAnsi="Times New Roman"/>
          <w:sz w:val="24"/>
          <w:szCs w:val="24"/>
        </w:rPr>
        <w:t>eurilor rezultate</w:t>
      </w:r>
      <w:r w:rsidRPr="00C921DE">
        <w:rPr>
          <w:rFonts w:ascii="Times New Roman" w:hAnsi="Times New Roman"/>
          <w:sz w:val="24"/>
          <w:szCs w:val="24"/>
        </w:rPr>
        <w:t>, evitarea depozitării necontrolate a acestora;</w:t>
      </w:r>
    </w:p>
    <w:p w14:paraId="1E62B33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autorizati pe bază de contract;</w:t>
      </w:r>
    </w:p>
    <w:p w14:paraId="4B833DA5"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04E0C0E8"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3D552F37"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08012DE5"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304A66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31512B46"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412A715C" w14:textId="461A876A" w:rsidR="000566FA" w:rsidRDefault="000566FA" w:rsidP="006065E5">
      <w:pPr>
        <w:spacing w:after="0" w:line="240" w:lineRule="auto"/>
        <w:jc w:val="both"/>
        <w:rPr>
          <w:rFonts w:ascii="Times New Roman" w:eastAsia="Times New Roman" w:hAnsi="Times New Roman" w:cs="Times New Roman"/>
          <w:b/>
          <w:bCs/>
          <w:sz w:val="24"/>
          <w:szCs w:val="24"/>
          <w:u w:val="single"/>
          <w:lang w:eastAsia="ro-RO"/>
        </w:rPr>
      </w:pPr>
    </w:p>
    <w:p w14:paraId="26FF8896" w14:textId="5D7DE0EB" w:rsidR="009B321F"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4CABC12A" w14:textId="77777777" w:rsidR="00EC5114" w:rsidRPr="00FA0BC3" w:rsidRDefault="00EC5114" w:rsidP="006065E5">
      <w:pPr>
        <w:spacing w:after="0" w:line="240" w:lineRule="auto"/>
        <w:jc w:val="both"/>
        <w:rPr>
          <w:rFonts w:ascii="Times New Roman" w:eastAsia="Times New Roman" w:hAnsi="Times New Roman" w:cs="Times New Roman"/>
          <w:b/>
          <w:bCs/>
          <w:sz w:val="24"/>
          <w:szCs w:val="24"/>
          <w:u w:val="single"/>
          <w:lang w:eastAsia="ro-RO"/>
        </w:rPr>
      </w:pPr>
    </w:p>
    <w:p w14:paraId="34279D16" w14:textId="77777777"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6EC2307A"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2ACAB035"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3CD6ACB5"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12AC723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7CA6BFB5"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24157C24"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67482E71" w14:textId="77777777"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14:paraId="572A9C30" w14:textId="77777777" w:rsidR="009405A3" w:rsidRDefault="009405A3" w:rsidP="009405A3">
      <w:pPr>
        <w:spacing w:after="120"/>
        <w:jc w:val="both"/>
        <w:rPr>
          <w:rFonts w:ascii="Times New Roman" w:hAnsi="Times New Roman"/>
          <w:b/>
          <w:bCs/>
          <w:sz w:val="24"/>
          <w:szCs w:val="24"/>
        </w:rPr>
      </w:pPr>
    </w:p>
    <w:p w14:paraId="18B6AFF0" w14:textId="77777777" w:rsidR="009405A3" w:rsidRDefault="009405A3" w:rsidP="009405A3">
      <w:pPr>
        <w:spacing w:after="120"/>
        <w:jc w:val="both"/>
        <w:rPr>
          <w:rFonts w:ascii="Times New Roman" w:hAnsi="Times New Roman"/>
          <w:b/>
          <w:bCs/>
          <w:sz w:val="24"/>
          <w:szCs w:val="24"/>
        </w:rPr>
      </w:pPr>
      <w:r>
        <w:rPr>
          <w:rFonts w:ascii="Times New Roman" w:hAnsi="Times New Roman"/>
          <w:b/>
          <w:bCs/>
          <w:sz w:val="24"/>
          <w:szCs w:val="24"/>
        </w:rPr>
        <w:t xml:space="preserve">  În perioada de funcţionare:</w:t>
      </w:r>
    </w:p>
    <w:p w14:paraId="33883D24" w14:textId="77777777" w:rsidR="009405A3" w:rsidRDefault="009405A3" w:rsidP="009405A3">
      <w:pPr>
        <w:numPr>
          <w:ilvl w:val="0"/>
          <w:numId w:val="22"/>
        </w:numPr>
        <w:spacing w:after="0" w:line="240" w:lineRule="auto"/>
        <w:ind w:right="-446"/>
        <w:jc w:val="both"/>
        <w:rPr>
          <w:rFonts w:ascii="Times New Roman" w:hAnsi="Times New Roman"/>
          <w:sz w:val="24"/>
          <w:szCs w:val="24"/>
        </w:rPr>
      </w:pPr>
      <w:r>
        <w:rPr>
          <w:rFonts w:ascii="Times New Roman" w:hAnsi="Times New Roman"/>
          <w:sz w:val="24"/>
          <w:szCs w:val="24"/>
        </w:rPr>
        <w:t>se va asigura buna funcţionare a instalaţiilor;</w:t>
      </w:r>
    </w:p>
    <w:p w14:paraId="0C9E5557" w14:textId="77777777" w:rsidR="009B321F" w:rsidRDefault="009405A3" w:rsidP="009405A3">
      <w:pPr>
        <w:pStyle w:val="Textnormal"/>
        <w:numPr>
          <w:ilvl w:val="0"/>
          <w:numId w:val="0"/>
        </w:numPr>
        <w:tabs>
          <w:tab w:val="left" w:pos="708"/>
        </w:tabs>
        <w:spacing w:after="0"/>
        <w:rPr>
          <w:rFonts w:ascii="Times New Roman" w:hAnsi="Times New Roman"/>
          <w:b/>
          <w:i/>
        </w:rPr>
      </w:pPr>
      <w:r>
        <w:rPr>
          <w:rFonts w:ascii="Times New Roman" w:hAnsi="Times New Roman"/>
        </w:rPr>
        <w:t>-   modul de depozitare al deşeurilor/valorificare şi monitorizarea cantităţilor de deşeuri generate; predarea deşeurilor către operatori autorizaţi în valorificarea/ eliminarea deşeurilor;</w:t>
      </w:r>
      <w:r>
        <w:rPr>
          <w:rFonts w:ascii="Times New Roman" w:hAnsi="Times New Roman"/>
          <w:b/>
          <w:i/>
        </w:rPr>
        <w:t xml:space="preserve">     </w:t>
      </w:r>
    </w:p>
    <w:p w14:paraId="7C0B0E7F" w14:textId="2684372D" w:rsidR="00504586" w:rsidRDefault="00504586" w:rsidP="00EC5114">
      <w:pPr>
        <w:spacing w:after="120" w:line="240" w:lineRule="auto"/>
        <w:jc w:val="both"/>
        <w:rPr>
          <w:rFonts w:ascii="Times New Roman" w:eastAsia="Times New Roman" w:hAnsi="Times New Roman" w:cs="Times New Roman"/>
          <w:b/>
          <w:i/>
          <w:sz w:val="24"/>
          <w:szCs w:val="24"/>
          <w:lang w:eastAsia="ro-RO"/>
        </w:rPr>
      </w:pPr>
    </w:p>
    <w:p w14:paraId="4F3828E7" w14:textId="77777777"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lui</w:t>
      </w:r>
      <w:r w:rsidRPr="0017345C">
        <w:rPr>
          <w:rFonts w:ascii="Times New Roman" w:eastAsia="Times New Roman" w:hAnsi="Times New Roman" w:cs="Times New Roman"/>
          <w:i/>
          <w:sz w:val="24"/>
          <w:szCs w:val="24"/>
          <w:lang w:eastAsia="ro-RO"/>
        </w:rPr>
        <w:t>.</w:t>
      </w:r>
    </w:p>
    <w:p w14:paraId="38860F0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09FBECC5"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5"/>
      <w:bookmarkEnd w:id="1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2"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0B6F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6"/>
      <w:bookmarkEnd w:id="1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2650B3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7"/>
      <w:bookmarkEnd w:id="16"/>
      <w:r w:rsidRPr="0017345C">
        <w:rPr>
          <w:rStyle w:val="tpa"/>
          <w:rFonts w:ascii="Times New Roman" w:hAnsi="Times New Roman" w:cs="Times New Roman"/>
          <w:color w:val="000000"/>
          <w:sz w:val="24"/>
          <w:szCs w:val="24"/>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10CC95C" w14:textId="77777777" w:rsidR="009B321F" w:rsidRDefault="00D34D4D" w:rsidP="001B6376">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7" w:name="do|ax5^I|pa38"/>
      <w:bookmarkEnd w:id="1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8" w:name="do|ax5^I|pa39"/>
      <w:bookmarkEnd w:id="18"/>
    </w:p>
    <w:p w14:paraId="62958485"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1D09C1B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0"/>
      <w:bookmarkEnd w:id="1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1A58DE1A" w14:textId="59FD1C08"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3"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5C7F5A62" w14:textId="77777777" w:rsidR="00CA7FD0"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F0B11">
        <w:rPr>
          <w:rFonts w:ascii="Times New Roman" w:hAnsi="Times New Roman" w:cs="Times New Roman"/>
          <w:b/>
          <w:sz w:val="24"/>
          <w:szCs w:val="24"/>
        </w:rPr>
        <w:t xml:space="preserve">                             </w:t>
      </w:r>
    </w:p>
    <w:p w14:paraId="50E78976" w14:textId="3D6E60E9" w:rsidR="00445A41" w:rsidRPr="00AE7879" w:rsidRDefault="00CA7FD0"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45A41">
        <w:rPr>
          <w:rFonts w:ascii="Times New Roman" w:hAnsi="Times New Roman" w:cs="Times New Roman"/>
          <w:b/>
          <w:sz w:val="24"/>
          <w:szCs w:val="24"/>
        </w:rPr>
        <w:t xml:space="preserve"> </w:t>
      </w:r>
      <w:r w:rsidR="00445A41" w:rsidRPr="00AE7879">
        <w:rPr>
          <w:rFonts w:ascii="Times New Roman" w:hAnsi="Times New Roman" w:cs="Times New Roman"/>
          <w:b/>
          <w:sz w:val="24"/>
          <w:szCs w:val="24"/>
        </w:rPr>
        <w:t>DIRECTOR EXECUTIV</w:t>
      </w:r>
      <w:r w:rsidR="00445A41" w:rsidRPr="00AE7879">
        <w:rPr>
          <w:rFonts w:ascii="Times New Roman" w:hAnsi="Times New Roman" w:cs="Times New Roman"/>
          <w:sz w:val="24"/>
          <w:szCs w:val="24"/>
        </w:rPr>
        <w:t>,</w:t>
      </w:r>
    </w:p>
    <w:p w14:paraId="5D914803" w14:textId="63CD514C" w:rsidR="00445A41" w:rsidRPr="00AE7879"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A7FD0">
        <w:rPr>
          <w:rFonts w:ascii="Times New Roman" w:hAnsi="Times New Roman" w:cs="Times New Roman"/>
          <w:b/>
          <w:sz w:val="24"/>
          <w:szCs w:val="24"/>
        </w:rPr>
        <w:t xml:space="preserve">                              </w:t>
      </w:r>
      <w:r>
        <w:rPr>
          <w:rFonts w:ascii="Times New Roman" w:hAnsi="Times New Roman" w:cs="Times New Roman"/>
          <w:b/>
          <w:sz w:val="24"/>
          <w:szCs w:val="24"/>
        </w:rPr>
        <w:t>Laura Gabriela BRICEAG</w:t>
      </w:r>
    </w:p>
    <w:p w14:paraId="7D3085A8" w14:textId="77777777" w:rsidR="00445A41" w:rsidRDefault="00445A41" w:rsidP="00445A41">
      <w:pPr>
        <w:spacing w:after="0" w:line="240" w:lineRule="auto"/>
        <w:jc w:val="both"/>
        <w:rPr>
          <w:rFonts w:ascii="Times New Roman" w:hAnsi="Times New Roman" w:cs="Times New Roman"/>
          <w:b/>
          <w:sz w:val="24"/>
          <w:szCs w:val="24"/>
        </w:rPr>
      </w:pPr>
    </w:p>
    <w:p w14:paraId="057F36F9" w14:textId="77777777" w:rsidR="00445A41" w:rsidRDefault="00445A41" w:rsidP="00445A41">
      <w:pPr>
        <w:spacing w:after="0" w:line="240" w:lineRule="auto"/>
        <w:jc w:val="both"/>
        <w:rPr>
          <w:rFonts w:ascii="Times New Roman" w:hAnsi="Times New Roman" w:cs="Times New Roman"/>
          <w:b/>
          <w:sz w:val="24"/>
          <w:szCs w:val="24"/>
        </w:rPr>
      </w:pPr>
    </w:p>
    <w:p w14:paraId="29847442" w14:textId="3D5BCAC8" w:rsidR="00445A41" w:rsidRDefault="00445A41" w:rsidP="00445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14:paraId="596CC14C" w14:textId="341ADF3D" w:rsidR="00445A41" w:rsidRDefault="00445A41" w:rsidP="00445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14:paraId="3C4058BA" w14:textId="37842A0B" w:rsidR="00445A41" w:rsidRDefault="00445A41" w:rsidP="00445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Grațiela CIOCOIU- BUNILĂ    </w:t>
      </w:r>
    </w:p>
    <w:p w14:paraId="0B98A26D" w14:textId="77777777" w:rsidR="00445A41" w:rsidRPr="0086735B" w:rsidRDefault="00445A41" w:rsidP="00445A41">
      <w:pPr>
        <w:spacing w:after="0" w:line="240" w:lineRule="auto"/>
        <w:jc w:val="both"/>
        <w:rPr>
          <w:rFonts w:ascii="Times New Roman" w:hAnsi="Times New Roman" w:cs="Times New Roman"/>
          <w:b/>
          <w:sz w:val="24"/>
          <w:szCs w:val="24"/>
        </w:rPr>
      </w:pPr>
    </w:p>
    <w:p w14:paraId="799BF4AE" w14:textId="77777777" w:rsidR="00445A41" w:rsidRDefault="00445A41" w:rsidP="00445A41">
      <w:pPr>
        <w:spacing w:after="0" w:line="240" w:lineRule="auto"/>
        <w:rPr>
          <w:rFonts w:ascii="Times New Roman" w:hAnsi="Times New Roman" w:cs="Times New Roman"/>
          <w:b/>
          <w:sz w:val="24"/>
          <w:szCs w:val="24"/>
        </w:rPr>
      </w:pPr>
    </w:p>
    <w:p w14:paraId="6F06A32E" w14:textId="25CD2F37" w:rsidR="00445A41"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CAF122C" w14:textId="1FAD6923" w:rsidR="00445A41" w:rsidRDefault="00445A41" w:rsidP="00445A41">
      <w:pPr>
        <w:spacing w:after="0" w:line="240" w:lineRule="auto"/>
        <w:rPr>
          <w:rFonts w:ascii="Times New Roman" w:hAnsi="Times New Roman" w:cs="Times New Roman"/>
          <w:b/>
          <w:sz w:val="24"/>
          <w:szCs w:val="24"/>
        </w:rPr>
      </w:pPr>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sidR="00B81FEF">
        <w:rPr>
          <w:rFonts w:ascii="Times New Roman" w:hAnsi="Times New Roman" w:cs="Times New Roman"/>
          <w:b/>
          <w:sz w:val="24"/>
          <w:szCs w:val="24"/>
        </w:rPr>
        <w:t>,</w:t>
      </w:r>
    </w:p>
    <w:p w14:paraId="13590292" w14:textId="25640B72" w:rsidR="00445A41" w:rsidRDefault="0048061A"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Dorela MIRICA</w:t>
      </w:r>
      <w:r w:rsidR="00445A41">
        <w:rPr>
          <w:rFonts w:ascii="Times New Roman" w:hAnsi="Times New Roman" w:cs="Times New Roman"/>
          <w:b/>
          <w:sz w:val="24"/>
          <w:szCs w:val="24"/>
        </w:rPr>
        <w:t xml:space="preserve">                                         </w:t>
      </w:r>
    </w:p>
    <w:p w14:paraId="58C453C2" w14:textId="77777777" w:rsidR="00445A41" w:rsidRDefault="00445A41" w:rsidP="00445A41">
      <w:pPr>
        <w:spacing w:after="0" w:line="240" w:lineRule="auto"/>
        <w:rPr>
          <w:rFonts w:ascii="Times New Roman" w:hAnsi="Times New Roman" w:cs="Times New Roman"/>
          <w:b/>
          <w:sz w:val="24"/>
          <w:szCs w:val="24"/>
        </w:rPr>
      </w:pPr>
    </w:p>
    <w:p w14:paraId="5E293C91" w14:textId="0D599E8A" w:rsidR="003B237B" w:rsidRPr="0017345C" w:rsidRDefault="003B237B" w:rsidP="0017345C">
      <w:pPr>
        <w:shd w:val="clear" w:color="auto" w:fill="FFFFFF"/>
        <w:spacing w:after="120" w:line="240" w:lineRule="auto"/>
        <w:ind w:firstLine="708"/>
        <w:jc w:val="both"/>
        <w:rPr>
          <w:rFonts w:ascii="Times New Roman" w:hAnsi="Times New Roman" w:cs="Times New Roman"/>
          <w:color w:val="000000"/>
          <w:sz w:val="24"/>
          <w:szCs w:val="24"/>
        </w:rPr>
      </w:pPr>
    </w:p>
    <w:sectPr w:rsidR="003B237B" w:rsidRPr="0017345C" w:rsidSect="00B706FC">
      <w:footerReference w:type="default" r:id="rId14"/>
      <w:pgSz w:w="11906" w:h="16838" w:code="9"/>
      <w:pgMar w:top="454" w:right="851" w:bottom="454" w:left="1418" w:header="0"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5652E" w14:textId="77777777" w:rsidR="0098785F" w:rsidRDefault="0098785F" w:rsidP="00EE5AEC">
      <w:pPr>
        <w:spacing w:after="0" w:line="240" w:lineRule="auto"/>
      </w:pPr>
      <w:r>
        <w:separator/>
      </w:r>
    </w:p>
  </w:endnote>
  <w:endnote w:type="continuationSeparator" w:id="0">
    <w:p w14:paraId="2105718A" w14:textId="77777777" w:rsidR="0098785F" w:rsidRDefault="0098785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7215" w14:textId="54699B39" w:rsidR="00406EFC" w:rsidRDefault="0098785F" w:rsidP="00B754B5">
    <w:pPr>
      <w:pStyle w:val="Header"/>
      <w:jc w:val="center"/>
      <w:rPr>
        <w:rFonts w:ascii="Garamond" w:hAnsi="Garamond"/>
        <w:b/>
        <w:lang w:val="fr-FR"/>
      </w:rPr>
    </w:pPr>
    <w:r>
      <w:object w:dxaOrig="1440" w:dyaOrig="1440" w14:anchorId="0D56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1.35pt;width:41.9pt;height:34.45pt;z-index:-251658240">
          <v:imagedata r:id="rId1" o:title=""/>
        </v:shape>
        <o:OLEObject Type="Embed" ProgID="CorelDRAW.Graphic.13" ShapeID="_x0000_s2050" DrawAspect="Content" ObjectID="_1763796368" r:id="rId2"/>
      </w:object>
    </w:r>
    <w:r w:rsidR="00406EFC">
      <w:rPr>
        <w:noProof/>
        <w:lang w:val="en-US"/>
      </w:rPr>
      <mc:AlternateContent>
        <mc:Choice Requires="wps">
          <w:drawing>
            <wp:anchor distT="0" distB="0" distL="114300" distR="114300" simplePos="0" relativeHeight="251657216" behindDoc="0" locked="0" layoutInCell="1" allowOverlap="1" wp14:anchorId="4BD3E9CC" wp14:editId="423A5F5F">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30E3C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406EFC">
      <w:rPr>
        <w:rFonts w:ascii="Garamond" w:hAnsi="Garamond"/>
        <w:b/>
        <w:lang w:val="fr-FR"/>
      </w:rPr>
      <w:t>AGENŢIA PENTRU PROTECŢIA MEDIULUI DÂMBOVIŢA</w:t>
    </w:r>
  </w:p>
  <w:p w14:paraId="75894BCB" w14:textId="77777777" w:rsidR="00406EFC" w:rsidRDefault="00406EFC" w:rsidP="00B754B5">
    <w:pPr>
      <w:pStyle w:val="Header"/>
      <w:jc w:val="center"/>
      <w:rPr>
        <w:rFonts w:ascii="Garamond" w:hAnsi="Garamond"/>
        <w:lang w:val="fr-FR"/>
      </w:rPr>
    </w:pP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14:paraId="2F2DA57B" w14:textId="77777777" w:rsidR="00406EFC" w:rsidRDefault="00406EFC" w:rsidP="00B754B5">
    <w:pPr>
      <w:pStyle w:val="Header"/>
      <w:jc w:val="center"/>
      <w:rPr>
        <w:rFonts w:ascii="Garamond" w:hAnsi="Garamond"/>
        <w:lang w:val="en-US"/>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406EFC" w14:paraId="7023BA63" w14:textId="77777777" w:rsidTr="00B754B5">
      <w:tc>
        <w:tcPr>
          <w:tcW w:w="8370" w:type="dxa"/>
          <w:tcBorders>
            <w:top w:val="single" w:sz="4" w:space="0" w:color="auto"/>
            <w:left w:val="single" w:sz="4" w:space="0" w:color="auto"/>
            <w:bottom w:val="single" w:sz="4" w:space="0" w:color="auto"/>
            <w:right w:val="single" w:sz="4" w:space="0" w:color="auto"/>
          </w:tcBorders>
          <w:hideMark/>
        </w:tcPr>
        <w:p w14:paraId="0532278B" w14:textId="77777777" w:rsidR="00406EFC" w:rsidRDefault="00406EFC" w:rsidP="00B754B5">
          <w:pPr>
            <w:pStyle w:val="Header"/>
            <w:spacing w:line="276" w:lineRule="auto"/>
            <w:jc w:val="center"/>
            <w:rPr>
              <w:rFonts w:ascii="Times New Roman" w:hAnsi="Times New Roman"/>
              <w:sz w:val="24"/>
              <w:szCs w:val="24"/>
            </w:rPr>
          </w:pPr>
          <w:r>
            <w:rPr>
              <w:i/>
              <w:iCs/>
              <w:color w:val="000000"/>
              <w:sz w:val="24"/>
              <w:szCs w:val="24"/>
            </w:rPr>
            <w:t>Operator de date cu caracter personal, conform Regulamentului (UE) 2016/679</w:t>
          </w:r>
        </w:p>
      </w:tc>
    </w:tr>
  </w:tbl>
  <w:p w14:paraId="48A554D4" w14:textId="481DC0A0" w:rsidR="00406EFC" w:rsidRDefault="00406EFC" w:rsidP="00051258">
    <w:pPr>
      <w:pStyle w:val="Footer"/>
      <w:jc w:val="right"/>
    </w:pPr>
    <w:r>
      <w:fldChar w:fldCharType="begin"/>
    </w:r>
    <w:r>
      <w:instrText>PAGE   \* MERGEFORMAT</w:instrText>
    </w:r>
    <w:r>
      <w:fldChar w:fldCharType="separate"/>
    </w:r>
    <w:r w:rsidR="007E64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9D683" w14:textId="77777777" w:rsidR="0098785F" w:rsidRDefault="0098785F" w:rsidP="00EE5AEC">
      <w:pPr>
        <w:spacing w:after="0" w:line="240" w:lineRule="auto"/>
      </w:pPr>
      <w:r>
        <w:separator/>
      </w:r>
    </w:p>
  </w:footnote>
  <w:footnote w:type="continuationSeparator" w:id="0">
    <w:p w14:paraId="26121A6E" w14:textId="77777777" w:rsidR="0098785F" w:rsidRDefault="0098785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65pt;height:9.65pt" o:bullet="t">
        <v:imagedata r:id="rId1" o:title="MC900072629[1]"/>
      </v:shape>
    </w:pict>
  </w:numPicBullet>
  <w:abstractNum w:abstractNumId="0" w15:restartNumberingAfterBreak="0">
    <w:nsid w:val="00000003"/>
    <w:multiLevelType w:val="multilevel"/>
    <w:tmpl w:val="00000003"/>
    <w:name w:val="WW8Num3"/>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2"/>
      <w:numFmt w:val="bullet"/>
      <w:lvlText w:val="-"/>
      <w:lvlJc w:val="left"/>
      <w:pPr>
        <w:tabs>
          <w:tab w:val="num" w:pos="810"/>
        </w:tabs>
        <w:ind w:left="810" w:hanging="360"/>
      </w:pPr>
      <w:rPr>
        <w:rFonts w:ascii="Arial" w:hAnsi="Arial" w:cs="Times New Roman"/>
        <w:b/>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478CB"/>
    <w:multiLevelType w:val="hybridMultilevel"/>
    <w:tmpl w:val="AFC6A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6FA3"/>
    <w:multiLevelType w:val="multilevel"/>
    <w:tmpl w:val="962A4FF8"/>
    <w:styleLink w:val="Style4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F03C4"/>
    <w:multiLevelType w:val="hybridMultilevel"/>
    <w:tmpl w:val="64CA0228"/>
    <w:lvl w:ilvl="0" w:tplc="66D68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24DE4"/>
    <w:multiLevelType w:val="multilevel"/>
    <w:tmpl w:val="DFEE5142"/>
    <w:styleLink w:val="Style31267"/>
    <w:lvl w:ilvl="0">
      <w:start w:val="1"/>
      <w:numFmt w:val="bullet"/>
      <w:lvlText w:val=""/>
      <w:lvlPicBulletId w:val="0"/>
      <w:lvlJc w:val="left"/>
      <w:pPr>
        <w:ind w:left="1211" w:hanging="36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1637"/>
        </w:tabs>
        <w:ind w:left="1637" w:hanging="360"/>
      </w:pPr>
      <w:rPr>
        <w:rFonts w:ascii="Courier New" w:hAnsi="Courier New" w:cs="Courier New" w:hint="default"/>
        <w:color w:val="auto"/>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36632BB5"/>
    <w:multiLevelType w:val="hybridMultilevel"/>
    <w:tmpl w:val="02F85508"/>
    <w:lvl w:ilvl="0" w:tplc="0418000B">
      <w:start w:val="1"/>
      <w:numFmt w:val="bullet"/>
      <w:lvlText w:val=""/>
      <w:lvlJc w:val="left"/>
      <w:pPr>
        <w:ind w:left="1854" w:hanging="360"/>
      </w:pPr>
      <w:rPr>
        <w:rFonts w:ascii="Wingdings" w:hAnsi="Wingdings" w:hint="default"/>
      </w:rPr>
    </w:lvl>
    <w:lvl w:ilvl="1" w:tplc="04180003">
      <w:start w:val="1"/>
      <w:numFmt w:val="bullet"/>
      <w:lvlText w:val="o"/>
      <w:lvlJc w:val="left"/>
      <w:pPr>
        <w:ind w:left="2574" w:hanging="360"/>
      </w:pPr>
      <w:rPr>
        <w:rFonts w:ascii="Courier New" w:hAnsi="Courier New" w:cs="Courier New" w:hint="default"/>
      </w:rPr>
    </w:lvl>
    <w:lvl w:ilvl="2" w:tplc="04180005">
      <w:start w:val="1"/>
      <w:numFmt w:val="bullet"/>
      <w:lvlText w:val=""/>
      <w:lvlJc w:val="left"/>
      <w:pPr>
        <w:ind w:left="3294" w:hanging="360"/>
      </w:pPr>
      <w:rPr>
        <w:rFonts w:ascii="Wingdings" w:hAnsi="Wingdings" w:hint="default"/>
      </w:rPr>
    </w:lvl>
    <w:lvl w:ilvl="3" w:tplc="04180001">
      <w:start w:val="1"/>
      <w:numFmt w:val="bullet"/>
      <w:lvlText w:val=""/>
      <w:lvlJc w:val="left"/>
      <w:pPr>
        <w:ind w:left="4014" w:hanging="360"/>
      </w:pPr>
      <w:rPr>
        <w:rFonts w:ascii="Symbol" w:hAnsi="Symbol" w:hint="default"/>
      </w:rPr>
    </w:lvl>
    <w:lvl w:ilvl="4" w:tplc="04180003">
      <w:start w:val="1"/>
      <w:numFmt w:val="bullet"/>
      <w:lvlText w:val="o"/>
      <w:lvlJc w:val="left"/>
      <w:pPr>
        <w:ind w:left="4734" w:hanging="360"/>
      </w:pPr>
      <w:rPr>
        <w:rFonts w:ascii="Courier New" w:hAnsi="Courier New" w:cs="Courier New" w:hint="default"/>
      </w:rPr>
    </w:lvl>
    <w:lvl w:ilvl="5" w:tplc="04180005">
      <w:start w:val="1"/>
      <w:numFmt w:val="bullet"/>
      <w:lvlText w:val=""/>
      <w:lvlJc w:val="left"/>
      <w:pPr>
        <w:ind w:left="5454" w:hanging="360"/>
      </w:pPr>
      <w:rPr>
        <w:rFonts w:ascii="Wingdings" w:hAnsi="Wingdings" w:hint="default"/>
      </w:rPr>
    </w:lvl>
    <w:lvl w:ilvl="6" w:tplc="04180001">
      <w:start w:val="1"/>
      <w:numFmt w:val="bullet"/>
      <w:lvlText w:val=""/>
      <w:lvlJc w:val="left"/>
      <w:pPr>
        <w:ind w:left="6174" w:hanging="360"/>
      </w:pPr>
      <w:rPr>
        <w:rFonts w:ascii="Symbol" w:hAnsi="Symbol" w:hint="default"/>
      </w:rPr>
    </w:lvl>
    <w:lvl w:ilvl="7" w:tplc="04180003">
      <w:start w:val="1"/>
      <w:numFmt w:val="bullet"/>
      <w:lvlText w:val="o"/>
      <w:lvlJc w:val="left"/>
      <w:pPr>
        <w:ind w:left="6894" w:hanging="360"/>
      </w:pPr>
      <w:rPr>
        <w:rFonts w:ascii="Courier New" w:hAnsi="Courier New" w:cs="Courier New" w:hint="default"/>
      </w:rPr>
    </w:lvl>
    <w:lvl w:ilvl="8" w:tplc="04180005">
      <w:start w:val="1"/>
      <w:numFmt w:val="bullet"/>
      <w:lvlText w:val=""/>
      <w:lvlJc w:val="left"/>
      <w:pPr>
        <w:ind w:left="7614" w:hanging="360"/>
      </w:pPr>
      <w:rPr>
        <w:rFonts w:ascii="Wingdings" w:hAnsi="Wingdings" w:hint="default"/>
      </w:rPr>
    </w:lvl>
  </w:abstractNum>
  <w:abstractNum w:abstractNumId="17" w15:restartNumberingAfterBreak="0">
    <w:nsid w:val="39024FFB"/>
    <w:multiLevelType w:val="hybridMultilevel"/>
    <w:tmpl w:val="45123556"/>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15:restartNumberingAfterBreak="0">
    <w:nsid w:val="3A2276EB"/>
    <w:multiLevelType w:val="hybridMultilevel"/>
    <w:tmpl w:val="C95E8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56537"/>
    <w:multiLevelType w:val="hybridMultilevel"/>
    <w:tmpl w:val="744ABFD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409A0F49"/>
    <w:multiLevelType w:val="hybridMultilevel"/>
    <w:tmpl w:val="207CB720"/>
    <w:lvl w:ilvl="0" w:tplc="04090005">
      <w:start w:val="3"/>
      <w:numFmt w:val="bullet"/>
      <w:lvlText w:val="-"/>
      <w:lvlJc w:val="left"/>
      <w:pPr>
        <w:ind w:left="843" w:hanging="360"/>
      </w:pPr>
      <w:rPr>
        <w:rFonts w:ascii="Times New Roman" w:eastAsia="Times New Roman" w:hAnsi="Times New Roman" w:cs="Times New Roman"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1"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FA0720E"/>
    <w:multiLevelType w:val="hybridMultilevel"/>
    <w:tmpl w:val="B78AD4F0"/>
    <w:lvl w:ilvl="0" w:tplc="6E9A7CD0">
      <w:start w:val="2"/>
      <w:numFmt w:val="bullet"/>
      <w:lvlText w:val="-"/>
      <w:lvlJc w:val="left"/>
      <w:pPr>
        <w:ind w:left="720" w:hanging="360"/>
      </w:pPr>
      <w:rPr>
        <w:rFonts w:ascii="Arial" w:eastAsia="Calibri" w:hAnsi="Arial" w:cs="Arial" w:hint="default"/>
        <w:sz w:val="23"/>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FDA2A8E"/>
    <w:multiLevelType w:val="hybridMultilevel"/>
    <w:tmpl w:val="71FE934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A14E4B"/>
    <w:multiLevelType w:val="hybridMultilevel"/>
    <w:tmpl w:val="CD76B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56B64"/>
    <w:multiLevelType w:val="hybridMultilevel"/>
    <w:tmpl w:val="6F4A04C4"/>
    <w:lvl w:ilvl="0" w:tplc="041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F94EC5"/>
    <w:multiLevelType w:val="hybridMultilevel"/>
    <w:tmpl w:val="C43A7E54"/>
    <w:lvl w:ilvl="0" w:tplc="1B6C46CC">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2D0130"/>
    <w:multiLevelType w:val="hybridMultilevel"/>
    <w:tmpl w:val="9E7448B8"/>
    <w:lvl w:ilvl="0" w:tplc="95381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1" w15:restartNumberingAfterBreak="0">
    <w:nsid w:val="5A098184"/>
    <w:multiLevelType w:val="singleLevel"/>
    <w:tmpl w:val="5A098184"/>
    <w:lvl w:ilvl="0">
      <w:start w:val="1"/>
      <w:numFmt w:val="bullet"/>
      <w:lvlText w:val=""/>
      <w:lvlJc w:val="left"/>
      <w:pPr>
        <w:tabs>
          <w:tab w:val="num" w:pos="562"/>
        </w:tabs>
        <w:ind w:left="562" w:hanging="420"/>
      </w:pPr>
      <w:rPr>
        <w:rFonts w:ascii="Wingdings" w:hAnsi="Wingdings" w:hint="default"/>
        <w:sz w:val="10"/>
      </w:rPr>
    </w:lvl>
  </w:abstractNum>
  <w:abstractNum w:abstractNumId="32" w15:restartNumberingAfterBreak="0">
    <w:nsid w:val="5A098EC4"/>
    <w:multiLevelType w:val="singleLevel"/>
    <w:tmpl w:val="5A098EC4"/>
    <w:lvl w:ilvl="0">
      <w:start w:val="1"/>
      <w:numFmt w:val="bullet"/>
      <w:lvlText w:val=""/>
      <w:lvlJc w:val="left"/>
      <w:pPr>
        <w:tabs>
          <w:tab w:val="left" w:pos="420"/>
        </w:tabs>
        <w:ind w:left="420" w:hanging="420"/>
      </w:pPr>
      <w:rPr>
        <w:rFonts w:ascii="Wingdings" w:hAnsi="Wingdings" w:hint="default"/>
        <w:sz w:val="10"/>
      </w:rPr>
    </w:lvl>
  </w:abstractNum>
  <w:abstractNum w:abstractNumId="33" w15:restartNumberingAfterBreak="0">
    <w:nsid w:val="5A0AC245"/>
    <w:multiLevelType w:val="singleLevel"/>
    <w:tmpl w:val="5A0AC245"/>
    <w:lvl w:ilvl="0">
      <w:start w:val="1"/>
      <w:numFmt w:val="bullet"/>
      <w:lvlText w:val=""/>
      <w:lvlJc w:val="left"/>
      <w:pPr>
        <w:tabs>
          <w:tab w:val="left" w:pos="420"/>
        </w:tabs>
        <w:ind w:left="420" w:hanging="420"/>
      </w:pPr>
      <w:rPr>
        <w:rFonts w:ascii="Wingdings" w:hAnsi="Wingdings" w:hint="default"/>
        <w:sz w:val="10"/>
      </w:rPr>
    </w:lvl>
  </w:abstractNum>
  <w:abstractNum w:abstractNumId="34" w15:restartNumberingAfterBreak="0">
    <w:nsid w:val="5B7C73F3"/>
    <w:multiLevelType w:val="hybridMultilevel"/>
    <w:tmpl w:val="FE5C94DC"/>
    <w:styleLink w:val="Style3121"/>
    <w:lvl w:ilvl="0" w:tplc="65D40468">
      <w:start w:val="1"/>
      <w:numFmt w:val="bullet"/>
      <w:pStyle w:val="BulletPATRA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1303F8B"/>
    <w:multiLevelType w:val="hybridMultilevel"/>
    <w:tmpl w:val="80E2F944"/>
    <w:lvl w:ilvl="0" w:tplc="9C2E1B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FA6A16"/>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7CE0906"/>
    <w:multiLevelType w:val="hybridMultilevel"/>
    <w:tmpl w:val="9E4C31A2"/>
    <w:lvl w:ilvl="0" w:tplc="602E5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E30A66"/>
    <w:multiLevelType w:val="hybridMultilevel"/>
    <w:tmpl w:val="570CBD62"/>
    <w:lvl w:ilvl="0" w:tplc="041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0" w15:restartNumberingAfterBreak="0">
    <w:nsid w:val="6D436952"/>
    <w:multiLevelType w:val="hybridMultilevel"/>
    <w:tmpl w:val="91AC1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C72A0C"/>
    <w:multiLevelType w:val="hybridMultilevel"/>
    <w:tmpl w:val="9072E88E"/>
    <w:lvl w:ilvl="0" w:tplc="041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9477CC"/>
    <w:multiLevelType w:val="hybridMultilevel"/>
    <w:tmpl w:val="30081C06"/>
    <w:lvl w:ilvl="0" w:tplc="1B6C4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136A1"/>
    <w:multiLevelType w:val="hybridMultilevel"/>
    <w:tmpl w:val="E266E3F0"/>
    <w:lvl w:ilvl="0" w:tplc="0418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15:restartNumberingAfterBreak="0">
    <w:nsid w:val="76501E91"/>
    <w:multiLevelType w:val="hybridMultilevel"/>
    <w:tmpl w:val="A4CA4696"/>
    <w:lvl w:ilvl="0" w:tplc="D406A6B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5" w15:restartNumberingAfterBreak="0">
    <w:nsid w:val="7B8B65F1"/>
    <w:multiLevelType w:val="hybridMultilevel"/>
    <w:tmpl w:val="42B81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B224D0"/>
    <w:multiLevelType w:val="hybridMultilevel"/>
    <w:tmpl w:val="0B7E5F4E"/>
    <w:lvl w:ilvl="0" w:tplc="0418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9"/>
  </w:num>
  <w:num w:numId="6">
    <w:abstractNumId w:val="8"/>
  </w:num>
  <w:num w:numId="7">
    <w:abstractNumId w:val="14"/>
  </w:num>
  <w:num w:numId="8">
    <w:abstractNumId w:val="22"/>
  </w:num>
  <w:num w:numId="9">
    <w:abstractNumId w:val="21"/>
  </w:num>
  <w:num w:numId="10">
    <w:abstractNumId w:val="2"/>
  </w:num>
  <w:num w:numId="11">
    <w:abstractNumId w:val="13"/>
  </w:num>
  <w:num w:numId="12">
    <w:abstractNumId w:val="5"/>
  </w:num>
  <w:num w:numId="13">
    <w:abstractNumId w:val="4"/>
  </w:num>
  <w:num w:numId="14">
    <w:abstractNumId w:val="20"/>
  </w:num>
  <w:num w:numId="15">
    <w:abstractNumId w:val="43"/>
  </w:num>
  <w:num w:numId="16">
    <w:abstractNumId w:val="16"/>
  </w:num>
  <w:num w:numId="17">
    <w:abstractNumId w:val="19"/>
  </w:num>
  <w:num w:numId="18">
    <w:abstractNumId w:val="38"/>
  </w:num>
  <w:num w:numId="19">
    <w:abstractNumId w:val="46"/>
  </w:num>
  <w:num w:numId="20">
    <w:abstractNumId w:val="36"/>
  </w:num>
  <w:num w:numId="21">
    <w:abstractNumId w:val="15"/>
  </w:num>
  <w:num w:numId="22">
    <w:abstractNumId w:val="12"/>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7"/>
  </w:num>
  <w:num w:numId="25">
    <w:abstractNumId w:val="42"/>
  </w:num>
  <w:num w:numId="26">
    <w:abstractNumId w:val="37"/>
  </w:num>
  <w:num w:numId="27">
    <w:abstractNumId w:val="41"/>
  </w:num>
  <w:num w:numId="28">
    <w:abstractNumId w:val="26"/>
  </w:num>
  <w:num w:numId="29">
    <w:abstractNumId w:val="12"/>
  </w:num>
  <w:num w:numId="30">
    <w:abstractNumId w:val="40"/>
  </w:num>
  <w:num w:numId="31">
    <w:abstractNumId w:val="24"/>
  </w:num>
  <w:num w:numId="32">
    <w:abstractNumId w:val="45"/>
  </w:num>
  <w:num w:numId="33">
    <w:abstractNumId w:val="25"/>
  </w:num>
  <w:num w:numId="34">
    <w:abstractNumId w:val="34"/>
  </w:num>
  <w:num w:numId="35">
    <w:abstractNumId w:val="11"/>
  </w:num>
  <w:num w:numId="36">
    <w:abstractNumId w:val="7"/>
    <w:lvlOverride w:ilvl="1">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7"/>
    <w:lvlOverride w:ilvl="0">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rPr>
          <w:sz w:val="2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8">
    <w:abstractNumId w:val="7"/>
  </w:num>
  <w:num w:numId="39">
    <w:abstractNumId w:val="10"/>
  </w:num>
  <w:num w:numId="40">
    <w:abstractNumId w:val="31"/>
  </w:num>
  <w:num w:numId="41">
    <w:abstractNumId w:val="17"/>
  </w:num>
  <w:num w:numId="42">
    <w:abstractNumId w:val="32"/>
  </w:num>
  <w:num w:numId="43">
    <w:abstractNumId w:val="33"/>
  </w:num>
  <w:num w:numId="44">
    <w:abstractNumId w:val="28"/>
  </w:num>
  <w:num w:numId="45">
    <w:abstractNumId w:val="35"/>
  </w:num>
  <w:num w:numId="46">
    <w:abstractNumId w:val="0"/>
  </w:num>
  <w:num w:numId="47">
    <w:abstractNumId w:val="23"/>
  </w:num>
  <w:num w:numId="48">
    <w:abstractNumId w:val="3"/>
  </w:num>
  <w:num w:numId="49">
    <w:abstractNumId w:val="18"/>
  </w:num>
  <w:num w:numId="5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302C"/>
    <w:rsid w:val="00013FB1"/>
    <w:rsid w:val="00024271"/>
    <w:rsid w:val="00030350"/>
    <w:rsid w:val="00033EEA"/>
    <w:rsid w:val="00034962"/>
    <w:rsid w:val="00051258"/>
    <w:rsid w:val="00051494"/>
    <w:rsid w:val="000566FA"/>
    <w:rsid w:val="00062835"/>
    <w:rsid w:val="00074281"/>
    <w:rsid w:val="0008629D"/>
    <w:rsid w:val="00092BF6"/>
    <w:rsid w:val="000941DE"/>
    <w:rsid w:val="000957E1"/>
    <w:rsid w:val="00095AC6"/>
    <w:rsid w:val="00095BEA"/>
    <w:rsid w:val="000A2E73"/>
    <w:rsid w:val="000B0B64"/>
    <w:rsid w:val="000B403D"/>
    <w:rsid w:val="000B6218"/>
    <w:rsid w:val="000D046C"/>
    <w:rsid w:val="000D35A8"/>
    <w:rsid w:val="000D7FCB"/>
    <w:rsid w:val="000E5E8F"/>
    <w:rsid w:val="000F0C76"/>
    <w:rsid w:val="00102243"/>
    <w:rsid w:val="00103DB8"/>
    <w:rsid w:val="001057FC"/>
    <w:rsid w:val="001106C8"/>
    <w:rsid w:val="00120FC7"/>
    <w:rsid w:val="00144DDF"/>
    <w:rsid w:val="001545D0"/>
    <w:rsid w:val="00164A3D"/>
    <w:rsid w:val="00166C25"/>
    <w:rsid w:val="00167D80"/>
    <w:rsid w:val="00171A29"/>
    <w:rsid w:val="00172764"/>
    <w:rsid w:val="0017345C"/>
    <w:rsid w:val="00173EE6"/>
    <w:rsid w:val="00180DB7"/>
    <w:rsid w:val="00190D15"/>
    <w:rsid w:val="001974A8"/>
    <w:rsid w:val="00197EB4"/>
    <w:rsid w:val="001A03E0"/>
    <w:rsid w:val="001A072F"/>
    <w:rsid w:val="001A24D9"/>
    <w:rsid w:val="001A2F05"/>
    <w:rsid w:val="001A4826"/>
    <w:rsid w:val="001A5620"/>
    <w:rsid w:val="001B040E"/>
    <w:rsid w:val="001B434D"/>
    <w:rsid w:val="001B4690"/>
    <w:rsid w:val="001B6376"/>
    <w:rsid w:val="001C1BD4"/>
    <w:rsid w:val="001C476C"/>
    <w:rsid w:val="001D58C8"/>
    <w:rsid w:val="001D5C27"/>
    <w:rsid w:val="001E678F"/>
    <w:rsid w:val="001F0E6F"/>
    <w:rsid w:val="001F3B49"/>
    <w:rsid w:val="001F65BD"/>
    <w:rsid w:val="001F6EE5"/>
    <w:rsid w:val="00201F6C"/>
    <w:rsid w:val="00207D2B"/>
    <w:rsid w:val="002111A6"/>
    <w:rsid w:val="002133C9"/>
    <w:rsid w:val="002176A0"/>
    <w:rsid w:val="00222838"/>
    <w:rsid w:val="002229C4"/>
    <w:rsid w:val="00222FFE"/>
    <w:rsid w:val="00231DE2"/>
    <w:rsid w:val="0024580B"/>
    <w:rsid w:val="00246836"/>
    <w:rsid w:val="00247210"/>
    <w:rsid w:val="00252158"/>
    <w:rsid w:val="002649BD"/>
    <w:rsid w:val="00273D20"/>
    <w:rsid w:val="002752F2"/>
    <w:rsid w:val="00275F12"/>
    <w:rsid w:val="00286603"/>
    <w:rsid w:val="00291571"/>
    <w:rsid w:val="002A23EE"/>
    <w:rsid w:val="002A40D5"/>
    <w:rsid w:val="002A507E"/>
    <w:rsid w:val="002B39C5"/>
    <w:rsid w:val="002B7699"/>
    <w:rsid w:val="002C0067"/>
    <w:rsid w:val="002C64DC"/>
    <w:rsid w:val="002D03E4"/>
    <w:rsid w:val="002E2A19"/>
    <w:rsid w:val="002E2C5D"/>
    <w:rsid w:val="003019A2"/>
    <w:rsid w:val="00316C9E"/>
    <w:rsid w:val="0033251F"/>
    <w:rsid w:val="00340E23"/>
    <w:rsid w:val="00351752"/>
    <w:rsid w:val="00355641"/>
    <w:rsid w:val="0035697E"/>
    <w:rsid w:val="003573BC"/>
    <w:rsid w:val="00360E57"/>
    <w:rsid w:val="0036379B"/>
    <w:rsid w:val="003913AE"/>
    <w:rsid w:val="0039511C"/>
    <w:rsid w:val="003970F1"/>
    <w:rsid w:val="003A7E0E"/>
    <w:rsid w:val="003B237B"/>
    <w:rsid w:val="003B2BF5"/>
    <w:rsid w:val="003B482C"/>
    <w:rsid w:val="003B4D93"/>
    <w:rsid w:val="003D09DD"/>
    <w:rsid w:val="003D1FDD"/>
    <w:rsid w:val="003D5A81"/>
    <w:rsid w:val="003F1D2D"/>
    <w:rsid w:val="003F63C8"/>
    <w:rsid w:val="0040438F"/>
    <w:rsid w:val="00404666"/>
    <w:rsid w:val="00406EFC"/>
    <w:rsid w:val="00410FE3"/>
    <w:rsid w:val="00412A5A"/>
    <w:rsid w:val="00416695"/>
    <w:rsid w:val="0042202A"/>
    <w:rsid w:val="00424209"/>
    <w:rsid w:val="00430C07"/>
    <w:rsid w:val="004340D9"/>
    <w:rsid w:val="00437216"/>
    <w:rsid w:val="00437751"/>
    <w:rsid w:val="00440D2D"/>
    <w:rsid w:val="00442514"/>
    <w:rsid w:val="0044475A"/>
    <w:rsid w:val="00445884"/>
    <w:rsid w:val="00445A41"/>
    <w:rsid w:val="00452466"/>
    <w:rsid w:val="004558A1"/>
    <w:rsid w:val="004579C5"/>
    <w:rsid w:val="00462B27"/>
    <w:rsid w:val="00463C48"/>
    <w:rsid w:val="004800FC"/>
    <w:rsid w:val="0048061A"/>
    <w:rsid w:val="00484414"/>
    <w:rsid w:val="00493C26"/>
    <w:rsid w:val="004972FB"/>
    <w:rsid w:val="004A1535"/>
    <w:rsid w:val="004A1B57"/>
    <w:rsid w:val="004A3AB9"/>
    <w:rsid w:val="004A3FDA"/>
    <w:rsid w:val="004A4567"/>
    <w:rsid w:val="004B6303"/>
    <w:rsid w:val="004D7D03"/>
    <w:rsid w:val="004E579E"/>
    <w:rsid w:val="004F010B"/>
    <w:rsid w:val="004F495D"/>
    <w:rsid w:val="005035C2"/>
    <w:rsid w:val="00504586"/>
    <w:rsid w:val="00512E17"/>
    <w:rsid w:val="00513D7C"/>
    <w:rsid w:val="00521885"/>
    <w:rsid w:val="00524F19"/>
    <w:rsid w:val="0053048D"/>
    <w:rsid w:val="00532311"/>
    <w:rsid w:val="005329F9"/>
    <w:rsid w:val="00535DA4"/>
    <w:rsid w:val="00547D9E"/>
    <w:rsid w:val="00552069"/>
    <w:rsid w:val="00561750"/>
    <w:rsid w:val="00570B71"/>
    <w:rsid w:val="005750FB"/>
    <w:rsid w:val="00575E5A"/>
    <w:rsid w:val="005815FE"/>
    <w:rsid w:val="005869B5"/>
    <w:rsid w:val="00590C8D"/>
    <w:rsid w:val="0059197A"/>
    <w:rsid w:val="00591CEB"/>
    <w:rsid w:val="00593D2C"/>
    <w:rsid w:val="00594BEC"/>
    <w:rsid w:val="005A0946"/>
    <w:rsid w:val="005A5E3E"/>
    <w:rsid w:val="005C26E8"/>
    <w:rsid w:val="005C4D25"/>
    <w:rsid w:val="005C750C"/>
    <w:rsid w:val="005D104C"/>
    <w:rsid w:val="005D619C"/>
    <w:rsid w:val="005F0B46"/>
    <w:rsid w:val="005F67FF"/>
    <w:rsid w:val="005F6ED3"/>
    <w:rsid w:val="005F726C"/>
    <w:rsid w:val="00605A3F"/>
    <w:rsid w:val="006065E5"/>
    <w:rsid w:val="00612BD1"/>
    <w:rsid w:val="006172C2"/>
    <w:rsid w:val="006206C3"/>
    <w:rsid w:val="00620838"/>
    <w:rsid w:val="00632753"/>
    <w:rsid w:val="006370C7"/>
    <w:rsid w:val="00641AB8"/>
    <w:rsid w:val="00644DD0"/>
    <w:rsid w:val="00660AFF"/>
    <w:rsid w:val="00660EB2"/>
    <w:rsid w:val="006675BF"/>
    <w:rsid w:val="00674B0A"/>
    <w:rsid w:val="00680B05"/>
    <w:rsid w:val="00682139"/>
    <w:rsid w:val="0069415C"/>
    <w:rsid w:val="006959BE"/>
    <w:rsid w:val="006A13D6"/>
    <w:rsid w:val="006C1BBA"/>
    <w:rsid w:val="006C5A96"/>
    <w:rsid w:val="006D14C9"/>
    <w:rsid w:val="006D6228"/>
    <w:rsid w:val="006D7856"/>
    <w:rsid w:val="006F065F"/>
    <w:rsid w:val="006F555F"/>
    <w:rsid w:val="006F612E"/>
    <w:rsid w:val="007058A6"/>
    <w:rsid w:val="0071041C"/>
    <w:rsid w:val="00711EDB"/>
    <w:rsid w:val="00715642"/>
    <w:rsid w:val="00716533"/>
    <w:rsid w:val="00722BE2"/>
    <w:rsid w:val="00726B06"/>
    <w:rsid w:val="00732AB6"/>
    <w:rsid w:val="00742D1E"/>
    <w:rsid w:val="007449D7"/>
    <w:rsid w:val="00745281"/>
    <w:rsid w:val="00747AFE"/>
    <w:rsid w:val="00750BE3"/>
    <w:rsid w:val="007516E9"/>
    <w:rsid w:val="007626A4"/>
    <w:rsid w:val="00762CBA"/>
    <w:rsid w:val="00764DAC"/>
    <w:rsid w:val="00785DE9"/>
    <w:rsid w:val="00791330"/>
    <w:rsid w:val="00791C36"/>
    <w:rsid w:val="007A2B7A"/>
    <w:rsid w:val="007A304F"/>
    <w:rsid w:val="007A4B5D"/>
    <w:rsid w:val="007A567D"/>
    <w:rsid w:val="007A65CC"/>
    <w:rsid w:val="007B0BB5"/>
    <w:rsid w:val="007B56B9"/>
    <w:rsid w:val="007B666C"/>
    <w:rsid w:val="007B751A"/>
    <w:rsid w:val="007C3819"/>
    <w:rsid w:val="007C60DD"/>
    <w:rsid w:val="007C7648"/>
    <w:rsid w:val="007D630E"/>
    <w:rsid w:val="007D6B61"/>
    <w:rsid w:val="007E4865"/>
    <w:rsid w:val="007E6494"/>
    <w:rsid w:val="007E6C3C"/>
    <w:rsid w:val="007F1F7B"/>
    <w:rsid w:val="0080663A"/>
    <w:rsid w:val="00811CCF"/>
    <w:rsid w:val="00834097"/>
    <w:rsid w:val="00837B75"/>
    <w:rsid w:val="008510A7"/>
    <w:rsid w:val="00852BE9"/>
    <w:rsid w:val="00855A09"/>
    <w:rsid w:val="00864CCB"/>
    <w:rsid w:val="0086539D"/>
    <w:rsid w:val="00884289"/>
    <w:rsid w:val="008B210D"/>
    <w:rsid w:val="008C47E7"/>
    <w:rsid w:val="008D6271"/>
    <w:rsid w:val="008E3B09"/>
    <w:rsid w:val="008F58D6"/>
    <w:rsid w:val="009018D7"/>
    <w:rsid w:val="00903B01"/>
    <w:rsid w:val="00912F44"/>
    <w:rsid w:val="009167CA"/>
    <w:rsid w:val="00917D3C"/>
    <w:rsid w:val="00937BE6"/>
    <w:rsid w:val="009405A3"/>
    <w:rsid w:val="00947920"/>
    <w:rsid w:val="0096284D"/>
    <w:rsid w:val="00971AF8"/>
    <w:rsid w:val="00985F9C"/>
    <w:rsid w:val="0098785F"/>
    <w:rsid w:val="009A0064"/>
    <w:rsid w:val="009A3CB1"/>
    <w:rsid w:val="009A492A"/>
    <w:rsid w:val="009A5ADE"/>
    <w:rsid w:val="009A7CB8"/>
    <w:rsid w:val="009B321F"/>
    <w:rsid w:val="009B4701"/>
    <w:rsid w:val="009D30A7"/>
    <w:rsid w:val="009D477B"/>
    <w:rsid w:val="00A02BB3"/>
    <w:rsid w:val="00A10BDF"/>
    <w:rsid w:val="00A14074"/>
    <w:rsid w:val="00A228E0"/>
    <w:rsid w:val="00A25301"/>
    <w:rsid w:val="00A277BC"/>
    <w:rsid w:val="00A342DB"/>
    <w:rsid w:val="00A37628"/>
    <w:rsid w:val="00A450C7"/>
    <w:rsid w:val="00A5101E"/>
    <w:rsid w:val="00A51953"/>
    <w:rsid w:val="00A56D12"/>
    <w:rsid w:val="00A57600"/>
    <w:rsid w:val="00A6161A"/>
    <w:rsid w:val="00A647D3"/>
    <w:rsid w:val="00A6505B"/>
    <w:rsid w:val="00A67E94"/>
    <w:rsid w:val="00A700D2"/>
    <w:rsid w:val="00A75AC2"/>
    <w:rsid w:val="00A77875"/>
    <w:rsid w:val="00A83BA2"/>
    <w:rsid w:val="00A9385B"/>
    <w:rsid w:val="00AA183E"/>
    <w:rsid w:val="00AA31AC"/>
    <w:rsid w:val="00AA4680"/>
    <w:rsid w:val="00AB4990"/>
    <w:rsid w:val="00AC27AE"/>
    <w:rsid w:val="00AC3CF5"/>
    <w:rsid w:val="00AC79B1"/>
    <w:rsid w:val="00AD3843"/>
    <w:rsid w:val="00AD5885"/>
    <w:rsid w:val="00AE1F9C"/>
    <w:rsid w:val="00AE216D"/>
    <w:rsid w:val="00AE4B66"/>
    <w:rsid w:val="00AE56C4"/>
    <w:rsid w:val="00AE5FAC"/>
    <w:rsid w:val="00AE726B"/>
    <w:rsid w:val="00AF0B11"/>
    <w:rsid w:val="00AF736A"/>
    <w:rsid w:val="00B06824"/>
    <w:rsid w:val="00B11231"/>
    <w:rsid w:val="00B169FF"/>
    <w:rsid w:val="00B22ECF"/>
    <w:rsid w:val="00B26A75"/>
    <w:rsid w:val="00B352A4"/>
    <w:rsid w:val="00B36897"/>
    <w:rsid w:val="00B420FB"/>
    <w:rsid w:val="00B51AFC"/>
    <w:rsid w:val="00B5510E"/>
    <w:rsid w:val="00B706FC"/>
    <w:rsid w:val="00B754B5"/>
    <w:rsid w:val="00B77FDD"/>
    <w:rsid w:val="00B81FEF"/>
    <w:rsid w:val="00B96B24"/>
    <w:rsid w:val="00BB01A7"/>
    <w:rsid w:val="00BB0FAE"/>
    <w:rsid w:val="00BB1E01"/>
    <w:rsid w:val="00BB2BD0"/>
    <w:rsid w:val="00BC1ADA"/>
    <w:rsid w:val="00BC2FAB"/>
    <w:rsid w:val="00BC52AF"/>
    <w:rsid w:val="00BD4BFF"/>
    <w:rsid w:val="00BD7C3A"/>
    <w:rsid w:val="00BE0687"/>
    <w:rsid w:val="00BE238B"/>
    <w:rsid w:val="00BE3395"/>
    <w:rsid w:val="00BE6947"/>
    <w:rsid w:val="00BE77E0"/>
    <w:rsid w:val="00BF1946"/>
    <w:rsid w:val="00BF5BB6"/>
    <w:rsid w:val="00C002ED"/>
    <w:rsid w:val="00C00CAB"/>
    <w:rsid w:val="00C025D0"/>
    <w:rsid w:val="00C028B9"/>
    <w:rsid w:val="00C10189"/>
    <w:rsid w:val="00C1398A"/>
    <w:rsid w:val="00C14094"/>
    <w:rsid w:val="00C15BB8"/>
    <w:rsid w:val="00C3013D"/>
    <w:rsid w:val="00C36162"/>
    <w:rsid w:val="00C405D8"/>
    <w:rsid w:val="00C42EAD"/>
    <w:rsid w:val="00C51029"/>
    <w:rsid w:val="00C51C95"/>
    <w:rsid w:val="00C51D9D"/>
    <w:rsid w:val="00C52FCF"/>
    <w:rsid w:val="00C61E10"/>
    <w:rsid w:val="00C62B27"/>
    <w:rsid w:val="00C7071F"/>
    <w:rsid w:val="00C76160"/>
    <w:rsid w:val="00C761CC"/>
    <w:rsid w:val="00C76919"/>
    <w:rsid w:val="00C77C36"/>
    <w:rsid w:val="00C85730"/>
    <w:rsid w:val="00C872E6"/>
    <w:rsid w:val="00C92154"/>
    <w:rsid w:val="00C9376F"/>
    <w:rsid w:val="00CA0A18"/>
    <w:rsid w:val="00CA7FD0"/>
    <w:rsid w:val="00CB165A"/>
    <w:rsid w:val="00CD145B"/>
    <w:rsid w:val="00CD50D4"/>
    <w:rsid w:val="00D14D47"/>
    <w:rsid w:val="00D23EEB"/>
    <w:rsid w:val="00D30342"/>
    <w:rsid w:val="00D34D4D"/>
    <w:rsid w:val="00D42C36"/>
    <w:rsid w:val="00D47882"/>
    <w:rsid w:val="00D52D6D"/>
    <w:rsid w:val="00D55126"/>
    <w:rsid w:val="00D61ADA"/>
    <w:rsid w:val="00D62463"/>
    <w:rsid w:val="00D637F9"/>
    <w:rsid w:val="00D6555F"/>
    <w:rsid w:val="00D65E7E"/>
    <w:rsid w:val="00D7402F"/>
    <w:rsid w:val="00D76520"/>
    <w:rsid w:val="00D7690A"/>
    <w:rsid w:val="00D80391"/>
    <w:rsid w:val="00D84F2E"/>
    <w:rsid w:val="00D85488"/>
    <w:rsid w:val="00D863F2"/>
    <w:rsid w:val="00D93FDC"/>
    <w:rsid w:val="00D96C43"/>
    <w:rsid w:val="00D96D00"/>
    <w:rsid w:val="00DB242F"/>
    <w:rsid w:val="00DB26C9"/>
    <w:rsid w:val="00DB2A31"/>
    <w:rsid w:val="00DC2A6B"/>
    <w:rsid w:val="00DC6F82"/>
    <w:rsid w:val="00DD5103"/>
    <w:rsid w:val="00DE0A7E"/>
    <w:rsid w:val="00DE3A94"/>
    <w:rsid w:val="00DE5725"/>
    <w:rsid w:val="00DF2AC4"/>
    <w:rsid w:val="00DF3942"/>
    <w:rsid w:val="00E03D06"/>
    <w:rsid w:val="00E14E3B"/>
    <w:rsid w:val="00E2156C"/>
    <w:rsid w:val="00E2777F"/>
    <w:rsid w:val="00E336F3"/>
    <w:rsid w:val="00E36D4D"/>
    <w:rsid w:val="00E36E1E"/>
    <w:rsid w:val="00E42E66"/>
    <w:rsid w:val="00E45F4C"/>
    <w:rsid w:val="00E51181"/>
    <w:rsid w:val="00E51DE7"/>
    <w:rsid w:val="00E53CDC"/>
    <w:rsid w:val="00E623B2"/>
    <w:rsid w:val="00E6529F"/>
    <w:rsid w:val="00E8528B"/>
    <w:rsid w:val="00E91709"/>
    <w:rsid w:val="00E97915"/>
    <w:rsid w:val="00EB089A"/>
    <w:rsid w:val="00EB39D3"/>
    <w:rsid w:val="00EB4F82"/>
    <w:rsid w:val="00EC138C"/>
    <w:rsid w:val="00EC289A"/>
    <w:rsid w:val="00EC5114"/>
    <w:rsid w:val="00ED79CD"/>
    <w:rsid w:val="00EE3CE8"/>
    <w:rsid w:val="00EE4AB2"/>
    <w:rsid w:val="00EE5AEC"/>
    <w:rsid w:val="00EE7B66"/>
    <w:rsid w:val="00EF064F"/>
    <w:rsid w:val="00F07805"/>
    <w:rsid w:val="00F108E6"/>
    <w:rsid w:val="00F113E5"/>
    <w:rsid w:val="00F15E42"/>
    <w:rsid w:val="00F17E0F"/>
    <w:rsid w:val="00F223C4"/>
    <w:rsid w:val="00F37811"/>
    <w:rsid w:val="00F44C16"/>
    <w:rsid w:val="00F4782D"/>
    <w:rsid w:val="00F53EFD"/>
    <w:rsid w:val="00F6060B"/>
    <w:rsid w:val="00F64742"/>
    <w:rsid w:val="00F72054"/>
    <w:rsid w:val="00F86065"/>
    <w:rsid w:val="00F86A3F"/>
    <w:rsid w:val="00F978A2"/>
    <w:rsid w:val="00FA0BC3"/>
    <w:rsid w:val="00FA1E92"/>
    <w:rsid w:val="00FA22C5"/>
    <w:rsid w:val="00FA7571"/>
    <w:rsid w:val="00FB05B7"/>
    <w:rsid w:val="00FB35EB"/>
    <w:rsid w:val="00FD402E"/>
    <w:rsid w:val="00FD5F35"/>
    <w:rsid w:val="00FD643D"/>
    <w:rsid w:val="00FD6E76"/>
    <w:rsid w:val="00FD762E"/>
    <w:rsid w:val="00FF1EA8"/>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AD1896"/>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Titlu 4,List Paragraph1,Normal bullet 2,Antes de enumeración,Bullet"/>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21"/>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34"/>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35"/>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34"/>
      </w:numPr>
    </w:pPr>
  </w:style>
  <w:style w:type="numbering" w:customStyle="1" w:styleId="Style4116">
    <w:name w:val="Style4116"/>
    <w:rsid w:val="002229C4"/>
    <w:pPr>
      <w:numPr>
        <w:numId w:val="38"/>
      </w:numPr>
    </w:pPr>
  </w:style>
  <w:style w:type="numbering" w:customStyle="1" w:styleId="Style31267">
    <w:name w:val="Style31267"/>
    <w:rsid w:val="002229C4"/>
    <w:pPr>
      <w:numPr>
        <w:numId w:val="35"/>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WW-PlainText">
    <w:name w:val="WW-Plain Text"/>
    <w:basedOn w:val="Normal"/>
    <w:rsid w:val="00B706FC"/>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033EE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75081918">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drept.ro/00079384.htm"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Documents%20and%20Settings\Administrator\Sintact%202.0\cache\Legislatie\temp\00131181.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4195</Words>
  <Characters>23913</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10</cp:revision>
  <cp:lastPrinted>2022-09-14T07:31:00Z</cp:lastPrinted>
  <dcterms:created xsi:type="dcterms:W3CDTF">2023-12-10T23:31:00Z</dcterms:created>
  <dcterms:modified xsi:type="dcterms:W3CDTF">2023-12-11T08:40:00Z</dcterms:modified>
</cp:coreProperties>
</file>