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3C6B8A"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47751853" r:id="rId8"/>
        </w:object>
      </w:r>
      <w:r w:rsidR="00AD713A">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1D0238C3" w14:textId="4045A374" w:rsidR="007B666C" w:rsidRDefault="007B666C" w:rsidP="00C61E10">
      <w:pPr>
        <w:suppressAutoHyphens/>
        <w:spacing w:after="0" w:line="240" w:lineRule="auto"/>
        <w:jc w:val="center"/>
        <w:rPr>
          <w:rFonts w:ascii="Times New Roman" w:hAnsi="Times New Roman" w:cs="Times New Roman"/>
          <w:b/>
          <w:sz w:val="24"/>
          <w:szCs w:val="24"/>
        </w:rPr>
      </w:pPr>
    </w:p>
    <w:p w14:paraId="4A9C5F59" w14:textId="77777777" w:rsidR="00AD713A" w:rsidRPr="000A5EA5" w:rsidRDefault="00AD713A" w:rsidP="00C61E10">
      <w:pPr>
        <w:suppressAutoHyphens/>
        <w:spacing w:after="0" w:line="240" w:lineRule="auto"/>
        <w:jc w:val="center"/>
        <w:rPr>
          <w:rFonts w:ascii="Times New Roman" w:hAnsi="Times New Roman" w:cs="Times New Roman"/>
          <w:b/>
          <w:sz w:val="24"/>
          <w:szCs w:val="24"/>
        </w:rPr>
      </w:pPr>
    </w:p>
    <w:p w14:paraId="79484BBB" w14:textId="64C74E12" w:rsidR="00051258" w:rsidRPr="000A5EA5"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270D5729" w:rsidR="00C61E10" w:rsidRPr="006D7E51"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B95EF9">
        <w:rPr>
          <w:rFonts w:ascii="Times New Roman" w:eastAsia="Times New Roman" w:hAnsi="Times New Roman" w:cs="Times New Roman"/>
          <w:b/>
          <w:sz w:val="24"/>
          <w:szCs w:val="24"/>
          <w:lang w:eastAsia="ro-RO"/>
        </w:rPr>
        <w:t xml:space="preserve">       </w:t>
      </w:r>
      <w:r w:rsidR="00B61495">
        <w:rPr>
          <w:rFonts w:ascii="Times New Roman" w:eastAsia="Times New Roman" w:hAnsi="Times New Roman" w:cs="Times New Roman"/>
          <w:b/>
          <w:sz w:val="24"/>
          <w:szCs w:val="24"/>
          <w:lang w:eastAsia="ro-RO"/>
        </w:rPr>
        <w:t>31.05.2023</w:t>
      </w:r>
    </w:p>
    <w:p w14:paraId="1CABF0B9" w14:textId="6FA7906A" w:rsidR="00A6505B" w:rsidRPr="00A6505B" w:rsidRDefault="00B95EF9" w:rsidP="00B95EF9">
      <w:pPr>
        <w:suppressAutoHyphens/>
        <w:spacing w:after="0" w:line="240" w:lineRule="auto"/>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(PROIECT)</w:t>
      </w:r>
    </w:p>
    <w:p w14:paraId="42D856D8" w14:textId="77777777" w:rsidR="004C11B0" w:rsidRPr="003465E9"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31E30D3B" w:rsidR="00D34D4D" w:rsidRPr="003465E9"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3465E9">
        <w:rPr>
          <w:rStyle w:val="tpa"/>
          <w:rFonts w:ascii="Times New Roman" w:hAnsi="Times New Roman" w:cs="Times New Roman"/>
          <w:color w:val="000000"/>
          <w:sz w:val="24"/>
          <w:szCs w:val="24"/>
        </w:rPr>
        <w:t xml:space="preserve">Ca urmare a solicitării de emitere a acordului de mediu adresate de </w:t>
      </w:r>
      <w:r w:rsidR="00725565" w:rsidRPr="003465E9">
        <w:rPr>
          <w:rFonts w:ascii="Times New Roman" w:hAnsi="Times New Roman" w:cs="Times New Roman"/>
          <w:b/>
          <w:sz w:val="24"/>
          <w:szCs w:val="24"/>
        </w:rPr>
        <w:t>ROGEFONI PRIME INVEST S.R.L.</w:t>
      </w:r>
      <w:r w:rsidR="00BE288B" w:rsidRPr="003465E9">
        <w:rPr>
          <w:rStyle w:val="tpa1"/>
          <w:rFonts w:ascii="Times New Roman" w:hAnsi="Times New Roman" w:cs="Times New Roman"/>
          <w:b/>
          <w:sz w:val="24"/>
          <w:szCs w:val="24"/>
        </w:rPr>
        <w:t>,</w:t>
      </w:r>
      <w:r w:rsidR="00BE238B" w:rsidRPr="003465E9">
        <w:rPr>
          <w:rStyle w:val="tpa1"/>
          <w:rFonts w:ascii="Times New Roman" w:hAnsi="Times New Roman" w:cs="Times New Roman"/>
          <w:b/>
          <w:sz w:val="24"/>
          <w:szCs w:val="24"/>
        </w:rPr>
        <w:t xml:space="preserve"> </w:t>
      </w:r>
      <w:r w:rsidR="00BE238B" w:rsidRPr="003465E9">
        <w:rPr>
          <w:rStyle w:val="tpa1"/>
          <w:rFonts w:ascii="Times New Roman" w:hAnsi="Times New Roman" w:cs="Times New Roman"/>
          <w:sz w:val="24"/>
          <w:szCs w:val="24"/>
        </w:rPr>
        <w:t xml:space="preserve">cu sediul în </w:t>
      </w:r>
      <w:r w:rsidR="00725565" w:rsidRPr="003465E9">
        <w:rPr>
          <w:rStyle w:val="tpa1"/>
          <w:rFonts w:ascii="Times New Roman" w:hAnsi="Times New Roman" w:cs="Times New Roman"/>
          <w:sz w:val="24"/>
          <w:szCs w:val="24"/>
        </w:rPr>
        <w:t>com. Aninoasa, sat Aninoasa, str. Constantin Manolescu</w:t>
      </w:r>
      <w:r w:rsidR="00F41F91" w:rsidRPr="003465E9">
        <w:rPr>
          <w:rFonts w:ascii="Times New Roman" w:hAnsi="Times New Roman" w:cs="Times New Roman"/>
          <w:sz w:val="24"/>
          <w:szCs w:val="24"/>
        </w:rPr>
        <w:t>,</w:t>
      </w:r>
      <w:r w:rsidR="00725565" w:rsidRPr="003465E9">
        <w:rPr>
          <w:rFonts w:ascii="Times New Roman" w:hAnsi="Times New Roman" w:cs="Times New Roman"/>
          <w:sz w:val="24"/>
          <w:szCs w:val="24"/>
        </w:rPr>
        <w:t xml:space="preserve"> nr.235/13,</w:t>
      </w:r>
      <w:r w:rsidR="00F41F91" w:rsidRPr="003465E9">
        <w:rPr>
          <w:rFonts w:ascii="Times New Roman" w:hAnsi="Times New Roman" w:cs="Times New Roman"/>
          <w:sz w:val="24"/>
          <w:szCs w:val="24"/>
        </w:rPr>
        <w:t xml:space="preserve"> jud. Dâmboviţa</w:t>
      </w:r>
      <w:r w:rsidR="00FC5BD4" w:rsidRPr="003465E9">
        <w:rPr>
          <w:rStyle w:val="tpa1"/>
          <w:rFonts w:ascii="Times New Roman" w:hAnsi="Times New Roman" w:cs="Times New Roman"/>
          <w:sz w:val="24"/>
          <w:szCs w:val="24"/>
        </w:rPr>
        <w:t xml:space="preserve">, </w:t>
      </w:r>
      <w:r w:rsidRPr="003465E9">
        <w:rPr>
          <w:rStyle w:val="tpa"/>
          <w:rFonts w:ascii="Times New Roman" w:hAnsi="Times New Roman" w:cs="Times New Roman"/>
          <w:color w:val="000000"/>
          <w:sz w:val="24"/>
          <w:szCs w:val="24"/>
        </w:rPr>
        <w:t xml:space="preserve">înregistrată la </w:t>
      </w:r>
      <w:r w:rsidR="00BE238B" w:rsidRPr="003465E9">
        <w:rPr>
          <w:rStyle w:val="tpa1"/>
          <w:rFonts w:ascii="Times New Roman" w:hAnsi="Times New Roman" w:cs="Times New Roman"/>
          <w:sz w:val="24"/>
          <w:szCs w:val="24"/>
        </w:rPr>
        <w:t xml:space="preserve">Agenția pentru Protecția Mediului (APM) Dâmbovița cu nr. </w:t>
      </w:r>
      <w:r w:rsidR="00031B69" w:rsidRPr="003465E9">
        <w:rPr>
          <w:rStyle w:val="tpa1"/>
          <w:rFonts w:ascii="Times New Roman" w:hAnsi="Times New Roman" w:cs="Times New Roman"/>
          <w:sz w:val="24"/>
          <w:szCs w:val="24"/>
        </w:rPr>
        <w:t>17806</w:t>
      </w:r>
      <w:r w:rsidR="00BE238B" w:rsidRPr="003465E9">
        <w:rPr>
          <w:rStyle w:val="tpa1"/>
          <w:rFonts w:ascii="Times New Roman" w:hAnsi="Times New Roman" w:cs="Times New Roman"/>
          <w:sz w:val="24"/>
          <w:szCs w:val="24"/>
        </w:rPr>
        <w:t xml:space="preserve"> din </w:t>
      </w:r>
      <w:r w:rsidR="00031B69" w:rsidRPr="003465E9">
        <w:rPr>
          <w:rStyle w:val="tpa1"/>
          <w:rFonts w:ascii="Times New Roman" w:hAnsi="Times New Roman" w:cs="Times New Roman"/>
          <w:sz w:val="24"/>
          <w:szCs w:val="24"/>
        </w:rPr>
        <w:t>05.12</w:t>
      </w:r>
      <w:r w:rsidR="00C540AB" w:rsidRPr="003465E9">
        <w:rPr>
          <w:rStyle w:val="tpa1"/>
          <w:rFonts w:ascii="Times New Roman" w:hAnsi="Times New Roman" w:cs="Times New Roman"/>
          <w:sz w:val="24"/>
          <w:szCs w:val="24"/>
        </w:rPr>
        <w:t>.2022</w:t>
      </w:r>
      <w:r w:rsidR="00BE238B" w:rsidRPr="003465E9">
        <w:rPr>
          <w:rStyle w:val="tpa1"/>
          <w:rFonts w:ascii="Times New Roman" w:hAnsi="Times New Roman" w:cs="Times New Roman"/>
          <w:sz w:val="24"/>
          <w:szCs w:val="24"/>
        </w:rPr>
        <w:t>,</w:t>
      </w:r>
      <w:r w:rsidRPr="003465E9">
        <w:rPr>
          <w:rStyle w:val="tpa"/>
          <w:rFonts w:ascii="Times New Roman" w:hAnsi="Times New Roman" w:cs="Times New Roman"/>
          <w:color w:val="000000"/>
          <w:sz w:val="24"/>
          <w:szCs w:val="24"/>
        </w:rPr>
        <w:t xml:space="preserve"> în baza Legii nr. </w:t>
      </w:r>
      <w:r w:rsidR="00BE238B" w:rsidRPr="003465E9">
        <w:rPr>
          <w:rStyle w:val="tpa"/>
          <w:rFonts w:ascii="Times New Roman" w:hAnsi="Times New Roman" w:cs="Times New Roman"/>
          <w:color w:val="000000"/>
          <w:sz w:val="24"/>
          <w:szCs w:val="24"/>
        </w:rPr>
        <w:t>292/2018</w:t>
      </w:r>
      <w:r w:rsidRPr="003465E9">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3465E9" w:rsidRPr="003465E9">
        <w:fldChar w:fldCharType="begin"/>
      </w:r>
      <w:r w:rsidR="003465E9" w:rsidRPr="003465E9">
        <w:rPr>
          <w:rFonts w:ascii="Times New Roman" w:hAnsi="Times New Roman" w:cs="Times New Roman"/>
          <w:sz w:val="24"/>
          <w:szCs w:val="24"/>
        </w:rPr>
        <w:instrText>HYPERLINK "https://idrept.ro/00103869.htm"</w:instrText>
      </w:r>
      <w:r w:rsidR="003465E9" w:rsidRPr="003465E9">
        <w:fldChar w:fldCharType="separate"/>
      </w:r>
      <w:r w:rsidRPr="003465E9">
        <w:rPr>
          <w:rStyle w:val="Hyperlink"/>
          <w:rFonts w:ascii="Times New Roman" w:hAnsi="Times New Roman" w:cs="Times New Roman"/>
          <w:b/>
          <w:bCs/>
          <w:color w:val="333399"/>
          <w:sz w:val="24"/>
          <w:szCs w:val="24"/>
        </w:rPr>
        <w:t>57/2007</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3465E9" w:rsidRPr="003465E9">
        <w:fldChar w:fldCharType="begin"/>
      </w:r>
      <w:r w:rsidR="003465E9" w:rsidRPr="003465E9">
        <w:rPr>
          <w:rFonts w:ascii="Times New Roman" w:hAnsi="Times New Roman" w:cs="Times New Roman"/>
          <w:sz w:val="24"/>
          <w:szCs w:val="24"/>
        </w:rPr>
        <w:instrText>HYPERLINK "https://idrept.ro/00139597.htm"</w:instrText>
      </w:r>
      <w:r w:rsidR="003465E9" w:rsidRPr="003465E9">
        <w:fldChar w:fldCharType="separate"/>
      </w:r>
      <w:r w:rsidRPr="003465E9">
        <w:rPr>
          <w:rStyle w:val="Hyperlink"/>
          <w:rFonts w:ascii="Times New Roman" w:hAnsi="Times New Roman" w:cs="Times New Roman"/>
          <w:b/>
          <w:bCs/>
          <w:color w:val="333399"/>
          <w:sz w:val="24"/>
          <w:szCs w:val="24"/>
        </w:rPr>
        <w:t>49/2011</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71D540E9" w:rsidR="00D34D4D" w:rsidRPr="00725565" w:rsidRDefault="00BE238B" w:rsidP="00725565">
      <w:pPr>
        <w:tabs>
          <w:tab w:val="left" w:pos="567"/>
        </w:tabs>
        <w:spacing w:after="0" w:line="240" w:lineRule="auto"/>
        <w:contextualSpacing/>
        <w:jc w:val="both"/>
        <w:rPr>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Agenția pentru Protecția Mediului (APM) Dâm</w:t>
      </w:r>
      <w:bookmarkStart w:id="0" w:name="_GoBack"/>
      <w:bookmarkEnd w:id="0"/>
      <w:r w:rsidRPr="00725565">
        <w:rPr>
          <w:rStyle w:val="tpa"/>
          <w:rFonts w:ascii="Times New Roman" w:hAnsi="Times New Roman" w:cs="Times New Roman"/>
          <w:color w:val="000000"/>
          <w:sz w:val="24"/>
          <w:szCs w:val="24"/>
        </w:rPr>
        <w:t>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B61495" w:rsidRPr="00B61495">
        <w:rPr>
          <w:rStyle w:val="tpa"/>
          <w:rFonts w:ascii="Times New Roman" w:hAnsi="Times New Roman" w:cs="Times New Roman"/>
          <w:sz w:val="24"/>
          <w:szCs w:val="24"/>
        </w:rPr>
        <w:t>25.05.2023</w:t>
      </w:r>
      <w:r w:rsidR="00D34D4D" w:rsidRPr="00B61495">
        <w:rPr>
          <w:rStyle w:val="tpa"/>
          <w:rFonts w:ascii="Times New Roman" w:hAnsi="Times New Roman" w:cs="Times New Roman"/>
          <w:sz w:val="24"/>
          <w:szCs w:val="24"/>
        </w:rPr>
        <w:t xml:space="preserve"> </w:t>
      </w:r>
      <w:r w:rsidR="00D34D4D" w:rsidRPr="00AD713A">
        <w:rPr>
          <w:rStyle w:val="tpa"/>
          <w:rFonts w:ascii="Times New Roman" w:hAnsi="Times New Roman" w:cs="Times New Roman"/>
          <w:color w:val="000000"/>
          <w:sz w:val="24"/>
          <w:szCs w:val="24"/>
        </w:rPr>
        <w:t xml:space="preserve">că </w:t>
      </w:r>
      <w:bookmarkStart w:id="1" w:name="_Hlk2541910"/>
      <w:r w:rsidR="00D34D4D" w:rsidRPr="00AD713A">
        <w:rPr>
          <w:rStyle w:val="tpa"/>
          <w:rFonts w:ascii="Times New Roman" w:hAnsi="Times New Roman" w:cs="Times New Roman"/>
          <w:color w:val="000000"/>
          <w:sz w:val="24"/>
          <w:szCs w:val="24"/>
        </w:rPr>
        <w:t>proiectul</w:t>
      </w:r>
      <w:r w:rsidR="00725565">
        <w:rPr>
          <w:rStyle w:val="tpa"/>
          <w:rFonts w:ascii="Times New Roman" w:hAnsi="Times New Roman" w:cs="Times New Roman"/>
          <w:color w:val="000000"/>
          <w:sz w:val="24"/>
          <w:szCs w:val="24"/>
        </w:rPr>
        <w:t xml:space="preserve"> </w:t>
      </w:r>
      <w:bookmarkStart w:id="2" w:name="do|ax5^I|pa10"/>
      <w:bookmarkStart w:id="3" w:name="_Hlk136850736"/>
      <w:bookmarkEnd w:id="2"/>
      <w:r w:rsidR="00C11CCD" w:rsidRPr="00725565">
        <w:rPr>
          <w:rStyle w:val="tpa"/>
          <w:rFonts w:ascii="Times New Roman" w:hAnsi="Times New Roman" w:cs="Times New Roman"/>
          <w:color w:val="000000"/>
          <w:sz w:val="24"/>
          <w:szCs w:val="24"/>
        </w:rPr>
        <w:t>,,</w:t>
      </w:r>
      <w:r w:rsidR="00725565" w:rsidRPr="00725565">
        <w:rPr>
          <w:rStyle w:val="tpa"/>
          <w:rFonts w:ascii="Times New Roman" w:hAnsi="Times New Roman" w:cs="Times New Roman"/>
          <w:b/>
          <w:bCs/>
          <w:i/>
          <w:iCs/>
          <w:color w:val="000000"/>
          <w:sz w:val="24"/>
          <w:szCs w:val="24"/>
        </w:rPr>
        <w:t>Construire spa</w:t>
      </w:r>
      <w:r w:rsidR="00725565">
        <w:rPr>
          <w:rStyle w:val="tpa"/>
          <w:rFonts w:ascii="Times New Roman" w:hAnsi="Times New Roman" w:cs="Times New Roman"/>
          <w:b/>
          <w:bCs/>
          <w:i/>
          <w:iCs/>
          <w:color w:val="000000"/>
          <w:sz w:val="24"/>
          <w:szCs w:val="24"/>
        </w:rPr>
        <w:t>ț</w:t>
      </w:r>
      <w:r w:rsidR="00725565" w:rsidRPr="00725565">
        <w:rPr>
          <w:rStyle w:val="tpa"/>
          <w:rFonts w:ascii="Times New Roman" w:hAnsi="Times New Roman" w:cs="Times New Roman"/>
          <w:b/>
          <w:bCs/>
          <w:i/>
          <w:iCs/>
          <w:color w:val="000000"/>
          <w:sz w:val="24"/>
          <w:szCs w:val="24"/>
        </w:rPr>
        <w:t xml:space="preserve">iu comercial, drumuri acces, alei carosabile </w:t>
      </w:r>
      <w:r w:rsidR="00725565">
        <w:rPr>
          <w:rStyle w:val="tpa"/>
          <w:rFonts w:ascii="Times New Roman" w:hAnsi="Times New Roman" w:cs="Times New Roman"/>
          <w:b/>
          <w:bCs/>
          <w:i/>
          <w:iCs/>
          <w:color w:val="000000"/>
          <w:sz w:val="24"/>
          <w:szCs w:val="24"/>
        </w:rPr>
        <w:t>ș</w:t>
      </w:r>
      <w:r w:rsidR="00725565" w:rsidRPr="00725565">
        <w:rPr>
          <w:rStyle w:val="tpa"/>
          <w:rFonts w:ascii="Times New Roman" w:hAnsi="Times New Roman" w:cs="Times New Roman"/>
          <w:b/>
          <w:bCs/>
          <w:i/>
          <w:iCs/>
          <w:color w:val="000000"/>
          <w:sz w:val="24"/>
          <w:szCs w:val="24"/>
        </w:rPr>
        <w:t>i pietonale, spa</w:t>
      </w:r>
      <w:r w:rsidR="00725565">
        <w:rPr>
          <w:rStyle w:val="tpa"/>
          <w:rFonts w:ascii="Times New Roman" w:hAnsi="Times New Roman" w:cs="Times New Roman"/>
          <w:b/>
          <w:bCs/>
          <w:i/>
          <w:iCs/>
          <w:color w:val="000000"/>
          <w:sz w:val="24"/>
          <w:szCs w:val="24"/>
        </w:rPr>
        <w:t>ț</w:t>
      </w:r>
      <w:r w:rsidR="00725565" w:rsidRPr="00725565">
        <w:rPr>
          <w:rStyle w:val="tpa"/>
          <w:rFonts w:ascii="Times New Roman" w:hAnsi="Times New Roman" w:cs="Times New Roman"/>
          <w:b/>
          <w:bCs/>
          <w:i/>
          <w:iCs/>
          <w:color w:val="000000"/>
          <w:sz w:val="24"/>
          <w:szCs w:val="24"/>
        </w:rPr>
        <w:t>iu parcare, amenaj</w:t>
      </w:r>
      <w:r w:rsidR="00725565">
        <w:rPr>
          <w:rStyle w:val="tpa"/>
          <w:rFonts w:ascii="Times New Roman" w:hAnsi="Times New Roman" w:cs="Times New Roman"/>
          <w:b/>
          <w:bCs/>
          <w:i/>
          <w:iCs/>
          <w:color w:val="000000"/>
          <w:sz w:val="24"/>
          <w:szCs w:val="24"/>
        </w:rPr>
        <w:t>ă</w:t>
      </w:r>
      <w:r w:rsidR="00725565" w:rsidRPr="00725565">
        <w:rPr>
          <w:rStyle w:val="tpa"/>
          <w:rFonts w:ascii="Times New Roman" w:hAnsi="Times New Roman" w:cs="Times New Roman"/>
          <w:b/>
          <w:bCs/>
          <w:i/>
          <w:iCs/>
          <w:color w:val="000000"/>
          <w:sz w:val="24"/>
          <w:szCs w:val="24"/>
        </w:rPr>
        <w:t>ri exterioare, sistematizare vertical</w:t>
      </w:r>
      <w:r w:rsidR="00725565">
        <w:rPr>
          <w:rStyle w:val="tpa"/>
          <w:rFonts w:ascii="Times New Roman" w:hAnsi="Times New Roman" w:cs="Times New Roman"/>
          <w:b/>
          <w:bCs/>
          <w:i/>
          <w:iCs/>
          <w:color w:val="000000"/>
          <w:sz w:val="24"/>
          <w:szCs w:val="24"/>
        </w:rPr>
        <w:t>ă</w:t>
      </w:r>
      <w:r w:rsidR="00725565" w:rsidRPr="00725565">
        <w:rPr>
          <w:rStyle w:val="tpa"/>
          <w:rFonts w:ascii="Times New Roman" w:hAnsi="Times New Roman" w:cs="Times New Roman"/>
          <w:b/>
          <w:bCs/>
          <w:i/>
          <w:iCs/>
          <w:color w:val="000000"/>
          <w:sz w:val="24"/>
          <w:szCs w:val="24"/>
        </w:rPr>
        <w:t>, panouri firm</w:t>
      </w:r>
      <w:r w:rsidR="00725565">
        <w:rPr>
          <w:rStyle w:val="tpa"/>
          <w:rFonts w:ascii="Times New Roman" w:hAnsi="Times New Roman" w:cs="Times New Roman"/>
          <w:b/>
          <w:bCs/>
          <w:i/>
          <w:iCs/>
          <w:color w:val="000000"/>
          <w:sz w:val="24"/>
          <w:szCs w:val="24"/>
        </w:rPr>
        <w:t>ă</w:t>
      </w:r>
      <w:r w:rsidR="00725565" w:rsidRPr="00725565">
        <w:rPr>
          <w:rStyle w:val="tpa"/>
          <w:rFonts w:ascii="Times New Roman" w:hAnsi="Times New Roman" w:cs="Times New Roman"/>
          <w:b/>
          <w:bCs/>
          <w:i/>
          <w:iCs/>
          <w:color w:val="000000"/>
          <w:sz w:val="24"/>
          <w:szCs w:val="24"/>
        </w:rPr>
        <w:t xml:space="preserve"> </w:t>
      </w:r>
      <w:r w:rsidR="00725565">
        <w:rPr>
          <w:rStyle w:val="tpa"/>
          <w:rFonts w:ascii="Times New Roman" w:hAnsi="Times New Roman" w:cs="Times New Roman"/>
          <w:b/>
          <w:bCs/>
          <w:i/>
          <w:iCs/>
          <w:color w:val="000000"/>
          <w:sz w:val="24"/>
          <w:szCs w:val="24"/>
        </w:rPr>
        <w:t>ș</w:t>
      </w:r>
      <w:r w:rsidR="00725565" w:rsidRPr="00725565">
        <w:rPr>
          <w:rStyle w:val="tpa"/>
          <w:rFonts w:ascii="Times New Roman" w:hAnsi="Times New Roman" w:cs="Times New Roman"/>
          <w:b/>
          <w:bCs/>
          <w:i/>
          <w:iCs/>
          <w:color w:val="000000"/>
          <w:sz w:val="24"/>
          <w:szCs w:val="24"/>
        </w:rPr>
        <w:t>i publicitate, signalistic</w:t>
      </w:r>
      <w:r w:rsidR="00725565">
        <w:rPr>
          <w:rStyle w:val="tpa"/>
          <w:rFonts w:ascii="Times New Roman" w:hAnsi="Times New Roman" w:cs="Times New Roman"/>
          <w:b/>
          <w:bCs/>
          <w:i/>
          <w:iCs/>
          <w:color w:val="000000"/>
          <w:sz w:val="24"/>
          <w:szCs w:val="24"/>
        </w:rPr>
        <w:t>ă</w:t>
      </w:r>
      <w:r w:rsidR="00725565" w:rsidRPr="00725565">
        <w:rPr>
          <w:rStyle w:val="tpa"/>
          <w:rFonts w:ascii="Times New Roman" w:hAnsi="Times New Roman" w:cs="Times New Roman"/>
          <w:b/>
          <w:bCs/>
          <w:i/>
          <w:iCs/>
          <w:color w:val="000000"/>
          <w:sz w:val="24"/>
          <w:szCs w:val="24"/>
        </w:rPr>
        <w:t>, post trafo, bran</w:t>
      </w:r>
      <w:r w:rsidR="00725565">
        <w:rPr>
          <w:rStyle w:val="tpa"/>
          <w:rFonts w:ascii="Times New Roman" w:hAnsi="Times New Roman" w:cs="Times New Roman"/>
          <w:b/>
          <w:bCs/>
          <w:i/>
          <w:iCs/>
          <w:color w:val="000000"/>
          <w:sz w:val="24"/>
          <w:szCs w:val="24"/>
        </w:rPr>
        <w:t>ș</w:t>
      </w:r>
      <w:r w:rsidR="00725565" w:rsidRPr="00725565">
        <w:rPr>
          <w:rStyle w:val="tpa"/>
          <w:rFonts w:ascii="Times New Roman" w:hAnsi="Times New Roman" w:cs="Times New Roman"/>
          <w:b/>
          <w:bCs/>
          <w:i/>
          <w:iCs/>
          <w:color w:val="000000"/>
          <w:sz w:val="24"/>
          <w:szCs w:val="24"/>
        </w:rPr>
        <w:t>amente, utilit</w:t>
      </w:r>
      <w:r w:rsidR="00725565">
        <w:rPr>
          <w:rStyle w:val="tpa"/>
          <w:rFonts w:ascii="Times New Roman" w:hAnsi="Times New Roman" w:cs="Times New Roman"/>
          <w:b/>
          <w:bCs/>
          <w:i/>
          <w:iCs/>
          <w:color w:val="000000"/>
          <w:sz w:val="24"/>
          <w:szCs w:val="24"/>
        </w:rPr>
        <w:t>ăț</w:t>
      </w:r>
      <w:r w:rsidR="00725565" w:rsidRPr="00725565">
        <w:rPr>
          <w:rStyle w:val="tpa"/>
          <w:rFonts w:ascii="Times New Roman" w:hAnsi="Times New Roman" w:cs="Times New Roman"/>
          <w:b/>
          <w:bCs/>
          <w:i/>
          <w:iCs/>
          <w:color w:val="000000"/>
          <w:sz w:val="24"/>
          <w:szCs w:val="24"/>
        </w:rPr>
        <w:t xml:space="preserve">i </w:t>
      </w:r>
      <w:r w:rsidR="00725565">
        <w:rPr>
          <w:rStyle w:val="tpa"/>
          <w:rFonts w:ascii="Times New Roman" w:hAnsi="Times New Roman" w:cs="Times New Roman"/>
          <w:b/>
          <w:bCs/>
          <w:i/>
          <w:iCs/>
          <w:color w:val="000000"/>
          <w:sz w:val="24"/>
          <w:szCs w:val="24"/>
        </w:rPr>
        <w:t>ș</w:t>
      </w:r>
      <w:r w:rsidR="00725565" w:rsidRPr="00725565">
        <w:rPr>
          <w:rStyle w:val="tpa"/>
          <w:rFonts w:ascii="Times New Roman" w:hAnsi="Times New Roman" w:cs="Times New Roman"/>
          <w:b/>
          <w:bCs/>
          <w:i/>
          <w:iCs/>
          <w:color w:val="000000"/>
          <w:sz w:val="24"/>
          <w:szCs w:val="24"/>
        </w:rPr>
        <w:t xml:space="preserve">i organizare de </w:t>
      </w:r>
      <w:r w:rsidR="00725565">
        <w:rPr>
          <w:rStyle w:val="tpa"/>
          <w:rFonts w:ascii="Times New Roman" w:hAnsi="Times New Roman" w:cs="Times New Roman"/>
          <w:b/>
          <w:bCs/>
          <w:i/>
          <w:iCs/>
          <w:color w:val="000000"/>
          <w:sz w:val="24"/>
          <w:szCs w:val="24"/>
        </w:rPr>
        <w:t>ș</w:t>
      </w:r>
      <w:r w:rsidR="00725565" w:rsidRPr="00725565">
        <w:rPr>
          <w:rStyle w:val="tpa"/>
          <w:rFonts w:ascii="Times New Roman" w:hAnsi="Times New Roman" w:cs="Times New Roman"/>
          <w:b/>
          <w:bCs/>
          <w:i/>
          <w:iCs/>
          <w:color w:val="000000"/>
          <w:sz w:val="24"/>
          <w:szCs w:val="24"/>
        </w:rPr>
        <w:t>antier</w:t>
      </w:r>
      <w:r w:rsidR="00031B69" w:rsidRPr="00725565">
        <w:rPr>
          <w:rFonts w:ascii="Times New Roman" w:hAnsi="Times New Roman" w:cs="Times New Roman"/>
          <w:b/>
          <w:bCs/>
          <w:i/>
          <w:iCs/>
          <w:sz w:val="24"/>
          <w:szCs w:val="24"/>
        </w:rPr>
        <w:t>ˮ</w:t>
      </w:r>
      <w:r w:rsidR="00AD713A" w:rsidRPr="00725565">
        <w:rPr>
          <w:rFonts w:ascii="Times New Roman" w:hAnsi="Times New Roman" w:cs="Times New Roman"/>
          <w:b/>
          <w:i/>
          <w:color w:val="000000"/>
          <w:sz w:val="24"/>
          <w:szCs w:val="24"/>
        </w:rPr>
        <w:t xml:space="preserve">, </w:t>
      </w:r>
      <w:r w:rsidR="00AD713A" w:rsidRPr="00725565">
        <w:rPr>
          <w:rStyle w:val="tpa"/>
          <w:rFonts w:ascii="Times New Roman" w:hAnsi="Times New Roman" w:cs="Times New Roman"/>
          <w:color w:val="000000"/>
          <w:sz w:val="24"/>
          <w:szCs w:val="24"/>
        </w:rPr>
        <w:t xml:space="preserve">propus a fi amplasat în </w:t>
      </w:r>
      <w:r w:rsidR="00725565" w:rsidRPr="00B61495">
        <w:rPr>
          <w:rStyle w:val="tpa"/>
          <w:rFonts w:ascii="Times New Roman" w:hAnsi="Times New Roman" w:cs="Times New Roman"/>
          <w:sz w:val="24"/>
          <w:szCs w:val="24"/>
        </w:rPr>
        <w:t>com. Razvad, str.Principala, nr.2A, județul Dâmbovița</w:t>
      </w:r>
      <w:bookmarkStart w:id="4" w:name="_Hlk2541879"/>
      <w:bookmarkEnd w:id="1"/>
      <w:bookmarkEnd w:id="3"/>
      <w:r w:rsidR="00725565" w:rsidRPr="00B61495">
        <w:rPr>
          <w:rStyle w:val="tpa"/>
          <w:rFonts w:ascii="Times New Roman" w:hAnsi="Times New Roman" w:cs="Times New Roman"/>
          <w:sz w:val="24"/>
          <w:szCs w:val="24"/>
        </w:rPr>
        <w:t xml:space="preserve">, </w:t>
      </w:r>
      <w:r w:rsidRPr="00B61495">
        <w:rPr>
          <w:rFonts w:ascii="Times New Roman" w:eastAsia="Times New Roman" w:hAnsi="Times New Roman" w:cs="Times New Roman"/>
          <w:b/>
          <w:i/>
          <w:sz w:val="24"/>
          <w:szCs w:val="24"/>
          <w:lang w:eastAsia="ro-RO"/>
        </w:rPr>
        <w:t>nu se supune evaluării impactului asupra</w:t>
      </w:r>
      <w:r w:rsidRPr="00AD713A">
        <w:rPr>
          <w:rFonts w:ascii="Times New Roman" w:eastAsia="Times New Roman" w:hAnsi="Times New Roman" w:cs="Times New Roman"/>
          <w:b/>
          <w:i/>
          <w:sz w:val="24"/>
          <w:szCs w:val="24"/>
          <w:lang w:eastAsia="ro-RO"/>
        </w:rPr>
        <w:t xml:space="preserve"> mediului</w:t>
      </w:r>
      <w:bookmarkEnd w:id="4"/>
      <w:r w:rsidR="009C2334" w:rsidRPr="00AD713A">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725565">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5" w:name="do|ax5^I|pa11"/>
      <w:bookmarkStart w:id="6" w:name="do|ax5^I|pa12"/>
      <w:bookmarkEnd w:id="5"/>
      <w:bookmarkEnd w:id="6"/>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008138A0"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C01795">
        <w:rPr>
          <w:rStyle w:val="tpa"/>
          <w:rFonts w:ascii="Times New Roman" w:hAnsi="Times New Roman" w:cs="Times New Roman"/>
          <w:color w:val="000000"/>
          <w:sz w:val="24"/>
          <w:szCs w:val="24"/>
        </w:rPr>
        <w:t>10</w:t>
      </w:r>
      <w:r w:rsidR="007B47FE">
        <w:rPr>
          <w:rStyle w:val="tpa"/>
          <w:rFonts w:ascii="Times New Roman" w:hAnsi="Times New Roman" w:cs="Times New Roman"/>
          <w:color w:val="000000"/>
          <w:sz w:val="24"/>
          <w:szCs w:val="24"/>
        </w:rPr>
        <w:t xml:space="preserve">, lit.b ,, </w:t>
      </w:r>
      <w:r w:rsidR="007B47FE" w:rsidRPr="007A6599">
        <w:rPr>
          <w:rStyle w:val="tpa"/>
          <w:rFonts w:ascii="Times New Roman" w:hAnsi="Times New Roman" w:cs="Times New Roman"/>
          <w:i/>
          <w:color w:val="000000"/>
          <w:sz w:val="24"/>
          <w:szCs w:val="24"/>
        </w:rPr>
        <w:t>Proiecte de dezvoltare urbană</w:t>
      </w:r>
      <w:r w:rsidR="007B47FE">
        <w:rPr>
          <w:rStyle w:val="tpa"/>
          <w:rFonts w:ascii="Times New Roman" w:hAnsi="Times New Roman" w:cs="Times New Roman"/>
          <w:color w:val="000000"/>
          <w:sz w:val="24"/>
          <w:szCs w:val="24"/>
        </w:rPr>
        <w:t>ˮ</w:t>
      </w:r>
      <w:r w:rsidR="000C3013">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2411B8AD" w14:textId="530DC8FD" w:rsidR="00725565" w:rsidRPr="00725565" w:rsidRDefault="00700B2F" w:rsidP="00725565">
      <w:pPr>
        <w:shd w:val="clear" w:color="auto" w:fill="FFFFFF"/>
        <w:spacing w:after="0" w:line="240" w:lineRule="auto"/>
        <w:jc w:val="both"/>
        <w:rPr>
          <w:rStyle w:val="tpa"/>
          <w:rFonts w:ascii="Times New Roman" w:hAnsi="Times New Roman" w:cs="Times New Roman"/>
          <w:color w:val="000000"/>
          <w:sz w:val="24"/>
          <w:szCs w:val="24"/>
        </w:rPr>
      </w:pPr>
      <w:r>
        <w:rPr>
          <w:rFonts w:ascii="Times New Roman" w:hAnsi="Times New Roman" w:cs="Times New Roman"/>
          <w:sz w:val="24"/>
          <w:szCs w:val="24"/>
          <w:lang w:val="fr-FR"/>
        </w:rPr>
        <w:t xml:space="preserve"> </w:t>
      </w:r>
      <w:r w:rsidR="00D105D9">
        <w:rPr>
          <w:rFonts w:ascii="Times New Roman" w:hAnsi="Times New Roman" w:cs="Times New Roman"/>
          <w:sz w:val="24"/>
          <w:szCs w:val="24"/>
          <w:lang w:val="fr-FR"/>
        </w:rPr>
        <w:t xml:space="preserve">     </w:t>
      </w:r>
      <w:r w:rsidR="00725565">
        <w:rPr>
          <w:rFonts w:ascii="HelveticaNeueLT Com 45 Lt" w:eastAsia="Batang" w:hAnsi="HelveticaNeueLT Com 45 Lt"/>
          <w:lang w:val="fr-FR"/>
        </w:rPr>
        <w:t xml:space="preserve">     </w:t>
      </w:r>
      <w:r w:rsidR="00725565">
        <w:rPr>
          <w:rStyle w:val="tpa"/>
          <w:rFonts w:ascii="Times New Roman" w:hAnsi="Times New Roman" w:cs="Times New Roman"/>
          <w:color w:val="000000"/>
          <w:sz w:val="24"/>
          <w:szCs w:val="24"/>
        </w:rPr>
        <w:t>Prin proiect se propune</w:t>
      </w:r>
      <w:r w:rsidR="00725565" w:rsidRPr="00725565">
        <w:rPr>
          <w:rStyle w:val="tpa"/>
          <w:rFonts w:ascii="Times New Roman" w:hAnsi="Times New Roman" w:cs="Times New Roman"/>
          <w:color w:val="000000"/>
          <w:sz w:val="24"/>
          <w:szCs w:val="24"/>
        </w:rPr>
        <w:t xml:space="preserve"> amplasarea unei construcţii, cu funcţiunea de magazin comercial pentru desfacerea mărfurilor alimentare şi nealimentare de uz casnic. Scopul investiţiei este acela de a asigura deservirea populaţiei rezidente cu produse de primă necesitate în condiţii de calitate sporite, precum şi acela de a îmbunătăţi aspectul urbanistic al zonei. </w:t>
      </w:r>
    </w:p>
    <w:p w14:paraId="56E69385" w14:textId="03C25E2C"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xml:space="preserve">           </w:t>
      </w:r>
      <w:r w:rsidRPr="00725565">
        <w:rPr>
          <w:rStyle w:val="tpa"/>
          <w:rFonts w:ascii="Times New Roman" w:hAnsi="Times New Roman" w:cs="Times New Roman"/>
          <w:color w:val="000000"/>
          <w:sz w:val="24"/>
          <w:szCs w:val="24"/>
        </w:rPr>
        <w:t xml:space="preserve">Functiunea propusă este de comerț cu amănuntul, cuprinzând un supermaket aparținând lanțului de magazin ”Penny” </w:t>
      </w:r>
      <w:r>
        <w:rPr>
          <w:rStyle w:val="tpa"/>
          <w:rFonts w:ascii="Times New Roman" w:hAnsi="Times New Roman" w:cs="Times New Roman"/>
          <w:color w:val="000000"/>
          <w:sz w:val="24"/>
          <w:szCs w:val="24"/>
        </w:rPr>
        <w:t>ș</w:t>
      </w:r>
      <w:r w:rsidRPr="00725565">
        <w:rPr>
          <w:rStyle w:val="tpa"/>
          <w:rFonts w:ascii="Times New Roman" w:hAnsi="Times New Roman" w:cs="Times New Roman"/>
          <w:color w:val="000000"/>
          <w:sz w:val="24"/>
          <w:szCs w:val="24"/>
        </w:rPr>
        <w:t>i o farmacie.</w:t>
      </w:r>
    </w:p>
    <w:p w14:paraId="79FA90AE"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bookmarkStart w:id="13" w:name="_Hlk92969588"/>
    </w:p>
    <w:bookmarkEnd w:id="13"/>
    <w:p w14:paraId="1C8D6ECE" w14:textId="77777777" w:rsidR="00725565" w:rsidRPr="00725565" w:rsidRDefault="00725565" w:rsidP="00725565">
      <w:pPr>
        <w:shd w:val="clear" w:color="auto" w:fill="FFFFFF"/>
        <w:spacing w:after="0" w:line="240" w:lineRule="auto"/>
        <w:jc w:val="both"/>
        <w:rPr>
          <w:rStyle w:val="tpa"/>
          <w:rFonts w:ascii="Times New Roman" w:hAnsi="Times New Roman" w:cs="Times New Roman"/>
          <w:b/>
          <w:bCs/>
          <w:i/>
          <w:iCs/>
          <w:color w:val="000000"/>
          <w:sz w:val="24"/>
          <w:szCs w:val="24"/>
        </w:rPr>
      </w:pPr>
      <w:r w:rsidRPr="00725565">
        <w:rPr>
          <w:rStyle w:val="tpa"/>
          <w:rFonts w:ascii="Times New Roman" w:hAnsi="Times New Roman" w:cs="Times New Roman"/>
          <w:b/>
          <w:bCs/>
          <w:i/>
          <w:iCs/>
          <w:color w:val="000000"/>
          <w:sz w:val="24"/>
          <w:szCs w:val="24"/>
        </w:rPr>
        <w:t>Indicatori urbanistici  situația propusă</w:t>
      </w:r>
    </w:p>
    <w:tbl>
      <w:tblPr>
        <w:tblW w:w="0" w:type="auto"/>
        <w:tblInd w:w="-34" w:type="dxa"/>
        <w:tblBorders>
          <w:insideH w:val="dotted" w:sz="4" w:space="0" w:color="365F91"/>
          <w:insideV w:val="dotted" w:sz="4" w:space="0" w:color="365F91"/>
        </w:tblBorders>
        <w:tblLook w:val="04A0" w:firstRow="1" w:lastRow="0" w:firstColumn="1" w:lastColumn="0" w:noHBand="0" w:noVBand="1"/>
      </w:tblPr>
      <w:tblGrid>
        <w:gridCol w:w="4264"/>
        <w:gridCol w:w="4840"/>
      </w:tblGrid>
      <w:tr w:rsidR="00725565" w:rsidRPr="00725565" w14:paraId="268F0589" w14:textId="77777777" w:rsidTr="003E0F3B">
        <w:tc>
          <w:tcPr>
            <w:tcW w:w="4264" w:type="dxa"/>
          </w:tcPr>
          <w:p w14:paraId="78E09798"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Suprafață teren</w:t>
            </w:r>
          </w:p>
        </w:tc>
        <w:tc>
          <w:tcPr>
            <w:tcW w:w="4840" w:type="dxa"/>
          </w:tcPr>
          <w:p w14:paraId="5B249C5A"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4180,00 m²</w:t>
            </w:r>
          </w:p>
        </w:tc>
      </w:tr>
      <w:tr w:rsidR="00725565" w:rsidRPr="00725565" w14:paraId="57CAD863" w14:textId="77777777" w:rsidTr="003E0F3B">
        <w:tc>
          <w:tcPr>
            <w:tcW w:w="4264" w:type="dxa"/>
          </w:tcPr>
          <w:p w14:paraId="57D40E44"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Suprafață construită</w:t>
            </w:r>
          </w:p>
        </w:tc>
        <w:tc>
          <w:tcPr>
            <w:tcW w:w="4840" w:type="dxa"/>
          </w:tcPr>
          <w:p w14:paraId="7D343B10"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1926 m²</w:t>
            </w:r>
          </w:p>
        </w:tc>
      </w:tr>
      <w:tr w:rsidR="00725565" w:rsidRPr="00725565" w14:paraId="5A449DCD" w14:textId="77777777" w:rsidTr="003E0F3B">
        <w:tc>
          <w:tcPr>
            <w:tcW w:w="4264" w:type="dxa"/>
          </w:tcPr>
          <w:p w14:paraId="1BDC264F"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lastRenderedPageBreak/>
              <w:t>Suprafață desfășurată</w:t>
            </w:r>
          </w:p>
        </w:tc>
        <w:tc>
          <w:tcPr>
            <w:tcW w:w="4840" w:type="dxa"/>
          </w:tcPr>
          <w:p w14:paraId="67B65E18"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1507.60 m²</w:t>
            </w:r>
          </w:p>
        </w:tc>
      </w:tr>
      <w:tr w:rsidR="00725565" w:rsidRPr="00725565" w14:paraId="096EDC97" w14:textId="77777777" w:rsidTr="003E0F3B">
        <w:tc>
          <w:tcPr>
            <w:tcW w:w="4264" w:type="dxa"/>
          </w:tcPr>
          <w:p w14:paraId="1566AE92"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Circulații pietonale+anexe</w:t>
            </w:r>
          </w:p>
        </w:tc>
        <w:tc>
          <w:tcPr>
            <w:tcW w:w="4840" w:type="dxa"/>
          </w:tcPr>
          <w:p w14:paraId="1F43DC80"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236,00 m²</w:t>
            </w:r>
          </w:p>
        </w:tc>
      </w:tr>
      <w:tr w:rsidR="00725565" w:rsidRPr="00725565" w14:paraId="1671A906" w14:textId="77777777" w:rsidTr="003E0F3B">
        <w:tc>
          <w:tcPr>
            <w:tcW w:w="4264" w:type="dxa"/>
          </w:tcPr>
          <w:p w14:paraId="7D114845"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Circulații auto si parcari</w:t>
            </w:r>
          </w:p>
        </w:tc>
        <w:tc>
          <w:tcPr>
            <w:tcW w:w="4840" w:type="dxa"/>
          </w:tcPr>
          <w:p w14:paraId="1B0E80D8"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1911.20 m²</w:t>
            </w:r>
          </w:p>
        </w:tc>
      </w:tr>
      <w:tr w:rsidR="00725565" w:rsidRPr="00725565" w14:paraId="1AB0A3C8" w14:textId="77777777" w:rsidTr="003E0F3B">
        <w:tc>
          <w:tcPr>
            <w:tcW w:w="4264" w:type="dxa"/>
          </w:tcPr>
          <w:p w14:paraId="216E1AC1"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Spatiu verde amenajat ambiental</w:t>
            </w:r>
          </w:p>
        </w:tc>
        <w:tc>
          <w:tcPr>
            <w:tcW w:w="4840" w:type="dxa"/>
          </w:tcPr>
          <w:p w14:paraId="18053435"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525.20 m² (12.60%)</w:t>
            </w:r>
          </w:p>
        </w:tc>
      </w:tr>
      <w:tr w:rsidR="00725565" w:rsidRPr="00725565" w14:paraId="63301873" w14:textId="77777777" w:rsidTr="003E0F3B">
        <w:tc>
          <w:tcPr>
            <w:tcW w:w="4264" w:type="dxa"/>
          </w:tcPr>
          <w:p w14:paraId="0587F0EC"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P.O.T. propus:</w:t>
            </w:r>
          </w:p>
        </w:tc>
        <w:tc>
          <w:tcPr>
            <w:tcW w:w="4840" w:type="dxa"/>
          </w:tcPr>
          <w:p w14:paraId="4B32493A"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36,06 %</w:t>
            </w:r>
          </w:p>
        </w:tc>
      </w:tr>
      <w:tr w:rsidR="00725565" w:rsidRPr="00725565" w14:paraId="53924A44" w14:textId="77777777" w:rsidTr="003E0F3B">
        <w:trPr>
          <w:trHeight w:val="70"/>
        </w:trPr>
        <w:tc>
          <w:tcPr>
            <w:tcW w:w="4264" w:type="dxa"/>
          </w:tcPr>
          <w:p w14:paraId="4726E093"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C.U.T. propus :</w:t>
            </w:r>
          </w:p>
        </w:tc>
        <w:tc>
          <w:tcPr>
            <w:tcW w:w="4840" w:type="dxa"/>
          </w:tcPr>
          <w:p w14:paraId="3982375A"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0,36</w:t>
            </w:r>
          </w:p>
        </w:tc>
      </w:tr>
    </w:tbl>
    <w:p w14:paraId="2E37F2FD" w14:textId="77777777" w:rsidR="00725565" w:rsidRPr="00725565" w:rsidRDefault="00725565" w:rsidP="00725565">
      <w:pPr>
        <w:shd w:val="clear" w:color="auto" w:fill="FFFFFF"/>
        <w:spacing w:after="120" w:line="240" w:lineRule="auto"/>
        <w:jc w:val="both"/>
        <w:rPr>
          <w:rStyle w:val="tpa"/>
          <w:rFonts w:ascii="Times New Roman" w:hAnsi="Times New Roman" w:cs="Times New Roman"/>
          <w:color w:val="000000"/>
          <w:sz w:val="24"/>
          <w:szCs w:val="24"/>
        </w:rPr>
      </w:pPr>
    </w:p>
    <w:p w14:paraId="3371970C" w14:textId="77777777" w:rsidR="00725565" w:rsidRPr="00725565" w:rsidRDefault="00725565" w:rsidP="00725565">
      <w:pPr>
        <w:shd w:val="clear" w:color="auto" w:fill="FFFFFF"/>
        <w:spacing w:after="0" w:line="240" w:lineRule="auto"/>
        <w:jc w:val="both"/>
        <w:rPr>
          <w:rStyle w:val="tpa"/>
          <w:rFonts w:ascii="Times New Roman" w:hAnsi="Times New Roman" w:cs="Times New Roman"/>
          <w:b/>
          <w:bCs/>
          <w:i/>
          <w:iCs/>
          <w:color w:val="000000"/>
          <w:sz w:val="24"/>
          <w:szCs w:val="24"/>
        </w:rPr>
      </w:pPr>
      <w:r w:rsidRPr="00725565">
        <w:rPr>
          <w:rStyle w:val="tpa"/>
          <w:rFonts w:ascii="Times New Roman" w:hAnsi="Times New Roman" w:cs="Times New Roman"/>
          <w:b/>
          <w:bCs/>
          <w:i/>
          <w:iCs/>
          <w:color w:val="000000"/>
          <w:sz w:val="24"/>
          <w:szCs w:val="24"/>
        </w:rPr>
        <w:t xml:space="preserve">Descriere funcţională </w:t>
      </w:r>
    </w:p>
    <w:p w14:paraId="27BC779C" w14:textId="3394B8A1"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xml:space="preserve">    </w:t>
      </w:r>
      <w:r w:rsidRPr="00725565">
        <w:rPr>
          <w:rStyle w:val="tpa"/>
          <w:rFonts w:ascii="Times New Roman" w:hAnsi="Times New Roman" w:cs="Times New Roman"/>
          <w:color w:val="000000"/>
          <w:sz w:val="24"/>
          <w:szCs w:val="24"/>
        </w:rPr>
        <w:t>În cadrul investiţiei propuse, se vor amenaja 2 spații comerciale, respectiv o farmacie și un magazin pentru vânzare en-detail produse alimentare si nealimentare, în cadrul căruia sunt delimitate diferitele zone funcţionale:</w:t>
      </w:r>
    </w:p>
    <w:p w14:paraId="044563C2" w14:textId="77777777" w:rsidR="00725565" w:rsidRPr="00725565" w:rsidRDefault="00725565" w:rsidP="00725565">
      <w:pPr>
        <w:pStyle w:val="ListParagraph"/>
        <w:numPr>
          <w:ilvl w:val="0"/>
          <w:numId w:val="29"/>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zona de intrare-ieşire din zona caselor de marcat</w:t>
      </w:r>
    </w:p>
    <w:p w14:paraId="7510B2E9" w14:textId="77777777" w:rsidR="00725565" w:rsidRPr="00725565" w:rsidRDefault="00725565" w:rsidP="00725565">
      <w:pPr>
        <w:pStyle w:val="ListParagraph"/>
        <w:numPr>
          <w:ilvl w:val="0"/>
          <w:numId w:val="29"/>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spaţiu de vânzare organizat pe sortimente (mărfuri alimentare şi nealimentare)</w:t>
      </w:r>
    </w:p>
    <w:p w14:paraId="1CAC7FA5" w14:textId="77777777" w:rsidR="00725565" w:rsidRPr="00725565" w:rsidRDefault="00725565" w:rsidP="00725565">
      <w:pPr>
        <w:pStyle w:val="ListParagraph"/>
        <w:numPr>
          <w:ilvl w:val="0"/>
          <w:numId w:val="29"/>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 xml:space="preserve">spaţiu de sortare a mărfurilor după recepţionarea acestora </w:t>
      </w:r>
    </w:p>
    <w:p w14:paraId="20A99F1B" w14:textId="77777777" w:rsidR="00725565" w:rsidRPr="00725565" w:rsidRDefault="00725565" w:rsidP="00725565">
      <w:pPr>
        <w:pStyle w:val="ListParagraph"/>
        <w:numPr>
          <w:ilvl w:val="0"/>
          <w:numId w:val="29"/>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curte aprovizionare marfă, spatiu depozitare marfă, cameră frigorifică</w:t>
      </w:r>
    </w:p>
    <w:p w14:paraId="26499132" w14:textId="77777777" w:rsidR="00725565" w:rsidRPr="00725565" w:rsidRDefault="00725565" w:rsidP="00725565">
      <w:pPr>
        <w:pStyle w:val="ListParagraph"/>
        <w:numPr>
          <w:ilvl w:val="0"/>
          <w:numId w:val="29"/>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spaţii social – administrative</w:t>
      </w:r>
    </w:p>
    <w:p w14:paraId="6F540274" w14:textId="77777777" w:rsidR="00725565" w:rsidRPr="00725565" w:rsidRDefault="00725565" w:rsidP="00725565">
      <w:pPr>
        <w:pStyle w:val="ListParagraph"/>
        <w:numPr>
          <w:ilvl w:val="0"/>
          <w:numId w:val="29"/>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spaţii tehnice</w:t>
      </w:r>
    </w:p>
    <w:p w14:paraId="04EF0D70"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Spaţiul de vânzare este compus din:</w:t>
      </w:r>
    </w:p>
    <w:p w14:paraId="61E32760" w14:textId="77777777" w:rsidR="00725565" w:rsidRPr="00725565" w:rsidRDefault="00725565" w:rsidP="00725565">
      <w:pPr>
        <w:pStyle w:val="ListParagraph"/>
        <w:numPr>
          <w:ilvl w:val="0"/>
          <w:numId w:val="30"/>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zonă acces, depozitare bagaje</w:t>
      </w:r>
    </w:p>
    <w:p w14:paraId="626A75B9" w14:textId="77777777" w:rsidR="00725565" w:rsidRPr="00725565" w:rsidRDefault="00725565" w:rsidP="00725565">
      <w:pPr>
        <w:pStyle w:val="ListParagraph"/>
        <w:numPr>
          <w:ilvl w:val="0"/>
          <w:numId w:val="30"/>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rafturi legume şi fructe</w:t>
      </w:r>
    </w:p>
    <w:p w14:paraId="293330F8" w14:textId="77777777" w:rsidR="00725565" w:rsidRPr="00725565" w:rsidRDefault="00725565" w:rsidP="00725565">
      <w:pPr>
        <w:pStyle w:val="ListParagraph"/>
        <w:numPr>
          <w:ilvl w:val="0"/>
          <w:numId w:val="30"/>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rafturi pentru produse alimentare şi nealimentare fără asistenţă frig</w:t>
      </w:r>
    </w:p>
    <w:p w14:paraId="2BEA701D" w14:textId="77777777" w:rsidR="00725565" w:rsidRPr="00725565" w:rsidRDefault="00725565" w:rsidP="00725565">
      <w:pPr>
        <w:pStyle w:val="ListParagraph"/>
        <w:numPr>
          <w:ilvl w:val="0"/>
          <w:numId w:val="30"/>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rafturi pentru pâine</w:t>
      </w:r>
    </w:p>
    <w:p w14:paraId="5BDBD017" w14:textId="77777777" w:rsidR="00725565" w:rsidRPr="00725565" w:rsidRDefault="00725565" w:rsidP="00725565">
      <w:pPr>
        <w:pStyle w:val="ListParagraph"/>
        <w:numPr>
          <w:ilvl w:val="0"/>
          <w:numId w:val="30"/>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rafturi frigorifice</w:t>
      </w:r>
    </w:p>
    <w:p w14:paraId="1ACAEE1B" w14:textId="77777777" w:rsidR="00725565" w:rsidRPr="00725565" w:rsidRDefault="00725565" w:rsidP="00725565">
      <w:pPr>
        <w:pStyle w:val="ListParagraph"/>
        <w:numPr>
          <w:ilvl w:val="0"/>
          <w:numId w:val="30"/>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lăzi produse congelate</w:t>
      </w:r>
    </w:p>
    <w:p w14:paraId="761D3CED" w14:textId="77777777" w:rsidR="00725565" w:rsidRPr="00725565" w:rsidRDefault="00725565" w:rsidP="00725565">
      <w:pPr>
        <w:pStyle w:val="ListParagraph"/>
        <w:numPr>
          <w:ilvl w:val="0"/>
          <w:numId w:val="30"/>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cântare</w:t>
      </w:r>
    </w:p>
    <w:p w14:paraId="5AB73600" w14:textId="77777777" w:rsidR="00725565" w:rsidRPr="00725565" w:rsidRDefault="00725565" w:rsidP="00725565">
      <w:pPr>
        <w:pStyle w:val="ListParagraph"/>
        <w:numPr>
          <w:ilvl w:val="0"/>
          <w:numId w:val="30"/>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case de marcat</w:t>
      </w:r>
    </w:p>
    <w:p w14:paraId="419F790A" w14:textId="6A2B62E2" w:rsidR="00725565" w:rsidRPr="00725565" w:rsidRDefault="00725565" w:rsidP="00725565">
      <w:pPr>
        <w:shd w:val="clear" w:color="auto" w:fill="FFFFFF"/>
        <w:spacing w:after="0" w:line="240" w:lineRule="auto"/>
        <w:jc w:val="both"/>
        <w:rPr>
          <w:rStyle w:val="tpa"/>
          <w:rFonts w:ascii="Times New Roman" w:hAnsi="Times New Roman" w:cs="Times New Roman"/>
          <w:i/>
          <w:iCs/>
          <w:color w:val="000000"/>
          <w:sz w:val="24"/>
          <w:szCs w:val="24"/>
        </w:rPr>
      </w:pPr>
      <w:r w:rsidRPr="00725565">
        <w:rPr>
          <w:rStyle w:val="tpa"/>
          <w:rFonts w:ascii="Times New Roman" w:hAnsi="Times New Roman" w:cs="Times New Roman"/>
          <w:color w:val="000000"/>
          <w:sz w:val="24"/>
          <w:szCs w:val="24"/>
        </w:rPr>
        <w:t xml:space="preserve"> </w:t>
      </w:r>
      <w:r w:rsidRPr="00725565">
        <w:rPr>
          <w:rStyle w:val="tpa"/>
          <w:rFonts w:ascii="Times New Roman" w:hAnsi="Times New Roman" w:cs="Times New Roman"/>
          <w:i/>
          <w:iCs/>
          <w:color w:val="000000"/>
          <w:sz w:val="24"/>
          <w:szCs w:val="24"/>
        </w:rPr>
        <w:t>Alte funcţiuni</w:t>
      </w:r>
      <w:r>
        <w:rPr>
          <w:rStyle w:val="tpa"/>
          <w:rFonts w:ascii="Times New Roman" w:hAnsi="Times New Roman" w:cs="Times New Roman"/>
          <w:i/>
          <w:iCs/>
          <w:color w:val="000000"/>
          <w:sz w:val="24"/>
          <w:szCs w:val="24"/>
        </w:rPr>
        <w:t>:</w:t>
      </w:r>
    </w:p>
    <w:p w14:paraId="1DF342B6" w14:textId="77777777" w:rsidR="00725565" w:rsidRPr="00725565" w:rsidRDefault="00725565" w:rsidP="00725565">
      <w:pPr>
        <w:pStyle w:val="ListParagraph"/>
        <w:numPr>
          <w:ilvl w:val="0"/>
          <w:numId w:val="31"/>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 xml:space="preserve">Casierie </w:t>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p>
    <w:p w14:paraId="1852FDF0" w14:textId="77777777" w:rsidR="00725565" w:rsidRPr="00725565" w:rsidRDefault="00725565" w:rsidP="00725565">
      <w:pPr>
        <w:pStyle w:val="ListParagraph"/>
        <w:numPr>
          <w:ilvl w:val="0"/>
          <w:numId w:val="31"/>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Birou şef magazin/T.E.G.</w:t>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p>
    <w:p w14:paraId="42E48E0B" w14:textId="77777777" w:rsidR="00725565" w:rsidRPr="00725565" w:rsidRDefault="00725565" w:rsidP="00725565">
      <w:pPr>
        <w:pStyle w:val="ListParagraph"/>
        <w:numPr>
          <w:ilvl w:val="0"/>
          <w:numId w:val="31"/>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Birou recepţie marfă, spaţiu manipulare marfa</w:t>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p>
    <w:p w14:paraId="552A1C21" w14:textId="77777777" w:rsidR="00725565" w:rsidRPr="00725565" w:rsidRDefault="00725565" w:rsidP="00725565">
      <w:pPr>
        <w:pStyle w:val="ListParagraph"/>
        <w:numPr>
          <w:ilvl w:val="0"/>
          <w:numId w:val="31"/>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 xml:space="preserve">Vestiar şi grupuri sanitare </w:t>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p>
    <w:p w14:paraId="4B85F98D" w14:textId="77777777" w:rsidR="00725565" w:rsidRPr="00725565" w:rsidRDefault="00725565" w:rsidP="00725565">
      <w:pPr>
        <w:pStyle w:val="ListParagraph"/>
        <w:numPr>
          <w:ilvl w:val="0"/>
          <w:numId w:val="31"/>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Cameră frig. refrigerate</w:t>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p>
    <w:p w14:paraId="6DC36EB6" w14:textId="77777777" w:rsidR="00725565" w:rsidRPr="00725565" w:rsidRDefault="00725565" w:rsidP="00725565">
      <w:pPr>
        <w:pStyle w:val="ListParagraph"/>
        <w:numPr>
          <w:ilvl w:val="0"/>
          <w:numId w:val="31"/>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Cameră frig. congelate</w:t>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p>
    <w:p w14:paraId="7D7B29CF" w14:textId="77777777" w:rsidR="00725565" w:rsidRPr="00725565" w:rsidRDefault="00725565" w:rsidP="00725565">
      <w:pPr>
        <w:pStyle w:val="ListParagraph"/>
        <w:numPr>
          <w:ilvl w:val="0"/>
          <w:numId w:val="31"/>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 xml:space="preserve">Spaţiu manipulare şi depozitare marfa </w:t>
      </w:r>
      <w:r w:rsidRPr="00725565">
        <w:rPr>
          <w:rStyle w:val="tpa"/>
          <w:rFonts w:ascii="Times New Roman" w:hAnsi="Times New Roman" w:cs="Times New Roman"/>
          <w:color w:val="000000"/>
          <w:sz w:val="24"/>
          <w:szCs w:val="24"/>
        </w:rPr>
        <w:tab/>
      </w:r>
      <w:r w:rsidRPr="00725565">
        <w:rPr>
          <w:rStyle w:val="tpa"/>
          <w:rFonts w:ascii="Times New Roman" w:hAnsi="Times New Roman" w:cs="Times New Roman"/>
          <w:color w:val="000000"/>
          <w:sz w:val="24"/>
          <w:szCs w:val="24"/>
        </w:rPr>
        <w:tab/>
      </w:r>
    </w:p>
    <w:p w14:paraId="78FFE767" w14:textId="77777777" w:rsidR="00725565" w:rsidRPr="00725565" w:rsidRDefault="00725565" w:rsidP="00725565">
      <w:pPr>
        <w:pStyle w:val="ListParagraph"/>
        <w:numPr>
          <w:ilvl w:val="0"/>
          <w:numId w:val="31"/>
        </w:num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Oficiu / Cameră odihnă personal</w:t>
      </w:r>
    </w:p>
    <w:p w14:paraId="0C5D4857" w14:textId="76BC1B3F" w:rsid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xml:space="preserve">  </w:t>
      </w:r>
      <w:r w:rsidRPr="00725565">
        <w:rPr>
          <w:rStyle w:val="tpa"/>
          <w:rFonts w:ascii="Times New Roman" w:hAnsi="Times New Roman" w:cs="Times New Roman"/>
          <w:color w:val="000000"/>
          <w:sz w:val="24"/>
          <w:szCs w:val="24"/>
        </w:rPr>
        <w:t>Circuitul clienţilor este organizat astfel : zona de intrare (depozitare bagaje) – zona de autoservire – zona caselor de marcat – ieşire prin zona de acces iniţial. Este respectat principiul conform căruia fluxul de marfă nu trebuie să interfereze cu fluxul clienţilor. Numărul de angajaţi este de aproximativ 12 de persoane, care lucrează în două schimburi pe parcursul a 16 ore.</w:t>
      </w:r>
    </w:p>
    <w:p w14:paraId="3F3F50DF"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p>
    <w:tbl>
      <w:tblPr>
        <w:tblW w:w="7053" w:type="dxa"/>
        <w:jc w:val="center"/>
        <w:tblBorders>
          <w:insideH w:val="single" w:sz="4" w:space="0" w:color="auto"/>
        </w:tblBorders>
        <w:tblLook w:val="04A0" w:firstRow="1" w:lastRow="0" w:firstColumn="1" w:lastColumn="0" w:noHBand="0" w:noVBand="1"/>
      </w:tblPr>
      <w:tblGrid>
        <w:gridCol w:w="2070"/>
        <w:gridCol w:w="3240"/>
        <w:gridCol w:w="640"/>
        <w:gridCol w:w="1103"/>
      </w:tblGrid>
      <w:tr w:rsidR="00725565" w:rsidRPr="00725565" w14:paraId="6567B6E4" w14:textId="77777777" w:rsidTr="00725565">
        <w:trPr>
          <w:trHeight w:val="735"/>
          <w:jc w:val="center"/>
        </w:trPr>
        <w:tc>
          <w:tcPr>
            <w:tcW w:w="2070" w:type="dxa"/>
            <w:shd w:val="clear" w:color="auto" w:fill="auto"/>
            <w:vAlign w:val="center"/>
            <w:hideMark/>
          </w:tcPr>
          <w:p w14:paraId="71633145"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Indicativ încăpere</w:t>
            </w:r>
          </w:p>
        </w:tc>
        <w:tc>
          <w:tcPr>
            <w:tcW w:w="3240" w:type="dxa"/>
            <w:shd w:val="clear" w:color="auto" w:fill="auto"/>
            <w:vAlign w:val="center"/>
            <w:hideMark/>
          </w:tcPr>
          <w:p w14:paraId="05660D6B"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Denumire încăpere</w:t>
            </w:r>
          </w:p>
        </w:tc>
        <w:tc>
          <w:tcPr>
            <w:tcW w:w="1743" w:type="dxa"/>
            <w:gridSpan w:val="2"/>
            <w:shd w:val="clear" w:color="auto" w:fill="auto"/>
            <w:vAlign w:val="center"/>
            <w:hideMark/>
          </w:tcPr>
          <w:p w14:paraId="371D8455"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suprafață utilă m²</w:t>
            </w:r>
          </w:p>
        </w:tc>
      </w:tr>
      <w:tr w:rsidR="00725565" w:rsidRPr="00725565" w14:paraId="4A1A74A4" w14:textId="77777777" w:rsidTr="00725565">
        <w:trPr>
          <w:trHeight w:val="300"/>
          <w:jc w:val="center"/>
        </w:trPr>
        <w:tc>
          <w:tcPr>
            <w:tcW w:w="2070" w:type="dxa"/>
            <w:shd w:val="clear" w:color="auto" w:fill="auto"/>
            <w:noWrap/>
            <w:vAlign w:val="center"/>
            <w:hideMark/>
          </w:tcPr>
          <w:p w14:paraId="56E04429"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P01</w:t>
            </w:r>
          </w:p>
        </w:tc>
        <w:tc>
          <w:tcPr>
            <w:tcW w:w="3880" w:type="dxa"/>
            <w:gridSpan w:val="2"/>
            <w:shd w:val="clear" w:color="auto" w:fill="auto"/>
            <w:noWrap/>
            <w:vAlign w:val="center"/>
            <w:hideMark/>
          </w:tcPr>
          <w:p w14:paraId="74A3B1FB"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 xml:space="preserve">   Windfang</w:t>
            </w:r>
          </w:p>
        </w:tc>
        <w:tc>
          <w:tcPr>
            <w:tcW w:w="1103" w:type="dxa"/>
            <w:shd w:val="clear" w:color="auto" w:fill="auto"/>
            <w:noWrap/>
            <w:vAlign w:val="center"/>
            <w:hideMark/>
          </w:tcPr>
          <w:p w14:paraId="46EFE943"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13.90</w:t>
            </w:r>
          </w:p>
        </w:tc>
      </w:tr>
      <w:tr w:rsidR="00725565" w:rsidRPr="00725565" w14:paraId="04F18310" w14:textId="77777777" w:rsidTr="00725565">
        <w:trPr>
          <w:trHeight w:val="345"/>
          <w:jc w:val="center"/>
        </w:trPr>
        <w:tc>
          <w:tcPr>
            <w:tcW w:w="2070" w:type="dxa"/>
            <w:shd w:val="clear" w:color="auto" w:fill="auto"/>
            <w:noWrap/>
            <w:vAlign w:val="center"/>
            <w:hideMark/>
          </w:tcPr>
          <w:p w14:paraId="73F99FBA"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P02</w:t>
            </w:r>
          </w:p>
        </w:tc>
        <w:tc>
          <w:tcPr>
            <w:tcW w:w="3880" w:type="dxa"/>
            <w:gridSpan w:val="2"/>
            <w:shd w:val="clear" w:color="auto" w:fill="auto"/>
            <w:noWrap/>
            <w:vAlign w:val="center"/>
            <w:hideMark/>
          </w:tcPr>
          <w:p w14:paraId="4A719A4E" w14:textId="290DC76E"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Sal</w:t>
            </w:r>
            <w:r w:rsidR="00563219">
              <w:rPr>
                <w:rStyle w:val="tpa"/>
                <w:rFonts w:ascii="Times New Roman" w:hAnsi="Times New Roman" w:cs="Times New Roman"/>
                <w:sz w:val="24"/>
                <w:szCs w:val="24"/>
              </w:rPr>
              <w:t>ă</w:t>
            </w:r>
            <w:r w:rsidRPr="00725565">
              <w:rPr>
                <w:rStyle w:val="tpa"/>
                <w:rFonts w:ascii="Times New Roman" w:hAnsi="Times New Roman" w:cs="Times New Roman"/>
                <w:sz w:val="24"/>
                <w:szCs w:val="24"/>
              </w:rPr>
              <w:t xml:space="preserve"> de v</w:t>
            </w:r>
            <w:r w:rsidR="00563219">
              <w:rPr>
                <w:rStyle w:val="tpa"/>
                <w:rFonts w:ascii="Times New Roman" w:hAnsi="Times New Roman" w:cs="Times New Roman"/>
                <w:sz w:val="24"/>
                <w:szCs w:val="24"/>
              </w:rPr>
              <w:t>â</w:t>
            </w:r>
            <w:r w:rsidRPr="00725565">
              <w:rPr>
                <w:rStyle w:val="tpa"/>
                <w:rFonts w:ascii="Times New Roman" w:hAnsi="Times New Roman" w:cs="Times New Roman"/>
                <w:sz w:val="24"/>
                <w:szCs w:val="24"/>
              </w:rPr>
              <w:t>nzare Penny</w:t>
            </w:r>
          </w:p>
        </w:tc>
        <w:tc>
          <w:tcPr>
            <w:tcW w:w="1103" w:type="dxa"/>
            <w:shd w:val="clear" w:color="auto" w:fill="auto"/>
            <w:noWrap/>
            <w:vAlign w:val="center"/>
            <w:hideMark/>
          </w:tcPr>
          <w:p w14:paraId="0339865F"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882.10</w:t>
            </w:r>
          </w:p>
        </w:tc>
      </w:tr>
      <w:tr w:rsidR="00725565" w:rsidRPr="00725565" w14:paraId="0640BEE0" w14:textId="77777777" w:rsidTr="00725565">
        <w:trPr>
          <w:trHeight w:val="300"/>
          <w:jc w:val="center"/>
        </w:trPr>
        <w:tc>
          <w:tcPr>
            <w:tcW w:w="2070" w:type="dxa"/>
            <w:shd w:val="clear" w:color="auto" w:fill="auto"/>
            <w:noWrap/>
            <w:vAlign w:val="center"/>
            <w:hideMark/>
          </w:tcPr>
          <w:p w14:paraId="403DACEB"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P03</w:t>
            </w:r>
          </w:p>
        </w:tc>
        <w:tc>
          <w:tcPr>
            <w:tcW w:w="3880" w:type="dxa"/>
            <w:gridSpan w:val="2"/>
            <w:shd w:val="clear" w:color="auto" w:fill="auto"/>
            <w:noWrap/>
            <w:vAlign w:val="center"/>
            <w:hideMark/>
          </w:tcPr>
          <w:p w14:paraId="191F7E61" w14:textId="45178449"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Spa</w:t>
            </w:r>
            <w:r w:rsidR="00563219">
              <w:rPr>
                <w:rStyle w:val="tpa"/>
                <w:rFonts w:ascii="Times New Roman" w:hAnsi="Times New Roman" w:cs="Times New Roman"/>
                <w:sz w:val="24"/>
                <w:szCs w:val="24"/>
              </w:rPr>
              <w:t>ț</w:t>
            </w:r>
            <w:r w:rsidRPr="00725565">
              <w:rPr>
                <w:rStyle w:val="tpa"/>
                <w:rFonts w:ascii="Times New Roman" w:hAnsi="Times New Roman" w:cs="Times New Roman"/>
                <w:sz w:val="24"/>
                <w:szCs w:val="24"/>
              </w:rPr>
              <w:t>iu de depozitare</w:t>
            </w:r>
          </w:p>
        </w:tc>
        <w:tc>
          <w:tcPr>
            <w:tcW w:w="1103" w:type="dxa"/>
            <w:shd w:val="clear" w:color="auto" w:fill="auto"/>
            <w:noWrap/>
            <w:vAlign w:val="center"/>
            <w:hideMark/>
          </w:tcPr>
          <w:p w14:paraId="683FFBE5"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270.60</w:t>
            </w:r>
          </w:p>
        </w:tc>
      </w:tr>
      <w:tr w:rsidR="00725565" w:rsidRPr="00725565" w14:paraId="376D7148" w14:textId="77777777" w:rsidTr="00725565">
        <w:trPr>
          <w:trHeight w:val="300"/>
          <w:jc w:val="center"/>
        </w:trPr>
        <w:tc>
          <w:tcPr>
            <w:tcW w:w="2070" w:type="dxa"/>
            <w:shd w:val="clear" w:color="auto" w:fill="auto"/>
            <w:noWrap/>
            <w:vAlign w:val="center"/>
            <w:hideMark/>
          </w:tcPr>
          <w:p w14:paraId="7CE75842"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P04</w:t>
            </w:r>
          </w:p>
        </w:tc>
        <w:tc>
          <w:tcPr>
            <w:tcW w:w="3880" w:type="dxa"/>
            <w:gridSpan w:val="2"/>
            <w:shd w:val="clear" w:color="auto" w:fill="auto"/>
            <w:noWrap/>
            <w:vAlign w:val="center"/>
            <w:hideMark/>
          </w:tcPr>
          <w:p w14:paraId="5231E7B8" w14:textId="6AC0FED1"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Spa</w:t>
            </w:r>
            <w:r w:rsidR="00563219">
              <w:rPr>
                <w:rStyle w:val="tpa"/>
                <w:rFonts w:ascii="Times New Roman" w:hAnsi="Times New Roman" w:cs="Times New Roman"/>
                <w:sz w:val="24"/>
                <w:szCs w:val="24"/>
              </w:rPr>
              <w:t>ț</w:t>
            </w:r>
            <w:r w:rsidRPr="00725565">
              <w:rPr>
                <w:rStyle w:val="tpa"/>
                <w:rFonts w:ascii="Times New Roman" w:hAnsi="Times New Roman" w:cs="Times New Roman"/>
                <w:sz w:val="24"/>
                <w:szCs w:val="24"/>
              </w:rPr>
              <w:t>iu ma</w:t>
            </w:r>
            <w:r w:rsidR="00563219">
              <w:rPr>
                <w:rStyle w:val="tpa"/>
                <w:rFonts w:ascii="Times New Roman" w:hAnsi="Times New Roman" w:cs="Times New Roman"/>
                <w:sz w:val="24"/>
                <w:szCs w:val="24"/>
              </w:rPr>
              <w:t>ț</w:t>
            </w:r>
            <w:r w:rsidRPr="00725565">
              <w:rPr>
                <w:rStyle w:val="tpa"/>
                <w:rFonts w:ascii="Times New Roman" w:hAnsi="Times New Roman" w:cs="Times New Roman"/>
                <w:sz w:val="24"/>
                <w:szCs w:val="24"/>
              </w:rPr>
              <w:t>in</w:t>
            </w:r>
            <w:r w:rsidR="00563219">
              <w:rPr>
                <w:rStyle w:val="tpa"/>
                <w:rFonts w:ascii="Times New Roman" w:hAnsi="Times New Roman" w:cs="Times New Roman"/>
                <w:sz w:val="24"/>
                <w:szCs w:val="24"/>
              </w:rPr>
              <w:t>ă</w:t>
            </w:r>
            <w:r w:rsidRPr="00725565">
              <w:rPr>
                <w:rStyle w:val="tpa"/>
                <w:rFonts w:ascii="Times New Roman" w:hAnsi="Times New Roman" w:cs="Times New Roman"/>
                <w:sz w:val="24"/>
                <w:szCs w:val="24"/>
              </w:rPr>
              <w:t xml:space="preserve"> cur</w:t>
            </w:r>
            <w:r w:rsidR="00563219">
              <w:rPr>
                <w:rStyle w:val="tpa"/>
                <w:rFonts w:ascii="Times New Roman" w:hAnsi="Times New Roman" w:cs="Times New Roman"/>
                <w:sz w:val="24"/>
                <w:szCs w:val="24"/>
              </w:rPr>
              <w:t>ăț</w:t>
            </w:r>
            <w:r w:rsidRPr="00725565">
              <w:rPr>
                <w:rStyle w:val="tpa"/>
                <w:rFonts w:ascii="Times New Roman" w:hAnsi="Times New Roman" w:cs="Times New Roman"/>
                <w:sz w:val="24"/>
                <w:szCs w:val="24"/>
              </w:rPr>
              <w:t>enie</w:t>
            </w:r>
          </w:p>
        </w:tc>
        <w:tc>
          <w:tcPr>
            <w:tcW w:w="1103" w:type="dxa"/>
            <w:shd w:val="clear" w:color="auto" w:fill="auto"/>
            <w:noWrap/>
            <w:vAlign w:val="center"/>
            <w:hideMark/>
          </w:tcPr>
          <w:p w14:paraId="5F934E8A"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2.90</w:t>
            </w:r>
          </w:p>
        </w:tc>
      </w:tr>
      <w:tr w:rsidR="00725565" w:rsidRPr="00725565" w14:paraId="54908115" w14:textId="77777777" w:rsidTr="00725565">
        <w:trPr>
          <w:trHeight w:val="300"/>
          <w:jc w:val="center"/>
        </w:trPr>
        <w:tc>
          <w:tcPr>
            <w:tcW w:w="2070" w:type="dxa"/>
            <w:shd w:val="clear" w:color="auto" w:fill="auto"/>
            <w:noWrap/>
            <w:vAlign w:val="center"/>
            <w:hideMark/>
          </w:tcPr>
          <w:p w14:paraId="7C9FAAB3"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P05</w:t>
            </w:r>
          </w:p>
        </w:tc>
        <w:tc>
          <w:tcPr>
            <w:tcW w:w="3880" w:type="dxa"/>
            <w:gridSpan w:val="2"/>
            <w:shd w:val="clear" w:color="auto" w:fill="auto"/>
            <w:noWrap/>
            <w:vAlign w:val="center"/>
            <w:hideMark/>
          </w:tcPr>
          <w:p w14:paraId="1464832D" w14:textId="08FC9476"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Pregatire patiserie</w:t>
            </w:r>
          </w:p>
        </w:tc>
        <w:tc>
          <w:tcPr>
            <w:tcW w:w="1103" w:type="dxa"/>
            <w:shd w:val="clear" w:color="auto" w:fill="auto"/>
            <w:noWrap/>
            <w:vAlign w:val="center"/>
            <w:hideMark/>
          </w:tcPr>
          <w:p w14:paraId="6F09096C"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15.50</w:t>
            </w:r>
          </w:p>
        </w:tc>
      </w:tr>
      <w:tr w:rsidR="00725565" w:rsidRPr="00725565" w14:paraId="72196917" w14:textId="77777777" w:rsidTr="00725565">
        <w:trPr>
          <w:trHeight w:val="600"/>
          <w:jc w:val="center"/>
        </w:trPr>
        <w:tc>
          <w:tcPr>
            <w:tcW w:w="2070" w:type="dxa"/>
            <w:shd w:val="clear" w:color="auto" w:fill="auto"/>
            <w:noWrap/>
            <w:vAlign w:val="center"/>
            <w:hideMark/>
          </w:tcPr>
          <w:p w14:paraId="46B4F6B1"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P06</w:t>
            </w:r>
          </w:p>
        </w:tc>
        <w:tc>
          <w:tcPr>
            <w:tcW w:w="3880" w:type="dxa"/>
            <w:gridSpan w:val="2"/>
            <w:shd w:val="clear" w:color="auto" w:fill="auto"/>
            <w:noWrap/>
            <w:vAlign w:val="center"/>
            <w:hideMark/>
          </w:tcPr>
          <w:p w14:paraId="2768CC01" w14:textId="7F988F8E"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Camer</w:t>
            </w:r>
            <w:r w:rsidR="00563219">
              <w:rPr>
                <w:rStyle w:val="tpa"/>
                <w:rFonts w:ascii="Times New Roman" w:hAnsi="Times New Roman" w:cs="Times New Roman"/>
                <w:sz w:val="24"/>
                <w:szCs w:val="24"/>
              </w:rPr>
              <w:t>ă</w:t>
            </w:r>
            <w:r w:rsidRPr="00725565">
              <w:rPr>
                <w:rStyle w:val="tpa"/>
                <w:rFonts w:ascii="Times New Roman" w:hAnsi="Times New Roman" w:cs="Times New Roman"/>
                <w:sz w:val="24"/>
                <w:szCs w:val="24"/>
              </w:rPr>
              <w:t xml:space="preserve"> frigorific</w:t>
            </w:r>
            <w:r w:rsidR="00563219">
              <w:rPr>
                <w:rStyle w:val="tpa"/>
                <w:rFonts w:ascii="Times New Roman" w:hAnsi="Times New Roman" w:cs="Times New Roman"/>
                <w:sz w:val="24"/>
                <w:szCs w:val="24"/>
              </w:rPr>
              <w:t>ă</w:t>
            </w:r>
          </w:p>
        </w:tc>
        <w:tc>
          <w:tcPr>
            <w:tcW w:w="1103" w:type="dxa"/>
            <w:shd w:val="clear" w:color="auto" w:fill="auto"/>
            <w:noWrap/>
            <w:vAlign w:val="center"/>
            <w:hideMark/>
          </w:tcPr>
          <w:p w14:paraId="7A6704D2"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8.70</w:t>
            </w:r>
          </w:p>
        </w:tc>
      </w:tr>
      <w:tr w:rsidR="00725565" w:rsidRPr="00725565" w14:paraId="4FFB2530" w14:textId="77777777" w:rsidTr="00725565">
        <w:trPr>
          <w:trHeight w:val="600"/>
          <w:jc w:val="center"/>
        </w:trPr>
        <w:tc>
          <w:tcPr>
            <w:tcW w:w="2070" w:type="dxa"/>
            <w:shd w:val="clear" w:color="auto" w:fill="auto"/>
            <w:noWrap/>
            <w:vAlign w:val="center"/>
          </w:tcPr>
          <w:p w14:paraId="1AE79CAC"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p>
        </w:tc>
        <w:tc>
          <w:tcPr>
            <w:tcW w:w="3880" w:type="dxa"/>
            <w:gridSpan w:val="2"/>
            <w:shd w:val="clear" w:color="auto" w:fill="auto"/>
            <w:noWrap/>
            <w:vAlign w:val="center"/>
          </w:tcPr>
          <w:p w14:paraId="4272364B"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p>
        </w:tc>
        <w:tc>
          <w:tcPr>
            <w:tcW w:w="1103" w:type="dxa"/>
            <w:shd w:val="clear" w:color="auto" w:fill="auto"/>
            <w:noWrap/>
            <w:vAlign w:val="center"/>
          </w:tcPr>
          <w:p w14:paraId="3299C3D9"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p>
        </w:tc>
      </w:tr>
      <w:tr w:rsidR="00725565" w:rsidRPr="00725565" w14:paraId="0550F6F5" w14:textId="77777777" w:rsidTr="00725565">
        <w:trPr>
          <w:trHeight w:val="300"/>
          <w:jc w:val="center"/>
        </w:trPr>
        <w:tc>
          <w:tcPr>
            <w:tcW w:w="2070" w:type="dxa"/>
            <w:shd w:val="clear" w:color="auto" w:fill="auto"/>
            <w:noWrap/>
            <w:vAlign w:val="center"/>
            <w:hideMark/>
          </w:tcPr>
          <w:p w14:paraId="53E199CE"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P07</w:t>
            </w:r>
          </w:p>
        </w:tc>
        <w:tc>
          <w:tcPr>
            <w:tcW w:w="3880" w:type="dxa"/>
            <w:gridSpan w:val="2"/>
            <w:shd w:val="clear" w:color="auto" w:fill="auto"/>
            <w:noWrap/>
            <w:vAlign w:val="center"/>
            <w:hideMark/>
          </w:tcPr>
          <w:p w14:paraId="10D656D2" w14:textId="0E44EBFA"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Camer</w:t>
            </w:r>
            <w:r w:rsidR="00563219">
              <w:rPr>
                <w:rStyle w:val="tpa"/>
                <w:rFonts w:ascii="Times New Roman" w:hAnsi="Times New Roman" w:cs="Times New Roman"/>
                <w:sz w:val="24"/>
                <w:szCs w:val="24"/>
              </w:rPr>
              <w:t>ă</w:t>
            </w:r>
            <w:r w:rsidRPr="00725565">
              <w:rPr>
                <w:rStyle w:val="tpa"/>
                <w:rFonts w:ascii="Times New Roman" w:hAnsi="Times New Roman" w:cs="Times New Roman"/>
                <w:sz w:val="24"/>
                <w:szCs w:val="24"/>
              </w:rPr>
              <w:t xml:space="preserve"> congelare</w:t>
            </w:r>
          </w:p>
        </w:tc>
        <w:tc>
          <w:tcPr>
            <w:tcW w:w="1103" w:type="dxa"/>
            <w:shd w:val="clear" w:color="auto" w:fill="auto"/>
            <w:noWrap/>
            <w:vAlign w:val="center"/>
            <w:hideMark/>
          </w:tcPr>
          <w:p w14:paraId="09CD67BF"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8.60</w:t>
            </w:r>
          </w:p>
        </w:tc>
      </w:tr>
      <w:tr w:rsidR="00725565" w:rsidRPr="00725565" w14:paraId="2874C88B" w14:textId="77777777" w:rsidTr="00725565">
        <w:trPr>
          <w:trHeight w:val="300"/>
          <w:jc w:val="center"/>
        </w:trPr>
        <w:tc>
          <w:tcPr>
            <w:tcW w:w="2070" w:type="dxa"/>
            <w:shd w:val="clear" w:color="auto" w:fill="auto"/>
            <w:noWrap/>
            <w:vAlign w:val="center"/>
            <w:hideMark/>
          </w:tcPr>
          <w:p w14:paraId="0E1ECCC1"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P08</w:t>
            </w:r>
          </w:p>
        </w:tc>
        <w:tc>
          <w:tcPr>
            <w:tcW w:w="3880" w:type="dxa"/>
            <w:gridSpan w:val="2"/>
            <w:shd w:val="clear" w:color="auto" w:fill="auto"/>
            <w:noWrap/>
            <w:vAlign w:val="center"/>
            <w:hideMark/>
          </w:tcPr>
          <w:p w14:paraId="4EA1C0FC" w14:textId="7BDC7976"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Coridor</w:t>
            </w:r>
          </w:p>
        </w:tc>
        <w:tc>
          <w:tcPr>
            <w:tcW w:w="1103" w:type="dxa"/>
            <w:shd w:val="clear" w:color="auto" w:fill="auto"/>
            <w:noWrap/>
            <w:vAlign w:val="center"/>
            <w:hideMark/>
          </w:tcPr>
          <w:p w14:paraId="2E755838"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9.20</w:t>
            </w:r>
          </w:p>
        </w:tc>
      </w:tr>
      <w:tr w:rsidR="00725565" w:rsidRPr="00725565" w14:paraId="7B229936" w14:textId="77777777" w:rsidTr="00725565">
        <w:trPr>
          <w:trHeight w:val="600"/>
          <w:jc w:val="center"/>
        </w:trPr>
        <w:tc>
          <w:tcPr>
            <w:tcW w:w="2070" w:type="dxa"/>
            <w:shd w:val="clear" w:color="auto" w:fill="auto"/>
            <w:noWrap/>
            <w:vAlign w:val="center"/>
            <w:hideMark/>
          </w:tcPr>
          <w:p w14:paraId="233E5510"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P09</w:t>
            </w:r>
          </w:p>
        </w:tc>
        <w:tc>
          <w:tcPr>
            <w:tcW w:w="3880" w:type="dxa"/>
            <w:gridSpan w:val="2"/>
            <w:shd w:val="clear" w:color="auto" w:fill="auto"/>
            <w:noWrap/>
            <w:vAlign w:val="center"/>
            <w:hideMark/>
          </w:tcPr>
          <w:p w14:paraId="2952151D" w14:textId="75495843"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Camer</w:t>
            </w:r>
            <w:r w:rsidR="00563219">
              <w:rPr>
                <w:rStyle w:val="tpa"/>
                <w:rFonts w:ascii="Times New Roman" w:hAnsi="Times New Roman" w:cs="Times New Roman"/>
                <w:sz w:val="24"/>
                <w:szCs w:val="24"/>
              </w:rPr>
              <w:t>ă</w:t>
            </w:r>
            <w:r w:rsidRPr="00725565">
              <w:rPr>
                <w:rStyle w:val="tpa"/>
                <w:rFonts w:ascii="Times New Roman" w:hAnsi="Times New Roman" w:cs="Times New Roman"/>
                <w:sz w:val="24"/>
                <w:szCs w:val="24"/>
              </w:rPr>
              <w:t xml:space="preserve"> odihn</w:t>
            </w:r>
            <w:r w:rsidR="00563219">
              <w:rPr>
                <w:rStyle w:val="tpa"/>
                <w:rFonts w:ascii="Times New Roman" w:hAnsi="Times New Roman" w:cs="Times New Roman"/>
                <w:sz w:val="24"/>
                <w:szCs w:val="24"/>
              </w:rPr>
              <w:t>ă</w:t>
            </w:r>
            <w:r w:rsidRPr="00725565">
              <w:rPr>
                <w:rStyle w:val="tpa"/>
                <w:rFonts w:ascii="Times New Roman" w:hAnsi="Times New Roman" w:cs="Times New Roman"/>
                <w:sz w:val="24"/>
                <w:szCs w:val="24"/>
              </w:rPr>
              <w:t xml:space="preserve"> personal</w:t>
            </w:r>
          </w:p>
        </w:tc>
        <w:tc>
          <w:tcPr>
            <w:tcW w:w="1103" w:type="dxa"/>
            <w:shd w:val="clear" w:color="auto" w:fill="auto"/>
            <w:noWrap/>
            <w:vAlign w:val="center"/>
            <w:hideMark/>
          </w:tcPr>
          <w:p w14:paraId="4D00CC41"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9.90</w:t>
            </w:r>
          </w:p>
        </w:tc>
      </w:tr>
      <w:tr w:rsidR="00725565" w:rsidRPr="00725565" w14:paraId="65286EFB" w14:textId="77777777" w:rsidTr="00725565">
        <w:trPr>
          <w:trHeight w:val="600"/>
          <w:jc w:val="center"/>
        </w:trPr>
        <w:tc>
          <w:tcPr>
            <w:tcW w:w="2070" w:type="dxa"/>
            <w:shd w:val="clear" w:color="auto" w:fill="auto"/>
            <w:noWrap/>
            <w:vAlign w:val="center"/>
            <w:hideMark/>
          </w:tcPr>
          <w:p w14:paraId="795C9404"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P10</w:t>
            </w:r>
          </w:p>
        </w:tc>
        <w:tc>
          <w:tcPr>
            <w:tcW w:w="3880" w:type="dxa"/>
            <w:gridSpan w:val="2"/>
            <w:shd w:val="clear" w:color="auto" w:fill="auto"/>
            <w:noWrap/>
            <w:vAlign w:val="center"/>
            <w:hideMark/>
          </w:tcPr>
          <w:p w14:paraId="6FA750C4" w14:textId="23D1C0E8"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Vestiar + wc b</w:t>
            </w:r>
            <w:r w:rsidR="00563219">
              <w:rPr>
                <w:rStyle w:val="tpa"/>
                <w:rFonts w:ascii="Times New Roman" w:hAnsi="Times New Roman" w:cs="Times New Roman"/>
                <w:sz w:val="24"/>
                <w:szCs w:val="24"/>
              </w:rPr>
              <w:t>ă</w:t>
            </w:r>
            <w:r w:rsidRPr="00725565">
              <w:rPr>
                <w:rStyle w:val="tpa"/>
                <w:rFonts w:ascii="Times New Roman" w:hAnsi="Times New Roman" w:cs="Times New Roman"/>
                <w:sz w:val="24"/>
                <w:szCs w:val="24"/>
              </w:rPr>
              <w:t>rba</w:t>
            </w:r>
            <w:r w:rsidR="00563219">
              <w:rPr>
                <w:rStyle w:val="tpa"/>
                <w:rFonts w:ascii="Times New Roman" w:hAnsi="Times New Roman" w:cs="Times New Roman"/>
                <w:sz w:val="24"/>
                <w:szCs w:val="24"/>
              </w:rPr>
              <w:t>ț</w:t>
            </w:r>
            <w:r w:rsidRPr="00725565">
              <w:rPr>
                <w:rStyle w:val="tpa"/>
                <w:rFonts w:ascii="Times New Roman" w:hAnsi="Times New Roman" w:cs="Times New Roman"/>
                <w:sz w:val="24"/>
                <w:szCs w:val="24"/>
              </w:rPr>
              <w:t>i</w:t>
            </w:r>
          </w:p>
        </w:tc>
        <w:tc>
          <w:tcPr>
            <w:tcW w:w="1103" w:type="dxa"/>
            <w:shd w:val="clear" w:color="auto" w:fill="auto"/>
            <w:noWrap/>
            <w:vAlign w:val="center"/>
            <w:hideMark/>
          </w:tcPr>
          <w:p w14:paraId="00D25E07"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7.30</w:t>
            </w:r>
          </w:p>
        </w:tc>
      </w:tr>
      <w:tr w:rsidR="00725565" w:rsidRPr="00725565" w14:paraId="694E9DCC" w14:textId="77777777" w:rsidTr="00725565">
        <w:trPr>
          <w:trHeight w:val="300"/>
          <w:jc w:val="center"/>
        </w:trPr>
        <w:tc>
          <w:tcPr>
            <w:tcW w:w="2070" w:type="dxa"/>
            <w:shd w:val="clear" w:color="auto" w:fill="auto"/>
            <w:noWrap/>
            <w:vAlign w:val="center"/>
            <w:hideMark/>
          </w:tcPr>
          <w:p w14:paraId="5B367959"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P11</w:t>
            </w:r>
          </w:p>
        </w:tc>
        <w:tc>
          <w:tcPr>
            <w:tcW w:w="3880" w:type="dxa"/>
            <w:gridSpan w:val="2"/>
            <w:shd w:val="clear" w:color="auto" w:fill="auto"/>
            <w:noWrap/>
            <w:vAlign w:val="center"/>
            <w:hideMark/>
          </w:tcPr>
          <w:p w14:paraId="53DA2B8A"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Vestiar + wc femei</w:t>
            </w:r>
          </w:p>
        </w:tc>
        <w:tc>
          <w:tcPr>
            <w:tcW w:w="1103" w:type="dxa"/>
            <w:shd w:val="clear" w:color="auto" w:fill="auto"/>
            <w:noWrap/>
            <w:vAlign w:val="center"/>
            <w:hideMark/>
          </w:tcPr>
          <w:p w14:paraId="73C52FA9"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7.50</w:t>
            </w:r>
          </w:p>
        </w:tc>
      </w:tr>
      <w:tr w:rsidR="00725565" w:rsidRPr="00725565" w14:paraId="6DC5F567" w14:textId="77777777" w:rsidTr="00725565">
        <w:trPr>
          <w:trHeight w:val="300"/>
          <w:jc w:val="center"/>
        </w:trPr>
        <w:tc>
          <w:tcPr>
            <w:tcW w:w="2070" w:type="dxa"/>
            <w:shd w:val="clear" w:color="auto" w:fill="auto"/>
            <w:noWrap/>
            <w:vAlign w:val="center"/>
            <w:hideMark/>
          </w:tcPr>
          <w:p w14:paraId="08089971"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P12</w:t>
            </w:r>
          </w:p>
        </w:tc>
        <w:tc>
          <w:tcPr>
            <w:tcW w:w="3880" w:type="dxa"/>
            <w:gridSpan w:val="2"/>
            <w:shd w:val="clear" w:color="auto" w:fill="auto"/>
            <w:noWrap/>
            <w:vAlign w:val="center"/>
            <w:hideMark/>
          </w:tcPr>
          <w:p w14:paraId="4CF340F8" w14:textId="416DC00E"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 xml:space="preserve">Birou </w:t>
            </w:r>
            <w:r w:rsidR="00563219">
              <w:rPr>
                <w:rStyle w:val="tpa"/>
                <w:rFonts w:ascii="Times New Roman" w:hAnsi="Times New Roman" w:cs="Times New Roman"/>
                <w:sz w:val="24"/>
                <w:szCs w:val="24"/>
              </w:rPr>
              <w:t>ș</w:t>
            </w:r>
            <w:r w:rsidRPr="00725565">
              <w:rPr>
                <w:rStyle w:val="tpa"/>
                <w:rFonts w:ascii="Times New Roman" w:hAnsi="Times New Roman" w:cs="Times New Roman"/>
                <w:sz w:val="24"/>
                <w:szCs w:val="24"/>
              </w:rPr>
              <w:t>ef magazin/caserie</w:t>
            </w:r>
          </w:p>
        </w:tc>
        <w:tc>
          <w:tcPr>
            <w:tcW w:w="1103" w:type="dxa"/>
            <w:shd w:val="clear" w:color="auto" w:fill="auto"/>
            <w:noWrap/>
            <w:vAlign w:val="center"/>
            <w:hideMark/>
          </w:tcPr>
          <w:p w14:paraId="2B10376C"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14.90</w:t>
            </w:r>
          </w:p>
        </w:tc>
      </w:tr>
      <w:tr w:rsidR="00725565" w:rsidRPr="00725565" w14:paraId="0E8804FC" w14:textId="77777777" w:rsidTr="00725565">
        <w:trPr>
          <w:trHeight w:val="300"/>
          <w:jc w:val="center"/>
        </w:trPr>
        <w:tc>
          <w:tcPr>
            <w:tcW w:w="2070" w:type="dxa"/>
            <w:shd w:val="clear" w:color="auto" w:fill="auto"/>
            <w:noWrap/>
            <w:vAlign w:val="center"/>
            <w:hideMark/>
          </w:tcPr>
          <w:p w14:paraId="5E646F32"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P13</w:t>
            </w:r>
          </w:p>
        </w:tc>
        <w:tc>
          <w:tcPr>
            <w:tcW w:w="3880" w:type="dxa"/>
            <w:gridSpan w:val="2"/>
            <w:shd w:val="clear" w:color="auto" w:fill="auto"/>
            <w:noWrap/>
            <w:vAlign w:val="center"/>
            <w:hideMark/>
          </w:tcPr>
          <w:p w14:paraId="4E0AB7E4"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Tablou electric general</w:t>
            </w:r>
          </w:p>
        </w:tc>
        <w:tc>
          <w:tcPr>
            <w:tcW w:w="1103" w:type="dxa"/>
            <w:shd w:val="clear" w:color="auto" w:fill="auto"/>
            <w:noWrap/>
            <w:vAlign w:val="center"/>
            <w:hideMark/>
          </w:tcPr>
          <w:p w14:paraId="0C3D80CB"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6.80</w:t>
            </w:r>
          </w:p>
        </w:tc>
      </w:tr>
      <w:tr w:rsidR="00725565" w:rsidRPr="00725565" w14:paraId="156D2E75" w14:textId="77777777" w:rsidTr="00725565">
        <w:trPr>
          <w:trHeight w:val="300"/>
          <w:jc w:val="center"/>
        </w:trPr>
        <w:tc>
          <w:tcPr>
            <w:tcW w:w="2070" w:type="dxa"/>
            <w:shd w:val="clear" w:color="auto" w:fill="auto"/>
            <w:noWrap/>
            <w:vAlign w:val="center"/>
            <w:hideMark/>
          </w:tcPr>
          <w:p w14:paraId="1333F4D7"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P14</w:t>
            </w:r>
          </w:p>
        </w:tc>
        <w:tc>
          <w:tcPr>
            <w:tcW w:w="3880" w:type="dxa"/>
            <w:gridSpan w:val="2"/>
            <w:shd w:val="clear" w:color="auto" w:fill="auto"/>
            <w:noWrap/>
            <w:vAlign w:val="center"/>
            <w:hideMark/>
          </w:tcPr>
          <w:p w14:paraId="4B44A5E9" w14:textId="3F89A6BD"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Camer</w:t>
            </w:r>
            <w:r w:rsidR="00563219">
              <w:rPr>
                <w:rStyle w:val="tpa"/>
                <w:rFonts w:ascii="Times New Roman" w:hAnsi="Times New Roman" w:cs="Times New Roman"/>
                <w:sz w:val="24"/>
                <w:szCs w:val="24"/>
              </w:rPr>
              <w:t>ă</w:t>
            </w:r>
            <w:r w:rsidRPr="00725565">
              <w:rPr>
                <w:rStyle w:val="tpa"/>
                <w:rFonts w:ascii="Times New Roman" w:hAnsi="Times New Roman" w:cs="Times New Roman"/>
                <w:sz w:val="24"/>
                <w:szCs w:val="24"/>
              </w:rPr>
              <w:t xml:space="preserve"> tehnic</w:t>
            </w:r>
            <w:r w:rsidR="00563219">
              <w:rPr>
                <w:rStyle w:val="tpa"/>
                <w:rFonts w:ascii="Times New Roman" w:hAnsi="Times New Roman" w:cs="Times New Roman"/>
                <w:sz w:val="24"/>
                <w:szCs w:val="24"/>
              </w:rPr>
              <w:t>ă</w:t>
            </w:r>
          </w:p>
        </w:tc>
        <w:tc>
          <w:tcPr>
            <w:tcW w:w="1103" w:type="dxa"/>
            <w:shd w:val="clear" w:color="auto" w:fill="auto"/>
            <w:noWrap/>
            <w:vAlign w:val="center"/>
            <w:hideMark/>
          </w:tcPr>
          <w:p w14:paraId="239DB244"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6.70</w:t>
            </w:r>
          </w:p>
        </w:tc>
      </w:tr>
      <w:tr w:rsidR="00725565" w:rsidRPr="00725565" w14:paraId="2B73BA3E" w14:textId="77777777" w:rsidTr="00725565">
        <w:trPr>
          <w:trHeight w:val="300"/>
          <w:jc w:val="center"/>
        </w:trPr>
        <w:tc>
          <w:tcPr>
            <w:tcW w:w="2070" w:type="dxa"/>
            <w:shd w:val="clear" w:color="auto" w:fill="auto"/>
            <w:noWrap/>
            <w:vAlign w:val="center"/>
            <w:hideMark/>
          </w:tcPr>
          <w:p w14:paraId="189BEFCF"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P15</w:t>
            </w:r>
          </w:p>
        </w:tc>
        <w:tc>
          <w:tcPr>
            <w:tcW w:w="3880" w:type="dxa"/>
            <w:gridSpan w:val="2"/>
            <w:shd w:val="clear" w:color="auto" w:fill="auto"/>
            <w:noWrap/>
            <w:vAlign w:val="center"/>
            <w:hideMark/>
          </w:tcPr>
          <w:p w14:paraId="314B9F9B" w14:textId="784CFE7F"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Farmacie</w:t>
            </w:r>
          </w:p>
        </w:tc>
        <w:tc>
          <w:tcPr>
            <w:tcW w:w="1103" w:type="dxa"/>
            <w:shd w:val="clear" w:color="auto" w:fill="auto"/>
            <w:noWrap/>
            <w:vAlign w:val="center"/>
            <w:hideMark/>
          </w:tcPr>
          <w:p w14:paraId="3D36DB1F"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61.00</w:t>
            </w:r>
          </w:p>
        </w:tc>
      </w:tr>
      <w:tr w:rsidR="00725565" w:rsidRPr="00725565" w14:paraId="69222A05" w14:textId="77777777" w:rsidTr="00725565">
        <w:trPr>
          <w:trHeight w:val="300"/>
          <w:jc w:val="center"/>
        </w:trPr>
        <w:tc>
          <w:tcPr>
            <w:tcW w:w="2070" w:type="dxa"/>
            <w:shd w:val="clear" w:color="auto" w:fill="auto"/>
            <w:noWrap/>
            <w:vAlign w:val="center"/>
          </w:tcPr>
          <w:p w14:paraId="45A68052"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p>
        </w:tc>
        <w:tc>
          <w:tcPr>
            <w:tcW w:w="3880" w:type="dxa"/>
            <w:gridSpan w:val="2"/>
            <w:shd w:val="clear" w:color="auto" w:fill="auto"/>
            <w:noWrap/>
            <w:vAlign w:val="center"/>
          </w:tcPr>
          <w:p w14:paraId="1F95A1FB"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p>
        </w:tc>
        <w:tc>
          <w:tcPr>
            <w:tcW w:w="1103" w:type="dxa"/>
            <w:shd w:val="clear" w:color="auto" w:fill="auto"/>
            <w:noWrap/>
            <w:vAlign w:val="center"/>
          </w:tcPr>
          <w:p w14:paraId="4A73EC01"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p>
        </w:tc>
      </w:tr>
      <w:tr w:rsidR="00725565" w:rsidRPr="00725565" w14:paraId="0FA15964" w14:textId="77777777" w:rsidTr="00725565">
        <w:trPr>
          <w:trHeight w:val="300"/>
          <w:jc w:val="center"/>
        </w:trPr>
        <w:tc>
          <w:tcPr>
            <w:tcW w:w="5950" w:type="dxa"/>
            <w:gridSpan w:val="3"/>
            <w:shd w:val="clear" w:color="auto" w:fill="auto"/>
            <w:noWrap/>
            <w:vAlign w:val="center"/>
            <w:hideMark/>
          </w:tcPr>
          <w:p w14:paraId="11BC9519" w14:textId="58B5A17F"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Suprafa</w:t>
            </w:r>
            <w:r w:rsidR="00563219">
              <w:rPr>
                <w:rStyle w:val="tpa"/>
                <w:rFonts w:ascii="Times New Roman" w:hAnsi="Times New Roman" w:cs="Times New Roman"/>
                <w:sz w:val="24"/>
                <w:szCs w:val="24"/>
              </w:rPr>
              <w:t>ță</w:t>
            </w:r>
            <w:r w:rsidRPr="00725565">
              <w:rPr>
                <w:rStyle w:val="tpa"/>
                <w:rFonts w:ascii="Times New Roman" w:hAnsi="Times New Roman" w:cs="Times New Roman"/>
                <w:sz w:val="24"/>
                <w:szCs w:val="24"/>
              </w:rPr>
              <w:t xml:space="preserve"> util</w:t>
            </w:r>
            <w:r w:rsidR="00563219">
              <w:rPr>
                <w:rStyle w:val="tpa"/>
                <w:rFonts w:ascii="Times New Roman" w:hAnsi="Times New Roman" w:cs="Times New Roman"/>
                <w:sz w:val="24"/>
                <w:szCs w:val="24"/>
              </w:rPr>
              <w:t>ă</w:t>
            </w:r>
            <w:r w:rsidRPr="00725565">
              <w:rPr>
                <w:rStyle w:val="tpa"/>
                <w:rFonts w:ascii="Times New Roman" w:hAnsi="Times New Roman" w:cs="Times New Roman"/>
                <w:sz w:val="24"/>
                <w:szCs w:val="24"/>
              </w:rPr>
              <w:t xml:space="preserve"> parter</w:t>
            </w:r>
          </w:p>
        </w:tc>
        <w:tc>
          <w:tcPr>
            <w:tcW w:w="1103" w:type="dxa"/>
            <w:shd w:val="clear" w:color="auto" w:fill="auto"/>
            <w:noWrap/>
            <w:vAlign w:val="center"/>
            <w:hideMark/>
          </w:tcPr>
          <w:p w14:paraId="0AB098E2"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1325.6</w:t>
            </w:r>
          </w:p>
        </w:tc>
      </w:tr>
      <w:tr w:rsidR="00725565" w:rsidRPr="00725565" w14:paraId="6F01EC2D" w14:textId="77777777" w:rsidTr="00725565">
        <w:trPr>
          <w:trHeight w:val="300"/>
          <w:jc w:val="center"/>
        </w:trPr>
        <w:tc>
          <w:tcPr>
            <w:tcW w:w="5950" w:type="dxa"/>
            <w:gridSpan w:val="3"/>
            <w:shd w:val="clear" w:color="auto" w:fill="auto"/>
            <w:noWrap/>
            <w:vAlign w:val="center"/>
            <w:hideMark/>
          </w:tcPr>
          <w:p w14:paraId="3BEF13CA" w14:textId="46E358D9"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Suprafa</w:t>
            </w:r>
            <w:r w:rsidR="00563219">
              <w:rPr>
                <w:rStyle w:val="tpa"/>
                <w:rFonts w:ascii="Times New Roman" w:hAnsi="Times New Roman" w:cs="Times New Roman"/>
                <w:sz w:val="24"/>
                <w:szCs w:val="24"/>
              </w:rPr>
              <w:t>ță</w:t>
            </w:r>
            <w:r w:rsidRPr="00725565">
              <w:rPr>
                <w:rStyle w:val="tpa"/>
                <w:rFonts w:ascii="Times New Roman" w:hAnsi="Times New Roman" w:cs="Times New Roman"/>
                <w:sz w:val="24"/>
                <w:szCs w:val="24"/>
              </w:rPr>
              <w:t xml:space="preserve"> construit</w:t>
            </w:r>
            <w:r w:rsidR="00563219">
              <w:rPr>
                <w:rStyle w:val="tpa"/>
                <w:rFonts w:ascii="Times New Roman" w:hAnsi="Times New Roman" w:cs="Times New Roman"/>
                <w:sz w:val="24"/>
                <w:szCs w:val="24"/>
              </w:rPr>
              <w:t>ă</w:t>
            </w:r>
            <w:r w:rsidRPr="00725565">
              <w:rPr>
                <w:rStyle w:val="tpa"/>
                <w:rFonts w:ascii="Times New Roman" w:hAnsi="Times New Roman" w:cs="Times New Roman"/>
                <w:sz w:val="24"/>
                <w:szCs w:val="24"/>
              </w:rPr>
              <w:t xml:space="preserve"> parter</w:t>
            </w:r>
          </w:p>
        </w:tc>
        <w:tc>
          <w:tcPr>
            <w:tcW w:w="1103" w:type="dxa"/>
            <w:shd w:val="clear" w:color="auto" w:fill="auto"/>
            <w:noWrap/>
            <w:vAlign w:val="center"/>
            <w:hideMark/>
          </w:tcPr>
          <w:p w14:paraId="5DD70AA4" w14:textId="77777777" w:rsidR="00725565" w:rsidRPr="00725565" w:rsidRDefault="00725565" w:rsidP="00563219">
            <w:pPr>
              <w:shd w:val="clear" w:color="auto" w:fill="FFFFFF"/>
              <w:spacing w:after="0" w:line="240" w:lineRule="auto"/>
              <w:jc w:val="both"/>
              <w:rPr>
                <w:rStyle w:val="tpa"/>
                <w:rFonts w:ascii="Times New Roman" w:hAnsi="Times New Roman" w:cs="Times New Roman"/>
                <w:sz w:val="24"/>
                <w:szCs w:val="24"/>
              </w:rPr>
            </w:pPr>
            <w:r w:rsidRPr="00725565">
              <w:rPr>
                <w:rStyle w:val="tpa"/>
                <w:rFonts w:ascii="Times New Roman" w:hAnsi="Times New Roman" w:cs="Times New Roman"/>
                <w:sz w:val="24"/>
                <w:szCs w:val="24"/>
              </w:rPr>
              <w:t>1507.60</w:t>
            </w:r>
          </w:p>
        </w:tc>
      </w:tr>
    </w:tbl>
    <w:p w14:paraId="0312F515" w14:textId="77777777" w:rsidR="00725565" w:rsidRPr="00725565" w:rsidRDefault="00725565" w:rsidP="00563219">
      <w:pPr>
        <w:shd w:val="clear" w:color="auto" w:fill="FFFFFF"/>
        <w:spacing w:after="0" w:line="240" w:lineRule="auto"/>
        <w:jc w:val="both"/>
        <w:rPr>
          <w:rStyle w:val="tpa"/>
          <w:rFonts w:ascii="Times New Roman" w:hAnsi="Times New Roman" w:cs="Times New Roman"/>
          <w:color w:val="000000"/>
          <w:sz w:val="24"/>
          <w:szCs w:val="24"/>
        </w:rPr>
      </w:pPr>
    </w:p>
    <w:p w14:paraId="0950DF21" w14:textId="77777777" w:rsidR="00725565" w:rsidRPr="00563219" w:rsidRDefault="00725565" w:rsidP="00725565">
      <w:pPr>
        <w:shd w:val="clear" w:color="auto" w:fill="FFFFFF"/>
        <w:spacing w:after="0" w:line="240" w:lineRule="auto"/>
        <w:jc w:val="both"/>
        <w:rPr>
          <w:rStyle w:val="tpa"/>
          <w:rFonts w:ascii="Times New Roman" w:hAnsi="Times New Roman" w:cs="Times New Roman"/>
          <w:b/>
          <w:bCs/>
          <w:color w:val="000000"/>
          <w:sz w:val="24"/>
          <w:szCs w:val="24"/>
          <w:u w:val="single"/>
        </w:rPr>
      </w:pPr>
      <w:r w:rsidRPr="00563219">
        <w:rPr>
          <w:rStyle w:val="tpa"/>
          <w:rFonts w:ascii="Times New Roman" w:hAnsi="Times New Roman" w:cs="Times New Roman"/>
          <w:b/>
          <w:bCs/>
          <w:color w:val="000000"/>
          <w:sz w:val="24"/>
          <w:szCs w:val="24"/>
          <w:u w:val="single"/>
        </w:rPr>
        <w:t>Accese şi fluxuri funcţionale</w:t>
      </w:r>
    </w:p>
    <w:p w14:paraId="7E8CA6D0" w14:textId="77777777" w:rsidR="00725565" w:rsidRPr="00563219" w:rsidRDefault="00725565" w:rsidP="00725565">
      <w:pPr>
        <w:shd w:val="clear" w:color="auto" w:fill="FFFFFF"/>
        <w:spacing w:after="0" w:line="240" w:lineRule="auto"/>
        <w:jc w:val="both"/>
        <w:rPr>
          <w:rStyle w:val="tpa"/>
          <w:rFonts w:ascii="Times New Roman" w:hAnsi="Times New Roman" w:cs="Times New Roman"/>
          <w:i/>
          <w:iCs/>
          <w:color w:val="000000"/>
          <w:sz w:val="24"/>
          <w:szCs w:val="24"/>
        </w:rPr>
      </w:pPr>
      <w:r w:rsidRPr="00563219">
        <w:rPr>
          <w:rStyle w:val="tpa"/>
          <w:rFonts w:ascii="Times New Roman" w:hAnsi="Times New Roman" w:cs="Times New Roman"/>
          <w:i/>
          <w:iCs/>
          <w:color w:val="000000"/>
          <w:sz w:val="24"/>
          <w:szCs w:val="24"/>
        </w:rPr>
        <w:t>Fluxul cumpărătorilor</w:t>
      </w:r>
    </w:p>
    <w:p w14:paraId="74E888BD" w14:textId="60F6802B" w:rsidR="00725565" w:rsidRPr="00725565" w:rsidRDefault="00563219" w:rsidP="00725565">
      <w:pPr>
        <w:shd w:val="clear" w:color="auto" w:fill="FFFFFF"/>
        <w:spacing w:after="0" w:line="240" w:lineRule="auto"/>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xml:space="preserve">  </w:t>
      </w:r>
      <w:r w:rsidR="00725565" w:rsidRPr="00725565">
        <w:rPr>
          <w:rStyle w:val="tpa"/>
          <w:rFonts w:ascii="Times New Roman" w:hAnsi="Times New Roman" w:cs="Times New Roman"/>
          <w:color w:val="000000"/>
          <w:sz w:val="24"/>
          <w:szCs w:val="24"/>
        </w:rPr>
        <w:t>Accesul clienţilor în magazin este separat de accesul personalului şi de accesul pentru marfă, şi se desfăşoară în felul următor: clienţii iau un coş, din imediata apropiere a intrării (uși batante). Drept în faţa lor se află o intrare în sala de vânzare protejată cu bară rotativă. Ieşirea se face după trecerea pe la casele de marcat, prin aceleaşi uşi glisante, prin care s-a intrat. În caz de incendiu, cumpărătorii se pot evacua prin cele două uşi de evacuare cu deschidere spre exterior, prevăzute cu bară antipanică, amplasate în colţurile opuse ale sălii de vânzare</w:t>
      </w:r>
    </w:p>
    <w:p w14:paraId="17D2B013"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p>
    <w:p w14:paraId="08B994A9" w14:textId="77777777" w:rsidR="00725565" w:rsidRPr="00563219" w:rsidRDefault="00725565" w:rsidP="00725565">
      <w:pPr>
        <w:shd w:val="clear" w:color="auto" w:fill="FFFFFF"/>
        <w:spacing w:after="0" w:line="240" w:lineRule="auto"/>
        <w:jc w:val="both"/>
        <w:rPr>
          <w:rStyle w:val="tpa"/>
          <w:rFonts w:ascii="Times New Roman" w:hAnsi="Times New Roman" w:cs="Times New Roman"/>
          <w:i/>
          <w:iCs/>
          <w:color w:val="000000"/>
          <w:sz w:val="24"/>
          <w:szCs w:val="24"/>
        </w:rPr>
      </w:pPr>
      <w:r w:rsidRPr="00563219">
        <w:rPr>
          <w:rStyle w:val="tpa"/>
          <w:rFonts w:ascii="Times New Roman" w:hAnsi="Times New Roman" w:cs="Times New Roman"/>
          <w:i/>
          <w:iCs/>
          <w:color w:val="000000"/>
          <w:sz w:val="24"/>
          <w:szCs w:val="24"/>
        </w:rPr>
        <w:t>Fluxul de aprovizionare cu marfă</w:t>
      </w:r>
    </w:p>
    <w:p w14:paraId="5288BD02" w14:textId="2AC0FF2C" w:rsidR="00725565" w:rsidRPr="00725565" w:rsidRDefault="00563219" w:rsidP="00725565">
      <w:pPr>
        <w:shd w:val="clear" w:color="auto" w:fill="FFFFFF"/>
        <w:spacing w:after="0" w:line="240" w:lineRule="auto"/>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xml:space="preserve">    </w:t>
      </w:r>
      <w:r w:rsidR="00725565" w:rsidRPr="00725565">
        <w:rPr>
          <w:rStyle w:val="tpa"/>
          <w:rFonts w:ascii="Times New Roman" w:hAnsi="Times New Roman" w:cs="Times New Roman"/>
          <w:color w:val="000000"/>
          <w:sz w:val="24"/>
          <w:szCs w:val="24"/>
        </w:rPr>
        <w:t>Acest flux este dispus în zona opusă zonei de acces a publicului şi este prevăzut cu spaţiu de recepţionare marfă, spaţiu de sortare şi distribuire marfă în magazin. În această zonă s-a dispus o cameră frigorifică şi un spațiu de depozitare a echipamentelor de curăţenie (zona gospodărească).</w:t>
      </w:r>
    </w:p>
    <w:p w14:paraId="62C7D69B" w14:textId="42617E10" w:rsidR="00725565" w:rsidRPr="00725565" w:rsidRDefault="00563219" w:rsidP="00725565">
      <w:pPr>
        <w:shd w:val="clear" w:color="auto" w:fill="FFFFFF"/>
        <w:spacing w:after="0" w:line="240" w:lineRule="auto"/>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xml:space="preserve">    </w:t>
      </w:r>
      <w:r w:rsidR="00725565" w:rsidRPr="00725565">
        <w:rPr>
          <w:rStyle w:val="tpa"/>
          <w:rFonts w:ascii="Times New Roman" w:hAnsi="Times New Roman" w:cs="Times New Roman"/>
          <w:color w:val="000000"/>
          <w:sz w:val="24"/>
          <w:szCs w:val="24"/>
        </w:rPr>
        <w:t>Fluxul personalului de deservire</w:t>
      </w:r>
    </w:p>
    <w:p w14:paraId="2780F331"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Considerat a fi de maximum 18 persoane, acest flux se desfăşoară cu acces din spaţiul de recepţionare marfă, cu acces din exterior, distribuirea spre spaţiile sociale organizate pe sexe (vestiar bărbaţi şi vestiar femei, respectiv cabine sanitare cu lavoar şi WC), sala de mic dejun / odihnă şi un birou al şefului de magazin, de unde apoi se deplasează spre locul de muncă specific (zona sălii de vânzare sau zona de distribuire-organizare a mărfii).</w:t>
      </w:r>
    </w:p>
    <w:p w14:paraId="707A8F6D" w14:textId="77777777" w:rsidR="00563219" w:rsidRDefault="00563219" w:rsidP="00725565">
      <w:pPr>
        <w:shd w:val="clear" w:color="auto" w:fill="FFFFFF"/>
        <w:spacing w:after="0" w:line="240" w:lineRule="auto"/>
        <w:jc w:val="both"/>
        <w:rPr>
          <w:rStyle w:val="tpa"/>
          <w:rFonts w:ascii="Times New Roman" w:hAnsi="Times New Roman" w:cs="Times New Roman"/>
          <w:color w:val="000000"/>
          <w:sz w:val="24"/>
          <w:szCs w:val="24"/>
        </w:rPr>
      </w:pPr>
    </w:p>
    <w:p w14:paraId="74C6047D" w14:textId="28DD4A00" w:rsidR="00725565" w:rsidRPr="00563219" w:rsidRDefault="00725565" w:rsidP="00725565">
      <w:pPr>
        <w:shd w:val="clear" w:color="auto" w:fill="FFFFFF"/>
        <w:spacing w:after="0" w:line="240" w:lineRule="auto"/>
        <w:jc w:val="both"/>
        <w:rPr>
          <w:rStyle w:val="tpa"/>
          <w:rFonts w:ascii="Times New Roman" w:hAnsi="Times New Roman" w:cs="Times New Roman"/>
          <w:i/>
          <w:iCs/>
          <w:color w:val="000000"/>
          <w:sz w:val="24"/>
          <w:szCs w:val="24"/>
        </w:rPr>
      </w:pPr>
      <w:r w:rsidRPr="00563219">
        <w:rPr>
          <w:rStyle w:val="tpa"/>
          <w:rFonts w:ascii="Times New Roman" w:hAnsi="Times New Roman" w:cs="Times New Roman"/>
          <w:i/>
          <w:iCs/>
          <w:color w:val="000000"/>
          <w:sz w:val="24"/>
          <w:szCs w:val="24"/>
        </w:rPr>
        <w:t>Depozitare</w:t>
      </w:r>
    </w:p>
    <w:p w14:paraId="6BA72FC3"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 xml:space="preserve">Primirea mărfurilor alimentare şi nealimentare se va face într-un spatiu special amenajat. În cadrul acestuia se află şi o cameră frigorifică. </w:t>
      </w:r>
    </w:p>
    <w:p w14:paraId="07E02B87"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Mărfurile vor fi depozitate după o sortare prealabilă, pe rafturi. Ambalajele – carton, paleţi din lemn sau plastic, folii de polietilenă, rezultate din desfacerea mărfurilor descărcate vor fi depozitate în interiorul spaţiului de manipulare a mărfii până la ridicarea lor de către agenţii interesaţi în refolosire sau de către firma de salubritate cu care s-a făcut contract.</w:t>
      </w:r>
    </w:p>
    <w:p w14:paraId="3DF28BDF"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Accesul din exterior în depozitul de marfă se va face complet separat de accesul clienţilor în magazin.</w:t>
      </w:r>
    </w:p>
    <w:p w14:paraId="1CECBBD6" w14:textId="77777777" w:rsidR="00725565" w:rsidRPr="00725565" w:rsidRDefault="00725565"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Accesul din depozit spre sala de vânzare se va face printr-o uşă metalică dublă.</w:t>
      </w:r>
    </w:p>
    <w:p w14:paraId="6ACD750E" w14:textId="40EEC1B5" w:rsidR="00C61ADB" w:rsidRPr="00725565" w:rsidRDefault="00C61ADB" w:rsidP="00725565">
      <w:pPr>
        <w:shd w:val="clear" w:color="auto" w:fill="FFFFFF"/>
        <w:spacing w:after="0" w:line="240" w:lineRule="auto"/>
        <w:jc w:val="both"/>
        <w:rPr>
          <w:rStyle w:val="tpa"/>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i</w:t>
      </w:r>
      <w:r w:rsidR="00D105D9" w:rsidRPr="00725565">
        <w:rPr>
          <w:rStyle w:val="tpa"/>
          <w:rFonts w:ascii="Times New Roman" w:hAnsi="Times New Roman" w:cs="Times New Roman"/>
          <w:color w:val="000000"/>
          <w:sz w:val="24"/>
          <w:szCs w:val="24"/>
        </w:rPr>
        <w:t xml:space="preserve">eşire prin zona de acces iniţial. </w:t>
      </w:r>
    </w:p>
    <w:p w14:paraId="111AAE25" w14:textId="721D20AA" w:rsidR="0061383B" w:rsidRPr="00467452" w:rsidRDefault="0061383B" w:rsidP="00467452">
      <w:pPr>
        <w:jc w:val="both"/>
        <w:rPr>
          <w:rFonts w:ascii="Times New Roman" w:hAnsi="Times New Roman" w:cs="Times New Roman"/>
          <w:bCs/>
          <w:sz w:val="24"/>
          <w:szCs w:val="24"/>
          <w:lang w:val="es-AR"/>
        </w:rPr>
      </w:pPr>
      <w:proofErr w:type="spellStart"/>
      <w:r w:rsidRPr="00467452">
        <w:rPr>
          <w:rFonts w:ascii="Times New Roman" w:hAnsi="Times New Roman" w:cs="Times New Roman"/>
          <w:b/>
          <w:sz w:val="24"/>
          <w:szCs w:val="24"/>
          <w:u w:val="single"/>
          <w:lang w:val="fr-FR"/>
        </w:rPr>
        <w:t>Alimentarea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energie</w:t>
      </w:r>
      <w:proofErr w:type="spellEnd"/>
      <w:r w:rsidRPr="00467452">
        <w:rPr>
          <w:rFonts w:ascii="Times New Roman" w:hAnsi="Times New Roman" w:cs="Times New Roman"/>
          <w:b/>
          <w:sz w:val="24"/>
          <w:szCs w:val="24"/>
          <w:u w:val="single"/>
          <w:lang w:val="fr-FR"/>
        </w:rPr>
        <w:t xml:space="preserve"> </w:t>
      </w:r>
      <w:proofErr w:type="spellStart"/>
      <w:proofErr w:type="gramStart"/>
      <w:r w:rsidRPr="00467452">
        <w:rPr>
          <w:rFonts w:ascii="Times New Roman" w:hAnsi="Times New Roman" w:cs="Times New Roman"/>
          <w:b/>
          <w:sz w:val="24"/>
          <w:szCs w:val="24"/>
          <w:u w:val="single"/>
          <w:lang w:val="fr-FR"/>
        </w:rPr>
        <w:t>electric</w:t>
      </w:r>
      <w:r w:rsidR="008B6252"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Cs/>
          <w:sz w:val="24"/>
          <w:szCs w:val="24"/>
          <w:lang w:val="es-AR"/>
        </w:rPr>
        <w:t xml:space="preserve"> se</w:t>
      </w:r>
      <w:proofErr w:type="gramEnd"/>
      <w:r w:rsidRPr="00467452">
        <w:rPr>
          <w:rFonts w:ascii="Times New Roman" w:hAnsi="Times New Roman" w:cs="Times New Roman"/>
          <w:bCs/>
          <w:sz w:val="24"/>
          <w:szCs w:val="24"/>
          <w:lang w:val="es-AR"/>
        </w:rPr>
        <w:t xml:space="preserve"> va realiza </w:t>
      </w:r>
      <w:r w:rsidR="00745F1D" w:rsidRPr="00467452">
        <w:rPr>
          <w:rFonts w:ascii="Times New Roman" w:hAnsi="Times New Roman" w:cs="Times New Roman"/>
          <w:bCs/>
          <w:sz w:val="24"/>
          <w:szCs w:val="24"/>
          <w:lang w:val="es-AR"/>
        </w:rPr>
        <w:t xml:space="preserve">de la </w:t>
      </w:r>
      <w:proofErr w:type="spellStart"/>
      <w:r w:rsidR="00745F1D" w:rsidRPr="00467452">
        <w:rPr>
          <w:rFonts w:ascii="Times New Roman" w:hAnsi="Times New Roman" w:cs="Times New Roman"/>
          <w:bCs/>
          <w:sz w:val="24"/>
          <w:szCs w:val="24"/>
          <w:lang w:val="es-AR"/>
        </w:rPr>
        <w:t>rețeaua</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existentă</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în</w:t>
      </w:r>
      <w:proofErr w:type="spellEnd"/>
      <w:r w:rsidR="00745F1D" w:rsidRPr="00467452">
        <w:rPr>
          <w:rFonts w:ascii="Times New Roman" w:hAnsi="Times New Roman" w:cs="Times New Roman"/>
          <w:bCs/>
          <w:sz w:val="24"/>
          <w:szCs w:val="24"/>
          <w:lang w:val="es-AR"/>
        </w:rPr>
        <w:t xml:space="preserve"> </w:t>
      </w:r>
      <w:proofErr w:type="spellStart"/>
      <w:r w:rsidR="00912C6D" w:rsidRPr="00467452">
        <w:rPr>
          <w:rFonts w:ascii="Times New Roman" w:hAnsi="Times New Roman" w:cs="Times New Roman"/>
          <w:bCs/>
          <w:sz w:val="24"/>
          <w:szCs w:val="24"/>
          <w:lang w:val="es-AR"/>
        </w:rPr>
        <w:t>zonă</w:t>
      </w:r>
      <w:proofErr w:type="spellEnd"/>
      <w:r w:rsidR="00912C6D" w:rsidRPr="00467452">
        <w:rPr>
          <w:rFonts w:ascii="Times New Roman" w:hAnsi="Times New Roman" w:cs="Times New Roman"/>
          <w:bCs/>
          <w:sz w:val="24"/>
          <w:szCs w:val="24"/>
          <w:lang w:val="es-AR"/>
        </w:rPr>
        <w:t>.</w:t>
      </w:r>
    </w:p>
    <w:p w14:paraId="13E65FE1" w14:textId="504E05B1" w:rsidR="00467452" w:rsidRPr="00467452" w:rsidRDefault="0061383B" w:rsidP="00563219">
      <w:pPr>
        <w:pStyle w:val="Header"/>
        <w:jc w:val="both"/>
        <w:rPr>
          <w:rFonts w:ascii="Times New Roman" w:eastAsia="SimSun" w:hAnsi="Times New Roman" w:cs="Times New Roman"/>
          <w:noProof/>
          <w:color w:val="000000"/>
          <w:kern w:val="1"/>
          <w:sz w:val="24"/>
          <w:szCs w:val="24"/>
          <w:lang w:val="fr-FR" w:eastAsia="hi-IN" w:bidi="hi-IN"/>
        </w:rPr>
      </w:pPr>
      <w:proofErr w:type="spellStart"/>
      <w:r w:rsidRPr="00467452">
        <w:rPr>
          <w:rFonts w:ascii="Times New Roman" w:hAnsi="Times New Roman" w:cs="Times New Roman"/>
          <w:b/>
          <w:sz w:val="24"/>
          <w:szCs w:val="24"/>
          <w:u w:val="single"/>
          <w:lang w:val="fr-FR"/>
        </w:rPr>
        <w:t>Alimentare</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w:t>
      </w:r>
      <w:r w:rsidR="008E6917"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
          <w:sz w:val="24"/>
          <w:szCs w:val="24"/>
          <w:lang w:val="fr-FR"/>
        </w:rPr>
        <w:t xml:space="preserve"> </w:t>
      </w:r>
      <w:r w:rsidRPr="00467452">
        <w:rPr>
          <w:rFonts w:ascii="Times New Roman" w:hAnsi="Times New Roman" w:cs="Times New Roman"/>
          <w:sz w:val="24"/>
          <w:szCs w:val="24"/>
          <w:lang w:val="fr-FR"/>
        </w:rPr>
        <w:t>a</w:t>
      </w:r>
      <w:r w:rsidRPr="00467452">
        <w:rPr>
          <w:rFonts w:ascii="Times New Roman" w:eastAsia="Times New Roman" w:hAnsi="Times New Roman" w:cs="Times New Roman"/>
          <w:noProof/>
          <w:color w:val="000000"/>
          <w:sz w:val="24"/>
          <w:szCs w:val="24"/>
          <w:lang w:eastAsia="ar-SA"/>
        </w:rPr>
        <w:t xml:space="preserve">limentarea cu apa </w:t>
      </w:r>
      <w:r w:rsidR="00C64D51" w:rsidRPr="00467452">
        <w:rPr>
          <w:rFonts w:ascii="Times New Roman" w:eastAsia="Times New Roman" w:hAnsi="Times New Roman" w:cs="Times New Roman"/>
          <w:noProof/>
          <w:color w:val="000000"/>
          <w:sz w:val="24"/>
          <w:szCs w:val="24"/>
          <w:lang w:eastAsia="ar-SA"/>
        </w:rPr>
        <w:t xml:space="preserve">se va realiza </w:t>
      </w:r>
      <w:r w:rsidR="00563219" w:rsidRPr="00467452">
        <w:rPr>
          <w:rFonts w:ascii="Times New Roman" w:hAnsi="Times New Roman" w:cs="Times New Roman"/>
          <w:bCs/>
          <w:sz w:val="24"/>
          <w:szCs w:val="24"/>
          <w:lang w:val="es-AR"/>
        </w:rPr>
        <w:t xml:space="preserve">de la </w:t>
      </w:r>
      <w:proofErr w:type="spellStart"/>
      <w:r w:rsidR="00563219" w:rsidRPr="00467452">
        <w:rPr>
          <w:rFonts w:ascii="Times New Roman" w:hAnsi="Times New Roman" w:cs="Times New Roman"/>
          <w:bCs/>
          <w:sz w:val="24"/>
          <w:szCs w:val="24"/>
          <w:lang w:val="es-AR"/>
        </w:rPr>
        <w:t>rețeaua</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existentă</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în</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zonă</w:t>
      </w:r>
      <w:proofErr w:type="spellEnd"/>
      <w:r w:rsidR="00563219" w:rsidRPr="00467452">
        <w:rPr>
          <w:rFonts w:ascii="Times New Roman" w:hAnsi="Times New Roman" w:cs="Times New Roman"/>
          <w:bCs/>
          <w:sz w:val="24"/>
          <w:szCs w:val="24"/>
          <w:lang w:val="es-AR"/>
        </w:rPr>
        <w:t>.</w:t>
      </w:r>
    </w:p>
    <w:p w14:paraId="4C58BD37" w14:textId="5B6344E3" w:rsidR="005C7A37" w:rsidRPr="00467452" w:rsidRDefault="0061383B" w:rsidP="00467452">
      <w:pPr>
        <w:spacing w:after="0"/>
        <w:jc w:val="both"/>
        <w:rPr>
          <w:rFonts w:ascii="Times New Roman" w:hAnsi="Times New Roman" w:cs="Times New Roman"/>
          <w:sz w:val="24"/>
          <w:szCs w:val="24"/>
        </w:rPr>
      </w:pPr>
      <w:proofErr w:type="spellStart"/>
      <w:r w:rsidRPr="00467452">
        <w:rPr>
          <w:rFonts w:ascii="Times New Roman" w:hAnsi="Times New Roman" w:cs="Times New Roman"/>
          <w:b/>
          <w:sz w:val="24"/>
          <w:szCs w:val="24"/>
          <w:u w:val="single"/>
          <w:lang w:val="fr-FR"/>
        </w:rPr>
        <w:lastRenderedPageBreak/>
        <w:t>Evacuarea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apelor</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uzate</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sz w:val="24"/>
          <w:szCs w:val="24"/>
          <w:lang w:val="fr-FR"/>
        </w:rPr>
        <w:t xml:space="preserve"> </w:t>
      </w:r>
      <w:r w:rsidR="00467452" w:rsidRPr="00467452">
        <w:rPr>
          <w:rFonts w:ascii="Times New Roman" w:hAnsi="Times New Roman" w:cs="Times New Roman"/>
          <w:sz w:val="24"/>
          <w:szCs w:val="24"/>
        </w:rPr>
        <w:t xml:space="preserve">Apele menajere vor fi deversate intr-un bazin vidanjabil. Pentru preluarea apelor pluviale din incinta, se va monta : bazin de retentie cu un volum de 90mc </w:t>
      </w:r>
      <w:r w:rsidR="0053745B">
        <w:rPr>
          <w:rFonts w:ascii="Times New Roman" w:hAnsi="Times New Roman" w:cs="Times New Roman"/>
          <w:sz w:val="24"/>
          <w:szCs w:val="24"/>
        </w:rPr>
        <w:t>î</w:t>
      </w:r>
      <w:r w:rsidR="00467452" w:rsidRPr="00467452">
        <w:rPr>
          <w:rFonts w:ascii="Times New Roman" w:hAnsi="Times New Roman" w:cs="Times New Roman"/>
          <w:sz w:val="24"/>
          <w:szCs w:val="24"/>
        </w:rPr>
        <w:t>n care se va monta o pomp</w:t>
      </w:r>
      <w:r w:rsidR="0053745B">
        <w:rPr>
          <w:rFonts w:ascii="Times New Roman" w:hAnsi="Times New Roman" w:cs="Times New Roman"/>
          <w:sz w:val="24"/>
          <w:szCs w:val="24"/>
        </w:rPr>
        <w:t>ă</w:t>
      </w:r>
      <w:r w:rsidR="00467452" w:rsidRPr="00467452">
        <w:rPr>
          <w:rFonts w:ascii="Times New Roman" w:hAnsi="Times New Roman" w:cs="Times New Roman"/>
          <w:sz w:val="24"/>
          <w:szCs w:val="24"/>
        </w:rPr>
        <w:t xml:space="preserve"> pentru udarea zonelor verzi. Apele pluviale provenite din zona parc</w:t>
      </w:r>
      <w:r w:rsidR="0053745B">
        <w:rPr>
          <w:rFonts w:ascii="Times New Roman" w:hAnsi="Times New Roman" w:cs="Times New Roman"/>
          <w:sz w:val="24"/>
          <w:szCs w:val="24"/>
        </w:rPr>
        <w:t>ă</w:t>
      </w:r>
      <w:r w:rsidR="00467452" w:rsidRPr="00467452">
        <w:rPr>
          <w:rFonts w:ascii="Times New Roman" w:hAnsi="Times New Roman" w:cs="Times New Roman"/>
          <w:sz w:val="24"/>
          <w:szCs w:val="24"/>
        </w:rPr>
        <w:t>rii vor fi trecute</w:t>
      </w:r>
      <w:r w:rsidR="0053745B">
        <w:rPr>
          <w:rFonts w:ascii="Times New Roman" w:hAnsi="Times New Roman" w:cs="Times New Roman"/>
          <w:sz w:val="24"/>
          <w:szCs w:val="24"/>
        </w:rPr>
        <w:t xml:space="preserve">      </w:t>
      </w:r>
      <w:r w:rsidR="00467452" w:rsidRPr="00467452">
        <w:rPr>
          <w:rFonts w:ascii="Times New Roman" w:hAnsi="Times New Roman" w:cs="Times New Roman"/>
          <w:sz w:val="24"/>
          <w:szCs w:val="24"/>
        </w:rPr>
        <w:t xml:space="preserve"> printr-un separator de hidrocarburi.</w:t>
      </w:r>
    </w:p>
    <w:p w14:paraId="769F163C" w14:textId="20D3158F" w:rsidR="00467452" w:rsidRPr="00467452" w:rsidRDefault="00C64D51" w:rsidP="00467452">
      <w:pPr>
        <w:pStyle w:val="BodyText"/>
        <w:spacing w:after="0" w:line="240" w:lineRule="auto"/>
        <w:jc w:val="both"/>
        <w:rPr>
          <w:rFonts w:ascii="Times New Roman" w:hAnsi="Times New Roman"/>
          <w:b/>
          <w:bCs/>
          <w:sz w:val="24"/>
          <w:szCs w:val="24"/>
          <w:u w:val="single"/>
        </w:rPr>
      </w:pPr>
      <w:proofErr w:type="spellStart"/>
      <w:r w:rsidRPr="00467452">
        <w:rPr>
          <w:rFonts w:ascii="Times New Roman" w:hAnsi="Times New Roman"/>
          <w:b/>
          <w:bCs/>
          <w:sz w:val="24"/>
          <w:szCs w:val="24"/>
          <w:u w:val="single"/>
        </w:rPr>
        <w:t>Rețea</w:t>
      </w:r>
      <w:proofErr w:type="spellEnd"/>
      <w:r w:rsidRPr="00467452">
        <w:rPr>
          <w:rFonts w:ascii="Times New Roman" w:hAnsi="Times New Roman"/>
          <w:b/>
          <w:bCs/>
          <w:sz w:val="24"/>
          <w:szCs w:val="24"/>
          <w:u w:val="single"/>
        </w:rPr>
        <w:t xml:space="preserve"> </w:t>
      </w:r>
      <w:proofErr w:type="spellStart"/>
      <w:r w:rsidRPr="00467452">
        <w:rPr>
          <w:rFonts w:ascii="Times New Roman" w:hAnsi="Times New Roman"/>
          <w:b/>
          <w:bCs/>
          <w:sz w:val="24"/>
          <w:szCs w:val="24"/>
          <w:u w:val="single"/>
        </w:rPr>
        <w:t>termică</w:t>
      </w:r>
      <w:proofErr w:type="spellEnd"/>
    </w:p>
    <w:p w14:paraId="2C3E2138" w14:textId="6FFFF506" w:rsidR="00193B9E" w:rsidRPr="00467452" w:rsidRDefault="00467452" w:rsidP="00467452">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C64D51" w:rsidRPr="00467452">
        <w:rPr>
          <w:rFonts w:ascii="Times New Roman" w:hAnsi="Times New Roman"/>
          <w:sz w:val="24"/>
          <w:szCs w:val="24"/>
        </w:rPr>
        <w:t>Încălzirea</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şi</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climatizarea</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spaţiilor</w:t>
      </w:r>
      <w:proofErr w:type="spellEnd"/>
      <w:r w:rsidR="00C64D51" w:rsidRPr="00467452">
        <w:rPr>
          <w:rFonts w:ascii="Times New Roman" w:hAnsi="Times New Roman"/>
          <w:sz w:val="24"/>
          <w:szCs w:val="24"/>
        </w:rPr>
        <w:t xml:space="preserve"> din </w:t>
      </w:r>
      <w:proofErr w:type="spellStart"/>
      <w:r w:rsidR="00C64D51" w:rsidRPr="00467452">
        <w:rPr>
          <w:rFonts w:ascii="Times New Roman" w:hAnsi="Times New Roman"/>
          <w:sz w:val="24"/>
          <w:szCs w:val="24"/>
        </w:rPr>
        <w:t>incinta</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obiectivului</w:t>
      </w:r>
      <w:proofErr w:type="spellEnd"/>
      <w:r w:rsidR="00C64D51" w:rsidRPr="00467452">
        <w:rPr>
          <w:rFonts w:ascii="Times New Roman" w:hAnsi="Times New Roman"/>
          <w:sz w:val="24"/>
          <w:szCs w:val="24"/>
        </w:rPr>
        <w:t xml:space="preserve"> se </w:t>
      </w:r>
      <w:proofErr w:type="spellStart"/>
      <w:r w:rsidR="00C64D51" w:rsidRPr="00467452">
        <w:rPr>
          <w:rFonts w:ascii="Times New Roman" w:hAnsi="Times New Roman"/>
          <w:sz w:val="24"/>
          <w:szCs w:val="24"/>
        </w:rPr>
        <w:t>va</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realiza</w:t>
      </w:r>
      <w:proofErr w:type="spellEnd"/>
      <w:r w:rsidR="00C64D51" w:rsidRPr="00467452">
        <w:rPr>
          <w:rFonts w:ascii="Times New Roman" w:hAnsi="Times New Roman"/>
          <w:sz w:val="24"/>
          <w:szCs w:val="24"/>
        </w:rPr>
        <w:t xml:space="preserve"> cu </w:t>
      </w:r>
      <w:proofErr w:type="spellStart"/>
      <w:r w:rsidR="00C64D51" w:rsidRPr="00467452">
        <w:rPr>
          <w:rFonts w:ascii="Times New Roman" w:hAnsi="Times New Roman"/>
          <w:sz w:val="24"/>
          <w:szCs w:val="24"/>
        </w:rPr>
        <w:t>unităţi</w:t>
      </w:r>
      <w:proofErr w:type="spellEnd"/>
      <w:r w:rsidR="00C64D51" w:rsidRPr="00467452">
        <w:rPr>
          <w:rFonts w:ascii="Times New Roman" w:hAnsi="Times New Roman"/>
          <w:sz w:val="24"/>
          <w:szCs w:val="24"/>
        </w:rPr>
        <w:t xml:space="preserve"> de </w:t>
      </w:r>
      <w:proofErr w:type="spellStart"/>
      <w:r w:rsidR="00C64D51" w:rsidRPr="00467452">
        <w:rPr>
          <w:rFonts w:ascii="Times New Roman" w:hAnsi="Times New Roman"/>
          <w:sz w:val="24"/>
          <w:szCs w:val="24"/>
        </w:rPr>
        <w:t>climatizare</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în</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detenta</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directă</w:t>
      </w:r>
      <w:proofErr w:type="spellEnd"/>
      <w:r w:rsidR="00C64D51" w:rsidRPr="00467452">
        <w:rPr>
          <w:rFonts w:ascii="Times New Roman" w:hAnsi="Times New Roman"/>
          <w:sz w:val="24"/>
          <w:szCs w:val="24"/>
        </w:rPr>
        <w:t xml:space="preserve">, cu </w:t>
      </w:r>
      <w:proofErr w:type="spellStart"/>
      <w:r w:rsidR="00C64D51" w:rsidRPr="00467452">
        <w:rPr>
          <w:rFonts w:ascii="Times New Roman" w:hAnsi="Times New Roman"/>
          <w:sz w:val="24"/>
          <w:szCs w:val="24"/>
        </w:rPr>
        <w:t>funcţionare</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în</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regim</w:t>
      </w:r>
      <w:proofErr w:type="spellEnd"/>
      <w:r w:rsidR="00C64D51" w:rsidRPr="00467452">
        <w:rPr>
          <w:rFonts w:ascii="Times New Roman" w:hAnsi="Times New Roman"/>
          <w:sz w:val="24"/>
          <w:szCs w:val="24"/>
        </w:rPr>
        <w:t xml:space="preserve"> de </w:t>
      </w:r>
      <w:proofErr w:type="spellStart"/>
      <w:r w:rsidR="00C64D51" w:rsidRPr="00467452">
        <w:rPr>
          <w:rFonts w:ascii="Times New Roman" w:hAnsi="Times New Roman"/>
          <w:sz w:val="24"/>
          <w:szCs w:val="24"/>
        </w:rPr>
        <w:t>pompă</w:t>
      </w:r>
      <w:proofErr w:type="spellEnd"/>
      <w:r w:rsidR="00C64D51" w:rsidRPr="00467452">
        <w:rPr>
          <w:rFonts w:ascii="Times New Roman" w:hAnsi="Times New Roman"/>
          <w:sz w:val="24"/>
          <w:szCs w:val="24"/>
        </w:rPr>
        <w:t xml:space="preserve"> de </w:t>
      </w:r>
      <w:proofErr w:type="spellStart"/>
      <w:r w:rsidR="00C64D51" w:rsidRPr="00467452">
        <w:rPr>
          <w:rFonts w:ascii="Times New Roman" w:hAnsi="Times New Roman"/>
          <w:sz w:val="24"/>
          <w:szCs w:val="24"/>
        </w:rPr>
        <w:t>căldură</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alimentate</w:t>
      </w:r>
      <w:proofErr w:type="spellEnd"/>
      <w:r w:rsidR="00C64D51" w:rsidRPr="00467452">
        <w:rPr>
          <w:rFonts w:ascii="Times New Roman" w:hAnsi="Times New Roman"/>
          <w:sz w:val="24"/>
          <w:szCs w:val="24"/>
        </w:rPr>
        <w:t xml:space="preserve"> cu </w:t>
      </w:r>
      <w:proofErr w:type="spellStart"/>
      <w:r w:rsidR="00C64D51" w:rsidRPr="00467452">
        <w:rPr>
          <w:rFonts w:ascii="Times New Roman" w:hAnsi="Times New Roman"/>
          <w:sz w:val="24"/>
          <w:szCs w:val="24"/>
        </w:rPr>
        <w:t>energie</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electric</w:t>
      </w:r>
      <w:r w:rsidR="0053745B">
        <w:rPr>
          <w:rFonts w:ascii="Times New Roman" w:hAnsi="Times New Roman"/>
          <w:sz w:val="24"/>
          <w:szCs w:val="24"/>
        </w:rPr>
        <w:t>ă</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şi</w:t>
      </w:r>
      <w:proofErr w:type="spellEnd"/>
      <w:r w:rsidR="00C64D51" w:rsidRPr="00467452">
        <w:rPr>
          <w:rFonts w:ascii="Times New Roman" w:hAnsi="Times New Roman"/>
          <w:sz w:val="24"/>
          <w:szCs w:val="24"/>
        </w:rPr>
        <w:t xml:space="preserve"> cu </w:t>
      </w:r>
      <w:proofErr w:type="spellStart"/>
      <w:r w:rsidR="00C64D51" w:rsidRPr="00467452">
        <w:rPr>
          <w:rFonts w:ascii="Times New Roman" w:hAnsi="Times New Roman"/>
          <w:sz w:val="24"/>
          <w:szCs w:val="24"/>
        </w:rPr>
        <w:t>convectoare</w:t>
      </w:r>
      <w:proofErr w:type="spellEnd"/>
      <w:r w:rsidR="00C64D51" w:rsidRPr="00467452">
        <w:rPr>
          <w:rFonts w:ascii="Times New Roman" w:hAnsi="Times New Roman"/>
          <w:sz w:val="24"/>
          <w:szCs w:val="24"/>
        </w:rPr>
        <w:t xml:space="preserve"> </w:t>
      </w:r>
      <w:proofErr w:type="spellStart"/>
      <w:r w:rsidR="00C64D51" w:rsidRPr="00467452">
        <w:rPr>
          <w:rFonts w:ascii="Times New Roman" w:hAnsi="Times New Roman"/>
          <w:sz w:val="24"/>
          <w:szCs w:val="24"/>
        </w:rPr>
        <w:t>electric</w:t>
      </w:r>
      <w:r w:rsidR="00563219">
        <w:rPr>
          <w:rFonts w:ascii="Times New Roman" w:hAnsi="Times New Roman"/>
          <w:sz w:val="24"/>
          <w:szCs w:val="24"/>
        </w:rPr>
        <w:t>e</w:t>
      </w:r>
      <w:proofErr w:type="spellEnd"/>
      <w:r w:rsidRPr="00467452">
        <w:rPr>
          <w:rFonts w:ascii="Times New Roman" w:hAnsi="Times New Roman"/>
          <w:sz w:val="24"/>
          <w:szCs w:val="24"/>
        </w:rPr>
        <w:t>;</w:t>
      </w:r>
    </w:p>
    <w:p w14:paraId="0EC33C01" w14:textId="77777777" w:rsidR="00467452" w:rsidRPr="00467452" w:rsidRDefault="00467452" w:rsidP="005C7A37">
      <w:pPr>
        <w:pStyle w:val="BodyText"/>
        <w:spacing w:after="0" w:line="240" w:lineRule="auto"/>
        <w:ind w:firstLine="720"/>
        <w:jc w:val="both"/>
        <w:rPr>
          <w:rFonts w:ascii="Times New Roman" w:hAnsi="Times New Roman"/>
          <w:sz w:val="24"/>
          <w:szCs w:val="24"/>
        </w:rPr>
      </w:pPr>
    </w:p>
    <w:p w14:paraId="34BB4642" w14:textId="744C4165" w:rsidR="006065E5" w:rsidRPr="00467452" w:rsidRDefault="006065E5" w:rsidP="0061383B">
      <w:pPr>
        <w:pStyle w:val="Style"/>
        <w:spacing w:line="254" w:lineRule="exact"/>
        <w:jc w:val="both"/>
        <w:textAlignment w:val="baseline"/>
        <w:rPr>
          <w:lang w:eastAsia="pl-PL"/>
        </w:rPr>
      </w:pPr>
      <w:r w:rsidRPr="00467452">
        <w:rPr>
          <w:lang w:eastAsia="pl-PL"/>
        </w:rPr>
        <w:t xml:space="preserve">b) </w:t>
      </w:r>
      <w:proofErr w:type="spellStart"/>
      <w:proofErr w:type="gramStart"/>
      <w:r w:rsidRPr="00467452">
        <w:rPr>
          <w:b/>
          <w:i/>
          <w:lang w:eastAsia="pl-PL"/>
        </w:rPr>
        <w:t>cumularea</w:t>
      </w:r>
      <w:proofErr w:type="spellEnd"/>
      <w:proofErr w:type="gramEnd"/>
      <w:r w:rsidRPr="00467452">
        <w:rPr>
          <w:b/>
          <w:i/>
          <w:lang w:eastAsia="pl-PL"/>
        </w:rPr>
        <w:t xml:space="preserve"> cu </w:t>
      </w:r>
      <w:proofErr w:type="spellStart"/>
      <w:r w:rsidRPr="00467452">
        <w:rPr>
          <w:b/>
          <w:i/>
          <w:lang w:eastAsia="pl-PL"/>
        </w:rPr>
        <w:t>alte</w:t>
      </w:r>
      <w:proofErr w:type="spellEnd"/>
      <w:r w:rsidRPr="00467452">
        <w:rPr>
          <w:b/>
          <w:i/>
          <w:lang w:eastAsia="pl-PL"/>
        </w:rPr>
        <w:t xml:space="preserve"> </w:t>
      </w:r>
      <w:proofErr w:type="spellStart"/>
      <w:r w:rsidRPr="00467452">
        <w:rPr>
          <w:b/>
          <w:i/>
          <w:lang w:eastAsia="pl-PL"/>
        </w:rPr>
        <w:t>proiecte</w:t>
      </w:r>
      <w:proofErr w:type="spellEnd"/>
      <w:r w:rsidRPr="00467452">
        <w:rPr>
          <w:lang w:eastAsia="pl-PL"/>
        </w:rPr>
        <w:t xml:space="preserve"> -  nu </w:t>
      </w:r>
      <w:proofErr w:type="spellStart"/>
      <w:r w:rsidRPr="00467452">
        <w:rPr>
          <w:lang w:eastAsia="pl-PL"/>
        </w:rPr>
        <w:t>este</w:t>
      </w:r>
      <w:proofErr w:type="spellEnd"/>
      <w:r w:rsidRPr="00467452">
        <w:rPr>
          <w:lang w:eastAsia="pl-PL"/>
        </w:rPr>
        <w:t xml:space="preserve"> </w:t>
      </w:r>
      <w:proofErr w:type="spellStart"/>
      <w:r w:rsidRPr="00467452">
        <w:rPr>
          <w:lang w:eastAsia="pl-PL"/>
        </w:rPr>
        <w:t>cazul</w:t>
      </w:r>
      <w:proofErr w:type="spellEnd"/>
      <w:r w:rsidRPr="00467452">
        <w:rPr>
          <w:lang w:eastAsia="pl-PL"/>
        </w:rPr>
        <w:t>;</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18ECAC3D"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C11CCD">
        <w:rPr>
          <w:rFonts w:ascii="Times New Roman" w:eastAsia="Times New Roman" w:hAnsi="Times New Roman" w:cs="Times New Roman"/>
          <w:sz w:val="24"/>
          <w:szCs w:val="24"/>
          <w:lang w:eastAsia="pl-PL"/>
        </w:rPr>
        <w:t>149</w:t>
      </w:r>
      <w:r w:rsidR="00D62463">
        <w:rPr>
          <w:rFonts w:ascii="Times New Roman" w:eastAsia="Times New Roman" w:hAnsi="Times New Roman" w:cs="Times New Roman"/>
          <w:sz w:val="24"/>
          <w:szCs w:val="24"/>
          <w:lang w:eastAsia="pl-PL"/>
        </w:rPr>
        <w:t xml:space="preserve"> din </w:t>
      </w:r>
      <w:r w:rsidR="00C11CCD">
        <w:rPr>
          <w:rFonts w:ascii="Times New Roman" w:eastAsia="Times New Roman" w:hAnsi="Times New Roman" w:cs="Times New Roman"/>
          <w:sz w:val="24"/>
          <w:szCs w:val="24"/>
          <w:lang w:eastAsia="pl-PL"/>
        </w:rPr>
        <w:t>04.07</w:t>
      </w:r>
      <w:r w:rsidR="005C7A37">
        <w:rPr>
          <w:rFonts w:ascii="Times New Roman" w:eastAsia="Times New Roman" w:hAnsi="Times New Roman" w:cs="Times New Roman"/>
          <w:sz w:val="24"/>
          <w:szCs w:val="24"/>
          <w:lang w:eastAsia="pl-PL"/>
        </w:rPr>
        <w:t>.2022</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5C7A37">
        <w:rPr>
          <w:rFonts w:ascii="Times New Roman" w:eastAsia="Times New Roman" w:hAnsi="Times New Roman" w:cs="Times New Roman"/>
          <w:sz w:val="24"/>
          <w:szCs w:val="24"/>
          <w:lang w:eastAsia="pl-PL"/>
        </w:rPr>
        <w:t xml:space="preserve">comunei </w:t>
      </w:r>
      <w:r w:rsidR="00837FD8">
        <w:rPr>
          <w:rFonts w:ascii="Times New Roman" w:eastAsia="Times New Roman" w:hAnsi="Times New Roman" w:cs="Times New Roman"/>
          <w:sz w:val="24"/>
          <w:szCs w:val="24"/>
          <w:lang w:eastAsia="pl-PL"/>
        </w:rPr>
        <w:t>Răzvad</w:t>
      </w:r>
      <w:r w:rsidR="002F2D02">
        <w:rPr>
          <w:rFonts w:ascii="Times New Roman" w:eastAsia="Times New Roman" w:hAnsi="Times New Roman" w:cs="Times New Roman"/>
          <w:sz w:val="24"/>
          <w:szCs w:val="24"/>
          <w:lang w:eastAsia="pl-PL"/>
        </w:rPr>
        <w:t xml:space="preserve">, </w:t>
      </w:r>
      <w:r w:rsidR="00422FBD">
        <w:rPr>
          <w:rFonts w:ascii="Times New Roman" w:eastAsia="Times New Roman" w:hAnsi="Times New Roman" w:cs="Times New Roman"/>
          <w:sz w:val="24"/>
          <w:szCs w:val="24"/>
          <w:lang w:eastAsia="pl-PL"/>
        </w:rPr>
        <w:t xml:space="preserve">categoria de </w:t>
      </w:r>
      <w:r w:rsidR="005C7A37">
        <w:rPr>
          <w:rFonts w:ascii="Times New Roman" w:eastAsia="Times New Roman" w:hAnsi="Times New Roman" w:cs="Times New Roman"/>
          <w:sz w:val="24"/>
          <w:szCs w:val="24"/>
          <w:lang w:eastAsia="pl-PL"/>
        </w:rPr>
        <w:t>arabil</w:t>
      </w:r>
      <w:r w:rsidR="00522258">
        <w:rPr>
          <w:rFonts w:ascii="Times New Roman" w:eastAsia="Times New Roman" w:hAnsi="Times New Roman" w:cs="Times New Roman"/>
          <w:sz w:val="24"/>
          <w:szCs w:val="24"/>
          <w:lang w:eastAsia="pl-PL"/>
        </w:rPr>
        <w:t>, curți-construcții</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lastRenderedPageBreak/>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081F686F" w:rsidR="006065E5" w:rsidRPr="008A7CE4"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color w:val="FF0000"/>
          <w:sz w:val="16"/>
          <w:szCs w:val="16"/>
          <w:lang w:eastAsia="ro-RO"/>
        </w:rPr>
      </w:pPr>
      <w:r w:rsidRPr="008A7CE4">
        <w:rPr>
          <w:rFonts w:ascii="Times New Roman" w:hAnsi="Times New Roman" w:cs="Times New Roman"/>
          <w:color w:val="FF0000"/>
          <w:sz w:val="24"/>
          <w:szCs w:val="24"/>
        </w:rPr>
        <w:t>Proiectul  intră sub incidența art. 48 și 54 din Legea Apelor nr. 107/1996, cu modificările și completările ulterioare.</w:t>
      </w:r>
      <w:r w:rsidR="008020B7" w:rsidRPr="008A7CE4">
        <w:rPr>
          <w:rFonts w:ascii="Times New Roman" w:hAnsi="Times New Roman" w:cs="Times New Roman"/>
          <w:color w:val="FF0000"/>
          <w:sz w:val="24"/>
          <w:szCs w:val="24"/>
        </w:rPr>
        <w:t xml:space="preserve">  </w:t>
      </w:r>
      <w:r w:rsidR="006728ED" w:rsidRPr="008A7CE4">
        <w:rPr>
          <w:rFonts w:ascii="Times New Roman" w:hAnsi="Times New Roman" w:cs="Times New Roman"/>
          <w:color w:val="FF0000"/>
          <w:sz w:val="24"/>
          <w:szCs w:val="24"/>
        </w:rPr>
        <w:t xml:space="preserve">Conform punctului de vedere emis de </w:t>
      </w:r>
      <w:r w:rsidR="008020B7" w:rsidRPr="008A7CE4">
        <w:rPr>
          <w:rFonts w:ascii="Times New Roman" w:hAnsi="Times New Roman" w:cs="Times New Roman"/>
          <w:color w:val="FF0000"/>
          <w:sz w:val="24"/>
          <w:szCs w:val="24"/>
        </w:rPr>
        <w:t>Administraţi</w:t>
      </w:r>
      <w:r w:rsidR="006728ED" w:rsidRPr="008A7CE4">
        <w:rPr>
          <w:rFonts w:ascii="Times New Roman" w:hAnsi="Times New Roman" w:cs="Times New Roman"/>
          <w:color w:val="FF0000"/>
          <w:sz w:val="24"/>
          <w:szCs w:val="24"/>
        </w:rPr>
        <w:t>a</w:t>
      </w:r>
      <w:r w:rsidR="008020B7" w:rsidRPr="008A7CE4">
        <w:rPr>
          <w:rFonts w:ascii="Times New Roman" w:hAnsi="Times New Roman" w:cs="Times New Roman"/>
          <w:color w:val="FF0000"/>
          <w:sz w:val="24"/>
          <w:szCs w:val="24"/>
        </w:rPr>
        <w:t xml:space="preserve"> Bazinală de Apă Buzău Ialomiţa – SGA Dâmboviţa</w:t>
      </w:r>
      <w:r w:rsidR="006D6169" w:rsidRPr="008A7CE4">
        <w:rPr>
          <w:rFonts w:ascii="Times New Roman" w:hAnsi="Times New Roman" w:cs="Times New Roman"/>
          <w:color w:val="FF0000"/>
          <w:sz w:val="24"/>
          <w:szCs w:val="24"/>
        </w:rPr>
        <w:t xml:space="preserve"> </w:t>
      </w:r>
      <w:r w:rsidR="006728ED" w:rsidRPr="008A7CE4">
        <w:rPr>
          <w:rFonts w:ascii="Times New Roman" w:hAnsi="Times New Roman" w:cs="Times New Roman"/>
          <w:color w:val="FF0000"/>
          <w:sz w:val="24"/>
          <w:szCs w:val="24"/>
        </w:rPr>
        <w:t>pentru proiectul propus nu este necesară elaborarea SEICA</w:t>
      </w:r>
      <w:r w:rsidR="00352944" w:rsidRPr="008A7CE4">
        <w:rPr>
          <w:rFonts w:ascii="Times New Roman" w:hAnsi="Times New Roman" w:cs="Times New Roman"/>
          <w:color w:val="FF0000"/>
          <w:sz w:val="24"/>
          <w:szCs w:val="24"/>
        </w:rPr>
        <w:t>;</w:t>
      </w:r>
      <w:r w:rsidR="006728ED" w:rsidRPr="008A7CE4">
        <w:rPr>
          <w:rFonts w:ascii="Times New Roman" w:hAnsi="Times New Roman" w:cs="Times New Roman"/>
          <w:color w:val="FF0000"/>
          <w:sz w:val="24"/>
          <w:szCs w:val="24"/>
        </w:rPr>
        <w:t>realizarea proiectului nu conduce la deteriorări ale corpurilor de apă</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4E1FEFAC"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D9DFD62"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610E9B6D" w14:textId="039E1DCF" w:rsidR="006065E5" w:rsidRPr="00FA0BC3" w:rsidRDefault="00A450C7"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ndicatorii de calitate ai apelor uzate</w:t>
      </w:r>
      <w:r w:rsidR="00AB7065">
        <w:rPr>
          <w:rFonts w:ascii="Times New Roman" w:eastAsia="Times New Roman" w:hAnsi="Times New Roman" w:cs="Times New Roman"/>
          <w:bCs/>
          <w:sz w:val="24"/>
          <w:szCs w:val="24"/>
          <w:lang w:eastAsia="ro-RO"/>
        </w:rPr>
        <w:t xml:space="preserve"> menajere</w:t>
      </w:r>
      <w:r w:rsidR="006065E5" w:rsidRPr="00FA0BC3">
        <w:rPr>
          <w:rFonts w:ascii="Times New Roman" w:eastAsia="Times New Roman" w:hAnsi="Times New Roman" w:cs="Times New Roman"/>
          <w:bCs/>
          <w:sz w:val="24"/>
          <w:szCs w:val="24"/>
          <w:lang w:eastAsia="ro-RO"/>
        </w:rPr>
        <w:t xml:space="preserve"> evacuate </w:t>
      </w:r>
      <w:r w:rsidR="008A7CE4">
        <w:rPr>
          <w:rFonts w:ascii="Times New Roman" w:eastAsia="Times New Roman" w:hAnsi="Times New Roman" w:cs="Times New Roman"/>
          <w:bCs/>
          <w:sz w:val="24"/>
          <w:szCs w:val="24"/>
          <w:lang w:eastAsia="ro-RO"/>
        </w:rPr>
        <w:t>în</w:t>
      </w:r>
      <w:r w:rsidR="006065E5" w:rsidRPr="00FA0BC3">
        <w:rPr>
          <w:rFonts w:ascii="Times New Roman" w:eastAsia="Times New Roman" w:hAnsi="Times New Roman" w:cs="Times New Roman"/>
          <w:bCs/>
          <w:sz w:val="24"/>
          <w:szCs w:val="24"/>
          <w:lang w:eastAsia="ro-RO"/>
        </w:rPr>
        <w:t xml:space="preserve"> rețea</w:t>
      </w:r>
      <w:r w:rsidR="008A7CE4">
        <w:rPr>
          <w:rFonts w:ascii="Times New Roman" w:eastAsia="Times New Roman" w:hAnsi="Times New Roman" w:cs="Times New Roman"/>
          <w:bCs/>
          <w:sz w:val="24"/>
          <w:szCs w:val="24"/>
          <w:lang w:eastAsia="ro-RO"/>
        </w:rPr>
        <w:t>ua</w:t>
      </w:r>
      <w:r w:rsidR="006065E5" w:rsidRPr="00FA0BC3">
        <w:rPr>
          <w:rFonts w:ascii="Times New Roman" w:eastAsia="Times New Roman" w:hAnsi="Times New Roman" w:cs="Times New Roman"/>
          <w:bCs/>
          <w:sz w:val="24"/>
          <w:szCs w:val="24"/>
          <w:lang w:eastAsia="ro-RO"/>
        </w:rPr>
        <w:t xml:space="preserve"> de canalizare </w:t>
      </w:r>
      <w:r w:rsidR="008A7CE4">
        <w:rPr>
          <w:rFonts w:ascii="Times New Roman" w:eastAsia="Times New Roman" w:hAnsi="Times New Roman" w:cs="Times New Roman"/>
          <w:bCs/>
          <w:sz w:val="24"/>
          <w:szCs w:val="24"/>
          <w:lang w:eastAsia="ro-RO"/>
        </w:rPr>
        <w:t xml:space="preserve">a localității </w:t>
      </w:r>
      <w:r w:rsidR="006065E5" w:rsidRPr="00FA0BC3">
        <w:rPr>
          <w:rFonts w:ascii="Times New Roman" w:eastAsia="Times New Roman" w:hAnsi="Times New Roman" w:cs="Times New Roman"/>
          <w:bCs/>
          <w:sz w:val="24"/>
          <w:szCs w:val="24"/>
          <w:lang w:eastAsia="ro-RO"/>
        </w:rPr>
        <w:t>se vor încadra în limitele impuse de NTPA 002/2002.</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60568978"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materialele de construcţie pulverulente se vor manipula în aşa fel încât să se reducă la minim nivelul de particule ce pot fi antrenate de curenţii atmosferici;</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4B74E05C" w14:textId="68F528A4" w:rsidR="00A441A4" w:rsidRPr="00A441A4" w:rsidRDefault="00A441A4" w:rsidP="00A441A4">
      <w:pPr>
        <w:pStyle w:val="ListParagraph"/>
        <w:numPr>
          <w:ilvl w:val="0"/>
          <w:numId w:val="7"/>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14:paraId="202517D0" w14:textId="4EA7C626" w:rsidR="00A441A4" w:rsidRDefault="00A441A4"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14:paraId="4C51B61D" w14:textId="77777777" w:rsidR="00DE0B7A" w:rsidRDefault="00DE0B7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FA4FA0E" w14:textId="020D1E58"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3B782AE6"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w:t>
      </w:r>
      <w:r w:rsidRPr="00FA0BC3">
        <w:rPr>
          <w:rFonts w:ascii="Times New Roman" w:eastAsia="Times New Roman" w:hAnsi="Times New Roman" w:cs="Times New Roman"/>
          <w:b/>
          <w:bCs/>
          <w:i/>
          <w:iCs/>
          <w:sz w:val="24"/>
          <w:szCs w:val="24"/>
          <w:lang w:eastAsia="ro-RO"/>
        </w:rPr>
        <w:lastRenderedPageBreak/>
        <w:t xml:space="preserve">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1BC60042" w14:textId="4F42301A" w:rsidR="00095F59" w:rsidRPr="00A90F11" w:rsidRDefault="00A441A4" w:rsidP="00095F59">
      <w:pPr>
        <w:spacing w:after="120"/>
        <w:jc w:val="both"/>
        <w:rPr>
          <w:rFonts w:ascii="Times New Roman" w:hAnsi="Times New Roman"/>
          <w:b/>
          <w:bCs/>
          <w:sz w:val="24"/>
          <w:szCs w:val="24"/>
        </w:rPr>
      </w:pPr>
      <w:r>
        <w:rPr>
          <w:rFonts w:ascii="Times New Roman" w:hAnsi="Times New Roman"/>
          <w:b/>
          <w:bCs/>
          <w:sz w:val="24"/>
          <w:szCs w:val="24"/>
        </w:rPr>
        <w:t>b)</w:t>
      </w:r>
      <w:r w:rsidR="00095F59">
        <w:rPr>
          <w:rFonts w:ascii="Times New Roman" w:hAnsi="Times New Roman"/>
          <w:b/>
          <w:bCs/>
          <w:sz w:val="24"/>
          <w:szCs w:val="24"/>
        </w:rPr>
        <w:t xml:space="preserve"> </w:t>
      </w:r>
      <w:r w:rsidR="00095F59" w:rsidRPr="00A90F11">
        <w:rPr>
          <w:rFonts w:ascii="Times New Roman" w:hAnsi="Times New Roman"/>
          <w:b/>
          <w:bCs/>
          <w:sz w:val="24"/>
          <w:szCs w:val="24"/>
        </w:rPr>
        <w:t>În perioada de funcţionare:</w:t>
      </w:r>
    </w:p>
    <w:p w14:paraId="160492E2" w14:textId="77777777" w:rsidR="00095F59" w:rsidRPr="00EA55E7" w:rsidRDefault="00095F59" w:rsidP="00095F59">
      <w:pPr>
        <w:numPr>
          <w:ilvl w:val="0"/>
          <w:numId w:val="19"/>
        </w:numPr>
        <w:spacing w:after="0" w:line="240" w:lineRule="auto"/>
        <w:ind w:right="-446"/>
        <w:jc w:val="both"/>
        <w:rPr>
          <w:rFonts w:ascii="Times New Roman" w:hAnsi="Times New Roman"/>
          <w:sz w:val="24"/>
          <w:szCs w:val="24"/>
        </w:rPr>
      </w:pPr>
      <w:r w:rsidRPr="00EA55E7">
        <w:rPr>
          <w:rFonts w:ascii="Times New Roman" w:hAnsi="Times New Roman"/>
          <w:sz w:val="24"/>
          <w:szCs w:val="24"/>
        </w:rPr>
        <w:t>se va asigura buna funcţionare a instalaţiilor;</w:t>
      </w:r>
    </w:p>
    <w:p w14:paraId="6C89792F" w14:textId="3A24C24A" w:rsidR="00095F59" w:rsidRPr="00193B9E" w:rsidRDefault="00095F59" w:rsidP="00193B9E">
      <w:pPr>
        <w:pStyle w:val="Textnormal"/>
        <w:numPr>
          <w:ilvl w:val="0"/>
          <w:numId w:val="0"/>
        </w:numPr>
        <w:spacing w:after="0"/>
        <w:rPr>
          <w:rFonts w:ascii="Times New Roman" w:hAnsi="Times New Roman"/>
        </w:rPr>
      </w:pPr>
      <w:r w:rsidRPr="00EA55E7">
        <w:rPr>
          <w:rFonts w:ascii="Times New Roman" w:hAnsi="Times New Roman"/>
        </w:rPr>
        <w:t xml:space="preserve">-   modul de depozitare al deşeurilor/valorificare şi monitorizarea cantităţilor de deşeuri generate </w:t>
      </w:r>
      <w:r>
        <w:rPr>
          <w:rFonts w:ascii="Times New Roman" w:hAnsi="Times New Roman"/>
        </w:rPr>
        <w:t>prevederilor legale în vigoare</w:t>
      </w:r>
      <w:r w:rsidRPr="00EA55E7">
        <w:rPr>
          <w:rFonts w:ascii="Times New Roman" w:hAnsi="Times New Roman"/>
        </w:rPr>
        <w:t>; predarea deşeurilor către operatori autorizaţi în valorificarea/ eliminarea deşeurilor</w:t>
      </w:r>
      <w:r w:rsidR="003262E5">
        <w:rPr>
          <w:rFonts w:ascii="Times New Roman" w:hAnsi="Times New Roman"/>
        </w:rPr>
        <w:t>;</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5"/>
      <w:bookmarkEnd w:id="14"/>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6"/>
      <w:bookmarkEnd w:id="15"/>
      <w:r w:rsidRPr="0017345C">
        <w:rPr>
          <w:rStyle w:val="tpa"/>
          <w:rFonts w:ascii="Times New Roman" w:hAnsi="Times New Roman" w:cs="Times New Roman"/>
          <w:color w:val="000000"/>
          <w:sz w:val="24"/>
          <w:szCs w:val="24"/>
        </w:rPr>
        <w:lastRenderedPageBreak/>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7"/>
      <w:bookmarkEnd w:id="16"/>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8"/>
      <w:bookmarkEnd w:id="17"/>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39"/>
      <w:bookmarkEnd w:id="18"/>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0"/>
      <w:bookmarkEnd w:id="19"/>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20" w:name="do|ax5^I|pa41"/>
      <w:bookmarkEnd w:id="20"/>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21" w:name="do|ax5^I|pa42"/>
      <w:bookmarkEnd w:id="21"/>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4497A819" w:rsidR="00A441A4" w:rsidRPr="008A7CE4" w:rsidRDefault="00A441A4" w:rsidP="00A441A4">
      <w:pPr>
        <w:spacing w:after="0" w:line="240" w:lineRule="auto"/>
        <w:rPr>
          <w:rFonts w:ascii="Times New Roman" w:hAnsi="Times New Roman" w:cs="Times New Roman"/>
          <w:b/>
          <w:color w:val="FF0000"/>
          <w:sz w:val="26"/>
          <w:szCs w:val="26"/>
        </w:rPr>
      </w:pPr>
      <w:r w:rsidRPr="008A7CE4">
        <w:rPr>
          <w:rFonts w:ascii="Times New Roman" w:hAnsi="Times New Roman" w:cs="Times New Roman"/>
          <w:b/>
          <w:color w:val="FF0000"/>
          <w:sz w:val="26"/>
          <w:szCs w:val="26"/>
        </w:rPr>
        <w:t xml:space="preserve">Șef Serviciu C.F.M.,                                                                          </w:t>
      </w:r>
    </w:p>
    <w:p w14:paraId="4FB811BE" w14:textId="0CF6B338" w:rsidR="002752F2" w:rsidRPr="00350D6D" w:rsidRDefault="00A441A4" w:rsidP="00422FBD">
      <w:pPr>
        <w:spacing w:after="0" w:line="240" w:lineRule="auto"/>
        <w:rPr>
          <w:rFonts w:ascii="Times New Roman" w:hAnsi="Times New Roman" w:cs="Times New Roman"/>
          <w:b/>
          <w:sz w:val="24"/>
          <w:szCs w:val="24"/>
        </w:rPr>
      </w:pPr>
      <w:r w:rsidRPr="008A7CE4">
        <w:rPr>
          <w:rFonts w:ascii="Times New Roman" w:hAnsi="Times New Roman" w:cs="Times New Roman"/>
          <w:b/>
          <w:color w:val="FF0000"/>
          <w:sz w:val="26"/>
          <w:szCs w:val="26"/>
        </w:rPr>
        <w:t xml:space="preserve"> </w:t>
      </w:r>
      <w:r w:rsidR="00193B9E" w:rsidRPr="008A7CE4">
        <w:rPr>
          <w:rFonts w:ascii="Times New Roman" w:hAnsi="Times New Roman" w:cs="Times New Roman"/>
          <w:b/>
          <w:color w:val="FF0000"/>
          <w:sz w:val="26"/>
          <w:szCs w:val="26"/>
        </w:rPr>
        <w:t>Cornelia VLAICU</w:t>
      </w:r>
      <w:r w:rsidRPr="008A7CE4">
        <w:rPr>
          <w:rFonts w:ascii="Times New Roman" w:hAnsi="Times New Roman" w:cs="Times New Roman"/>
          <w:b/>
          <w:color w:val="FF0000"/>
          <w:sz w:val="26"/>
          <w:szCs w:val="26"/>
        </w:rPr>
        <w:t xml:space="preserve">        </w:t>
      </w:r>
      <w:r w:rsidR="00350D6D" w:rsidRPr="008A7CE4">
        <w:rPr>
          <w:rFonts w:ascii="Times New Roman" w:hAnsi="Times New Roman" w:cs="Times New Roman"/>
          <w:b/>
          <w:color w:val="FF0000"/>
          <w:sz w:val="26"/>
          <w:szCs w:val="26"/>
        </w:rPr>
        <w:t xml:space="preserve">                                                                    </w:t>
      </w:r>
    </w:p>
    <w:sectPr w:rsidR="002752F2" w:rsidRPr="00350D6D" w:rsidSect="00B03310">
      <w:footerReference w:type="default" r:id="rId17"/>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FA902" w14:textId="77777777" w:rsidR="003C6B8A" w:rsidRDefault="003C6B8A" w:rsidP="00EE5AEC">
      <w:pPr>
        <w:spacing w:after="0" w:line="240" w:lineRule="auto"/>
      </w:pPr>
      <w:r>
        <w:separator/>
      </w:r>
    </w:p>
  </w:endnote>
  <w:endnote w:type="continuationSeparator" w:id="0">
    <w:p w14:paraId="682E2C74" w14:textId="77777777" w:rsidR="003C6B8A" w:rsidRDefault="003C6B8A"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MS Gothic"/>
    <w:charset w:val="EE"/>
    <w:family w:val="swiss"/>
    <w:pitch w:val="default"/>
  </w:font>
  <w:font w:name="HelveticaNeueLT Com 37 ThCn">
    <w:altName w:val="Arial"/>
    <w:charset w:val="EE"/>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1"/>
    <w:family w:val="roman"/>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NeueLT Com 45 Lt">
    <w:altName w:val="Arial"/>
    <w:charset w:val="EE"/>
    <w:family w:val="swiss"/>
    <w:pitch w:val="variable"/>
    <w:sig w:usb0="8000008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3C6B8A"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7751854"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3BED3190" w:rsidR="00FC5BD4" w:rsidRDefault="00FC5BD4" w:rsidP="00051258">
    <w:pPr>
      <w:pStyle w:val="Footer"/>
      <w:jc w:val="right"/>
    </w:pPr>
    <w:r>
      <w:fldChar w:fldCharType="begin"/>
    </w:r>
    <w:r>
      <w:instrText>PAGE   \* MERGEFORMAT</w:instrText>
    </w:r>
    <w:r>
      <w:fldChar w:fldCharType="separate"/>
    </w:r>
    <w:r w:rsidR="00B6149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525C" w14:textId="77777777" w:rsidR="003C6B8A" w:rsidRDefault="003C6B8A" w:rsidP="00EE5AEC">
      <w:pPr>
        <w:spacing w:after="0" w:line="240" w:lineRule="auto"/>
      </w:pPr>
      <w:r>
        <w:separator/>
      </w:r>
    </w:p>
  </w:footnote>
  <w:footnote w:type="continuationSeparator" w:id="0">
    <w:p w14:paraId="687CD46B" w14:textId="77777777" w:rsidR="003C6B8A" w:rsidRDefault="003C6B8A"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83FE1"/>
    <w:multiLevelType w:val="hybridMultilevel"/>
    <w:tmpl w:val="B2C6073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8"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95F00"/>
    <w:multiLevelType w:val="hybridMultilevel"/>
    <w:tmpl w:val="951CD8C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A7424"/>
    <w:multiLevelType w:val="hybridMultilevel"/>
    <w:tmpl w:val="5D5850C0"/>
    <w:lvl w:ilvl="0" w:tplc="24AAF526">
      <w:start w:val="3"/>
      <w:numFmt w:val="bullet"/>
      <w:lvlText w:val="-"/>
      <w:lvlJc w:val="left"/>
      <w:pPr>
        <w:ind w:left="1776" w:hanging="360"/>
      </w:pPr>
      <w:rPr>
        <w:rFonts w:ascii="HelveticaNeueLT Com 37 ThCn" w:eastAsia="Batang" w:hAnsi="HelveticaNeueLT Com 37 ThC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3"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9"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574A19"/>
    <w:multiLevelType w:val="hybridMultilevel"/>
    <w:tmpl w:val="30049504"/>
    <w:lvl w:ilvl="0" w:tplc="6B96B27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6C16B3D"/>
    <w:multiLevelType w:val="hybridMultilevel"/>
    <w:tmpl w:val="B30EAFC4"/>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15:restartNumberingAfterBreak="0">
    <w:nsid w:val="722073CD"/>
    <w:multiLevelType w:val="hybridMultilevel"/>
    <w:tmpl w:val="8DDE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7"/>
  </w:num>
  <w:num w:numId="6">
    <w:abstractNumId w:val="9"/>
  </w:num>
  <w:num w:numId="7">
    <w:abstractNumId w:val="16"/>
  </w:num>
  <w:num w:numId="8">
    <w:abstractNumId w:val="22"/>
  </w:num>
  <w:num w:numId="9">
    <w:abstractNumId w:val="21"/>
  </w:num>
  <w:num w:numId="10">
    <w:abstractNumId w:val="1"/>
  </w:num>
  <w:num w:numId="11">
    <w:abstractNumId w:val="15"/>
  </w:num>
  <w:num w:numId="12">
    <w:abstractNumId w:val="3"/>
  </w:num>
  <w:num w:numId="13">
    <w:abstractNumId w:val="2"/>
  </w:num>
  <w:num w:numId="14">
    <w:abstractNumId w:val="8"/>
  </w:num>
  <w:num w:numId="15">
    <w:abstractNumId w:val="29"/>
  </w:num>
  <w:num w:numId="16">
    <w:abstractNumId w:val="4"/>
  </w:num>
  <w:num w:numId="17">
    <w:abstractNumId w:val="14"/>
  </w:num>
  <w:num w:numId="18">
    <w:abstractNumId w:val="17"/>
  </w:num>
  <w:num w:numId="19">
    <w:abstractNumId w:val="13"/>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 w:numId="22">
    <w:abstractNumId w:val="0"/>
  </w:num>
  <w:num w:numId="23">
    <w:abstractNumId w:val="7"/>
  </w:num>
  <w:num w:numId="24">
    <w:abstractNumId w:val="23"/>
  </w:num>
  <w:num w:numId="25">
    <w:abstractNumId w:val="20"/>
  </w:num>
  <w:num w:numId="26">
    <w:abstractNumId w:val="12"/>
  </w:num>
  <w:num w:numId="27">
    <w:abstractNumId w:val="28"/>
  </w:num>
  <w:num w:numId="28">
    <w:abstractNumId w:val="13"/>
  </w:num>
  <w:num w:numId="29">
    <w:abstractNumId w:val="6"/>
  </w:num>
  <w:num w:numId="30">
    <w:abstractNumId w:val="11"/>
  </w:num>
  <w:num w:numId="31">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24271"/>
    <w:rsid w:val="00031B69"/>
    <w:rsid w:val="000401EF"/>
    <w:rsid w:val="00051258"/>
    <w:rsid w:val="00051494"/>
    <w:rsid w:val="00053375"/>
    <w:rsid w:val="00074281"/>
    <w:rsid w:val="00086246"/>
    <w:rsid w:val="00095AC6"/>
    <w:rsid w:val="00095BEA"/>
    <w:rsid w:val="00095F59"/>
    <w:rsid w:val="000A2E73"/>
    <w:rsid w:val="000A5EA5"/>
    <w:rsid w:val="000B3A0A"/>
    <w:rsid w:val="000C3013"/>
    <w:rsid w:val="000D35A8"/>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3019A2"/>
    <w:rsid w:val="0032358A"/>
    <w:rsid w:val="003238C3"/>
    <w:rsid w:val="00325D52"/>
    <w:rsid w:val="003262E5"/>
    <w:rsid w:val="0033251F"/>
    <w:rsid w:val="0033286A"/>
    <w:rsid w:val="003329A8"/>
    <w:rsid w:val="00340E23"/>
    <w:rsid w:val="003451BD"/>
    <w:rsid w:val="003465E9"/>
    <w:rsid w:val="00350D6D"/>
    <w:rsid w:val="00351752"/>
    <w:rsid w:val="00352944"/>
    <w:rsid w:val="003578FD"/>
    <w:rsid w:val="00360E57"/>
    <w:rsid w:val="0036379B"/>
    <w:rsid w:val="003913AE"/>
    <w:rsid w:val="003970F1"/>
    <w:rsid w:val="003A7E0E"/>
    <w:rsid w:val="003B2BF5"/>
    <w:rsid w:val="003B482C"/>
    <w:rsid w:val="003B4D93"/>
    <w:rsid w:val="003C6B8A"/>
    <w:rsid w:val="003F1D2D"/>
    <w:rsid w:val="0040438F"/>
    <w:rsid w:val="00404666"/>
    <w:rsid w:val="00412A11"/>
    <w:rsid w:val="00416695"/>
    <w:rsid w:val="0042202A"/>
    <w:rsid w:val="0042234C"/>
    <w:rsid w:val="00422FBD"/>
    <w:rsid w:val="00424209"/>
    <w:rsid w:val="0044475A"/>
    <w:rsid w:val="00452466"/>
    <w:rsid w:val="004579C5"/>
    <w:rsid w:val="00462B27"/>
    <w:rsid w:val="00467452"/>
    <w:rsid w:val="004A02A4"/>
    <w:rsid w:val="004A1535"/>
    <w:rsid w:val="004A1B57"/>
    <w:rsid w:val="004A3AB9"/>
    <w:rsid w:val="004A3FDA"/>
    <w:rsid w:val="004A4567"/>
    <w:rsid w:val="004B6303"/>
    <w:rsid w:val="004C11B0"/>
    <w:rsid w:val="004F010B"/>
    <w:rsid w:val="004F495D"/>
    <w:rsid w:val="004F498D"/>
    <w:rsid w:val="004F75D6"/>
    <w:rsid w:val="005035C2"/>
    <w:rsid w:val="00504B81"/>
    <w:rsid w:val="00506049"/>
    <w:rsid w:val="00512E17"/>
    <w:rsid w:val="00521885"/>
    <w:rsid w:val="00522258"/>
    <w:rsid w:val="0053048D"/>
    <w:rsid w:val="00532311"/>
    <w:rsid w:val="0053745B"/>
    <w:rsid w:val="00555355"/>
    <w:rsid w:val="00563219"/>
    <w:rsid w:val="005673B4"/>
    <w:rsid w:val="00570B71"/>
    <w:rsid w:val="005815FE"/>
    <w:rsid w:val="00590C8D"/>
    <w:rsid w:val="0059197A"/>
    <w:rsid w:val="00591CEB"/>
    <w:rsid w:val="00593D2C"/>
    <w:rsid w:val="00594BEC"/>
    <w:rsid w:val="005A0946"/>
    <w:rsid w:val="005A13FC"/>
    <w:rsid w:val="005A5E3E"/>
    <w:rsid w:val="005C7A37"/>
    <w:rsid w:val="005D619C"/>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28ED"/>
    <w:rsid w:val="00674B0A"/>
    <w:rsid w:val="00676A4D"/>
    <w:rsid w:val="00680B05"/>
    <w:rsid w:val="0069415C"/>
    <w:rsid w:val="006959BE"/>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25565"/>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B0BB5"/>
    <w:rsid w:val="007B47FE"/>
    <w:rsid w:val="007B666C"/>
    <w:rsid w:val="007C3819"/>
    <w:rsid w:val="007D630E"/>
    <w:rsid w:val="007F1F7B"/>
    <w:rsid w:val="007F4D6D"/>
    <w:rsid w:val="008020B7"/>
    <w:rsid w:val="0080663A"/>
    <w:rsid w:val="0081012A"/>
    <w:rsid w:val="00834097"/>
    <w:rsid w:val="00837B75"/>
    <w:rsid w:val="00837FD8"/>
    <w:rsid w:val="008510A7"/>
    <w:rsid w:val="00852BE9"/>
    <w:rsid w:val="00863695"/>
    <w:rsid w:val="0086491D"/>
    <w:rsid w:val="00864CCB"/>
    <w:rsid w:val="0086539D"/>
    <w:rsid w:val="0089385C"/>
    <w:rsid w:val="008A7CE4"/>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3244B"/>
    <w:rsid w:val="00933CF0"/>
    <w:rsid w:val="00937BE6"/>
    <w:rsid w:val="00943493"/>
    <w:rsid w:val="009435E8"/>
    <w:rsid w:val="00944DDC"/>
    <w:rsid w:val="00960303"/>
    <w:rsid w:val="00971AF8"/>
    <w:rsid w:val="009A0064"/>
    <w:rsid w:val="009A7CB8"/>
    <w:rsid w:val="009B321F"/>
    <w:rsid w:val="009B4859"/>
    <w:rsid w:val="009C2334"/>
    <w:rsid w:val="009D477B"/>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67EC3"/>
    <w:rsid w:val="00A700D2"/>
    <w:rsid w:val="00A75AC2"/>
    <w:rsid w:val="00A77875"/>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53970"/>
    <w:rsid w:val="00B61495"/>
    <w:rsid w:val="00B63404"/>
    <w:rsid w:val="00B77FDD"/>
    <w:rsid w:val="00B82912"/>
    <w:rsid w:val="00B95532"/>
    <w:rsid w:val="00B95EF9"/>
    <w:rsid w:val="00B96968"/>
    <w:rsid w:val="00B96B24"/>
    <w:rsid w:val="00BB01A7"/>
    <w:rsid w:val="00BB1E01"/>
    <w:rsid w:val="00BB2BD0"/>
    <w:rsid w:val="00BD4BFF"/>
    <w:rsid w:val="00BD7C3A"/>
    <w:rsid w:val="00BE0687"/>
    <w:rsid w:val="00BE238B"/>
    <w:rsid w:val="00BE288B"/>
    <w:rsid w:val="00BE3395"/>
    <w:rsid w:val="00BF3D08"/>
    <w:rsid w:val="00BF5BB6"/>
    <w:rsid w:val="00BF76CF"/>
    <w:rsid w:val="00C01795"/>
    <w:rsid w:val="00C025D0"/>
    <w:rsid w:val="00C11CCD"/>
    <w:rsid w:val="00C14094"/>
    <w:rsid w:val="00C3013D"/>
    <w:rsid w:val="00C321D1"/>
    <w:rsid w:val="00C36162"/>
    <w:rsid w:val="00C37090"/>
    <w:rsid w:val="00C51029"/>
    <w:rsid w:val="00C540AB"/>
    <w:rsid w:val="00C61ADB"/>
    <w:rsid w:val="00C61E10"/>
    <w:rsid w:val="00C64D51"/>
    <w:rsid w:val="00C76160"/>
    <w:rsid w:val="00C761CC"/>
    <w:rsid w:val="00C81E25"/>
    <w:rsid w:val="00C92154"/>
    <w:rsid w:val="00CA11DB"/>
    <w:rsid w:val="00CA30D4"/>
    <w:rsid w:val="00CB165A"/>
    <w:rsid w:val="00CD145B"/>
    <w:rsid w:val="00CD50D4"/>
    <w:rsid w:val="00CD7043"/>
    <w:rsid w:val="00CE4BD1"/>
    <w:rsid w:val="00D105D9"/>
    <w:rsid w:val="00D23EEB"/>
    <w:rsid w:val="00D24977"/>
    <w:rsid w:val="00D34D4D"/>
    <w:rsid w:val="00D42C36"/>
    <w:rsid w:val="00D52D6D"/>
    <w:rsid w:val="00D54F21"/>
    <w:rsid w:val="00D55126"/>
    <w:rsid w:val="00D62463"/>
    <w:rsid w:val="00D6555F"/>
    <w:rsid w:val="00D65E7E"/>
    <w:rsid w:val="00D664F0"/>
    <w:rsid w:val="00D7402F"/>
    <w:rsid w:val="00D7457A"/>
    <w:rsid w:val="00D76870"/>
    <w:rsid w:val="00D7690A"/>
    <w:rsid w:val="00D80391"/>
    <w:rsid w:val="00D85488"/>
    <w:rsid w:val="00D95067"/>
    <w:rsid w:val="00D96D00"/>
    <w:rsid w:val="00DA69A4"/>
    <w:rsid w:val="00DB26C9"/>
    <w:rsid w:val="00DC4110"/>
    <w:rsid w:val="00DC4C8A"/>
    <w:rsid w:val="00DC6F82"/>
    <w:rsid w:val="00DD27C8"/>
    <w:rsid w:val="00DE0B7A"/>
    <w:rsid w:val="00DE34B0"/>
    <w:rsid w:val="00DE3A94"/>
    <w:rsid w:val="00DF2AC4"/>
    <w:rsid w:val="00E03D06"/>
    <w:rsid w:val="00E136C0"/>
    <w:rsid w:val="00E14E3B"/>
    <w:rsid w:val="00E16AF2"/>
    <w:rsid w:val="00E36E1E"/>
    <w:rsid w:val="00E419A6"/>
    <w:rsid w:val="00E45F4C"/>
    <w:rsid w:val="00E51181"/>
    <w:rsid w:val="00E51DE7"/>
    <w:rsid w:val="00E53CDC"/>
    <w:rsid w:val="00E57CF4"/>
    <w:rsid w:val="00E623B2"/>
    <w:rsid w:val="00E6529F"/>
    <w:rsid w:val="00E91709"/>
    <w:rsid w:val="00E97915"/>
    <w:rsid w:val="00EB4F82"/>
    <w:rsid w:val="00EE3CE8"/>
    <w:rsid w:val="00EE4AB2"/>
    <w:rsid w:val="00EE5AEC"/>
    <w:rsid w:val="00EF064F"/>
    <w:rsid w:val="00F01D23"/>
    <w:rsid w:val="00F07805"/>
    <w:rsid w:val="00F15E42"/>
    <w:rsid w:val="00F17E0F"/>
    <w:rsid w:val="00F37811"/>
    <w:rsid w:val="00F41F9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Normal bullet 2,lp1,Heading x1"/>
    <w:basedOn w:val="Normal"/>
    <w:link w:val="ListParagraphChar"/>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Normal bullet 2 Char,lp1 Char,Heading x1 Char"/>
    <w:link w:val="ListParagraph"/>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tsp1">
    <w:name w:val="tsp1"/>
    <w:basedOn w:val="DefaultParagraphFont"/>
    <w:rsid w:val="0072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footnotes" Target="footnote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TotalTime>
  <Pages>8</Pages>
  <Words>3675</Words>
  <Characters>21316</Characters>
  <Application>Microsoft Office Word</Application>
  <DocSecurity>0</DocSecurity>
  <Lines>177</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48</cp:revision>
  <cp:lastPrinted>2022-05-09T06:36:00Z</cp:lastPrinted>
  <dcterms:created xsi:type="dcterms:W3CDTF">2022-05-06T13:16:00Z</dcterms:created>
  <dcterms:modified xsi:type="dcterms:W3CDTF">2023-06-08T14:51:00Z</dcterms:modified>
</cp:coreProperties>
</file>