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81C82" w:rsidP="002A0D13">
      <w:pPr>
        <w:spacing w:after="0" w:line="240" w:lineRule="auto"/>
        <w:jc w:val="both"/>
        <w:rPr>
          <w:rFonts w:ascii="Times New Roman" w:hAnsi="Times New Roman"/>
          <w:b/>
          <w:bCs/>
          <w:sz w:val="28"/>
          <w:szCs w:val="28"/>
          <w:lang w:val="ro-RO"/>
        </w:rPr>
      </w:pPr>
    </w:p>
    <w:p w:rsidR="00240AAF" w:rsidRPr="00064581" w:rsidRDefault="004775B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4775BC"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4775B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8-07T00:00:00Z">
            <w:dateFormat w:val="dd.MM.yyyy"/>
            <w:lid w:val="ro-RO"/>
            <w:storeMappedDataAs w:val="dateTime"/>
            <w:calendar w:val="gregorian"/>
          </w:date>
        </w:sdtPr>
        <w:sdtEndPr/>
        <w:sdtContent>
          <w:r w:rsidR="002B43A2">
            <w:rPr>
              <w:rFonts w:ascii="Arial" w:hAnsi="Arial" w:cs="Arial"/>
              <w:i w:val="0"/>
              <w:lang w:val="ro-RO"/>
            </w:rPr>
            <w:t>07.08.2017</w:t>
          </w:r>
        </w:sdtContent>
      </w:sdt>
    </w:p>
    <w:sdt>
      <w:sdtPr>
        <w:rPr>
          <w:lang w:val="ro-RO"/>
        </w:rPr>
        <w:alias w:val="Câmp editabil text"/>
        <w:tag w:val="CampEditabil"/>
        <w:id w:val="2069384196"/>
        <w:placeholder>
          <w:docPart w:val="1266BE80DBD140478C62D5AE9E11136A"/>
        </w:placeholder>
      </w:sdtPr>
      <w:sdtEndPr>
        <w:rPr>
          <w:rFonts w:ascii="Arial" w:hAnsi="Arial" w:cs="Arial"/>
          <w:b/>
          <w:sz w:val="28"/>
          <w:szCs w:val="28"/>
        </w:rPr>
      </w:sdtEndPr>
      <w:sdtContent>
        <w:p w:rsidR="00FF6ECE" w:rsidRPr="00564787" w:rsidRDefault="00564787" w:rsidP="00FF6ECE">
          <w:pPr>
            <w:spacing w:after="0"/>
            <w:jc w:val="center"/>
            <w:rPr>
              <w:rFonts w:ascii="Arial" w:hAnsi="Arial" w:cs="Arial"/>
              <w:b/>
              <w:sz w:val="28"/>
              <w:szCs w:val="28"/>
              <w:lang w:val="ro-RO"/>
            </w:rPr>
          </w:pPr>
          <w:r w:rsidRPr="00564787">
            <w:rPr>
              <w:rFonts w:ascii="Arial" w:hAnsi="Arial" w:cs="Arial"/>
              <w:b/>
              <w:sz w:val="28"/>
              <w:szCs w:val="28"/>
              <w:lang w:val="ro-RO"/>
            </w:rPr>
            <w:t>SEA</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4775BC"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4775BC"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2B43A2">
            <w:rPr>
              <w:rFonts w:ascii="Arial" w:hAnsi="Arial" w:cs="Arial"/>
              <w:b/>
              <w:sz w:val="24"/>
              <w:szCs w:val="24"/>
              <w:lang w:val="ro-RO"/>
            </w:rPr>
            <w:t>WINCON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eastAsia="Times New Roman" w:hAnsi="Arial" w:cs="Arial"/>
            <w:sz w:val="24"/>
            <w:szCs w:val="24"/>
            <w:lang w:val="ro-RO"/>
          </w:rPr>
          <w:alias w:val="Adresă sediu social"/>
          <w:tag w:val="SEDIU"/>
          <w:id w:val="2027747594"/>
          <w:placeholder>
            <w:docPart w:val="1C39BB0E60A44C0C809633B4C3E6625F"/>
          </w:placeholder>
          <w:text/>
        </w:sdtPr>
        <w:sdtEndPr/>
        <w:sdtContent>
          <w:r w:rsidR="00564787" w:rsidRPr="00564787">
            <w:rPr>
              <w:rFonts w:ascii="Arial" w:eastAsia="Times New Roman" w:hAnsi="Arial" w:cs="Arial"/>
              <w:sz w:val="24"/>
              <w:szCs w:val="24"/>
              <w:lang w:val="ro-RO"/>
            </w:rPr>
            <w:t>municipiul Cluj-Napoca, strada G-ral I. Dragalina, nr. 93, județul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Pr>
              <w:rFonts w:ascii="Arial" w:hAnsi="Arial" w:cs="Arial"/>
              <w:sz w:val="24"/>
              <w:szCs w:val="24"/>
              <w:lang w:val="ro-RO"/>
            </w:rPr>
            <w:t>prin</w:t>
          </w:r>
          <w:r w:rsidR="00564787">
            <w:rPr>
              <w:rFonts w:ascii="Arial" w:hAnsi="Arial" w:cs="Arial"/>
              <w:sz w:val="24"/>
              <w:szCs w:val="24"/>
              <w:lang w:val="ro-RO"/>
            </w:rPr>
            <w:t xml:space="preserve"> </w:t>
          </w:r>
          <w:r w:rsidR="00564787" w:rsidRPr="00564787">
            <w:rPr>
              <w:rFonts w:ascii="Arial" w:hAnsi="Arial" w:cs="Arial"/>
              <w:sz w:val="24"/>
              <w:szCs w:val="24"/>
              <w:lang w:val="ro-RO"/>
            </w:rPr>
            <w:t>S.C. ALTAFORMA S.R.L.-D</w:t>
          </w:r>
          <w:r>
            <w:rPr>
              <w:rFonts w:ascii="Arial" w:hAnsi="Arial" w:cs="Arial"/>
              <w:sz w:val="24"/>
              <w:szCs w:val="24"/>
              <w:lang w:val="ro-RO"/>
            </w:rPr>
            <w:t>, cu adresa</w:t>
          </w:r>
          <w:r w:rsidR="00564787">
            <w:rPr>
              <w:rFonts w:ascii="Arial" w:hAnsi="Arial" w:cs="Arial"/>
              <w:sz w:val="24"/>
              <w:szCs w:val="24"/>
              <w:lang w:val="ro-RO"/>
            </w:rPr>
            <w:t xml:space="preserve"> </w:t>
          </w:r>
          <w:r w:rsidR="00564787" w:rsidRPr="00564787">
            <w:rPr>
              <w:rFonts w:ascii="Arial" w:hAnsi="Arial" w:cs="Arial"/>
              <w:sz w:val="24"/>
              <w:szCs w:val="24"/>
              <w:lang w:val="ro-RO"/>
            </w:rPr>
            <w:t>municipiul Cluj-Napoca, aleea Bizușa, nr. 8, județul Cluj</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Pr="00D826BB">
            <w:rPr>
              <w:rFonts w:ascii="Times New Roman" w:hAnsi="Times New Roman"/>
              <w:color w:val="000000"/>
              <w:sz w:val="28"/>
              <w:szCs w:val="28"/>
              <w:lang w:val="ro-RO"/>
            </w:rPr>
            <w:t xml:space="preserve">privind planul </w:t>
          </w:r>
          <w:r w:rsidR="00564787" w:rsidRPr="00564787">
            <w:rPr>
              <w:rFonts w:ascii="Arial" w:hAnsi="Arial" w:cs="Arial"/>
              <w:b/>
              <w:sz w:val="24"/>
              <w:szCs w:val="24"/>
              <w:lang w:val="ro-RO"/>
            </w:rPr>
            <w:t>„Elaborare documentație pentru P.U.D. și autorizarea executării lucrărilor de construire a obiectivului hală de producție și depozitare elemente prefabricate din beton armat și pretensionat, platforme betonate, parcaje, drumuri de incintă, silozuri și stație de beton, acces, branșamente și racorduri la rețelele de utilități urbane”</w:t>
          </w:r>
          <w:r w:rsidR="00564787">
            <w:rPr>
              <w:rFonts w:ascii="Arial" w:hAnsi="Arial" w:cs="Arial"/>
              <w:b/>
              <w:sz w:val="24"/>
              <w:szCs w:val="24"/>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2B43A2">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2B43A2">
            <w:rPr>
              <w:rFonts w:ascii="Arial" w:hAnsi="Arial" w:cs="Arial"/>
              <w:sz w:val="24"/>
              <w:szCs w:val="24"/>
              <w:lang w:val="ro-RO"/>
            </w:rPr>
            <w:t>22870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5-04T00:00:00Z">
            <w:dateFormat w:val="dd.MM.yyyy"/>
            <w:lid w:val="ro-RO"/>
            <w:storeMappedDataAs w:val="dateTime"/>
            <w:calendar w:val="gregorian"/>
          </w:date>
        </w:sdtPr>
        <w:sdtEndPr/>
        <w:sdtContent>
          <w:r w:rsidR="002B43A2">
            <w:rPr>
              <w:rFonts w:ascii="Arial" w:hAnsi="Arial" w:cs="Arial"/>
              <w:spacing w:val="-6"/>
              <w:sz w:val="24"/>
              <w:szCs w:val="24"/>
              <w:lang w:val="ro-RO"/>
            </w:rPr>
            <w:t>04.05.2017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564787">
            <w:rPr>
              <w:rFonts w:ascii="Arial" w:hAnsi="Arial" w:cs="Arial"/>
              <w:spacing w:val="-6"/>
              <w:sz w:val="24"/>
              <w:szCs w:val="24"/>
              <w:lang w:val="ro-RO"/>
            </w:rPr>
            <w:t xml:space="preserve">, </w:t>
          </w:r>
          <w:r w:rsidR="00564787" w:rsidRPr="00564787">
            <w:rPr>
              <w:rFonts w:ascii="Arial" w:hAnsi="Arial" w:cs="Arial"/>
              <w:sz w:val="24"/>
              <w:szCs w:val="24"/>
              <w:lang w:val="ro-RO"/>
            </w:rPr>
            <w:t xml:space="preserve">completată cu documentația cu nr. </w:t>
          </w:r>
          <w:r w:rsidR="00564787" w:rsidRPr="00564787">
            <w:rPr>
              <w:rFonts w:ascii="Arial" w:eastAsia="Times New Roman" w:hAnsi="Arial" w:cs="Arial"/>
              <w:sz w:val="24"/>
              <w:szCs w:val="24"/>
              <w:lang w:val="ro-RO"/>
            </w:rPr>
            <w:t>24576/10.07.2017</w:t>
          </w:r>
          <w:r w:rsidR="002B43A2">
            <w:rPr>
              <w:rFonts w:ascii="Arial" w:eastAsia="Times New Roman" w:hAnsi="Arial" w:cs="Arial"/>
              <w:sz w:val="24"/>
              <w:szCs w:val="24"/>
              <w:lang w:val="ro-RO"/>
            </w:rPr>
            <w:t xml:space="preserve"> și 24688/14.07.201</w:t>
          </w:r>
          <w:bookmarkStart w:id="0" w:name="_GoBack"/>
          <w:bookmarkEnd w:id="0"/>
          <w:r w:rsidR="002B43A2">
            <w:rPr>
              <w:rFonts w:ascii="Arial" w:eastAsia="Times New Roman" w:hAnsi="Arial" w:cs="Arial"/>
              <w:sz w:val="24"/>
              <w:szCs w:val="24"/>
              <w:lang w:val="ro-RO"/>
            </w:rPr>
            <w:t>7</w:t>
          </w:r>
          <w:r w:rsidR="00564787" w:rsidRPr="00564787">
            <w:rPr>
              <w:rFonts w:ascii="Arial" w:hAnsi="Arial" w:cs="Arial"/>
              <w:sz w:val="24"/>
              <w:szCs w:val="24"/>
              <w:lang w:val="ro-RO"/>
            </w:rPr>
            <w:t xml:space="preserve"> (număr electronic de înregistrare 426/13.07.2017)</w:t>
          </w:r>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4775BC"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4775BC"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4775BC"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4775BC"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4775BC"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4775BC"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4775BC"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A81C82"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4775BC"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564787">
            <w:rPr>
              <w:rFonts w:ascii="Arial" w:hAnsi="Arial" w:cs="Arial"/>
              <w:b/>
              <w:color w:val="000000"/>
              <w:sz w:val="24"/>
              <w:szCs w:val="24"/>
              <w:lang w:val="ro-RO"/>
            </w:rPr>
            <w:t>Cluj</w:t>
          </w:r>
        </w:p>
        <w:p w:rsidR="008556F1" w:rsidRPr="00D3221B" w:rsidRDefault="004775BC"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564787">
            <w:rPr>
              <w:rFonts w:ascii="Arial" w:hAnsi="Arial" w:cs="Arial"/>
              <w:color w:val="000000"/>
              <w:sz w:val="24"/>
              <w:szCs w:val="24"/>
              <w:lang w:val="ro-RO"/>
            </w:rPr>
            <w:t xml:space="preserve"> 25 iulie 2017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564787" w:rsidRPr="00564787" w:rsidRDefault="00564787" w:rsidP="00564787">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564787">
            <w:rPr>
              <w:rFonts w:ascii="Arial" w:hAnsi="Arial" w:cs="Arial"/>
              <w:color w:val="000000"/>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8556F1" w:rsidRPr="00D3221B" w:rsidRDefault="00564787"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4775BC" w:rsidRPr="00D3221B">
            <w:rPr>
              <w:rFonts w:ascii="Arial" w:hAnsi="Arial" w:cs="Arial"/>
              <w:color w:val="000000"/>
              <w:sz w:val="24"/>
              <w:szCs w:val="24"/>
              <w:lang w:val="ro-RO"/>
            </w:rPr>
            <w:t>lipsa comentariilor motivate din partea publicului interesat,</w:t>
          </w:r>
        </w:p>
        <w:p w:rsidR="00595382" w:rsidRPr="00D3221B" w:rsidRDefault="004775BC"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A81C82" w:rsidP="00B1528F">
      <w:pPr>
        <w:autoSpaceDE w:val="0"/>
        <w:autoSpaceDN w:val="0"/>
        <w:adjustRightInd w:val="0"/>
        <w:spacing w:line="240" w:lineRule="auto"/>
        <w:jc w:val="both"/>
        <w:rPr>
          <w:rFonts w:ascii="Arial" w:hAnsi="Arial" w:cs="Arial"/>
          <w:b/>
          <w:color w:val="000000"/>
          <w:sz w:val="24"/>
          <w:szCs w:val="24"/>
          <w:lang w:val="ro-RO"/>
        </w:rPr>
      </w:pPr>
    </w:p>
    <w:p w:rsidR="001B317B" w:rsidRDefault="00A81C82"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A81C82"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4775BC" w:rsidRPr="00D3221B">
            <w:rPr>
              <w:rFonts w:ascii="Arial" w:hAnsi="Arial" w:cs="Arial"/>
              <w:b/>
              <w:color w:val="000000"/>
              <w:sz w:val="24"/>
              <w:szCs w:val="24"/>
              <w:lang w:val="ro-RO"/>
            </w:rPr>
            <w:t>Planul</w:t>
          </w:r>
          <w:r w:rsidR="004775BC">
            <w:rPr>
              <w:rFonts w:ascii="Arial" w:hAnsi="Arial" w:cs="Arial"/>
              <w:b/>
              <w:color w:val="000000"/>
              <w:sz w:val="24"/>
              <w:szCs w:val="24"/>
              <w:lang w:val="ro-RO"/>
            </w:rPr>
            <w:t xml:space="preserve"> </w:t>
          </w:r>
          <w:r w:rsidR="00564787" w:rsidRPr="00564787">
            <w:rPr>
              <w:rFonts w:ascii="Arial" w:hAnsi="Arial" w:cs="Arial"/>
              <w:b/>
              <w:sz w:val="24"/>
              <w:szCs w:val="24"/>
              <w:lang w:val="ro-RO"/>
            </w:rPr>
            <w:t>„Elaborare documentație pentru P.U.D. și autorizarea executării lucrărilor de construire a obiectivului hală de producție și depozitare elemente prefabricate din beton armat și pretensionat, platforme betonate, parcaje, drumuri de incintă, silozuri și stație de beton, acces, branșamente și racorduri la rețelele de utilități urbane”</w:t>
          </w:r>
          <w:r w:rsidR="004775BC">
            <w:rPr>
              <w:rFonts w:ascii="Arial" w:hAnsi="Arial" w:cs="Arial"/>
              <w:b/>
              <w:color w:val="000000"/>
              <w:sz w:val="24"/>
              <w:szCs w:val="24"/>
              <w:lang w:val="ro-RO"/>
            </w:rPr>
            <w:t>,</w:t>
          </w:r>
        </w:sdtContent>
      </w:sdt>
      <w:r w:rsidR="004775BC">
        <w:rPr>
          <w:rFonts w:ascii="Arial" w:hAnsi="Arial" w:cs="Arial"/>
          <w:b/>
          <w:color w:val="000000"/>
          <w:sz w:val="24"/>
          <w:szCs w:val="24"/>
          <w:lang w:val="ro-RO"/>
        </w:rPr>
        <w:t xml:space="preserve"> </w:t>
      </w:r>
      <w:r w:rsidR="004775BC" w:rsidRPr="00D80050">
        <w:rPr>
          <w:rFonts w:ascii="Arial" w:hAnsi="Arial" w:cs="Arial"/>
          <w:b/>
          <w:color w:val="000000"/>
          <w:sz w:val="24"/>
          <w:szCs w:val="24"/>
          <w:lang w:val="ro-RO"/>
        </w:rPr>
        <w:t>titular</w:t>
      </w:r>
      <w:r w:rsidR="004775BC">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2B43A2">
            <w:rPr>
              <w:rFonts w:ascii="Arial" w:hAnsi="Arial" w:cs="Arial"/>
              <w:color w:val="000000"/>
              <w:sz w:val="24"/>
              <w:szCs w:val="24"/>
              <w:lang w:val="ro-RO"/>
            </w:rPr>
            <w:t>WINCON SRL</w:t>
          </w:r>
        </w:sdtContent>
      </w:sdt>
      <w:r w:rsidR="004775BC" w:rsidRPr="00D3221B">
        <w:rPr>
          <w:rFonts w:ascii="Arial" w:hAnsi="Arial" w:cs="Arial"/>
          <w:b/>
          <w:color w:val="000000"/>
          <w:sz w:val="24"/>
          <w:szCs w:val="24"/>
          <w:lang w:val="ro-RO"/>
        </w:rPr>
        <w:t>,</w:t>
      </w:r>
      <w:r w:rsidR="004775BC"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4775BC">
            <w:rPr>
              <w:rFonts w:ascii="Arial" w:hAnsi="Arial" w:cs="Arial"/>
              <w:sz w:val="24"/>
              <w:szCs w:val="24"/>
              <w:lang w:val="ro-RO" w:eastAsia="ro-RO"/>
            </w:rPr>
            <w:t>prin</w:t>
          </w:r>
          <w:r w:rsidR="00564787">
            <w:rPr>
              <w:rFonts w:ascii="Arial" w:hAnsi="Arial" w:cs="Arial"/>
              <w:sz w:val="24"/>
              <w:szCs w:val="24"/>
              <w:lang w:val="ro-RO" w:eastAsia="ro-RO"/>
            </w:rPr>
            <w:t xml:space="preserve"> </w:t>
          </w:r>
          <w:r w:rsidR="00564787" w:rsidRPr="00564787">
            <w:rPr>
              <w:rFonts w:ascii="Arial" w:hAnsi="Arial" w:cs="Arial"/>
              <w:sz w:val="24"/>
              <w:szCs w:val="24"/>
              <w:lang w:val="ro-RO"/>
            </w:rPr>
            <w:t>S.C. ALTAFORMA S.R.L.-D</w:t>
          </w:r>
          <w:r w:rsidR="004775BC">
            <w:rPr>
              <w:rFonts w:ascii="Arial" w:hAnsi="Arial" w:cs="Arial"/>
              <w:sz w:val="24"/>
              <w:szCs w:val="24"/>
              <w:lang w:val="ro-RO" w:eastAsia="ro-RO"/>
            </w:rPr>
            <w:t>, cu adresa</w:t>
          </w:r>
          <w:r w:rsidR="00564787">
            <w:rPr>
              <w:rFonts w:ascii="Arial" w:hAnsi="Arial" w:cs="Arial"/>
              <w:sz w:val="24"/>
              <w:szCs w:val="24"/>
              <w:lang w:val="ro-RO" w:eastAsia="ro-RO"/>
            </w:rPr>
            <w:t xml:space="preserve"> </w:t>
          </w:r>
          <w:r w:rsidR="00564787" w:rsidRPr="00564787">
            <w:rPr>
              <w:rFonts w:ascii="Arial" w:eastAsia="Times New Roman" w:hAnsi="Arial" w:cs="Arial"/>
              <w:sz w:val="24"/>
              <w:szCs w:val="24"/>
              <w:lang w:val="ro-RO"/>
            </w:rPr>
            <w:t>municipiul Cluj-Napoca, strada Bizușa, nr. 8, județul Cluj</w:t>
          </w:r>
          <w:r w:rsidR="004775BC">
            <w:rPr>
              <w:rFonts w:ascii="Arial" w:hAnsi="Arial" w:cs="Arial"/>
              <w:sz w:val="24"/>
              <w:szCs w:val="24"/>
              <w:lang w:val="ro-RO" w:eastAsia="ro-RO"/>
            </w:rPr>
            <w:t xml:space="preserve">, </w:t>
          </w:r>
        </w:sdtContent>
      </w:sdt>
      <w:r w:rsidR="004775BC" w:rsidRPr="00D3221B">
        <w:rPr>
          <w:rFonts w:ascii="Arial" w:hAnsi="Arial" w:cs="Arial"/>
          <w:b/>
          <w:color w:val="000000"/>
          <w:sz w:val="24"/>
          <w:szCs w:val="24"/>
          <w:lang w:val="ro-RO"/>
        </w:rPr>
        <w:t xml:space="preserve">nu necesită evaluare de mediu şi nu necesită evaluare adecvată şi se va supune </w:t>
      </w:r>
      <w:r w:rsidR="004775BC" w:rsidRPr="001B317B">
        <w:rPr>
          <w:rFonts w:ascii="Arial" w:hAnsi="Arial" w:cs="Arial"/>
          <w:b/>
          <w:color w:val="000000"/>
          <w:sz w:val="24"/>
          <w:szCs w:val="24"/>
          <w:lang w:val="ro-RO"/>
        </w:rPr>
        <w:t>adoptării fără aviz de mediu</w:t>
      </w:r>
      <w:r w:rsidR="004775BC" w:rsidRPr="00D3221B">
        <w:rPr>
          <w:rFonts w:ascii="Arial" w:hAnsi="Arial" w:cs="Arial"/>
          <w:b/>
          <w:i/>
          <w:color w:val="000000"/>
          <w:sz w:val="24"/>
          <w:szCs w:val="24"/>
          <w:lang w:val="ro-RO"/>
        </w:rPr>
        <w:t>.</w:t>
      </w:r>
    </w:p>
    <w:p w:rsidR="001B317B" w:rsidRDefault="00A81C82"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4775BC"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4775BC"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64787" w:rsidRPr="00564787" w:rsidRDefault="00564787" w:rsidP="00564787">
          <w:pPr>
            <w:numPr>
              <w:ilvl w:val="0"/>
              <w:numId w:val="10"/>
            </w:numPr>
            <w:autoSpaceDE w:val="0"/>
            <w:autoSpaceDN w:val="0"/>
            <w:adjustRightInd w:val="0"/>
            <w:spacing w:after="0" w:line="240" w:lineRule="auto"/>
            <w:jc w:val="both"/>
            <w:rPr>
              <w:rFonts w:ascii="Arial" w:eastAsia="POXZYH+ArialMT" w:hAnsi="Arial" w:cs="Arial"/>
              <w:bCs/>
              <w:color w:val="4C4C4C"/>
              <w:sz w:val="24"/>
              <w:szCs w:val="24"/>
              <w:lang w:val="ro-RO"/>
            </w:rPr>
          </w:pPr>
          <w:r w:rsidRPr="00564787">
            <w:rPr>
              <w:rFonts w:ascii="Arial" w:eastAsia="Times New Roman" w:hAnsi="Arial" w:cs="Arial"/>
              <w:sz w:val="24"/>
              <w:szCs w:val="24"/>
              <w:lang w:val="ro-RO"/>
            </w:rPr>
            <w:t>Zona în care se va implementa planul se încadrează în conform P.U.Z. aprobat prin HCL Bonțida 30/2008 în zona de activități industriale</w:t>
          </w:r>
          <w:r w:rsidRPr="00564787">
            <w:rPr>
              <w:rFonts w:ascii="Arial" w:eastAsia="HIYRKY+Arial-BoldMT" w:hAnsi="Arial" w:cs="Arial"/>
              <w:color w:val="000000"/>
              <w:sz w:val="24"/>
              <w:szCs w:val="24"/>
              <w:lang w:val="ro-RO"/>
            </w:rPr>
            <w:t>.</w:t>
          </w:r>
        </w:p>
        <w:p w:rsidR="00564787" w:rsidRPr="00564787" w:rsidRDefault="00564787" w:rsidP="00564787">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564787">
            <w:rPr>
              <w:rFonts w:ascii="Arial" w:eastAsia="Times New Roman" w:hAnsi="Arial" w:cs="Arial"/>
              <w:sz w:val="24"/>
              <w:szCs w:val="24"/>
              <w:lang w:val="ro-RO"/>
            </w:rPr>
            <w:t>La această dată, zona în care se află și amplasamentul prevăzut prin plan, este slab urbanizată și dezvoltată. În vecinătatea amplasamentului sunt terenuri agricole și fânețe.</w:t>
          </w:r>
        </w:p>
        <w:p w:rsidR="00564787" w:rsidRPr="00564787" w:rsidRDefault="00564787" w:rsidP="00564787">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564787">
            <w:rPr>
              <w:rFonts w:ascii="Arial" w:eastAsia="Times New Roman" w:hAnsi="Arial" w:cs="Arial"/>
              <w:sz w:val="24"/>
              <w:szCs w:val="24"/>
              <w:lang w:val="ro-RO"/>
            </w:rPr>
            <w:t>Prin realizarea investiției propuse se poate crea cadrul pentru a se dezvolta și alte obiective permise prin regulamentul de urbanism al zonei, de exemplu pentru activităţi de mică producţie, comerţ etc.</w:t>
          </w:r>
        </w:p>
        <w:p w:rsidR="00564787" w:rsidRPr="00564787" w:rsidRDefault="00564787" w:rsidP="001B317B">
          <w:pPr>
            <w:autoSpaceDE w:val="0"/>
            <w:autoSpaceDN w:val="0"/>
            <w:adjustRightInd w:val="0"/>
            <w:spacing w:after="0" w:line="240" w:lineRule="auto"/>
            <w:ind w:left="426"/>
            <w:jc w:val="both"/>
            <w:rPr>
              <w:rFonts w:ascii="Arial" w:hAnsi="Arial" w:cs="Arial"/>
              <w:color w:val="000000"/>
              <w:sz w:val="24"/>
              <w:szCs w:val="24"/>
              <w:lang w:val="ro-RO"/>
            </w:rPr>
          </w:pPr>
        </w:p>
        <w:p w:rsidR="00564787" w:rsidRDefault="004775BC"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b) gradul în care planul sau programul influenţează alte planuri şi programe, inclusiv pe cele în care se integrează sau care derivă din ele;</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Planul propus nu se integrează și nu influenţează direct alte planuri, la nivel local și/sau național.</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Zona în care se va implementa planul este relativ slab dezvoltată. Nu se cunosc alte planuri propuse aici.</w:t>
          </w:r>
        </w:p>
        <w:p w:rsidR="001B317B" w:rsidRPr="00D3221B" w:rsidRDefault="00A81C82" w:rsidP="001B317B">
          <w:pPr>
            <w:autoSpaceDE w:val="0"/>
            <w:autoSpaceDN w:val="0"/>
            <w:adjustRightInd w:val="0"/>
            <w:spacing w:after="0" w:line="240" w:lineRule="auto"/>
            <w:ind w:left="426"/>
            <w:jc w:val="both"/>
            <w:rPr>
              <w:rFonts w:ascii="Arial" w:hAnsi="Arial" w:cs="Arial"/>
              <w:color w:val="000000"/>
              <w:sz w:val="24"/>
              <w:szCs w:val="24"/>
              <w:lang w:val="ro-RO"/>
            </w:rPr>
          </w:pPr>
        </w:p>
        <w:p w:rsidR="001B317B" w:rsidRDefault="004775BC"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Propunerea de dezvoltare este în concordanţă cu funcţiunea stabilită prin P.U.G. Bonțida pentru zonă.</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Planul s-a elaborat avȃnd în vedere respectarea principiilor eficienței economice și a economiilor de resurse, în condițiile asigurării protecției mediului.</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În prezent activitatea companiei se desfășoară în spații existente, reamenajate, iar construcția halei va contribui la modernizarea zonei.</w:t>
          </w:r>
        </w:p>
        <w:p w:rsidR="007A19AE" w:rsidRPr="00D3221B" w:rsidRDefault="007A19AE" w:rsidP="001B317B">
          <w:pPr>
            <w:autoSpaceDE w:val="0"/>
            <w:autoSpaceDN w:val="0"/>
            <w:adjustRightInd w:val="0"/>
            <w:spacing w:after="0" w:line="240" w:lineRule="auto"/>
            <w:ind w:left="426"/>
            <w:jc w:val="both"/>
            <w:rPr>
              <w:rFonts w:ascii="Arial" w:hAnsi="Arial" w:cs="Arial"/>
              <w:color w:val="000000"/>
              <w:sz w:val="24"/>
              <w:szCs w:val="24"/>
              <w:lang w:val="ro-RO"/>
            </w:rPr>
          </w:pPr>
        </w:p>
        <w:p w:rsidR="001B317B" w:rsidRDefault="004775BC"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7A19AE" w:rsidRPr="007A19AE" w:rsidRDefault="007A19AE" w:rsidP="007A19AE">
          <w:pPr>
            <w:numPr>
              <w:ilvl w:val="0"/>
              <w:numId w:val="10"/>
            </w:numPr>
            <w:autoSpaceDE w:val="0"/>
            <w:autoSpaceDN w:val="0"/>
            <w:adjustRightInd w:val="0"/>
            <w:spacing w:after="0" w:line="240" w:lineRule="auto"/>
            <w:jc w:val="both"/>
            <w:rPr>
              <w:rFonts w:ascii="Arial" w:hAnsi="Arial" w:cs="Arial"/>
              <w:sz w:val="24"/>
              <w:szCs w:val="24"/>
              <w:lang w:val="ro-RO"/>
            </w:rPr>
          </w:pPr>
          <w:r w:rsidRPr="007A19AE">
            <w:rPr>
              <w:rFonts w:ascii="Arial" w:hAnsi="Arial" w:cs="Arial"/>
              <w:sz w:val="24"/>
              <w:szCs w:val="24"/>
              <w:lang w:val="ro-RO"/>
            </w:rPr>
            <w:t xml:space="preserve">Stabilirea amenajărilor necesare pentru obiectivele stabilite prin plan, cu respectarea reglementărilor specifice detaliate (permisiuni şi restricții) incluse în Regulamentul local de urbanism, aferent PUZ-ului; </w:t>
          </w:r>
        </w:p>
        <w:p w:rsidR="007A19AE" w:rsidRPr="007A19AE" w:rsidRDefault="007A19AE" w:rsidP="007A19AE">
          <w:pPr>
            <w:numPr>
              <w:ilvl w:val="0"/>
              <w:numId w:val="10"/>
            </w:numPr>
            <w:autoSpaceDE w:val="0"/>
            <w:autoSpaceDN w:val="0"/>
            <w:adjustRightInd w:val="0"/>
            <w:spacing w:after="0" w:line="240" w:lineRule="auto"/>
            <w:jc w:val="both"/>
            <w:rPr>
              <w:rFonts w:ascii="Arial" w:hAnsi="Arial" w:cs="Arial"/>
              <w:sz w:val="24"/>
              <w:szCs w:val="24"/>
              <w:lang w:val="ro-RO"/>
            </w:rPr>
          </w:pPr>
          <w:r w:rsidRPr="007A19AE">
            <w:rPr>
              <w:rFonts w:ascii="Arial" w:hAnsi="Arial" w:cs="Arial"/>
              <w:sz w:val="24"/>
              <w:szCs w:val="24"/>
              <w:lang w:val="ro-RO"/>
            </w:rPr>
            <w:t>Stabilirea soluţiilor pentru asigurarea accesului la amplasament din arterele de transport din zonă;</w:t>
          </w:r>
        </w:p>
        <w:p w:rsidR="007A19AE" w:rsidRPr="007A19AE" w:rsidRDefault="007A19AE" w:rsidP="007A19AE">
          <w:pPr>
            <w:numPr>
              <w:ilvl w:val="0"/>
              <w:numId w:val="10"/>
            </w:numPr>
            <w:autoSpaceDE w:val="0"/>
            <w:autoSpaceDN w:val="0"/>
            <w:adjustRightInd w:val="0"/>
            <w:spacing w:after="0" w:line="240" w:lineRule="auto"/>
            <w:jc w:val="both"/>
            <w:rPr>
              <w:rFonts w:ascii="Arial" w:hAnsi="Arial" w:cs="Arial"/>
              <w:sz w:val="24"/>
              <w:szCs w:val="24"/>
              <w:lang w:val="ro-RO"/>
            </w:rPr>
          </w:pPr>
          <w:r w:rsidRPr="007A19AE">
            <w:rPr>
              <w:rFonts w:ascii="Arial" w:hAnsi="Arial" w:cs="Arial"/>
              <w:sz w:val="24"/>
              <w:szCs w:val="24"/>
              <w:lang w:val="ro-RO"/>
            </w:rPr>
            <w:t xml:space="preserve">Organizarea circulaţiei carosabile şi pietonale pe amplasament; </w:t>
          </w:r>
        </w:p>
        <w:p w:rsidR="007A19AE" w:rsidRPr="007A19AE" w:rsidRDefault="007A19AE" w:rsidP="007A19AE">
          <w:pPr>
            <w:numPr>
              <w:ilvl w:val="0"/>
              <w:numId w:val="10"/>
            </w:numPr>
            <w:autoSpaceDE w:val="0"/>
            <w:autoSpaceDN w:val="0"/>
            <w:adjustRightInd w:val="0"/>
            <w:spacing w:after="0" w:line="240" w:lineRule="auto"/>
            <w:jc w:val="both"/>
            <w:rPr>
              <w:rFonts w:ascii="Arial" w:hAnsi="Arial" w:cs="Arial"/>
              <w:sz w:val="24"/>
              <w:szCs w:val="24"/>
              <w:lang w:val="ro-RO"/>
            </w:rPr>
          </w:pPr>
          <w:r w:rsidRPr="007A19AE">
            <w:rPr>
              <w:rFonts w:ascii="Arial" w:hAnsi="Arial" w:cs="Arial"/>
              <w:sz w:val="24"/>
              <w:szCs w:val="24"/>
              <w:lang w:val="ro-RO"/>
            </w:rPr>
            <w:t xml:space="preserve">Realizarea și îmbunătăţirea  infrastructurii de bază (apă, canalizare, energie electrică, gaze naturale); </w:t>
          </w:r>
        </w:p>
        <w:p w:rsidR="007A19AE" w:rsidRPr="007A19AE" w:rsidRDefault="007A19AE" w:rsidP="007A19AE">
          <w:pPr>
            <w:numPr>
              <w:ilvl w:val="0"/>
              <w:numId w:val="10"/>
            </w:numPr>
            <w:autoSpaceDE w:val="0"/>
            <w:autoSpaceDN w:val="0"/>
            <w:adjustRightInd w:val="0"/>
            <w:spacing w:after="0" w:line="240" w:lineRule="auto"/>
            <w:jc w:val="both"/>
            <w:rPr>
              <w:rFonts w:ascii="Arial" w:hAnsi="Arial" w:cs="Arial"/>
              <w:sz w:val="24"/>
              <w:szCs w:val="24"/>
              <w:lang w:val="ro-RO"/>
            </w:rPr>
          </w:pPr>
          <w:r w:rsidRPr="007A19AE">
            <w:rPr>
              <w:rFonts w:ascii="Arial" w:eastAsia="Arial,Bold" w:hAnsi="Arial" w:cs="Arial"/>
              <w:sz w:val="24"/>
              <w:szCs w:val="24"/>
              <w:lang w:val="ro-RO"/>
            </w:rPr>
            <w:t xml:space="preserve">Stabilirea măsurilor de </w:t>
          </w:r>
          <w:r w:rsidRPr="007A19AE">
            <w:rPr>
              <w:rFonts w:ascii="Arial" w:hAnsi="Arial" w:cs="Arial"/>
              <w:sz w:val="24"/>
              <w:szCs w:val="24"/>
              <w:lang w:val="ro-RO"/>
            </w:rPr>
            <w:t>protecție a mediului și a sănătăţii populaţiei, pentru toate etapele planului.</w:t>
          </w:r>
        </w:p>
        <w:p w:rsidR="007A19AE" w:rsidRPr="007A19AE" w:rsidRDefault="007A19AE" w:rsidP="001B317B">
          <w:pPr>
            <w:autoSpaceDE w:val="0"/>
            <w:autoSpaceDN w:val="0"/>
            <w:adjustRightInd w:val="0"/>
            <w:spacing w:after="0" w:line="240" w:lineRule="auto"/>
            <w:ind w:left="426"/>
            <w:jc w:val="both"/>
            <w:rPr>
              <w:rFonts w:ascii="Arial" w:hAnsi="Arial" w:cs="Arial"/>
              <w:color w:val="000000"/>
              <w:sz w:val="24"/>
              <w:szCs w:val="24"/>
              <w:lang w:val="ro-RO"/>
            </w:rPr>
          </w:pPr>
        </w:p>
        <w:p w:rsidR="001B317B" w:rsidRDefault="004775BC"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 xml:space="preserve">Prin activitatea care se va desfășura, planul poate contribui la realizarea obiectivelor de gestionare a deșeurilor de ambalaje, din planurile județene și naționale de gestionare a deșeurilor.  </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Având în vedere directivele europene privind ambalajele și depozitarea deșeurilor, activitatea desfășurată de titularul planului va face parte din atingera țintelor de reciclare a deșeurilor de ambalaje și de reducere a cantitații de deșeuri depozitate.</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La punctul de lucru al titularului din comuna Bonțida, sat Răscruci, f.n., județul Cluj, se va construi o hală de producție și depozitare elemente prefabricate din beton armat și pretensionat, platforme betonate, drumuri de incintă, silozuri și stație de beton, accese și împrejmuire, racorduri și branșamente la utilități.</w:t>
          </w:r>
        </w:p>
        <w:p w:rsidR="001B317B" w:rsidRPr="00D3221B" w:rsidRDefault="00A81C82"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D3221B" w:rsidRDefault="004775BC"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Default="004775BC"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7A19AE" w:rsidRPr="007A19AE" w:rsidRDefault="007A19AE" w:rsidP="007A19AE">
          <w:pPr>
            <w:numPr>
              <w:ilvl w:val="0"/>
              <w:numId w:val="10"/>
            </w:numPr>
            <w:spacing w:after="0" w:line="240" w:lineRule="auto"/>
            <w:ind w:right="-1"/>
            <w:jc w:val="both"/>
            <w:rPr>
              <w:rFonts w:ascii="Arial" w:eastAsia="Times New Roman" w:hAnsi="Arial" w:cs="Arial"/>
              <w:noProof/>
              <w:sz w:val="24"/>
              <w:szCs w:val="24"/>
              <w:lang w:val="ro-RO"/>
            </w:rPr>
          </w:pPr>
          <w:r w:rsidRPr="007A19AE">
            <w:rPr>
              <w:rFonts w:ascii="Arial" w:eastAsia="Times New Roman" w:hAnsi="Arial" w:cs="Arial"/>
              <w:noProof/>
              <w:sz w:val="24"/>
              <w:szCs w:val="24"/>
              <w:lang w:val="ro-RO"/>
            </w:rPr>
            <w:t>Efectele implementării planului se consideră a fi în limitele acceptate de legislație, avȃnd în vedere măsurile de protecţie a factorilor de mediu incluse în plan, cȃt și specificul zonei.</w:t>
          </w:r>
        </w:p>
        <w:p w:rsidR="007A19AE" w:rsidRPr="007A19AE" w:rsidRDefault="007A19AE" w:rsidP="007A19AE">
          <w:pPr>
            <w:numPr>
              <w:ilvl w:val="0"/>
              <w:numId w:val="10"/>
            </w:numPr>
            <w:spacing w:after="0" w:line="240" w:lineRule="auto"/>
            <w:ind w:right="-1"/>
            <w:jc w:val="both"/>
            <w:rPr>
              <w:rFonts w:ascii="Arial" w:eastAsia="Times New Roman" w:hAnsi="Arial" w:cs="Arial"/>
              <w:noProof/>
              <w:sz w:val="24"/>
              <w:szCs w:val="24"/>
              <w:lang w:val="ro-RO"/>
            </w:rPr>
          </w:pPr>
          <w:r w:rsidRPr="007A19AE">
            <w:rPr>
              <w:rFonts w:ascii="Arial" w:eastAsia="Times New Roman" w:hAnsi="Arial" w:cs="Arial"/>
              <w:noProof/>
              <w:sz w:val="24"/>
              <w:szCs w:val="24"/>
              <w:lang w:val="ro-RO"/>
            </w:rPr>
            <w:t xml:space="preserve">Se pot manifesta efecte cu impact redus, atȃt pe durata realizării investiției, cȃt și în timpul funcţionării. Efectul activității de transport nu este de natură să impacteze semnificativ mediul în zonă. </w:t>
          </w:r>
        </w:p>
        <w:p w:rsidR="007A19AE" w:rsidRPr="007A19AE" w:rsidRDefault="007A19AE" w:rsidP="007A19AE">
          <w:pPr>
            <w:numPr>
              <w:ilvl w:val="0"/>
              <w:numId w:val="10"/>
            </w:numPr>
            <w:autoSpaceDE w:val="0"/>
            <w:autoSpaceDN w:val="0"/>
            <w:adjustRightInd w:val="0"/>
            <w:spacing w:after="0" w:line="240" w:lineRule="auto"/>
            <w:jc w:val="both"/>
            <w:rPr>
              <w:rFonts w:ascii="Arial" w:hAnsi="Arial" w:cs="Arial"/>
              <w:sz w:val="24"/>
              <w:szCs w:val="24"/>
              <w:lang w:val="ro-RO"/>
            </w:rPr>
          </w:pPr>
          <w:r w:rsidRPr="007A19AE">
            <w:rPr>
              <w:rFonts w:ascii="Arial" w:hAnsi="Arial" w:cs="Arial"/>
              <w:sz w:val="24"/>
              <w:szCs w:val="24"/>
              <w:lang w:val="ro-RO"/>
            </w:rPr>
            <w:t xml:space="preserve">Se vor stabili condiții privind monitorizarea mediului la faza de proiect și de funcţionare, prin actele de reglementare care se vor emite. </w:t>
          </w:r>
        </w:p>
        <w:p w:rsidR="007A19AE" w:rsidRPr="007A19AE" w:rsidRDefault="007A19AE" w:rsidP="001B317B">
          <w:pPr>
            <w:tabs>
              <w:tab w:val="left" w:pos="0"/>
              <w:tab w:val="left" w:pos="284"/>
              <w:tab w:val="left" w:pos="993"/>
            </w:tabs>
            <w:autoSpaceDE w:val="0"/>
            <w:autoSpaceDN w:val="0"/>
            <w:adjustRightInd w:val="0"/>
            <w:spacing w:after="0" w:line="240" w:lineRule="auto"/>
            <w:jc w:val="both"/>
            <w:rPr>
              <w:rFonts w:ascii="Arial" w:hAnsi="Arial" w:cs="Arial"/>
              <w:color w:val="000000"/>
              <w:sz w:val="24"/>
              <w:szCs w:val="24"/>
              <w:lang w:val="ro-RO"/>
            </w:rPr>
          </w:pPr>
        </w:p>
        <w:p w:rsidR="001B317B" w:rsidRDefault="004775BC"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7A19AE" w:rsidRPr="007A19AE" w:rsidRDefault="007A19AE" w:rsidP="007A19AE">
          <w:pPr>
            <w:autoSpaceDE w:val="0"/>
            <w:autoSpaceDN w:val="0"/>
            <w:adjustRightInd w:val="0"/>
            <w:spacing w:after="0" w:line="240" w:lineRule="auto"/>
            <w:ind w:left="709"/>
            <w:jc w:val="both"/>
            <w:rPr>
              <w:rFonts w:ascii="Arial" w:eastAsia="Times New Roman" w:hAnsi="Arial" w:cs="Arial"/>
              <w:sz w:val="24"/>
              <w:szCs w:val="24"/>
              <w:lang w:val="ro-RO"/>
            </w:rPr>
          </w:pPr>
          <w:r w:rsidRPr="007A19AE">
            <w:rPr>
              <w:rFonts w:ascii="Arial" w:eastAsia="Times New Roman" w:hAnsi="Arial" w:cs="Arial"/>
              <w:sz w:val="24"/>
              <w:szCs w:val="24"/>
              <w:lang w:val="ro-RO"/>
            </w:rPr>
            <w:t>Nu se identifică manifestarea de efecte cumulative prin implementarea planului, avȃnd în vedere specificul zonei și caracteristicile investiției propuse.</w:t>
          </w:r>
        </w:p>
        <w:p w:rsidR="007A19AE" w:rsidRPr="00D3221B" w:rsidRDefault="007A19AE"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p>
        <w:p w:rsidR="001B317B" w:rsidRDefault="004775BC"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7A19AE" w:rsidRPr="007A19AE" w:rsidRDefault="007A19AE" w:rsidP="007A19AE">
          <w:pPr>
            <w:autoSpaceDE w:val="0"/>
            <w:autoSpaceDN w:val="0"/>
            <w:adjustRightInd w:val="0"/>
            <w:spacing w:after="0" w:line="240" w:lineRule="auto"/>
            <w:ind w:left="426"/>
            <w:jc w:val="both"/>
            <w:rPr>
              <w:rFonts w:ascii="Arial" w:hAnsi="Arial" w:cs="Arial"/>
              <w:i/>
              <w:sz w:val="24"/>
              <w:szCs w:val="24"/>
              <w:lang w:val="ro-RO"/>
            </w:rPr>
          </w:pPr>
          <w:r w:rsidRPr="007A19AE">
            <w:rPr>
              <w:rFonts w:ascii="Arial" w:eastAsia="Times New Roman" w:hAnsi="Arial" w:cs="Arial"/>
              <w:sz w:val="24"/>
              <w:szCs w:val="24"/>
              <w:lang w:val="ro-RO"/>
            </w:rPr>
            <w:t>P.U.D.-ul nu influențează alte planuri și programe, inclusiv pe cele în care se integrează sau care derivă din ele, neexistând efecte transfrontaliere.</w:t>
          </w:r>
        </w:p>
        <w:p w:rsidR="007A19AE" w:rsidRPr="00D3221B" w:rsidRDefault="007A19AE"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p>
        <w:p w:rsidR="007A19AE" w:rsidRDefault="004775BC"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p>
        <w:p w:rsidR="007A19AE" w:rsidRPr="007A19AE" w:rsidRDefault="004775BC"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D3221B">
            <w:rPr>
              <w:rFonts w:ascii="Arial" w:hAnsi="Arial" w:cs="Arial"/>
              <w:color w:val="000000"/>
              <w:sz w:val="24"/>
              <w:szCs w:val="24"/>
              <w:lang w:val="ro-RO"/>
            </w:rPr>
            <w:t xml:space="preserve"> </w:t>
          </w:r>
          <w:r w:rsidR="007A19AE" w:rsidRPr="007A19AE">
            <w:rPr>
              <w:rFonts w:ascii="Arial" w:eastAsia="Times New Roman" w:hAnsi="Arial" w:cs="Arial"/>
              <w:sz w:val="24"/>
              <w:szCs w:val="24"/>
              <w:lang w:val="ro-RO"/>
            </w:rPr>
            <w:t xml:space="preserve">Impactul asupra sănătăţii populației din zona obiectivului va fi minim având în vedere natura activităților desfășurate pe amplasament. Activitățile se vor desfășura în interiorul halei propuse a se construi. </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În timpul etapei de realizare a investiţiei se vor asigura măsuri corepunzătoare de protecție a mediului, care se vor detalia în documentaţia de avizare a proiectului.</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color w:val="FF0000"/>
              <w:sz w:val="24"/>
              <w:szCs w:val="24"/>
              <w:lang w:val="ro-RO"/>
            </w:rPr>
          </w:pPr>
          <w:r w:rsidRPr="007A19AE">
            <w:rPr>
              <w:rFonts w:ascii="Arial" w:eastAsia="Times New Roman" w:hAnsi="Arial" w:cs="Arial"/>
              <w:sz w:val="24"/>
              <w:szCs w:val="24"/>
              <w:lang w:val="ro-RO"/>
            </w:rPr>
            <w:t>În timpul etapei de funcţionare, activităţile se vor desfășura în condiţii de protecţie a sănătăţii populaţiei şi a mediului, în conformitate cu prevederile legislative în vigoare.</w:t>
          </w:r>
          <w:r w:rsidRPr="007A19AE">
            <w:rPr>
              <w:rFonts w:ascii="Arial" w:eastAsia="Times New Roman" w:hAnsi="Arial" w:cs="Arial"/>
              <w:color w:val="FF0000"/>
              <w:sz w:val="24"/>
              <w:szCs w:val="24"/>
              <w:lang w:val="ro-RO"/>
            </w:rPr>
            <w:t xml:space="preserve"> </w:t>
          </w:r>
        </w:p>
        <w:p w:rsidR="007A19AE" w:rsidRPr="007A19AE" w:rsidRDefault="007A19AE" w:rsidP="007A19AE">
          <w:pPr>
            <w:numPr>
              <w:ilvl w:val="0"/>
              <w:numId w:val="10"/>
            </w:numPr>
            <w:autoSpaceDE w:val="0"/>
            <w:autoSpaceDN w:val="0"/>
            <w:adjustRightInd w:val="0"/>
            <w:spacing w:after="0" w:line="240" w:lineRule="auto"/>
            <w:jc w:val="both"/>
            <w:rPr>
              <w:rFonts w:ascii="Arial" w:eastAsia="Times New Roman" w:hAnsi="Arial" w:cs="Arial"/>
              <w:sz w:val="24"/>
              <w:szCs w:val="24"/>
              <w:lang w:val="ro-RO"/>
            </w:rPr>
          </w:pPr>
          <w:r w:rsidRPr="007A19AE">
            <w:rPr>
              <w:rFonts w:ascii="Arial" w:eastAsia="Times New Roman" w:hAnsi="Arial" w:cs="Arial"/>
              <w:sz w:val="24"/>
              <w:szCs w:val="24"/>
              <w:lang w:val="ro-RO"/>
            </w:rPr>
            <w:t>Prin certificatul de urbanism s-a solicitat obţinerea avizelor necesare pentru desfășurarea activității.</w:t>
          </w:r>
        </w:p>
        <w:p w:rsidR="001B317B" w:rsidRPr="00D3221B" w:rsidRDefault="00A81C82"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p>
        <w:p w:rsidR="007A19AE" w:rsidRDefault="004775BC" w:rsidP="001B317B">
          <w:pPr>
            <w:tabs>
              <w:tab w:val="left" w:pos="426"/>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p>
        <w:p w:rsidR="007A19AE" w:rsidRPr="007A19AE" w:rsidRDefault="004775BC" w:rsidP="007A19AE">
          <w:pPr>
            <w:numPr>
              <w:ilvl w:val="0"/>
              <w:numId w:val="10"/>
            </w:numPr>
            <w:autoSpaceDE w:val="0"/>
            <w:autoSpaceDN w:val="0"/>
            <w:adjustRightInd w:val="0"/>
            <w:spacing w:before="120" w:after="0" w:line="240" w:lineRule="auto"/>
            <w:jc w:val="both"/>
            <w:rPr>
              <w:rFonts w:ascii="Arial" w:eastAsia="Times New Roman" w:hAnsi="Arial" w:cs="Arial"/>
              <w:sz w:val="24"/>
              <w:szCs w:val="24"/>
              <w:lang w:val="ro-RO"/>
            </w:rPr>
          </w:pPr>
          <w:r w:rsidRPr="00D3221B">
            <w:rPr>
              <w:rFonts w:ascii="Arial" w:hAnsi="Arial" w:cs="Arial"/>
              <w:i/>
              <w:color w:val="000000"/>
              <w:sz w:val="24"/>
              <w:szCs w:val="24"/>
              <w:lang w:val="ro-RO"/>
            </w:rPr>
            <w:t xml:space="preserve"> </w:t>
          </w:r>
          <w:r w:rsidR="007A19AE" w:rsidRPr="007A19AE">
            <w:rPr>
              <w:rFonts w:ascii="Arial" w:eastAsia="Times New Roman" w:hAnsi="Arial" w:cs="Arial"/>
              <w:sz w:val="24"/>
              <w:szCs w:val="24"/>
              <w:lang w:val="ro-RO"/>
            </w:rPr>
            <w:t>Implementarea planului nu va genera impact de amploare extinsă. Eventualele efecte vor fi cu impact redus și limitate la zona obiectivului. Zona are caracter industrial.</w:t>
          </w:r>
        </w:p>
        <w:p w:rsidR="001B317B" w:rsidRPr="00D3221B" w:rsidRDefault="00A81C82" w:rsidP="001B317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p>
        <w:p w:rsidR="001B317B" w:rsidRPr="00D3221B" w:rsidRDefault="004775BC" w:rsidP="001B317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A19AE" w:rsidRDefault="004775BC"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7A19AE" w:rsidRPr="007A19AE" w:rsidRDefault="004775BC" w:rsidP="007A19AE">
          <w:pPr>
            <w:numPr>
              <w:ilvl w:val="0"/>
              <w:numId w:val="10"/>
            </w:numPr>
            <w:autoSpaceDE w:val="0"/>
            <w:autoSpaceDN w:val="0"/>
            <w:adjustRightInd w:val="0"/>
            <w:spacing w:after="0" w:line="240" w:lineRule="auto"/>
            <w:ind w:left="1418" w:hanging="218"/>
            <w:rPr>
              <w:rFonts w:ascii="Arial" w:eastAsia="Times New Roman" w:hAnsi="Arial" w:cs="Arial"/>
              <w:sz w:val="24"/>
              <w:szCs w:val="24"/>
              <w:lang w:val="ro-RO"/>
            </w:rPr>
          </w:pPr>
          <w:r w:rsidRPr="00D3221B">
            <w:rPr>
              <w:rFonts w:ascii="Arial" w:hAnsi="Arial" w:cs="Arial"/>
              <w:color w:val="000000"/>
              <w:sz w:val="24"/>
              <w:szCs w:val="24"/>
              <w:lang w:val="ro-RO"/>
            </w:rPr>
            <w:lastRenderedPageBreak/>
            <w:t xml:space="preserve"> </w:t>
          </w:r>
          <w:r w:rsidR="007A19AE" w:rsidRPr="007A19AE">
            <w:rPr>
              <w:rFonts w:ascii="Arial" w:eastAsia="Times New Roman" w:hAnsi="Arial" w:cs="Arial"/>
              <w:sz w:val="24"/>
              <w:szCs w:val="24"/>
              <w:lang w:val="ro-RO"/>
            </w:rPr>
            <w:t>Arealul unde se va implemeta p</w:t>
          </w:r>
          <w:r w:rsidR="007A19AE">
            <w:rPr>
              <w:rFonts w:ascii="Arial" w:eastAsia="Times New Roman" w:hAnsi="Arial" w:cs="Arial"/>
              <w:sz w:val="24"/>
              <w:szCs w:val="24"/>
              <w:lang w:val="ro-RO"/>
            </w:rPr>
            <w:t>la</w:t>
          </w:r>
          <w:r w:rsidR="007A19AE" w:rsidRPr="007A19AE">
            <w:rPr>
              <w:rFonts w:ascii="Arial" w:eastAsia="Times New Roman" w:hAnsi="Arial" w:cs="Arial"/>
              <w:sz w:val="24"/>
              <w:szCs w:val="24"/>
              <w:lang w:val="ro-RO"/>
            </w:rPr>
            <w:t>nul nu prezintă valoare și vulnerabilitate prin prisma caracteristicile naturale speciale sau de patrimoniu cultural.</w:t>
          </w:r>
        </w:p>
        <w:p w:rsidR="001B317B" w:rsidRDefault="004775BC"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7A19AE" w:rsidRPr="007A19AE" w:rsidRDefault="007A19AE" w:rsidP="007A19AE">
          <w:pPr>
            <w:numPr>
              <w:ilvl w:val="0"/>
              <w:numId w:val="10"/>
            </w:numPr>
            <w:autoSpaceDE w:val="0"/>
            <w:autoSpaceDN w:val="0"/>
            <w:adjustRightInd w:val="0"/>
            <w:spacing w:after="0" w:line="240" w:lineRule="auto"/>
            <w:ind w:left="1418" w:hanging="218"/>
            <w:jc w:val="both"/>
            <w:rPr>
              <w:rFonts w:ascii="Arial" w:eastAsia="Times New Roman" w:hAnsi="Arial" w:cs="Arial"/>
              <w:sz w:val="24"/>
              <w:szCs w:val="24"/>
              <w:lang w:val="ro-RO"/>
            </w:rPr>
          </w:pPr>
          <w:r w:rsidRPr="007A19AE">
            <w:rPr>
              <w:rFonts w:ascii="Arial" w:eastAsia="Times New Roman" w:hAnsi="Arial" w:cs="Arial"/>
              <w:sz w:val="24"/>
              <w:szCs w:val="24"/>
              <w:lang w:val="ro-RO"/>
            </w:rPr>
            <w:t>Prin natura obiectivelor planului nu se estimează depășirea standardelor sau a valorilor limită de calitate a mediului, iar prin condițiile de monitorizare care se vor stabili prin actele de reglementare se va asigura menținerea calității factorilor de mediu sub valorile limita legale și protecția sănătății populației.</w:t>
          </w:r>
        </w:p>
        <w:p w:rsidR="001B317B" w:rsidRDefault="004775BC"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7A19AE" w:rsidRPr="007A19AE" w:rsidRDefault="007A19AE" w:rsidP="007A19AE">
          <w:pPr>
            <w:numPr>
              <w:ilvl w:val="0"/>
              <w:numId w:val="10"/>
            </w:numPr>
            <w:autoSpaceDE w:val="0"/>
            <w:autoSpaceDN w:val="0"/>
            <w:adjustRightInd w:val="0"/>
            <w:spacing w:after="0" w:line="240" w:lineRule="auto"/>
            <w:ind w:left="1418" w:hanging="218"/>
            <w:jc w:val="both"/>
            <w:rPr>
              <w:rFonts w:ascii="Arial" w:eastAsia="Times New Roman" w:hAnsi="Arial" w:cs="Arial"/>
              <w:sz w:val="24"/>
              <w:szCs w:val="24"/>
              <w:lang w:val="ro-RO"/>
            </w:rPr>
          </w:pPr>
          <w:r w:rsidRPr="007A19AE">
            <w:rPr>
              <w:rFonts w:ascii="Arial" w:eastAsia="Times New Roman" w:hAnsi="Arial" w:cs="Arial"/>
              <w:sz w:val="24"/>
              <w:szCs w:val="24"/>
              <w:lang w:val="ro-RO"/>
            </w:rPr>
            <w:t xml:space="preserve">Indicii urbanistici (POT, CUT) prevăzuți prin plan sunt mult sub cei permiși prin RLU pentru zonă; terenul nu va fi ocupat intensiv; nu se vor folosi resurse neregenerabile; se vor amenaja spaţii plantate. </w:t>
          </w:r>
        </w:p>
        <w:p w:rsidR="007A19AE" w:rsidRPr="007A19AE" w:rsidRDefault="007A19AE"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p>
        <w:p w:rsidR="001B317B" w:rsidRDefault="004775BC" w:rsidP="007A19AE">
          <w:pPr>
            <w:tabs>
              <w:tab w:val="left" w:pos="0"/>
              <w:tab w:val="left" w:pos="426"/>
            </w:tabs>
            <w:spacing w:after="0" w:line="240" w:lineRule="auto"/>
            <w:ind w:left="425"/>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w:t>
          </w:r>
          <w:r w:rsidR="007A19AE">
            <w:rPr>
              <w:rFonts w:ascii="Arial" w:hAnsi="Arial" w:cs="Arial"/>
              <w:i/>
              <w:color w:val="000000"/>
              <w:sz w:val="24"/>
              <w:szCs w:val="24"/>
              <w:lang w:val="ro-RO"/>
            </w:rPr>
            <w:t>itar sau internaţional.</w:t>
          </w:r>
        </w:p>
        <w:p w:rsidR="001B317B" w:rsidRPr="0096594A" w:rsidRDefault="007A19AE" w:rsidP="0096594A">
          <w:pPr>
            <w:spacing w:after="0" w:line="240" w:lineRule="auto"/>
            <w:ind w:left="425"/>
            <w:jc w:val="both"/>
            <w:rPr>
              <w:rFonts w:ascii="Arial" w:eastAsia="Times New Roman" w:hAnsi="Arial" w:cs="Arial"/>
              <w:sz w:val="24"/>
              <w:szCs w:val="24"/>
              <w:lang w:val="ro-RO"/>
            </w:rPr>
          </w:pPr>
          <w:r w:rsidRPr="007A19AE">
            <w:rPr>
              <w:rFonts w:ascii="Arial" w:eastAsia="Times New Roman" w:hAnsi="Arial" w:cs="Arial"/>
              <w:sz w:val="24"/>
              <w:szCs w:val="24"/>
              <w:lang w:val="ro-RO"/>
            </w:rPr>
            <w:t>Nu există efecte asupra zonelor sau peisajelor care au un statut de protejare recunoscut pe plan național, comunitar sau internațional.</w:t>
          </w:r>
        </w:p>
        <w:p w:rsidR="0096594A" w:rsidRPr="0096594A" w:rsidRDefault="0096594A" w:rsidP="0096594A">
          <w:pPr>
            <w:spacing w:before="120" w:after="0" w:line="240" w:lineRule="auto"/>
            <w:jc w:val="both"/>
            <w:rPr>
              <w:rFonts w:ascii="Arial" w:eastAsia="Times New Roman" w:hAnsi="Arial" w:cs="Arial"/>
              <w:b/>
              <w:sz w:val="24"/>
              <w:szCs w:val="24"/>
              <w:lang w:val="ro-RO"/>
            </w:rPr>
          </w:pPr>
          <w:r w:rsidRPr="0096594A">
            <w:rPr>
              <w:rFonts w:ascii="Arial" w:eastAsia="Times New Roman" w:hAnsi="Arial" w:cs="Arial"/>
              <w:b/>
              <w:sz w:val="24"/>
              <w:szCs w:val="24"/>
              <w:lang w:val="ro-RO"/>
            </w:rPr>
            <w:t>3. Funcționalitatea, amplasarea și conformarea construcțiilor:</w:t>
          </w:r>
        </w:p>
        <w:p w:rsidR="0096594A" w:rsidRPr="0096594A" w:rsidRDefault="0096594A" w:rsidP="0096594A">
          <w:pPr>
            <w:suppressAutoHyphens/>
            <w:spacing w:after="0" w:line="240" w:lineRule="auto"/>
            <w:ind w:left="284"/>
            <w:jc w:val="both"/>
            <w:rPr>
              <w:rFonts w:ascii="Arial" w:eastAsia="Times New Roman" w:hAnsi="Arial" w:cs="Arial"/>
              <w:sz w:val="24"/>
              <w:szCs w:val="24"/>
              <w:lang w:val="ro-RO" w:eastAsia="ar-SA"/>
            </w:rPr>
          </w:pPr>
          <w:r w:rsidRPr="0096594A">
            <w:rPr>
              <w:rFonts w:ascii="Arial" w:eastAsia="Times New Roman" w:hAnsi="Arial" w:cs="Arial"/>
              <w:sz w:val="24"/>
              <w:szCs w:val="24"/>
              <w:lang w:val="ro-RO" w:eastAsia="ar-SA"/>
            </w:rPr>
            <w:t>Construcția va avea regimul de înălțime parter și etaj parțial și se va amplasa la distanța minimă de 71,6 m de limita de proprietate vestică, la 63,5 m de limita de proprietate estică și la minim 10 m față de limita de proprietate sudică.</w:t>
          </w:r>
        </w:p>
        <w:p w:rsidR="0096594A" w:rsidRPr="0096594A" w:rsidRDefault="0096594A" w:rsidP="0096594A">
          <w:pPr>
            <w:spacing w:before="120" w:after="0" w:line="240" w:lineRule="auto"/>
            <w:jc w:val="both"/>
            <w:rPr>
              <w:rFonts w:ascii="Arial" w:eastAsia="Times New Roman" w:hAnsi="Arial" w:cs="Arial"/>
              <w:b/>
              <w:sz w:val="24"/>
              <w:szCs w:val="24"/>
              <w:lang w:val="ro-RO" w:eastAsia="ar-SA"/>
            </w:rPr>
          </w:pPr>
          <w:r w:rsidRPr="0096594A">
            <w:rPr>
              <w:rFonts w:ascii="Arial" w:eastAsia="Times New Roman" w:hAnsi="Arial" w:cs="Arial"/>
              <w:b/>
              <w:sz w:val="24"/>
              <w:szCs w:val="24"/>
              <w:lang w:val="ro-RO" w:eastAsia="ar-SA"/>
            </w:rPr>
            <w:t>4. Modalități de organizare și rezolvare a circulației carosabile și pietonale:</w:t>
          </w:r>
        </w:p>
        <w:p w:rsidR="0096594A" w:rsidRPr="0096594A" w:rsidRDefault="0096594A" w:rsidP="0096594A">
          <w:pPr>
            <w:spacing w:after="0" w:line="240" w:lineRule="auto"/>
            <w:ind w:left="284"/>
            <w:jc w:val="both"/>
            <w:rPr>
              <w:rFonts w:ascii="Arial" w:eastAsia="Times New Roman" w:hAnsi="Arial" w:cs="Arial"/>
              <w:sz w:val="24"/>
              <w:szCs w:val="24"/>
              <w:lang w:val="ro-RO" w:eastAsia="ar-SA"/>
            </w:rPr>
          </w:pPr>
          <w:r w:rsidRPr="0096594A">
            <w:rPr>
              <w:rFonts w:ascii="Arial" w:eastAsia="Times New Roman" w:hAnsi="Arial" w:cs="Arial"/>
              <w:sz w:val="24"/>
              <w:szCs w:val="24"/>
              <w:lang w:val="ro-RO" w:eastAsia="ar-SA"/>
            </w:rPr>
            <w:t>Accesul pietonal și auto se va realiza din drumul existent la sudul parcelei, drum propus spre modernizare. Se va sigura staționarea autovehiculelor doar în interiorul parcelei, pe locurile de parcare propuse. Se propun 52 locuri de parcare în incintă.</w:t>
          </w:r>
        </w:p>
        <w:p w:rsidR="0096594A" w:rsidRPr="0096594A" w:rsidRDefault="0096594A" w:rsidP="0096594A">
          <w:pPr>
            <w:spacing w:before="120" w:after="0" w:line="240" w:lineRule="auto"/>
            <w:jc w:val="both"/>
            <w:rPr>
              <w:rFonts w:ascii="Arial" w:eastAsia="Times New Roman" w:hAnsi="Arial" w:cs="Arial"/>
              <w:b/>
              <w:sz w:val="24"/>
              <w:szCs w:val="24"/>
              <w:lang w:val="ro-RO" w:eastAsia="ar-SA"/>
            </w:rPr>
          </w:pPr>
          <w:r w:rsidRPr="0096594A">
            <w:rPr>
              <w:rFonts w:ascii="Arial" w:eastAsia="Times New Roman" w:hAnsi="Arial" w:cs="Arial"/>
              <w:b/>
              <w:sz w:val="24"/>
              <w:szCs w:val="24"/>
              <w:lang w:val="ro-RO" w:eastAsia="ar-SA"/>
            </w:rPr>
            <w:t>5. Soluții pentru reabilitarea și dezvoltarea spațiilor verzi:</w:t>
          </w:r>
        </w:p>
        <w:p w:rsidR="0096594A" w:rsidRPr="0096594A" w:rsidRDefault="0096594A" w:rsidP="0096594A">
          <w:pPr>
            <w:spacing w:after="0" w:line="240" w:lineRule="auto"/>
            <w:ind w:left="284"/>
            <w:jc w:val="both"/>
            <w:rPr>
              <w:rFonts w:ascii="Arial" w:eastAsia="Times New Roman" w:hAnsi="Arial" w:cs="Arial"/>
              <w:sz w:val="24"/>
              <w:szCs w:val="24"/>
              <w:lang w:val="ro-RO" w:eastAsia="ar-SA"/>
            </w:rPr>
          </w:pPr>
          <w:r w:rsidRPr="0096594A">
            <w:rPr>
              <w:rFonts w:ascii="Arial" w:eastAsia="Times New Roman" w:hAnsi="Arial" w:cs="Arial"/>
              <w:sz w:val="24"/>
              <w:szCs w:val="24"/>
              <w:lang w:val="ro-RO" w:eastAsia="ar-SA"/>
            </w:rPr>
            <w:t>Se va asigura amenajarea peisajistică adecvată curților vizibile din circulațiile publice. Spațiul verde dintre clădire și aliniament va fi tratat peisajistic, înierbat. Pentru realizarea împrejmuirilor se va ține seamă de împrejmuirile existente și de specificul funcțiunii propuse pe parcelă.</w:t>
          </w:r>
        </w:p>
        <w:p w:rsidR="0096594A" w:rsidRPr="0096594A" w:rsidRDefault="0096594A" w:rsidP="0096594A">
          <w:pPr>
            <w:spacing w:before="120" w:after="0" w:line="240" w:lineRule="auto"/>
            <w:jc w:val="both"/>
            <w:rPr>
              <w:rFonts w:ascii="Arial" w:eastAsia="Times New Roman" w:hAnsi="Arial" w:cs="Arial"/>
              <w:b/>
              <w:sz w:val="24"/>
              <w:szCs w:val="24"/>
              <w:lang w:val="ro-RO"/>
            </w:rPr>
          </w:pPr>
          <w:r w:rsidRPr="0096594A">
            <w:rPr>
              <w:rFonts w:ascii="Arial" w:eastAsia="Times New Roman" w:hAnsi="Arial" w:cs="Arial"/>
              <w:b/>
              <w:sz w:val="24"/>
              <w:szCs w:val="24"/>
              <w:lang w:val="ro-RO"/>
            </w:rPr>
            <w:t>6. Situația propusă:</w:t>
          </w:r>
        </w:p>
        <w:p w:rsidR="0096594A" w:rsidRPr="0096594A" w:rsidRDefault="0096594A" w:rsidP="0096594A">
          <w:pPr>
            <w:numPr>
              <w:ilvl w:val="0"/>
              <w:numId w:val="11"/>
            </w:numPr>
            <w:spacing w:after="0" w:line="240" w:lineRule="auto"/>
            <w:jc w:val="both"/>
            <w:rPr>
              <w:rFonts w:ascii="Arial" w:eastAsia="Times New Roman" w:hAnsi="Arial" w:cs="Arial"/>
              <w:b/>
              <w:i/>
              <w:sz w:val="24"/>
              <w:szCs w:val="24"/>
              <w:lang w:val="ro-RO"/>
            </w:rPr>
          </w:pPr>
          <w:r w:rsidRPr="0096594A">
            <w:rPr>
              <w:rFonts w:ascii="Arial" w:eastAsia="Times New Roman" w:hAnsi="Arial" w:cs="Arial"/>
              <w:b/>
              <w:i/>
              <w:sz w:val="24"/>
              <w:szCs w:val="24"/>
              <w:lang w:val="ro-RO"/>
            </w:rPr>
            <w:t>Descrierea soluției</w:t>
          </w:r>
        </w:p>
        <w:p w:rsidR="0096594A" w:rsidRPr="0096594A" w:rsidRDefault="0096594A" w:rsidP="0096594A">
          <w:pPr>
            <w:spacing w:after="0" w:line="240" w:lineRule="auto"/>
            <w:ind w:left="709"/>
            <w:jc w:val="both"/>
            <w:rPr>
              <w:rFonts w:ascii="Arial" w:hAnsi="Arial" w:cs="Arial"/>
              <w:color w:val="FF0000"/>
              <w:sz w:val="24"/>
              <w:szCs w:val="24"/>
              <w:lang w:val="ro-RO"/>
            </w:rPr>
          </w:pPr>
          <w:r w:rsidRPr="0096594A">
            <w:rPr>
              <w:rFonts w:ascii="Arial" w:hAnsi="Arial" w:cs="Arial"/>
              <w:sz w:val="24"/>
              <w:szCs w:val="24"/>
              <w:lang w:val="ro-RO"/>
            </w:rPr>
            <w:t>Construcția va avea regimul de înălțime parter și etaj parțial (aceasta reprezentând etapa 1 a investiției), clădirea urmând a fi extinsă în 2 etape ulterioare ale proiectului, păstrându-se funcțiunea de producție și depozitare. În silozurile propuse se vor depozita agregate de diverse mărimi (nisip, pietriș), respectiv ciment, care se vor amesteca în stația de betoane propusă. Betonul rezultate va fi utilizat pentru a realiza elemente prefabricate. Zonificarea spațiilor din interiorul halei se va face cerințelor procesului tehnologic. Se va forma o zonă de depozitare piese metalice (toroane, armături etc.) și multiple standuri de lucru de diverse mărimi. Se vor poziționa armăturile, apoi se va turna betonul realizat în stația proprie de betoane. După uscarea betonului piesele se vor decofra și se vor transporta (cu ajutorul unui pod rulant) în zona de depozitare anexată halei, de unde vor fi încărcate în camioane și transportate la destinație.</w:t>
          </w:r>
          <w:r w:rsidRPr="0096594A">
            <w:rPr>
              <w:rFonts w:ascii="Arial" w:hAnsi="Arial" w:cs="Arial"/>
              <w:color w:val="FF0000"/>
              <w:sz w:val="24"/>
              <w:szCs w:val="24"/>
              <w:lang w:val="ro-RO"/>
            </w:rPr>
            <w:t xml:space="preserve"> </w:t>
          </w:r>
        </w:p>
        <w:p w:rsidR="0096594A" w:rsidRPr="0096594A" w:rsidRDefault="0096594A" w:rsidP="0096594A">
          <w:pPr>
            <w:numPr>
              <w:ilvl w:val="0"/>
              <w:numId w:val="11"/>
            </w:numPr>
            <w:spacing w:after="0" w:line="240" w:lineRule="auto"/>
            <w:jc w:val="both"/>
            <w:rPr>
              <w:rFonts w:ascii="Arial" w:eastAsia="Times New Roman" w:hAnsi="Arial" w:cs="Arial"/>
              <w:b/>
              <w:i/>
              <w:sz w:val="24"/>
              <w:szCs w:val="24"/>
              <w:lang w:val="ro-RO"/>
            </w:rPr>
          </w:pPr>
          <w:r w:rsidRPr="0096594A">
            <w:rPr>
              <w:rFonts w:ascii="Arial" w:eastAsia="Times New Roman" w:hAnsi="Arial" w:cs="Arial"/>
              <w:b/>
              <w:i/>
              <w:sz w:val="24"/>
              <w:szCs w:val="24"/>
              <w:lang w:val="ro-RO"/>
            </w:rPr>
            <w:t>Amplasare</w:t>
          </w:r>
        </w:p>
        <w:p w:rsidR="0096594A" w:rsidRPr="0096594A" w:rsidRDefault="0096594A" w:rsidP="0096594A">
          <w:pPr>
            <w:autoSpaceDE w:val="0"/>
            <w:autoSpaceDN w:val="0"/>
            <w:adjustRightInd w:val="0"/>
            <w:spacing w:after="0" w:line="240" w:lineRule="auto"/>
            <w:ind w:left="709"/>
            <w:jc w:val="both"/>
            <w:rPr>
              <w:rFonts w:ascii="Arial" w:eastAsia="Times New Roman" w:hAnsi="Arial" w:cs="Arial"/>
              <w:sz w:val="24"/>
              <w:szCs w:val="24"/>
              <w:lang w:val="ro-RO"/>
            </w:rPr>
          </w:pPr>
          <w:r w:rsidRPr="0096594A">
            <w:rPr>
              <w:rFonts w:ascii="Arial" w:eastAsia="Times New Roman" w:hAnsi="Arial" w:cs="Arial"/>
              <w:sz w:val="24"/>
              <w:szCs w:val="24"/>
              <w:lang w:val="ro-RO"/>
            </w:rPr>
            <w:t xml:space="preserve">Conform Certificatului de Urbanism nr. 141 din 20.02.2017 emis de Consiliul Județean Cluj, amplasamentul este situat în comuna Bonțida, sat Răscruci, f.n., în afara perimetrului de protecție a valorilor istorice arhitectural urbanistice.  </w:t>
          </w:r>
        </w:p>
        <w:p w:rsidR="0096594A" w:rsidRPr="0096594A" w:rsidRDefault="0096594A" w:rsidP="0096594A">
          <w:pPr>
            <w:numPr>
              <w:ilvl w:val="0"/>
              <w:numId w:val="11"/>
            </w:numPr>
            <w:spacing w:after="0" w:line="240" w:lineRule="auto"/>
            <w:jc w:val="both"/>
            <w:rPr>
              <w:rFonts w:ascii="Arial" w:eastAsia="Times New Roman" w:hAnsi="Arial" w:cs="Arial"/>
              <w:b/>
              <w:i/>
              <w:sz w:val="24"/>
              <w:szCs w:val="24"/>
              <w:lang w:val="ro-RO"/>
            </w:rPr>
          </w:pPr>
          <w:r w:rsidRPr="0096594A">
            <w:rPr>
              <w:rFonts w:ascii="Arial" w:eastAsia="Times New Roman" w:hAnsi="Arial" w:cs="Arial"/>
              <w:b/>
              <w:i/>
              <w:sz w:val="24"/>
              <w:szCs w:val="24"/>
              <w:lang w:val="ro-RO"/>
            </w:rPr>
            <w:t>Utilități</w:t>
          </w:r>
        </w:p>
        <w:p w:rsidR="0096594A" w:rsidRPr="0096594A" w:rsidRDefault="0096594A" w:rsidP="0096594A">
          <w:pPr>
            <w:spacing w:after="0" w:line="240" w:lineRule="auto"/>
            <w:ind w:left="709"/>
            <w:jc w:val="both"/>
            <w:rPr>
              <w:rFonts w:ascii="Arial" w:eastAsia="Times New Roman" w:hAnsi="Arial" w:cs="Arial"/>
              <w:sz w:val="24"/>
              <w:szCs w:val="24"/>
              <w:lang w:val="ro-RO"/>
            </w:rPr>
          </w:pPr>
          <w:r w:rsidRPr="0096594A">
            <w:rPr>
              <w:rFonts w:ascii="Arial" w:eastAsia="Times New Roman" w:hAnsi="Arial" w:cs="Arial"/>
              <w:sz w:val="24"/>
              <w:szCs w:val="24"/>
              <w:lang w:val="ro-RO"/>
            </w:rPr>
            <w:t xml:space="preserve">În zonă există rețele edilitare de alimentare cu energie electrică, alimentare cu gaz și alimentare cu apă, la care se va racorda construcția proiectată. Pentru canalizare se </w:t>
          </w:r>
          <w:r w:rsidRPr="0096594A">
            <w:rPr>
              <w:rFonts w:ascii="Arial" w:eastAsia="Times New Roman" w:hAnsi="Arial" w:cs="Arial"/>
              <w:sz w:val="24"/>
              <w:szCs w:val="24"/>
              <w:lang w:val="ro-RO"/>
            </w:rPr>
            <w:lastRenderedPageBreak/>
            <w:t>va folosi o microstație de epurare (până la realizarea rețelei de canalizare stradală). Pentru încălzirea halei se vor folosi tuburi radiante iar încălzirea birourilor se va face prin corpuri radiante cu agent termic apă caldă produsă de o centrală termică pe combustibil gazos. Evacuarea apelor meteorice se va realiza prin rigole.</w:t>
          </w:r>
        </w:p>
        <w:p w:rsidR="0096594A" w:rsidRPr="0096594A" w:rsidRDefault="0096594A" w:rsidP="0096594A">
          <w:pPr>
            <w:numPr>
              <w:ilvl w:val="0"/>
              <w:numId w:val="11"/>
            </w:numPr>
            <w:spacing w:after="0" w:line="240" w:lineRule="auto"/>
            <w:jc w:val="both"/>
            <w:rPr>
              <w:rFonts w:ascii="Arial" w:eastAsia="Times New Roman" w:hAnsi="Arial" w:cs="Arial"/>
              <w:b/>
              <w:i/>
              <w:sz w:val="24"/>
              <w:szCs w:val="24"/>
              <w:lang w:val="ro-RO"/>
            </w:rPr>
          </w:pPr>
          <w:r w:rsidRPr="0096594A">
            <w:rPr>
              <w:rFonts w:ascii="Arial" w:eastAsia="Times New Roman" w:hAnsi="Arial" w:cs="Arial"/>
              <w:b/>
              <w:i/>
              <w:sz w:val="24"/>
              <w:szCs w:val="24"/>
              <w:lang w:val="ro-RO"/>
            </w:rPr>
            <w:t>Bilanț teritorial</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2251"/>
            <w:gridCol w:w="1276"/>
            <w:gridCol w:w="992"/>
            <w:gridCol w:w="1418"/>
            <w:gridCol w:w="1134"/>
            <w:gridCol w:w="1276"/>
            <w:gridCol w:w="1115"/>
          </w:tblGrid>
          <w:tr w:rsidR="0096594A" w:rsidRPr="0096594A" w:rsidTr="00D82B10">
            <w:trPr>
              <w:tblHeader/>
              <w:jc w:val="center"/>
            </w:trPr>
            <w:tc>
              <w:tcPr>
                <w:tcW w:w="2251" w:type="dxa"/>
                <w:tcBorders>
                  <w:top w:val="single" w:sz="1" w:space="0" w:color="000000"/>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Bilanț teritorial</w:t>
                </w:r>
              </w:p>
            </w:tc>
            <w:tc>
              <w:tcPr>
                <w:tcW w:w="2268" w:type="dxa"/>
                <w:gridSpan w:val="2"/>
                <w:tcBorders>
                  <w:top w:val="single" w:sz="1" w:space="0" w:color="000000"/>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Propus – etapa 1</w:t>
                </w:r>
              </w:p>
            </w:tc>
            <w:tc>
              <w:tcPr>
                <w:tcW w:w="2552" w:type="dxa"/>
                <w:gridSpan w:val="2"/>
                <w:tcBorders>
                  <w:top w:val="single" w:sz="1" w:space="0" w:color="000000"/>
                  <w:left w:val="single" w:sz="1" w:space="0" w:color="000000"/>
                  <w:bottom w:val="single" w:sz="1" w:space="0" w:color="000000"/>
                  <w:right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Times New Roman" w:eastAsia="Times New Roman" w:hAnsi="Times New Roman"/>
                    <w:b/>
                    <w:bCs/>
                    <w:sz w:val="24"/>
                    <w:szCs w:val="24"/>
                    <w:lang w:val="ro-RO" w:eastAsia="ar-SA"/>
                  </w:rPr>
                </w:pPr>
                <w:r w:rsidRPr="0096594A">
                  <w:rPr>
                    <w:rFonts w:ascii="Arial" w:eastAsia="Times New Roman" w:hAnsi="Arial"/>
                    <w:b/>
                    <w:bCs/>
                    <w:sz w:val="24"/>
                    <w:szCs w:val="24"/>
                    <w:lang w:val="ro-RO" w:eastAsia="ar-SA"/>
                  </w:rPr>
                  <w:t>Extindere – etapa 2</w:t>
                </w:r>
              </w:p>
            </w:tc>
            <w:tc>
              <w:tcPr>
                <w:tcW w:w="2391" w:type="dxa"/>
                <w:gridSpan w:val="2"/>
                <w:tcBorders>
                  <w:top w:val="single" w:sz="1" w:space="0" w:color="000000"/>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Extindere – etapa 3</w:t>
                </w:r>
              </w:p>
            </w:tc>
          </w:tr>
          <w:tr w:rsidR="0096594A" w:rsidRPr="0096594A" w:rsidTr="00D82B10">
            <w:trPr>
              <w:jc w:val="center"/>
            </w:trPr>
            <w:tc>
              <w:tcPr>
                <w:tcW w:w="2251"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p>
            </w:tc>
            <w:tc>
              <w:tcPr>
                <w:tcW w:w="1276"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mp</w:t>
                </w:r>
              </w:p>
            </w:tc>
            <w:tc>
              <w:tcPr>
                <w:tcW w:w="992"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w:t>
                </w:r>
              </w:p>
            </w:tc>
            <w:tc>
              <w:tcPr>
                <w:tcW w:w="1418"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mp</w:t>
                </w:r>
              </w:p>
            </w:tc>
            <w:tc>
              <w:tcPr>
                <w:tcW w:w="1134" w:type="dxa"/>
                <w:tcBorders>
                  <w:left w:val="single" w:sz="1" w:space="0" w:color="000000"/>
                  <w:bottom w:val="single" w:sz="1" w:space="0" w:color="000000"/>
                  <w:right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Times New Roman" w:eastAsia="Times New Roman" w:hAnsi="Times New Roman"/>
                    <w:sz w:val="24"/>
                    <w:szCs w:val="24"/>
                    <w:lang w:val="ro-RO" w:eastAsia="ar-SA"/>
                  </w:rPr>
                </w:pPr>
                <w:r w:rsidRPr="0096594A">
                  <w:rPr>
                    <w:rFonts w:ascii="Arial" w:eastAsia="Times New Roman" w:hAnsi="Arial"/>
                    <w:sz w:val="24"/>
                    <w:szCs w:val="24"/>
                    <w:lang w:val="ro-RO" w:eastAsia="ar-SA"/>
                  </w:rPr>
                  <w:t>%</w:t>
                </w:r>
              </w:p>
            </w:tc>
            <w:tc>
              <w:tcPr>
                <w:tcW w:w="1276"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mp</w:t>
                </w:r>
              </w:p>
            </w:tc>
            <w:tc>
              <w:tcPr>
                <w:tcW w:w="1115"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w:t>
                </w:r>
              </w:p>
            </w:tc>
          </w:tr>
          <w:tr w:rsidR="0096594A" w:rsidRPr="0096594A" w:rsidTr="00D82B10">
            <w:trPr>
              <w:jc w:val="center"/>
            </w:trPr>
            <w:tc>
              <w:tcPr>
                <w:tcW w:w="2251"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Zonă construcții</w:t>
                </w:r>
              </w:p>
            </w:tc>
            <w:tc>
              <w:tcPr>
                <w:tcW w:w="1276"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2616,2</w:t>
                </w:r>
              </w:p>
            </w:tc>
            <w:tc>
              <w:tcPr>
                <w:tcW w:w="992"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9,3</w:t>
                </w:r>
              </w:p>
            </w:tc>
            <w:tc>
              <w:tcPr>
                <w:tcW w:w="1418"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4981,2</w:t>
                </w:r>
              </w:p>
            </w:tc>
            <w:tc>
              <w:tcPr>
                <w:tcW w:w="1134" w:type="dxa"/>
                <w:tcBorders>
                  <w:left w:val="single" w:sz="1" w:space="0" w:color="000000"/>
                  <w:bottom w:val="single" w:sz="1" w:space="0" w:color="000000"/>
                  <w:right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Times New Roman" w:eastAsia="Times New Roman" w:hAnsi="Times New Roman"/>
                    <w:sz w:val="24"/>
                    <w:szCs w:val="24"/>
                    <w:lang w:val="ro-RO" w:eastAsia="ar-SA"/>
                  </w:rPr>
                </w:pPr>
                <w:r w:rsidRPr="0096594A">
                  <w:rPr>
                    <w:rFonts w:ascii="Arial" w:eastAsia="Times New Roman" w:hAnsi="Arial"/>
                    <w:sz w:val="24"/>
                    <w:szCs w:val="24"/>
                    <w:lang w:val="ro-RO" w:eastAsia="ar-SA"/>
                  </w:rPr>
                  <w:t>17,4</w:t>
                </w:r>
              </w:p>
            </w:tc>
            <w:tc>
              <w:tcPr>
                <w:tcW w:w="1276"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8076,2</w:t>
                </w:r>
              </w:p>
            </w:tc>
            <w:tc>
              <w:tcPr>
                <w:tcW w:w="1115"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28,7</w:t>
                </w:r>
              </w:p>
            </w:tc>
          </w:tr>
          <w:tr w:rsidR="0096594A" w:rsidRPr="0096594A" w:rsidTr="00D82B10">
            <w:trPr>
              <w:jc w:val="center"/>
            </w:trPr>
            <w:tc>
              <w:tcPr>
                <w:tcW w:w="2251"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Zonă circulații</w:t>
                </w:r>
              </w:p>
            </w:tc>
            <w:tc>
              <w:tcPr>
                <w:tcW w:w="1276"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6845,9</w:t>
                </w:r>
              </w:p>
            </w:tc>
            <w:tc>
              <w:tcPr>
                <w:tcW w:w="992"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24,3</w:t>
                </w:r>
              </w:p>
            </w:tc>
            <w:tc>
              <w:tcPr>
                <w:tcW w:w="1418"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12321,6</w:t>
                </w:r>
              </w:p>
            </w:tc>
            <w:tc>
              <w:tcPr>
                <w:tcW w:w="1134" w:type="dxa"/>
                <w:tcBorders>
                  <w:left w:val="single" w:sz="1" w:space="0" w:color="000000"/>
                  <w:bottom w:val="single" w:sz="1" w:space="0" w:color="000000"/>
                  <w:right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Times New Roman" w:eastAsia="Times New Roman" w:hAnsi="Times New Roman"/>
                    <w:sz w:val="24"/>
                    <w:szCs w:val="24"/>
                    <w:lang w:val="ro-RO" w:eastAsia="ar-SA"/>
                  </w:rPr>
                </w:pPr>
                <w:r w:rsidRPr="0096594A">
                  <w:rPr>
                    <w:rFonts w:ascii="Arial" w:eastAsia="Times New Roman" w:hAnsi="Arial"/>
                    <w:sz w:val="24"/>
                    <w:szCs w:val="24"/>
                    <w:lang w:val="ro-RO" w:eastAsia="ar-SA"/>
                  </w:rPr>
                  <w:t>43,8</w:t>
                </w:r>
              </w:p>
            </w:tc>
            <w:tc>
              <w:tcPr>
                <w:tcW w:w="1276"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16880,9</w:t>
                </w:r>
              </w:p>
            </w:tc>
            <w:tc>
              <w:tcPr>
                <w:tcW w:w="1115"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60</w:t>
                </w:r>
              </w:p>
            </w:tc>
          </w:tr>
          <w:tr w:rsidR="0096594A" w:rsidRPr="0096594A" w:rsidTr="00D82B10">
            <w:trPr>
              <w:jc w:val="center"/>
            </w:trPr>
            <w:tc>
              <w:tcPr>
                <w:tcW w:w="2251"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Zonă verde</w:t>
                </w:r>
              </w:p>
            </w:tc>
            <w:tc>
              <w:tcPr>
                <w:tcW w:w="1276"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18687,9</w:t>
                </w:r>
              </w:p>
            </w:tc>
            <w:tc>
              <w:tcPr>
                <w:tcW w:w="992"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66,4</w:t>
                </w:r>
              </w:p>
            </w:tc>
            <w:tc>
              <w:tcPr>
                <w:tcW w:w="1418"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10937,2</w:t>
                </w:r>
              </w:p>
            </w:tc>
            <w:tc>
              <w:tcPr>
                <w:tcW w:w="1134" w:type="dxa"/>
                <w:tcBorders>
                  <w:left w:val="single" w:sz="1" w:space="0" w:color="000000"/>
                  <w:bottom w:val="single" w:sz="1" w:space="0" w:color="000000"/>
                  <w:right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Times New Roman" w:eastAsia="Times New Roman" w:hAnsi="Times New Roman"/>
                    <w:sz w:val="24"/>
                    <w:szCs w:val="24"/>
                    <w:lang w:val="ro-RO" w:eastAsia="ar-SA"/>
                  </w:rPr>
                </w:pPr>
                <w:r w:rsidRPr="0096594A">
                  <w:rPr>
                    <w:rFonts w:ascii="Arial" w:eastAsia="Times New Roman" w:hAnsi="Arial"/>
                    <w:sz w:val="24"/>
                    <w:szCs w:val="24"/>
                    <w:lang w:val="ro-RO" w:eastAsia="ar-SA"/>
                  </w:rPr>
                  <w:t>38,9</w:t>
                </w:r>
              </w:p>
            </w:tc>
            <w:tc>
              <w:tcPr>
                <w:tcW w:w="1276"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3192,9</w:t>
                </w:r>
              </w:p>
            </w:tc>
            <w:tc>
              <w:tcPr>
                <w:tcW w:w="1115"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sz w:val="24"/>
                    <w:szCs w:val="24"/>
                    <w:lang w:val="ro-RO" w:eastAsia="ar-SA"/>
                  </w:rPr>
                </w:pPr>
                <w:r w:rsidRPr="0096594A">
                  <w:rPr>
                    <w:rFonts w:ascii="Arial" w:eastAsia="Times New Roman" w:hAnsi="Arial"/>
                    <w:sz w:val="24"/>
                    <w:szCs w:val="24"/>
                    <w:lang w:val="ro-RO" w:eastAsia="ar-SA"/>
                  </w:rPr>
                  <w:t>11</w:t>
                </w:r>
              </w:p>
            </w:tc>
          </w:tr>
          <w:tr w:rsidR="0096594A" w:rsidRPr="0096594A" w:rsidTr="00D82B10">
            <w:trPr>
              <w:jc w:val="center"/>
            </w:trPr>
            <w:tc>
              <w:tcPr>
                <w:tcW w:w="2251"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TOTAL</w:t>
                </w:r>
              </w:p>
            </w:tc>
            <w:tc>
              <w:tcPr>
                <w:tcW w:w="1276"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28150</w:t>
                </w:r>
              </w:p>
            </w:tc>
            <w:tc>
              <w:tcPr>
                <w:tcW w:w="992"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100</w:t>
                </w:r>
              </w:p>
            </w:tc>
            <w:tc>
              <w:tcPr>
                <w:tcW w:w="1418" w:type="dxa"/>
                <w:tcBorders>
                  <w:left w:val="single" w:sz="1" w:space="0" w:color="000000"/>
                  <w:bottom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28150</w:t>
                </w:r>
              </w:p>
            </w:tc>
            <w:tc>
              <w:tcPr>
                <w:tcW w:w="1134" w:type="dxa"/>
                <w:tcBorders>
                  <w:left w:val="single" w:sz="1" w:space="0" w:color="000000"/>
                  <w:bottom w:val="single" w:sz="1" w:space="0" w:color="000000"/>
                  <w:right w:val="single" w:sz="1" w:space="0" w:color="000000"/>
                </w:tcBorders>
                <w:shd w:val="clear" w:color="auto" w:fill="auto"/>
              </w:tcPr>
              <w:p w:rsidR="0096594A" w:rsidRPr="0096594A" w:rsidRDefault="0096594A" w:rsidP="0096594A">
                <w:pPr>
                  <w:suppressLineNumbers/>
                  <w:suppressAutoHyphens/>
                  <w:spacing w:after="0" w:line="240" w:lineRule="auto"/>
                  <w:jc w:val="center"/>
                  <w:rPr>
                    <w:rFonts w:ascii="Times New Roman" w:eastAsia="Times New Roman" w:hAnsi="Times New Roman"/>
                    <w:sz w:val="24"/>
                    <w:szCs w:val="24"/>
                    <w:lang w:val="ro-RO" w:eastAsia="ar-SA"/>
                  </w:rPr>
                </w:pPr>
                <w:r w:rsidRPr="0096594A">
                  <w:rPr>
                    <w:rFonts w:ascii="Arial" w:eastAsia="Times New Roman" w:hAnsi="Arial"/>
                    <w:b/>
                    <w:bCs/>
                    <w:sz w:val="24"/>
                    <w:szCs w:val="24"/>
                    <w:lang w:val="ro-RO" w:eastAsia="ar-SA"/>
                  </w:rPr>
                  <w:t>100</w:t>
                </w:r>
              </w:p>
            </w:tc>
            <w:tc>
              <w:tcPr>
                <w:tcW w:w="1276"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28150</w:t>
                </w:r>
              </w:p>
            </w:tc>
            <w:tc>
              <w:tcPr>
                <w:tcW w:w="1115" w:type="dxa"/>
                <w:tcBorders>
                  <w:left w:val="single" w:sz="1" w:space="0" w:color="000000"/>
                  <w:bottom w:val="single" w:sz="1" w:space="0" w:color="000000"/>
                  <w:right w:val="single" w:sz="1" w:space="0" w:color="000000"/>
                </w:tcBorders>
              </w:tcPr>
              <w:p w:rsidR="0096594A" w:rsidRPr="0096594A" w:rsidRDefault="0096594A" w:rsidP="0096594A">
                <w:pPr>
                  <w:suppressLineNumbers/>
                  <w:suppressAutoHyphens/>
                  <w:spacing w:after="0" w:line="240" w:lineRule="auto"/>
                  <w:jc w:val="center"/>
                  <w:rPr>
                    <w:rFonts w:ascii="Arial" w:eastAsia="Times New Roman" w:hAnsi="Arial"/>
                    <w:b/>
                    <w:bCs/>
                    <w:sz w:val="24"/>
                    <w:szCs w:val="24"/>
                    <w:lang w:val="ro-RO" w:eastAsia="ar-SA"/>
                  </w:rPr>
                </w:pPr>
                <w:r w:rsidRPr="0096594A">
                  <w:rPr>
                    <w:rFonts w:ascii="Arial" w:eastAsia="Times New Roman" w:hAnsi="Arial"/>
                    <w:b/>
                    <w:bCs/>
                    <w:sz w:val="24"/>
                    <w:szCs w:val="24"/>
                    <w:lang w:val="ro-RO" w:eastAsia="ar-SA"/>
                  </w:rPr>
                  <w:t>100</w:t>
                </w:r>
              </w:p>
            </w:tc>
          </w:tr>
        </w:tbl>
        <w:p w:rsidR="0096594A" w:rsidRPr="0096594A" w:rsidRDefault="0096594A" w:rsidP="0096594A">
          <w:pPr>
            <w:numPr>
              <w:ilvl w:val="0"/>
              <w:numId w:val="11"/>
            </w:numPr>
            <w:spacing w:before="120" w:after="0" w:line="240" w:lineRule="auto"/>
            <w:ind w:left="714" w:hanging="357"/>
            <w:jc w:val="both"/>
            <w:rPr>
              <w:rFonts w:ascii="Arial" w:eastAsia="Times New Roman" w:hAnsi="Arial" w:cs="Arial"/>
              <w:b/>
              <w:i/>
              <w:sz w:val="24"/>
              <w:szCs w:val="24"/>
              <w:lang w:val="ro-RO"/>
            </w:rPr>
          </w:pPr>
          <w:r w:rsidRPr="0096594A">
            <w:rPr>
              <w:rFonts w:ascii="Arial" w:eastAsia="Times New Roman" w:hAnsi="Arial" w:cs="Arial"/>
              <w:b/>
              <w:i/>
              <w:sz w:val="24"/>
              <w:szCs w:val="24"/>
              <w:lang w:val="ro-RO"/>
            </w:rPr>
            <w:t>Indici tehnici:</w:t>
          </w:r>
        </w:p>
        <w:p w:rsidR="0096594A" w:rsidRPr="0096594A" w:rsidRDefault="0096594A" w:rsidP="0096594A">
          <w:pPr>
            <w:spacing w:after="0" w:line="240" w:lineRule="auto"/>
            <w:ind w:left="709"/>
            <w:jc w:val="both"/>
            <w:rPr>
              <w:rFonts w:ascii="Arial" w:hAnsi="Arial" w:cs="Arial"/>
              <w:b/>
              <w:bCs/>
              <w:sz w:val="24"/>
              <w:szCs w:val="24"/>
              <w:lang w:val="ro-RO"/>
            </w:rPr>
          </w:pPr>
          <w:r w:rsidRPr="0096594A">
            <w:rPr>
              <w:rFonts w:ascii="Arial" w:hAnsi="Arial" w:cs="Arial"/>
              <w:sz w:val="24"/>
              <w:szCs w:val="24"/>
              <w:lang w:val="ro-RO"/>
            </w:rPr>
            <w:t>P.O.T. existent = 0,0 %</w:t>
          </w:r>
        </w:p>
        <w:p w:rsidR="0096594A" w:rsidRPr="0096594A" w:rsidRDefault="0096594A" w:rsidP="0096594A">
          <w:pPr>
            <w:spacing w:after="0" w:line="240" w:lineRule="auto"/>
            <w:ind w:left="709"/>
            <w:jc w:val="both"/>
            <w:rPr>
              <w:rFonts w:ascii="Arial" w:hAnsi="Arial" w:cs="Arial"/>
              <w:sz w:val="24"/>
              <w:szCs w:val="24"/>
              <w:lang w:val="ro-RO"/>
            </w:rPr>
          </w:pPr>
          <w:r w:rsidRPr="0096594A">
            <w:rPr>
              <w:rFonts w:ascii="Arial" w:hAnsi="Arial" w:cs="Arial"/>
              <w:b/>
              <w:bCs/>
              <w:sz w:val="24"/>
              <w:szCs w:val="24"/>
              <w:lang w:val="ro-RO"/>
            </w:rPr>
            <w:t>P.O.T. propus etapa 1  = 9,29 %</w:t>
          </w:r>
        </w:p>
        <w:p w:rsidR="0096594A" w:rsidRPr="0096594A" w:rsidRDefault="0096594A" w:rsidP="0096594A">
          <w:pPr>
            <w:spacing w:after="0" w:line="240" w:lineRule="auto"/>
            <w:ind w:left="709"/>
            <w:jc w:val="both"/>
            <w:rPr>
              <w:rFonts w:ascii="Arial" w:hAnsi="Arial" w:cs="Arial"/>
              <w:b/>
              <w:bCs/>
              <w:sz w:val="24"/>
              <w:szCs w:val="24"/>
              <w:lang w:val="ro-RO"/>
            </w:rPr>
          </w:pPr>
          <w:r w:rsidRPr="0096594A">
            <w:rPr>
              <w:rFonts w:ascii="Arial" w:hAnsi="Arial" w:cs="Arial"/>
              <w:sz w:val="24"/>
              <w:szCs w:val="24"/>
              <w:lang w:val="ro-RO"/>
            </w:rPr>
            <w:t>C.U.T.existent = 0,0</w:t>
          </w:r>
        </w:p>
        <w:p w:rsidR="0096594A" w:rsidRPr="0096594A" w:rsidRDefault="0096594A" w:rsidP="0096594A">
          <w:pPr>
            <w:spacing w:after="0" w:line="240" w:lineRule="auto"/>
            <w:ind w:left="709"/>
            <w:jc w:val="both"/>
            <w:rPr>
              <w:rFonts w:ascii="Arial" w:hAnsi="Arial" w:cs="Arial"/>
              <w:sz w:val="24"/>
              <w:szCs w:val="24"/>
              <w:lang w:val="ro-RO"/>
            </w:rPr>
          </w:pPr>
          <w:r w:rsidRPr="0096594A">
            <w:rPr>
              <w:rFonts w:ascii="Arial" w:hAnsi="Arial" w:cs="Arial"/>
              <w:b/>
              <w:bCs/>
              <w:sz w:val="24"/>
              <w:szCs w:val="24"/>
              <w:lang w:val="ro-RO"/>
            </w:rPr>
            <w:t>C.U.T. propus etapa 1   = 0,10</w:t>
          </w:r>
        </w:p>
        <w:p w:rsidR="0096594A" w:rsidRDefault="0096594A" w:rsidP="0096594A">
          <w:pPr>
            <w:widowControl w:val="0"/>
            <w:suppressAutoHyphens/>
            <w:spacing w:after="0" w:line="240" w:lineRule="auto"/>
            <w:jc w:val="both"/>
            <w:rPr>
              <w:rFonts w:ascii="Arial" w:eastAsia="SimSun" w:hAnsi="Arial" w:cs="Arial"/>
              <w:color w:val="000000"/>
              <w:kern w:val="24"/>
              <w:sz w:val="24"/>
              <w:szCs w:val="24"/>
              <w:lang w:val="ro-RO" w:eastAsia="ar-SA"/>
            </w:rPr>
          </w:pPr>
        </w:p>
        <w:p w:rsidR="001B317B" w:rsidRPr="0096594A" w:rsidRDefault="004775BC" w:rsidP="001B317B">
          <w:pPr>
            <w:autoSpaceDE w:val="0"/>
            <w:autoSpaceDN w:val="0"/>
            <w:adjustRightInd w:val="0"/>
            <w:spacing w:after="0" w:line="240" w:lineRule="auto"/>
            <w:jc w:val="both"/>
            <w:rPr>
              <w:rFonts w:ascii="Arial" w:eastAsia="Times New Roman" w:hAnsi="Arial" w:cs="Arial"/>
              <w:color w:val="000000"/>
              <w:sz w:val="24"/>
              <w:szCs w:val="24"/>
              <w:lang w:val="ro-RO"/>
            </w:rPr>
          </w:pPr>
          <w:r w:rsidRPr="00D3221B">
            <w:rPr>
              <w:rFonts w:ascii="Arial" w:eastAsia="Times New Roman" w:hAnsi="Arial" w:cs="Arial"/>
              <w:b/>
              <w:color w:val="000000"/>
              <w:sz w:val="24"/>
              <w:szCs w:val="24"/>
              <w:lang w:val="ro-RO"/>
            </w:rPr>
            <w:t>Obligaţiile titularului:</w:t>
          </w:r>
          <w:r w:rsidR="0096594A">
            <w:rPr>
              <w:rFonts w:ascii="Arial" w:eastAsia="Times New Roman" w:hAnsi="Arial" w:cs="Arial"/>
              <w:color w:val="000000"/>
              <w:sz w:val="24"/>
              <w:szCs w:val="24"/>
              <w:lang w:val="ro-RO"/>
            </w:rPr>
            <w:t xml:space="preserve"> respectarea legislației de mediu în vigoare.</w:t>
          </w:r>
        </w:p>
        <w:p w:rsidR="001B317B" w:rsidRPr="00D3221B" w:rsidRDefault="00A81C82" w:rsidP="001B317B">
          <w:pPr>
            <w:autoSpaceDE w:val="0"/>
            <w:autoSpaceDN w:val="0"/>
            <w:adjustRightInd w:val="0"/>
            <w:spacing w:after="0" w:line="240" w:lineRule="auto"/>
            <w:jc w:val="both"/>
            <w:rPr>
              <w:rFonts w:ascii="Arial" w:hAnsi="Arial" w:cs="Arial"/>
              <w:color w:val="000000"/>
              <w:sz w:val="24"/>
              <w:szCs w:val="24"/>
              <w:highlight w:val="yellow"/>
              <w:lang w:val="ro-RO"/>
            </w:rPr>
          </w:pPr>
        </w:p>
        <w:p w:rsidR="00253A22" w:rsidRDefault="004775BC" w:rsidP="001B31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53A22" w:rsidRPr="00253A22" w:rsidRDefault="00253A22" w:rsidP="00253A22">
          <w:pPr>
            <w:spacing w:after="0" w:line="240" w:lineRule="auto"/>
            <w:jc w:val="both"/>
            <w:rPr>
              <w:rFonts w:ascii="Arial" w:hAnsi="Arial" w:cs="Arial"/>
              <w:sz w:val="24"/>
              <w:szCs w:val="24"/>
              <w:lang w:val="ro-RO"/>
            </w:rPr>
          </w:pPr>
          <w:r w:rsidRPr="00253A22">
            <w:rPr>
              <w:rFonts w:ascii="Arial" w:hAnsi="Arial" w:cs="Arial"/>
              <w:sz w:val="24"/>
              <w:szCs w:val="24"/>
              <w:lang w:val="ro-RO"/>
            </w:rPr>
            <w:t>Agenția pentru Protecția Mediului Cluj a asigurat accesul liber al publicului la informaţie prin:</w:t>
          </w:r>
        </w:p>
        <w:p w:rsidR="00253A22" w:rsidRPr="00253A22" w:rsidRDefault="00253A22" w:rsidP="00253A22">
          <w:pPr>
            <w:numPr>
              <w:ilvl w:val="0"/>
              <w:numId w:val="12"/>
            </w:numPr>
            <w:spacing w:after="0" w:line="240" w:lineRule="auto"/>
            <w:jc w:val="both"/>
            <w:rPr>
              <w:rFonts w:ascii="Arial" w:hAnsi="Arial" w:cs="Arial"/>
              <w:sz w:val="24"/>
              <w:szCs w:val="24"/>
              <w:lang w:val="ro-RO"/>
            </w:rPr>
          </w:pPr>
          <w:r w:rsidRPr="00253A22">
            <w:rPr>
              <w:rFonts w:ascii="Arial" w:hAnsi="Arial" w:cs="Arial"/>
              <w:sz w:val="24"/>
              <w:szCs w:val="24"/>
              <w:lang w:val="ro-RO"/>
            </w:rPr>
            <w:t>Publicarea în cotidianul „Monitorul de Cluj” în ediţiile din 13 iunie 2017 şi din 16-18 iunie 2017 a anunţurilor privind prima versiune a planului în vederea obţinerii avizului de mediu şi declanşarea etapei de încadrare;</w:t>
          </w:r>
        </w:p>
        <w:p w:rsidR="00253A22" w:rsidRPr="00253A22" w:rsidRDefault="00253A22" w:rsidP="00253A22">
          <w:pPr>
            <w:numPr>
              <w:ilvl w:val="0"/>
              <w:numId w:val="12"/>
            </w:numPr>
            <w:spacing w:after="0" w:line="240" w:lineRule="auto"/>
            <w:jc w:val="both"/>
            <w:rPr>
              <w:rFonts w:ascii="Arial" w:hAnsi="Arial" w:cs="Arial"/>
              <w:sz w:val="24"/>
              <w:szCs w:val="24"/>
              <w:lang w:val="ro-RO"/>
            </w:rPr>
          </w:pPr>
          <w:r w:rsidRPr="00253A22">
            <w:rPr>
              <w:rFonts w:ascii="Arial" w:hAnsi="Arial" w:cs="Arial"/>
              <w:sz w:val="24"/>
              <w:szCs w:val="24"/>
              <w:lang w:val="ro-RO"/>
            </w:rPr>
            <w:t>Publicarea în cotidianul</w:t>
          </w:r>
          <w:r w:rsidRPr="00253A22">
            <w:rPr>
              <w:rFonts w:ascii="Arial" w:hAnsi="Arial" w:cs="Arial"/>
              <w:color w:val="FF0000"/>
              <w:sz w:val="24"/>
              <w:szCs w:val="24"/>
              <w:lang w:val="ro-RO"/>
            </w:rPr>
            <w:t xml:space="preserve"> „Monitorul de Cluj”, </w:t>
          </w:r>
          <w:r w:rsidRPr="00253A22">
            <w:rPr>
              <w:rFonts w:ascii="Arial" w:hAnsi="Arial" w:cs="Arial"/>
              <w:sz w:val="24"/>
              <w:szCs w:val="24"/>
              <w:lang w:val="ro-RO"/>
            </w:rPr>
            <w:t>ediţia din 27.07.2017 a deciziei privind etapa de încadrare pentru P.U.D.;</w:t>
          </w:r>
        </w:p>
        <w:p w:rsidR="00253A22" w:rsidRPr="00253A22" w:rsidRDefault="00253A22" w:rsidP="00253A22">
          <w:pPr>
            <w:numPr>
              <w:ilvl w:val="0"/>
              <w:numId w:val="12"/>
            </w:numPr>
            <w:spacing w:after="0" w:line="240" w:lineRule="auto"/>
            <w:jc w:val="both"/>
            <w:rPr>
              <w:rFonts w:ascii="Arial" w:hAnsi="Arial" w:cs="Arial"/>
              <w:sz w:val="24"/>
              <w:szCs w:val="24"/>
              <w:lang w:val="ro-RO"/>
            </w:rPr>
          </w:pPr>
          <w:r w:rsidRPr="00253A22">
            <w:rPr>
              <w:rFonts w:ascii="Arial" w:hAnsi="Arial" w:cs="Arial"/>
              <w:sz w:val="24"/>
              <w:szCs w:val="24"/>
              <w:lang w:val="ro-RO"/>
            </w:rPr>
            <w:t xml:space="preserve">Anunţ public privind luarea deciziei etapei de încadrare, afişat pe pagina de internet a Agenția pentru Protecția Mediului Cluj în data de 26.07.2017. </w:t>
          </w:r>
        </w:p>
        <w:p w:rsidR="001B317B" w:rsidRPr="00D3221B" w:rsidRDefault="00253A22" w:rsidP="00253A22">
          <w:pPr>
            <w:spacing w:before="120" w:after="0" w:line="240" w:lineRule="auto"/>
            <w:jc w:val="both"/>
            <w:rPr>
              <w:rFonts w:ascii="Arial" w:hAnsi="Arial" w:cs="Arial"/>
              <w:sz w:val="24"/>
              <w:szCs w:val="24"/>
              <w:lang w:val="ro-RO"/>
            </w:rPr>
          </w:pPr>
          <w:r w:rsidRPr="00253A22">
            <w:rPr>
              <w:rFonts w:ascii="Arial" w:hAnsi="Arial" w:cs="Arial"/>
              <w:sz w:val="24"/>
              <w:szCs w:val="24"/>
              <w:lang w:val="ro-RO"/>
            </w:rPr>
            <w:t>Nu au fost înregistrate observaţii din partea publicului.</w:t>
          </w:r>
        </w:p>
      </w:sdtContent>
    </w:sdt>
    <w:p w:rsidR="003A4395" w:rsidRDefault="00A81C82"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4775BC"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A81C82"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53A22" w:rsidRPr="00253A22" w:rsidRDefault="004775BC" w:rsidP="00253A22">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253A22" w:rsidRPr="00253A22">
            <w:rPr>
              <w:rFonts w:ascii="Arial" w:hAnsi="Arial" w:cs="Arial"/>
              <w:b/>
              <w:bCs/>
              <w:sz w:val="24"/>
              <w:szCs w:val="24"/>
              <w:lang w:val="ro-RO"/>
            </w:rPr>
            <w:t>DIRECTOR EXECUTIV,</w:t>
          </w:r>
        </w:p>
        <w:p w:rsidR="00253A22" w:rsidRPr="00253A22" w:rsidRDefault="00253A22" w:rsidP="00253A22">
          <w:pPr>
            <w:spacing w:after="0" w:line="240" w:lineRule="auto"/>
            <w:ind w:left="2880" w:firstLine="720"/>
            <w:rPr>
              <w:rFonts w:ascii="Arial" w:hAnsi="Arial" w:cs="Arial"/>
              <w:b/>
              <w:bCs/>
              <w:sz w:val="24"/>
              <w:szCs w:val="24"/>
              <w:lang w:val="ro-RO"/>
            </w:rPr>
          </w:pPr>
          <w:r w:rsidRPr="00253A22">
            <w:rPr>
              <w:rFonts w:ascii="Arial" w:hAnsi="Arial" w:cs="Arial"/>
              <w:b/>
              <w:bCs/>
              <w:sz w:val="24"/>
              <w:szCs w:val="24"/>
              <w:lang w:val="ro-RO"/>
            </w:rPr>
            <w:t>Dr. Ing. Grigore CRĂCIUN</w:t>
          </w:r>
        </w:p>
        <w:p w:rsidR="00253A22" w:rsidRPr="00253A22" w:rsidRDefault="00253A22" w:rsidP="00253A22">
          <w:pPr>
            <w:spacing w:after="0" w:line="240" w:lineRule="auto"/>
            <w:jc w:val="both"/>
            <w:rPr>
              <w:rFonts w:ascii="Arial" w:hAnsi="Arial" w:cs="Arial"/>
              <w:b/>
              <w:bCs/>
              <w:sz w:val="24"/>
              <w:szCs w:val="24"/>
              <w:lang w:val="ro-RO"/>
            </w:rPr>
          </w:pPr>
          <w:r w:rsidRPr="00253A22">
            <w:rPr>
              <w:rFonts w:ascii="Arial" w:hAnsi="Arial" w:cs="Arial"/>
              <w:b/>
              <w:bCs/>
              <w:sz w:val="24"/>
              <w:szCs w:val="24"/>
              <w:lang w:val="ro-RO"/>
            </w:rPr>
            <w:t xml:space="preserve">         </w:t>
          </w:r>
        </w:p>
        <w:p w:rsidR="00253A22" w:rsidRPr="00253A22" w:rsidRDefault="00253A22" w:rsidP="00253A22">
          <w:pPr>
            <w:spacing w:after="0" w:line="240" w:lineRule="auto"/>
            <w:jc w:val="both"/>
            <w:rPr>
              <w:rFonts w:ascii="Arial" w:hAnsi="Arial" w:cs="Arial"/>
              <w:b/>
              <w:bCs/>
              <w:sz w:val="24"/>
              <w:szCs w:val="24"/>
              <w:lang w:val="ro-RO"/>
            </w:rPr>
          </w:pPr>
          <w:r w:rsidRPr="00253A22">
            <w:rPr>
              <w:rFonts w:ascii="Arial" w:hAnsi="Arial" w:cs="Arial"/>
              <w:b/>
              <w:bCs/>
              <w:sz w:val="24"/>
              <w:szCs w:val="24"/>
              <w:lang w:val="ro-RO"/>
            </w:rPr>
            <w:t xml:space="preserve">       </w:t>
          </w:r>
        </w:p>
        <w:p w:rsidR="00253A22" w:rsidRPr="00253A22" w:rsidRDefault="00253A22" w:rsidP="00253A22">
          <w:pPr>
            <w:spacing w:after="0" w:line="240" w:lineRule="auto"/>
            <w:jc w:val="both"/>
            <w:outlineLvl w:val="0"/>
            <w:rPr>
              <w:rFonts w:ascii="Arial" w:hAnsi="Arial" w:cs="Arial"/>
              <w:b/>
              <w:bCs/>
              <w:sz w:val="24"/>
              <w:szCs w:val="24"/>
              <w:lang w:val="ro-RO"/>
            </w:rPr>
          </w:pPr>
        </w:p>
        <w:p w:rsidR="00253A22" w:rsidRPr="00253A22" w:rsidRDefault="00253A22" w:rsidP="00253A22">
          <w:pPr>
            <w:spacing w:after="0" w:line="240" w:lineRule="auto"/>
            <w:jc w:val="both"/>
            <w:outlineLvl w:val="0"/>
            <w:rPr>
              <w:rFonts w:ascii="Arial" w:hAnsi="Arial" w:cs="Arial"/>
              <w:b/>
              <w:bCs/>
              <w:sz w:val="24"/>
              <w:szCs w:val="24"/>
              <w:lang w:val="ro-RO"/>
            </w:rPr>
          </w:pPr>
        </w:p>
        <w:p w:rsidR="00253A22" w:rsidRDefault="00253A22" w:rsidP="00253A22">
          <w:pPr>
            <w:spacing w:after="0" w:line="240" w:lineRule="auto"/>
            <w:jc w:val="both"/>
            <w:outlineLvl w:val="0"/>
            <w:rPr>
              <w:rFonts w:ascii="Arial" w:hAnsi="Arial" w:cs="Arial"/>
              <w:b/>
              <w:bCs/>
              <w:sz w:val="24"/>
              <w:szCs w:val="24"/>
              <w:lang w:val="ro-RO"/>
            </w:rPr>
          </w:pPr>
        </w:p>
        <w:p w:rsidR="00253A22" w:rsidRPr="00253A22" w:rsidRDefault="00253A22" w:rsidP="00253A22">
          <w:pPr>
            <w:spacing w:after="0" w:line="240" w:lineRule="auto"/>
            <w:jc w:val="both"/>
            <w:outlineLvl w:val="0"/>
            <w:rPr>
              <w:rFonts w:ascii="Arial" w:hAnsi="Arial" w:cs="Arial"/>
              <w:b/>
              <w:bCs/>
              <w:sz w:val="24"/>
              <w:szCs w:val="24"/>
              <w:lang w:val="ro-RO"/>
            </w:rPr>
          </w:pPr>
        </w:p>
        <w:p w:rsidR="00253A22" w:rsidRPr="00253A22" w:rsidRDefault="00253A22" w:rsidP="00253A22">
          <w:pPr>
            <w:spacing w:after="0" w:line="240" w:lineRule="auto"/>
            <w:jc w:val="both"/>
            <w:outlineLvl w:val="0"/>
            <w:rPr>
              <w:rFonts w:ascii="Arial" w:hAnsi="Arial" w:cs="Arial"/>
              <w:b/>
              <w:bCs/>
              <w:sz w:val="24"/>
              <w:szCs w:val="24"/>
              <w:lang w:val="ro-RO"/>
            </w:rPr>
          </w:pPr>
          <w:r w:rsidRPr="00253A22">
            <w:rPr>
              <w:rFonts w:ascii="Arial" w:hAnsi="Arial" w:cs="Arial"/>
              <w:bCs/>
              <w:sz w:val="24"/>
              <w:szCs w:val="24"/>
              <w:lang w:val="ro-RO"/>
            </w:rPr>
            <w:t xml:space="preserve">     </w:t>
          </w:r>
          <w:r w:rsidRPr="00253A22">
            <w:rPr>
              <w:rFonts w:ascii="Arial" w:hAnsi="Arial" w:cs="Arial"/>
              <w:b/>
              <w:bCs/>
              <w:sz w:val="24"/>
              <w:szCs w:val="24"/>
              <w:lang w:val="ro-RO"/>
            </w:rPr>
            <w:t>Şef serviciu,</w:t>
          </w:r>
        </w:p>
        <w:p w:rsidR="00253A22" w:rsidRPr="00253A22" w:rsidRDefault="00253A22" w:rsidP="00253A22">
          <w:pPr>
            <w:spacing w:after="0" w:line="240" w:lineRule="auto"/>
            <w:jc w:val="both"/>
            <w:outlineLvl w:val="0"/>
            <w:rPr>
              <w:rFonts w:ascii="Arial" w:hAnsi="Arial" w:cs="Arial"/>
              <w:b/>
              <w:bCs/>
              <w:sz w:val="24"/>
              <w:szCs w:val="24"/>
              <w:lang w:val="ro-RO"/>
            </w:rPr>
          </w:pPr>
          <w:r w:rsidRPr="00253A22">
            <w:rPr>
              <w:rFonts w:ascii="Arial" w:hAnsi="Arial" w:cs="Arial"/>
              <w:b/>
              <w:bCs/>
              <w:sz w:val="24"/>
              <w:szCs w:val="24"/>
              <w:lang w:val="ro-RO"/>
            </w:rPr>
            <w:t xml:space="preserve">     Anca CÎMPEAN </w:t>
          </w:r>
        </w:p>
        <w:p w:rsidR="00253A22" w:rsidRPr="00253A22" w:rsidRDefault="00253A22" w:rsidP="00253A22">
          <w:pPr>
            <w:spacing w:after="0" w:line="240" w:lineRule="auto"/>
            <w:jc w:val="both"/>
            <w:outlineLvl w:val="0"/>
            <w:rPr>
              <w:rFonts w:ascii="Arial" w:hAnsi="Arial" w:cs="Arial"/>
              <w:b/>
              <w:bCs/>
              <w:sz w:val="24"/>
              <w:szCs w:val="24"/>
              <w:lang w:val="ro-RO"/>
            </w:rPr>
          </w:pPr>
        </w:p>
        <w:p w:rsidR="00253A22" w:rsidRPr="00253A22" w:rsidRDefault="00253A22" w:rsidP="00253A22">
          <w:pPr>
            <w:spacing w:after="0" w:line="240" w:lineRule="auto"/>
            <w:jc w:val="both"/>
            <w:outlineLvl w:val="0"/>
            <w:rPr>
              <w:rFonts w:ascii="Arial" w:hAnsi="Arial" w:cs="Arial"/>
              <w:b/>
              <w:bCs/>
              <w:sz w:val="24"/>
              <w:szCs w:val="24"/>
              <w:lang w:val="ro-RO"/>
            </w:rPr>
          </w:pPr>
        </w:p>
        <w:p w:rsidR="00253A22" w:rsidRPr="00253A22" w:rsidRDefault="00253A22" w:rsidP="00253A22">
          <w:pPr>
            <w:spacing w:after="0" w:line="240" w:lineRule="auto"/>
            <w:jc w:val="both"/>
            <w:rPr>
              <w:rFonts w:ascii="Arial" w:hAnsi="Arial" w:cs="Arial"/>
              <w:b/>
              <w:bCs/>
              <w:sz w:val="24"/>
              <w:szCs w:val="24"/>
              <w:lang w:val="ro-RO"/>
            </w:rPr>
          </w:pPr>
          <w:r w:rsidRPr="00253A22">
            <w:rPr>
              <w:rFonts w:ascii="Arial" w:hAnsi="Arial" w:cs="Arial"/>
              <w:bCs/>
              <w:sz w:val="24"/>
              <w:szCs w:val="24"/>
              <w:lang w:val="ro-RO"/>
            </w:rPr>
            <w:t xml:space="preserve">     </w:t>
          </w:r>
          <w:r w:rsidRPr="00253A22">
            <w:rPr>
              <w:rFonts w:ascii="Arial" w:hAnsi="Arial" w:cs="Arial"/>
              <w:b/>
              <w:bCs/>
              <w:sz w:val="24"/>
              <w:szCs w:val="24"/>
              <w:lang w:val="ro-RO"/>
            </w:rPr>
            <w:t>Întocmit,</w:t>
          </w:r>
        </w:p>
        <w:p w:rsidR="0071693D" w:rsidRPr="00253A22" w:rsidRDefault="00253A22" w:rsidP="00253A22">
          <w:pPr>
            <w:spacing w:after="0" w:line="240" w:lineRule="auto"/>
            <w:jc w:val="both"/>
            <w:rPr>
              <w:rFonts w:ascii="Arial" w:hAnsi="Arial" w:cs="Arial"/>
              <w:bCs/>
              <w:sz w:val="24"/>
              <w:szCs w:val="24"/>
              <w:lang w:val="ro-RO"/>
            </w:rPr>
          </w:pPr>
          <w:r>
            <w:rPr>
              <w:rFonts w:ascii="Arial" w:hAnsi="Arial" w:cs="Arial"/>
              <w:b/>
              <w:bCs/>
              <w:sz w:val="24"/>
              <w:szCs w:val="24"/>
              <w:lang w:val="ro-RO"/>
            </w:rPr>
            <w:t xml:space="preserve">     Marian ROȘCA</w:t>
          </w:r>
        </w:p>
      </w:sdtContent>
    </w:sdt>
    <w:sectPr w:rsidR="0071693D" w:rsidRPr="00253A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47" w:rsidRDefault="004775BC">
      <w:pPr>
        <w:spacing w:after="0" w:line="240" w:lineRule="auto"/>
      </w:pPr>
      <w:r>
        <w:separator/>
      </w:r>
    </w:p>
  </w:endnote>
  <w:endnote w:type="continuationSeparator" w:id="0">
    <w:p w:rsidR="00095E47" w:rsidRDefault="004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POXZYH+ArialMT">
    <w:altName w:val="Arial"/>
    <w:charset w:val="00"/>
    <w:family w:val="swiss"/>
    <w:pitch w:val="default"/>
  </w:font>
  <w:font w:name="HIYRKY+Arial-BoldMT">
    <w:altName w:val="Arial"/>
    <w:charset w:val="00"/>
    <w:family w:val="swiss"/>
    <w:pitch w:val="default"/>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775BC"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81C82"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p w:rsidR="00A65F82" w:rsidRPr="002C710A" w:rsidRDefault="00A65F82" w:rsidP="00A65F82">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p>
      <w:p w:rsidR="00A65F82" w:rsidRPr="002C710A" w:rsidRDefault="00A65F82" w:rsidP="00A65F82">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r>
          <w:t>office@apmcj.anpm.ro,</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0264410722,</w:t>
        </w:r>
        <w:r w:rsidRPr="002C710A">
          <w:rPr>
            <w:rFonts w:ascii="Arial" w:hAnsi="Arial" w:cs="Arial"/>
            <w:color w:val="00214E"/>
            <w:sz w:val="20"/>
            <w:szCs w:val="20"/>
            <w:lang w:val="ro-RO"/>
          </w:rPr>
          <w:t xml:space="preserve"> Fax </w:t>
        </w:r>
        <w:r>
          <w:rPr>
            <w:rFonts w:ascii="Arial" w:hAnsi="Arial" w:cs="Arial"/>
            <w:color w:val="00214E"/>
            <w:sz w:val="20"/>
            <w:szCs w:val="20"/>
            <w:lang w:val="ro-RO"/>
          </w:rPr>
          <w:t>0264410716</w:t>
        </w:r>
      </w:p>
      <w:p w:rsidR="00B72680" w:rsidRPr="002A3904" w:rsidRDefault="004775BC" w:rsidP="00A65F82">
        <w:pPr>
          <w:pStyle w:val="Footer"/>
          <w:pBdr>
            <w:top w:val="single" w:sz="4" w:space="1" w:color="auto"/>
          </w:pBdr>
          <w:jc w:val="center"/>
        </w:pPr>
        <w:r>
          <w:t xml:space="preserve"> </w:t>
        </w:r>
        <w:r>
          <w:fldChar w:fldCharType="begin"/>
        </w:r>
        <w:r>
          <w:instrText xml:space="preserve"> PAGE   \* MERGEFORMAT </w:instrText>
        </w:r>
        <w:r>
          <w:fldChar w:fldCharType="separate"/>
        </w:r>
        <w:r w:rsidR="00A81C82">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C24DD4" w:rsidRPr="002C710A" w:rsidRDefault="004775BC"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sidR="00A65F82">
          <w:rPr>
            <w:rFonts w:ascii="Arial" w:hAnsi="Arial" w:cs="Arial"/>
            <w:b/>
            <w:sz w:val="20"/>
            <w:szCs w:val="20"/>
          </w:rPr>
          <w:t xml:space="preserve"> CLUJ</w:t>
        </w:r>
      </w:p>
      <w:p w:rsidR="00C24DD4" w:rsidRPr="002C710A" w:rsidRDefault="00A65F82" w:rsidP="00C24DD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Calea Dorobanților</w:t>
        </w:r>
        <w:r w:rsidR="004775BC"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004775BC"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004775BC"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r w:rsidR="004775BC">
          <w:rPr>
            <w:rFonts w:ascii="Arial" w:hAnsi="Arial" w:cs="Arial"/>
            <w:color w:val="00214E"/>
            <w:sz w:val="20"/>
            <w:szCs w:val="20"/>
            <w:lang w:val="ro-RO"/>
          </w:rPr>
          <w:t>,</w:t>
        </w:r>
      </w:p>
      <w:p w:rsidR="00C24DD4" w:rsidRPr="002C710A" w:rsidRDefault="004775BC" w:rsidP="00C24DD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r w:rsidR="00A65F82">
          <w:t>office@apmcj.anpm.ro,</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A65F82">
          <w:rPr>
            <w:rFonts w:ascii="Arial" w:hAnsi="Arial" w:cs="Arial"/>
            <w:color w:val="00214E"/>
            <w:sz w:val="20"/>
            <w:szCs w:val="20"/>
            <w:lang w:val="ro-RO"/>
          </w:rPr>
          <w:t>0264410722</w:t>
        </w:r>
        <w:r>
          <w:rPr>
            <w:rFonts w:ascii="Arial" w:hAnsi="Arial" w:cs="Arial"/>
            <w:color w:val="00214E"/>
            <w:sz w:val="20"/>
            <w:szCs w:val="20"/>
            <w:lang w:val="ro-RO"/>
          </w:rPr>
          <w:t>,</w:t>
        </w:r>
        <w:r w:rsidRPr="002C710A">
          <w:rPr>
            <w:rFonts w:ascii="Arial" w:hAnsi="Arial" w:cs="Arial"/>
            <w:color w:val="00214E"/>
            <w:sz w:val="20"/>
            <w:szCs w:val="20"/>
            <w:lang w:val="ro-RO"/>
          </w:rPr>
          <w:t xml:space="preserve"> Fax </w:t>
        </w:r>
        <w:r w:rsidR="00A65F82">
          <w:rPr>
            <w:rFonts w:ascii="Arial" w:hAnsi="Arial" w:cs="Arial"/>
            <w:color w:val="00214E"/>
            <w:sz w:val="20"/>
            <w:szCs w:val="20"/>
            <w:lang w:val="ro-RO"/>
          </w:rPr>
          <w:t>0264410716</w:t>
        </w:r>
      </w:p>
      <w:p w:rsidR="00B72680" w:rsidRPr="002A3904" w:rsidRDefault="00A81C82"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47" w:rsidRDefault="004775BC">
      <w:pPr>
        <w:spacing w:after="0" w:line="240" w:lineRule="auto"/>
      </w:pPr>
      <w:r>
        <w:separator/>
      </w:r>
    </w:p>
  </w:footnote>
  <w:footnote w:type="continuationSeparator" w:id="0">
    <w:p w:rsidR="00095E47" w:rsidRDefault="0047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82" w:rsidRDefault="00A65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82" w:rsidRDefault="00A65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A81C82" w:rsidP="00CB732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61804600" r:id="rId2"/>
      </w:pict>
    </w:r>
    <w:r w:rsidR="004775B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775BC" w:rsidRPr="00A75327">
      <w:rPr>
        <w:lang w:val="ro-RO"/>
      </w:rPr>
      <w:tab/>
      <w:t xml:space="preserve">   </w:t>
    </w:r>
    <w:sdt>
      <w:sdtPr>
        <w:rPr>
          <w:lang w:val="ro-RO"/>
        </w:rPr>
        <w:alias w:val="Câmp editabil text"/>
        <w:tag w:val="CampEditabil"/>
        <w:id w:val="-239953112"/>
      </w:sdtPr>
      <w:sdtEndPr/>
      <w:sdtContent>
        <w:r w:rsidR="004775BC">
          <w:rPr>
            <w:rFonts w:ascii="Arial" w:hAnsi="Arial" w:cs="Arial"/>
            <w:b/>
            <w:color w:val="00214E"/>
            <w:sz w:val="32"/>
            <w:szCs w:val="32"/>
            <w:lang w:val="ro-RO"/>
          </w:rPr>
          <w:t>Ministerul Mediului</w:t>
        </w:r>
      </w:sdtContent>
    </w:sdt>
  </w:p>
  <w:p w:rsidR="00652042" w:rsidRPr="002C710A" w:rsidRDefault="00A81C82"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4775BC" w:rsidRPr="002C710A">
          <w:rPr>
            <w:rFonts w:ascii="Arial" w:hAnsi="Arial" w:cs="Arial"/>
            <w:b/>
            <w:color w:val="00214E"/>
            <w:sz w:val="36"/>
            <w:szCs w:val="36"/>
            <w:lang w:val="ro-RO"/>
          </w:rPr>
          <w:t>Agenţia Naţională pentru Protecţia Mediului</w:t>
        </w:r>
      </w:sdtContent>
    </w:sdt>
  </w:p>
  <w:p w:rsidR="00652042" w:rsidRPr="003167DA" w:rsidRDefault="00A81C8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A81C82"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A81C82" w:rsidP="00A65F82">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4775BC" w:rsidRPr="002C710A">
                <w:rPr>
                  <w:rFonts w:ascii="Arial" w:hAnsi="Arial" w:cs="Arial"/>
                  <w:b/>
                  <w:bCs/>
                  <w:color w:val="000000" w:themeColor="text1"/>
                  <w:sz w:val="28"/>
                  <w:szCs w:val="28"/>
                  <w:lang w:val="ro-RO"/>
                </w:rPr>
                <w:t xml:space="preserve">AGENŢIA PENTRU PROTECŢIA MEDIULUI </w:t>
              </w:r>
              <w:r w:rsidR="00A65F82">
                <w:rPr>
                  <w:rFonts w:ascii="Arial" w:hAnsi="Arial" w:cs="Arial"/>
                  <w:b/>
                  <w:bCs/>
                  <w:color w:val="000000" w:themeColor="text1"/>
                  <w:sz w:val="28"/>
                  <w:szCs w:val="28"/>
                  <w:lang w:val="ro-RO"/>
                </w:rPr>
                <w:t>CLUJ</w:t>
              </w:r>
            </w:sdtContent>
          </w:sdt>
        </w:p>
      </w:tc>
    </w:tr>
  </w:tbl>
  <w:p w:rsidR="00B72680" w:rsidRPr="0090788F" w:rsidRDefault="00A81C8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3528D"/>
    <w:multiLevelType w:val="hybridMultilevel"/>
    <w:tmpl w:val="DCF2B2B2"/>
    <w:lvl w:ilvl="0" w:tplc="F870AA34">
      <w:start w:val="5"/>
      <w:numFmt w:val="bullet"/>
      <w:lvlText w:val="-"/>
      <w:lvlJc w:val="left"/>
      <w:pPr>
        <w:ind w:left="720" w:hanging="360"/>
      </w:pPr>
      <w:rPr>
        <w:rFonts w:ascii="Arial" w:eastAsia="Calibr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DA682B"/>
    <w:multiLevelType w:val="hybridMultilevel"/>
    <w:tmpl w:val="7EC4AB58"/>
    <w:lvl w:ilvl="0" w:tplc="D6E6B488">
      <w:numFmt w:val="bullet"/>
      <w:lvlText w:val="-"/>
      <w:lvlJc w:val="left"/>
      <w:pPr>
        <w:ind w:left="720" w:hanging="360"/>
      </w:pPr>
      <w:rPr>
        <w:rFonts w:ascii="Verdana" w:eastAsia="Times New Roman" w:hAnsi="Verdana"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AC3771D"/>
    <w:multiLevelType w:val="hybridMultilevel"/>
    <w:tmpl w:val="D04A5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10"/>
  </w:num>
  <w:num w:numId="6">
    <w:abstractNumId w:val="5"/>
  </w:num>
  <w:num w:numId="7">
    <w:abstractNumId w:val="0"/>
  </w:num>
  <w:num w:numId="8">
    <w:abstractNumId w:val="1"/>
  </w:num>
  <w:num w:numId="9">
    <w:abstractNumId w:val="0"/>
  </w:num>
  <w:num w:numId="10">
    <w:abstractNumId w:val="7"/>
  </w:num>
  <w:num w:numId="11">
    <w:abstractNumId w:val="9"/>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5le+aZK/PNpA9MJpni8MIbMiFqg=" w:salt="zBZQuzbLRfAhX1nXrSn+2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65F82"/>
    <w:rsid w:val="00095E47"/>
    <w:rsid w:val="00253A22"/>
    <w:rsid w:val="002B43A2"/>
    <w:rsid w:val="004775BC"/>
    <w:rsid w:val="00564787"/>
    <w:rsid w:val="007A19AE"/>
    <w:rsid w:val="0096594A"/>
    <w:rsid w:val="00A65F82"/>
    <w:rsid w:val="00A81C82"/>
    <w:rsid w:val="00FF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283">
      <w:bodyDiv w:val="1"/>
      <w:marLeft w:val="0"/>
      <w:marRight w:val="0"/>
      <w:marTop w:val="0"/>
      <w:marBottom w:val="0"/>
      <w:divBdr>
        <w:top w:val="none" w:sz="0" w:space="0" w:color="auto"/>
        <w:left w:val="none" w:sz="0" w:space="0" w:color="auto"/>
        <w:bottom w:val="none" w:sz="0" w:space="0" w:color="auto"/>
        <w:right w:val="none" w:sz="0" w:space="0" w:color="auto"/>
      </w:divBdr>
    </w:div>
    <w:div w:id="242034460">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344211879">
      <w:bodyDiv w:val="1"/>
      <w:marLeft w:val="0"/>
      <w:marRight w:val="0"/>
      <w:marTop w:val="0"/>
      <w:marBottom w:val="0"/>
      <w:divBdr>
        <w:top w:val="none" w:sz="0" w:space="0" w:color="auto"/>
        <w:left w:val="none" w:sz="0" w:space="0" w:color="auto"/>
        <w:bottom w:val="none" w:sz="0" w:space="0" w:color="auto"/>
        <w:right w:val="none" w:sz="0" w:space="0" w:color="auto"/>
      </w:divBdr>
    </w:div>
    <w:div w:id="370224771">
      <w:bodyDiv w:val="1"/>
      <w:marLeft w:val="0"/>
      <w:marRight w:val="0"/>
      <w:marTop w:val="0"/>
      <w:marBottom w:val="0"/>
      <w:divBdr>
        <w:top w:val="none" w:sz="0" w:space="0" w:color="auto"/>
        <w:left w:val="none" w:sz="0" w:space="0" w:color="auto"/>
        <w:bottom w:val="none" w:sz="0" w:space="0" w:color="auto"/>
        <w:right w:val="none" w:sz="0" w:space="0" w:color="auto"/>
      </w:divBdr>
    </w:div>
    <w:div w:id="494565735">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740251461">
      <w:bodyDiv w:val="1"/>
      <w:marLeft w:val="0"/>
      <w:marRight w:val="0"/>
      <w:marTop w:val="0"/>
      <w:marBottom w:val="0"/>
      <w:divBdr>
        <w:top w:val="none" w:sz="0" w:space="0" w:color="auto"/>
        <w:left w:val="none" w:sz="0" w:space="0" w:color="auto"/>
        <w:bottom w:val="none" w:sz="0" w:space="0" w:color="auto"/>
        <w:right w:val="none" w:sz="0" w:space="0" w:color="auto"/>
      </w:divBdr>
    </w:div>
    <w:div w:id="88271488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070426178">
      <w:bodyDiv w:val="1"/>
      <w:marLeft w:val="0"/>
      <w:marRight w:val="0"/>
      <w:marTop w:val="0"/>
      <w:marBottom w:val="0"/>
      <w:divBdr>
        <w:top w:val="none" w:sz="0" w:space="0" w:color="auto"/>
        <w:left w:val="none" w:sz="0" w:space="0" w:color="auto"/>
        <w:bottom w:val="none" w:sz="0" w:space="0" w:color="auto"/>
        <w:right w:val="none" w:sz="0" w:space="0" w:color="auto"/>
      </w:divBdr>
    </w:div>
    <w:div w:id="1257325206">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689287524">
      <w:bodyDiv w:val="1"/>
      <w:marLeft w:val="0"/>
      <w:marRight w:val="0"/>
      <w:marTop w:val="0"/>
      <w:marBottom w:val="0"/>
      <w:divBdr>
        <w:top w:val="none" w:sz="0" w:space="0" w:color="auto"/>
        <w:left w:val="none" w:sz="0" w:space="0" w:color="auto"/>
        <w:bottom w:val="none" w:sz="0" w:space="0" w:color="auto"/>
        <w:right w:val="none" w:sz="0" w:space="0" w:color="auto"/>
      </w:divBdr>
    </w:div>
    <w:div w:id="1710497802">
      <w:bodyDiv w:val="1"/>
      <w:marLeft w:val="0"/>
      <w:marRight w:val="0"/>
      <w:marTop w:val="0"/>
      <w:marBottom w:val="0"/>
      <w:divBdr>
        <w:top w:val="none" w:sz="0" w:space="0" w:color="auto"/>
        <w:left w:val="none" w:sz="0" w:space="0" w:color="auto"/>
        <w:bottom w:val="none" w:sz="0" w:space="0" w:color="auto"/>
        <w:right w:val="none" w:sz="0" w:space="0" w:color="auto"/>
      </w:divBdr>
    </w:div>
    <w:div w:id="1718892662">
      <w:bodyDiv w:val="1"/>
      <w:marLeft w:val="0"/>
      <w:marRight w:val="0"/>
      <w:marTop w:val="0"/>
      <w:marBottom w:val="0"/>
      <w:divBdr>
        <w:top w:val="none" w:sz="0" w:space="0" w:color="auto"/>
        <w:left w:val="none" w:sz="0" w:space="0" w:color="auto"/>
        <w:bottom w:val="none" w:sz="0" w:space="0" w:color="auto"/>
        <w:right w:val="none" w:sz="0" w:space="0" w:color="auto"/>
      </w:divBdr>
    </w:div>
    <w:div w:id="1787187972">
      <w:bodyDiv w:val="1"/>
      <w:marLeft w:val="0"/>
      <w:marRight w:val="0"/>
      <w:marTop w:val="0"/>
      <w:marBottom w:val="0"/>
      <w:divBdr>
        <w:top w:val="none" w:sz="0" w:space="0" w:color="auto"/>
        <w:left w:val="none" w:sz="0" w:space="0" w:color="auto"/>
        <w:bottom w:val="none" w:sz="0" w:space="0" w:color="auto"/>
        <w:right w:val="none" w:sz="0" w:space="0" w:color="auto"/>
      </w:divBdr>
    </w:div>
    <w:div w:id="183495213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1937714082">
      <w:bodyDiv w:val="1"/>
      <w:marLeft w:val="0"/>
      <w:marRight w:val="0"/>
      <w:marTop w:val="0"/>
      <w:marBottom w:val="0"/>
      <w:divBdr>
        <w:top w:val="none" w:sz="0" w:space="0" w:color="auto"/>
        <w:left w:val="none" w:sz="0" w:space="0" w:color="auto"/>
        <w:bottom w:val="none" w:sz="0" w:space="0" w:color="auto"/>
        <w:right w:val="none" w:sz="0" w:space="0" w:color="auto"/>
      </w:divBdr>
    </w:div>
    <w:div w:id="1975409088">
      <w:bodyDiv w:val="1"/>
      <w:marLeft w:val="0"/>
      <w:marRight w:val="0"/>
      <w:marTop w:val="0"/>
      <w:marBottom w:val="0"/>
      <w:divBdr>
        <w:top w:val="none" w:sz="0" w:space="0" w:color="auto"/>
        <w:left w:val="none" w:sz="0" w:space="0" w:color="auto"/>
        <w:bottom w:val="none" w:sz="0" w:space="0" w:color="auto"/>
        <w:right w:val="none" w:sz="0" w:space="0" w:color="auto"/>
      </w:divBdr>
    </w:div>
    <w:div w:id="21150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POXZYH+ArialMT">
    <w:altName w:val="Arial"/>
    <w:charset w:val="00"/>
    <w:family w:val="swiss"/>
    <w:pitch w:val="default"/>
  </w:font>
  <w:font w:name="HIYRKY+Arial-BoldMT">
    <w:altName w:val="Arial"/>
    <w:charset w:val="00"/>
    <w:family w:val="swiss"/>
    <w:pitch w:val="default"/>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007282e4-94a9-4413-b455-b211696a30a0","Numar":null,"Data":null,"NumarActReglementareInitial":null,"DataActReglementareInitial":null,"DataInceput":"2017-08-07T00:00:00","DataSfarsit":null,"Durata":null,"PunctLucruId":402995.0,"TipActId":3.0,"NumarCerere":null,"DataCerere":null,"NumarCerereScriptic":"22870","DataCerereScriptic":"2017-05-04T00:00:00","CodFiscal":null,"SordId":"(3F1E9AC0-C349-0FA1-BD35-FEA764EC4780)","SablonSordId":"(55A3B9C2-C16B-38F3-2ED1-31E69EABD699)","DosarSordId":"4321291","LatitudineWgs84":null,"LongitudineWgs84":null,"LatitudineStereo70":null,"LongitudineStereo70":null,"NumarAutorizatieGospodarireApe":null,"DataAutorizatieGospodarireApe":null,"DurataAutorizatieGospodarireApe":null,"Aba":null,"Sga":null,"AdresaSediuSocial":"municipiul Cluj-Napoca, strada G-ral I. Dragalina, nr. 93, județul Cluj","AdresaPunctLucru":null,"DenumireObiectiv":null,"DomeniuActivitate":null,"DomeniuSpecific":null,"ApmEmitere":null,"ApmRaportare":null,"AnpmApm":"APM Clu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75FB3A2-DB70-4F40-B105-E588837D4F5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A362F4F-D590-4EC6-B6E7-E8854431F87F}">
  <ds:schemaRefs>
    <ds:schemaRef ds:uri="SIM.Reglementari.Model.Entities.ActReglementareModel"/>
  </ds:schemaRefs>
</ds:datastoreItem>
</file>

<file path=customXml/itemProps4.xml><?xml version="1.0" encoding="utf-8"?>
<ds:datastoreItem xmlns:ds="http://schemas.openxmlformats.org/officeDocument/2006/customXml" ds:itemID="{A1CEC1FB-09C1-4FD8-942D-E52C4380E579}">
  <ds:schemaRefs>
    <ds:schemaRef ds:uri="TableDependencies"/>
  </ds:schemaRefs>
</ds:datastoreItem>
</file>

<file path=customXml/itemProps5.xml><?xml version="1.0" encoding="utf-8"?>
<ds:datastoreItem xmlns:ds="http://schemas.openxmlformats.org/officeDocument/2006/customXml" ds:itemID="{3304B8E0-3864-4930-89E5-C8BDAF5A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2112</Words>
  <Characters>12039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14123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MARIAN ROSCA</cp:lastModifiedBy>
  <cp:revision>7</cp:revision>
  <cp:lastPrinted>2017-07-14T06:23:00Z</cp:lastPrinted>
  <dcterms:created xsi:type="dcterms:W3CDTF">2017-07-17T06:21:00Z</dcterms:created>
  <dcterms:modified xsi:type="dcterms:W3CDTF">2017-07-17T10:50:00Z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PUD_SC WINCON SRL_21027815</vt:lpwstr>
  </property>
  <property fmtid="{D5CDD505-2E9C-101B-9397-08002B2CF9AE}" pid="5" name="SordId">
    <vt:lpwstr>(3F1E9AC0-C349-0FA1-BD35-FEA764EC4780)</vt:lpwstr>
  </property>
  <property fmtid="{D5CDD505-2E9C-101B-9397-08002B2CF9AE}" pid="6" name="VersiuneDocument">
    <vt:lpwstr>9</vt:lpwstr>
  </property>
  <property fmtid="{D5CDD505-2E9C-101B-9397-08002B2CF9AE}" pid="7" name="RuntimeGuid">
    <vt:lpwstr>45a729a1-0331-4058-a596-8b935e6fdca4</vt:lpwstr>
  </property>
  <property fmtid="{D5CDD505-2E9C-101B-9397-08002B2CF9AE}" pid="8" name="PunctLucruId">
    <vt:lpwstr>402995</vt:lpwstr>
  </property>
  <property fmtid="{D5CDD505-2E9C-101B-9397-08002B2CF9AE}" pid="9" name="SablonSordId">
    <vt:lpwstr>(55A3B9C2-C16B-38F3-2ED1-31E69EABD699)</vt:lpwstr>
  </property>
  <property fmtid="{D5CDD505-2E9C-101B-9397-08002B2CF9AE}" pid="10" name="DosarSordId">
    <vt:lpwstr>4321291</vt:lpwstr>
  </property>
  <property fmtid="{D5CDD505-2E9C-101B-9397-08002B2CF9AE}" pid="11" name="DosarCerereSordId">
    <vt:lpwstr>4320017</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007282e4-94a9-4413-b455-b211696a30a0</vt:lpwstr>
  </property>
  <property fmtid="{D5CDD505-2E9C-101B-9397-08002B2CF9AE}" pid="16" name="CommitRoles">
    <vt:lpwstr>false</vt:lpwstr>
  </property>
</Properties>
</file>