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C04660" w:rsidRPr="002C65FA">
        <w:rPr>
          <w:rFonts w:ascii="Times New Roman" w:eastAsia="Calibri" w:hAnsi="Times New Roman" w:cs="Times New Roman"/>
          <w:b/>
          <w:noProof/>
          <w:color w:val="FF0000"/>
          <w:sz w:val="28"/>
          <w:szCs w:val="28"/>
          <w:lang w:val="ro-RO"/>
        </w:rPr>
        <w:t>xxx</w:t>
      </w:r>
      <w:r w:rsidRPr="002C65FA">
        <w:rPr>
          <w:rFonts w:ascii="Times New Roman" w:eastAsia="Calibri" w:hAnsi="Times New Roman" w:cs="Times New Roman"/>
          <w:b/>
          <w:noProof/>
          <w:color w:val="FF0000"/>
          <w:sz w:val="28"/>
          <w:szCs w:val="28"/>
          <w:lang w:val="ro-RO"/>
        </w:rPr>
        <w:t>.202</w:t>
      </w:r>
      <w:r w:rsidR="002D0E34">
        <w:rPr>
          <w:rFonts w:ascii="Times New Roman" w:eastAsia="Calibri" w:hAnsi="Times New Roman" w:cs="Times New Roman"/>
          <w:b/>
          <w:noProof/>
          <w:color w:val="FF0000"/>
          <w:sz w:val="28"/>
          <w:szCs w:val="28"/>
          <w:lang w:val="ro-RO"/>
        </w:rPr>
        <w:t>3</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4115D5">
        <w:rPr>
          <w:rFonts w:ascii="Times New Roman" w:hAnsi="Times New Roman" w:cs="Times New Roman"/>
          <w:b/>
          <w:sz w:val="24"/>
          <w:szCs w:val="24"/>
          <w:lang w:val="ro-RO"/>
        </w:rPr>
        <w:t xml:space="preserve">S.C. </w:t>
      </w:r>
      <w:r w:rsidR="00C861F8">
        <w:rPr>
          <w:rFonts w:ascii="Times New Roman" w:hAnsi="Times New Roman" w:cs="Times New Roman"/>
          <w:b/>
          <w:sz w:val="24"/>
          <w:szCs w:val="24"/>
          <w:lang w:val="ro-RO"/>
        </w:rPr>
        <w:t xml:space="preserve">NELAURA COMIMPEX </w:t>
      </w:r>
      <w:r w:rsidR="004115D5">
        <w:rPr>
          <w:rFonts w:ascii="Times New Roman" w:hAnsi="Times New Roman" w:cs="Times New Roman"/>
          <w:b/>
          <w:sz w:val="24"/>
          <w:szCs w:val="24"/>
          <w:lang w:val="ro-RO"/>
        </w:rPr>
        <w:t>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 xml:space="preserve">cu sediul </w:t>
      </w:r>
      <w:r w:rsidR="004115D5">
        <w:rPr>
          <w:rFonts w:ascii="Times New Roman" w:hAnsi="Times New Roman" w:cs="Times New Roman"/>
          <w:sz w:val="24"/>
          <w:szCs w:val="24"/>
          <w:lang w:val="ro-RO"/>
        </w:rPr>
        <w:t xml:space="preserve">în </w:t>
      </w:r>
      <w:r w:rsidR="004115D5" w:rsidRPr="004115D5">
        <w:rPr>
          <w:rFonts w:ascii="Times New Roman" w:hAnsi="Times New Roman" w:cs="Times New Roman"/>
          <w:b/>
          <w:sz w:val="24"/>
          <w:szCs w:val="24"/>
          <w:lang w:val="ro-RO"/>
        </w:rPr>
        <w:t xml:space="preserve">municipiul Cluj-Napoca, str. </w:t>
      </w:r>
      <w:r w:rsidR="00C861F8">
        <w:rPr>
          <w:rFonts w:ascii="Times New Roman" w:hAnsi="Times New Roman" w:cs="Times New Roman"/>
          <w:b/>
          <w:sz w:val="24"/>
          <w:szCs w:val="24"/>
          <w:lang w:val="ro-RO"/>
        </w:rPr>
        <w:t>Aurel Vlaicu, nr. 60, bl. A7, ap. 17</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Pr="00C519F0">
        <w:rPr>
          <w:rFonts w:ascii="Times New Roman" w:hAnsi="Times New Roman" w:cs="Times New Roman"/>
          <w:b/>
          <w:sz w:val="24"/>
          <w:szCs w:val="24"/>
          <w:lang w:val="ro-RO"/>
        </w:rPr>
        <w:t>jud</w:t>
      </w:r>
      <w:r w:rsidR="0050648C" w:rsidRPr="00C519F0">
        <w:rPr>
          <w:rFonts w:ascii="Times New Roman" w:hAnsi="Times New Roman" w:cs="Times New Roman"/>
          <w:b/>
          <w:sz w:val="24"/>
          <w:szCs w:val="24"/>
          <w:lang w:val="ro-RO"/>
        </w:rPr>
        <w:t>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C861F8">
        <w:rPr>
          <w:rFonts w:ascii="Times New Roman" w:hAnsi="Times New Roman" w:cs="Times New Roman"/>
          <w:sz w:val="24"/>
          <w:szCs w:val="24"/>
          <w:lang w:val="ro-RO"/>
        </w:rPr>
        <w:t>27833/16</w:t>
      </w:r>
      <w:r w:rsidR="004115D5">
        <w:rPr>
          <w:rFonts w:ascii="Times New Roman" w:hAnsi="Times New Roman" w:cs="Times New Roman"/>
          <w:sz w:val="24"/>
          <w:szCs w:val="24"/>
          <w:lang w:val="ro-RO"/>
        </w:rPr>
        <w:t>.12</w:t>
      </w:r>
      <w:r w:rsidR="0050648C" w:rsidRPr="00BD04CA">
        <w:rPr>
          <w:rFonts w:ascii="Times New Roman" w:hAnsi="Times New Roman" w:cs="Times New Roman"/>
          <w:sz w:val="24"/>
          <w:szCs w:val="24"/>
          <w:lang w:val="ro-RO"/>
        </w:rPr>
        <w:t>.2022</w:t>
      </w:r>
      <w:r w:rsidR="00C519F0">
        <w:rPr>
          <w:rFonts w:ascii="Times New Roman" w:hAnsi="Times New Roman" w:cs="Times New Roman"/>
          <w:sz w:val="24"/>
          <w:szCs w:val="24"/>
          <w:lang w:val="ro-RO"/>
        </w:rPr>
        <w:t>,</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D963FF">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C519F0">
        <w:rPr>
          <w:rFonts w:ascii="Times New Roman" w:hAnsi="Times New Roman" w:cs="Times New Roman"/>
          <w:sz w:val="24"/>
          <w:szCs w:val="24"/>
          <w:lang w:val="ro-RO"/>
        </w:rPr>
        <w:t xml:space="preserve">S.C. </w:t>
      </w:r>
      <w:r w:rsidR="00C861F8">
        <w:rPr>
          <w:rFonts w:ascii="Times New Roman" w:hAnsi="Times New Roman" w:cs="Times New Roman"/>
          <w:sz w:val="24"/>
          <w:szCs w:val="24"/>
          <w:lang w:val="ro-RO"/>
        </w:rPr>
        <w:t>NELAURA COMIMPEX</w:t>
      </w:r>
      <w:r w:rsidR="004115D5">
        <w:rPr>
          <w:rFonts w:ascii="Times New Roman" w:hAnsi="Times New Roman" w:cs="Times New Roman"/>
          <w:sz w:val="24"/>
          <w:szCs w:val="24"/>
          <w:lang w:val="ro-RO"/>
        </w:rPr>
        <w:t xml:space="preserve"> S</w:t>
      </w:r>
      <w:r w:rsidR="00C519F0">
        <w:rPr>
          <w:rFonts w:ascii="Times New Roman" w:hAnsi="Times New Roman" w:cs="Times New Roman"/>
          <w:sz w:val="24"/>
          <w:szCs w:val="24"/>
          <w:lang w:val="ro-RO"/>
        </w:rPr>
        <w:t>.R.L.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4115D5">
        <w:rPr>
          <w:rFonts w:ascii="Times New Roman" w:eastAsia="Times New Roman" w:hAnsi="Times New Roman" w:cs="Times New Roman"/>
          <w:sz w:val="24"/>
          <w:szCs w:val="24"/>
          <w:lang w:val="ro-RO"/>
        </w:rPr>
        <w:t xml:space="preserve">Hotel-Restaurant </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C861F8">
        <w:rPr>
          <w:rFonts w:ascii="Times New Roman" w:hAnsi="Times New Roman" w:cs="Times New Roman"/>
          <w:sz w:val="24"/>
          <w:szCs w:val="24"/>
          <w:lang w:val="ro-RO"/>
        </w:rPr>
        <w:t>Negreni, nr. 153A, comuna Negreni</w:t>
      </w:r>
      <w:r w:rsidR="0050648C" w:rsidRPr="0050648C">
        <w:rPr>
          <w:rFonts w:ascii="Times New Roman" w:hAnsi="Times New Roman" w:cs="Times New Roman"/>
          <w:sz w:val="24"/>
          <w:szCs w:val="24"/>
          <w:lang w:val="ro-RO"/>
        </w:rPr>
        <w:t>, 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rsidTr="00364C6A">
        <w:tc>
          <w:tcPr>
            <w:tcW w:w="1638"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Rev.2</w:t>
            </w:r>
          </w:p>
        </w:tc>
        <w:tc>
          <w:tcPr>
            <w:tcW w:w="3573"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 2</w:t>
            </w:r>
          </w:p>
        </w:tc>
        <w:tc>
          <w:tcPr>
            <w:tcW w:w="1701"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Rev.1</w:t>
            </w:r>
          </w:p>
        </w:tc>
        <w:tc>
          <w:tcPr>
            <w:tcW w:w="3119"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Rev.1</w:t>
            </w:r>
          </w:p>
        </w:tc>
      </w:tr>
      <w:tr w:rsidR="0063541A" w:rsidRPr="0050648C" w:rsidTr="00DA3614">
        <w:trPr>
          <w:trHeight w:val="561"/>
        </w:trPr>
        <w:tc>
          <w:tcPr>
            <w:tcW w:w="1638" w:type="dxa"/>
            <w:shd w:val="clear" w:color="auto" w:fill="auto"/>
          </w:tcPr>
          <w:p w:rsidR="0063541A" w:rsidRPr="0050648C" w:rsidRDefault="00C519F0" w:rsidP="00364C6A">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5510</w:t>
            </w:r>
          </w:p>
        </w:tc>
        <w:tc>
          <w:tcPr>
            <w:tcW w:w="3573" w:type="dxa"/>
            <w:shd w:val="clear" w:color="auto" w:fill="auto"/>
          </w:tcPr>
          <w:p w:rsidR="0063541A" w:rsidRPr="0050648C" w:rsidRDefault="00C519F0" w:rsidP="000F43BD">
            <w:pPr>
              <w:spacing w:before="40" w:after="0" w:line="240" w:lineRule="auto"/>
              <w:jc w:val="center"/>
              <w:rPr>
                <w:rFonts w:ascii="Times New Roman" w:hAnsi="Times New Roman" w:cs="Times New Roman"/>
                <w:sz w:val="24"/>
                <w:szCs w:val="24"/>
                <w:lang w:val="ro-RO"/>
              </w:rPr>
            </w:pPr>
            <w:r w:rsidRPr="00C519F0">
              <w:rPr>
                <w:rFonts w:ascii="Times New Roman" w:hAnsi="Times New Roman" w:cs="Times New Roman"/>
                <w:sz w:val="24"/>
                <w:szCs w:val="24"/>
                <w:lang w:val="ro-RO"/>
              </w:rPr>
              <w:t>Hoteluri şi alte facilităţi de cazare similare</w:t>
            </w:r>
          </w:p>
        </w:tc>
        <w:tc>
          <w:tcPr>
            <w:tcW w:w="1701" w:type="dxa"/>
            <w:shd w:val="clear" w:color="auto" w:fill="auto"/>
          </w:tcPr>
          <w:p w:rsidR="0063541A" w:rsidRPr="0050648C" w:rsidRDefault="00C519F0" w:rsidP="00364C6A">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5510</w:t>
            </w:r>
          </w:p>
        </w:tc>
        <w:tc>
          <w:tcPr>
            <w:tcW w:w="3119" w:type="dxa"/>
            <w:shd w:val="clear" w:color="auto" w:fill="auto"/>
          </w:tcPr>
          <w:p w:rsidR="0063541A" w:rsidRPr="0050648C"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Hoteluri</w:t>
            </w:r>
          </w:p>
        </w:tc>
      </w:tr>
      <w:tr w:rsidR="00C519F0" w:rsidRPr="0050648C" w:rsidTr="00DA3614">
        <w:trPr>
          <w:trHeight w:val="527"/>
        </w:trPr>
        <w:tc>
          <w:tcPr>
            <w:tcW w:w="1638" w:type="dxa"/>
            <w:shd w:val="clear" w:color="auto" w:fill="auto"/>
          </w:tcPr>
          <w:p w:rsidR="00C519F0" w:rsidRDefault="00C519F0"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F000B0">
              <w:rPr>
                <w:rFonts w:ascii="Times New Roman" w:hAnsi="Times New Roman" w:cs="Times New Roman"/>
                <w:sz w:val="24"/>
                <w:szCs w:val="24"/>
                <w:lang w:val="ro-RO"/>
              </w:rPr>
              <w:t>610</w:t>
            </w:r>
          </w:p>
        </w:tc>
        <w:tc>
          <w:tcPr>
            <w:tcW w:w="3573" w:type="dxa"/>
            <w:shd w:val="clear" w:color="auto" w:fill="auto"/>
          </w:tcPr>
          <w:p w:rsidR="00C519F0"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Restaurante</w:t>
            </w:r>
          </w:p>
        </w:tc>
        <w:tc>
          <w:tcPr>
            <w:tcW w:w="1701" w:type="dxa"/>
            <w:shd w:val="clear" w:color="auto" w:fill="auto"/>
          </w:tcPr>
          <w:p w:rsidR="00C519F0" w:rsidRDefault="00C519F0"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F000B0">
              <w:rPr>
                <w:rFonts w:ascii="Times New Roman" w:hAnsi="Times New Roman" w:cs="Times New Roman"/>
                <w:sz w:val="24"/>
                <w:szCs w:val="24"/>
                <w:lang w:val="ro-RO"/>
              </w:rPr>
              <w:t>530</w:t>
            </w:r>
          </w:p>
        </w:tc>
        <w:tc>
          <w:tcPr>
            <w:tcW w:w="3119" w:type="dxa"/>
            <w:shd w:val="clear" w:color="auto" w:fill="auto"/>
          </w:tcPr>
          <w:p w:rsidR="00C519F0" w:rsidRPr="0050648C"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Restaurante</w:t>
            </w:r>
          </w:p>
        </w:tc>
      </w:tr>
    </w:tbl>
    <w:p w:rsidR="002D0E34" w:rsidRPr="0050648C" w:rsidRDefault="002D0E34" w:rsidP="00387951">
      <w:pPr>
        <w:spacing w:after="0" w:line="240" w:lineRule="auto"/>
        <w:jc w:val="both"/>
        <w:rPr>
          <w:rFonts w:ascii="Times New Roman" w:hAnsi="Times New Roman" w:cs="Times New Roman"/>
          <w:sz w:val="24"/>
          <w:szCs w:val="24"/>
          <w:highlight w:val="yellow"/>
          <w:lang w:val="ro-RO"/>
        </w:rPr>
      </w:pPr>
    </w:p>
    <w:p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C861F8">
        <w:rPr>
          <w:rFonts w:ascii="Times New Roman" w:hAnsi="Times New Roman" w:cs="Times New Roman"/>
          <w:sz w:val="24"/>
          <w:szCs w:val="24"/>
          <w:lang w:val="ro-RO"/>
        </w:rPr>
        <w:t>SC PROTEHNIC BODEA SRL</w:t>
      </w:r>
      <w:r w:rsidR="00807BC2">
        <w:rPr>
          <w:rFonts w:ascii="Times New Roman" w:hAnsi="Times New Roman"/>
          <w:sz w:val="24"/>
          <w:szCs w:val="24"/>
          <w:lang w:val="ro-RO"/>
        </w:rPr>
        <w:t>;</w:t>
      </w:r>
    </w:p>
    <w:p w:rsidR="0050648C" w:rsidRPr="00807BC2" w:rsidRDefault="002D0E3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C861F8">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tarif emitere autorizaţie de mediu: 500 lei</w:t>
      </w:r>
      <w:r w:rsidR="00807BC2" w:rsidRPr="00807BC2">
        <w:rPr>
          <w:rFonts w:ascii="Times New Roman" w:hAnsi="Times New Roman"/>
          <w:sz w:val="24"/>
          <w:szCs w:val="24"/>
          <w:lang w:val="ro-RO"/>
        </w:rPr>
        <w:t>;</w:t>
      </w:r>
    </w:p>
    <w:p w:rsidR="00807BC2" w:rsidRPr="00AD6C86"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rsidR="00AD6C86" w:rsidRPr="004115D5" w:rsidRDefault="00AD6C8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Autorizația de </w:t>
      </w:r>
      <w:r w:rsidR="00C861F8">
        <w:rPr>
          <w:rFonts w:ascii="Times New Roman" w:hAnsi="Times New Roman"/>
          <w:sz w:val="24"/>
          <w:szCs w:val="24"/>
          <w:lang w:val="ro-RO"/>
        </w:rPr>
        <w:t>Mediu nr. 13 din 10</w:t>
      </w:r>
      <w:r w:rsidR="004115D5">
        <w:rPr>
          <w:rFonts w:ascii="Times New Roman" w:hAnsi="Times New Roman"/>
          <w:sz w:val="24"/>
          <w:szCs w:val="24"/>
          <w:lang w:val="ro-RO"/>
        </w:rPr>
        <w:t>.0</w:t>
      </w:r>
      <w:r w:rsidR="00C861F8">
        <w:rPr>
          <w:rFonts w:ascii="Times New Roman" w:hAnsi="Times New Roman"/>
          <w:sz w:val="24"/>
          <w:szCs w:val="24"/>
          <w:lang w:val="ro-RO"/>
        </w:rPr>
        <w:t>1</w:t>
      </w:r>
      <w:r w:rsidR="004115D5">
        <w:rPr>
          <w:rFonts w:ascii="Times New Roman" w:hAnsi="Times New Roman"/>
          <w:sz w:val="24"/>
          <w:szCs w:val="24"/>
          <w:lang w:val="ro-RO"/>
        </w:rPr>
        <w:t>.20</w:t>
      </w:r>
      <w:r w:rsidR="00C861F8">
        <w:rPr>
          <w:rFonts w:ascii="Times New Roman" w:hAnsi="Times New Roman"/>
          <w:sz w:val="24"/>
          <w:szCs w:val="24"/>
          <w:lang w:val="ro-RO"/>
        </w:rPr>
        <w:t>13</w:t>
      </w:r>
      <w:r>
        <w:rPr>
          <w:rFonts w:ascii="Times New Roman" w:hAnsi="Times New Roman"/>
          <w:sz w:val="24"/>
          <w:szCs w:val="24"/>
          <w:lang w:val="ro-RO"/>
        </w:rPr>
        <w:t>, emisă de APM Cluj;</w:t>
      </w:r>
    </w:p>
    <w:p w:rsidR="00181A74" w:rsidRPr="00C861F8" w:rsidRDefault="004115D5"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sidRPr="00C861F8">
        <w:rPr>
          <w:rFonts w:ascii="Times New Roman" w:hAnsi="Times New Roman"/>
          <w:sz w:val="24"/>
          <w:szCs w:val="24"/>
          <w:lang w:val="ro-RO"/>
        </w:rPr>
        <w:t>Contract de comodat</w:t>
      </w:r>
      <w:r w:rsidR="00181A74" w:rsidRPr="00C861F8">
        <w:rPr>
          <w:rFonts w:ascii="Times New Roman" w:hAnsi="Times New Roman"/>
          <w:sz w:val="24"/>
          <w:szCs w:val="24"/>
          <w:lang w:val="ro-RO"/>
        </w:rPr>
        <w:t xml:space="preserve"> încheiat </w:t>
      </w:r>
      <w:r w:rsidR="002D0E34">
        <w:rPr>
          <w:rFonts w:ascii="Times New Roman" w:hAnsi="Times New Roman"/>
          <w:sz w:val="24"/>
          <w:szCs w:val="24"/>
          <w:lang w:val="ro-RO"/>
        </w:rPr>
        <w:t>cu</w:t>
      </w:r>
      <w:r w:rsidR="00181A74">
        <w:rPr>
          <w:rFonts w:ascii="Times New Roman" w:hAnsi="Times New Roman"/>
          <w:sz w:val="24"/>
          <w:szCs w:val="24"/>
          <w:lang w:val="ro-RO"/>
        </w:rPr>
        <w:t xml:space="preserve"> </w:t>
      </w:r>
      <w:r w:rsidR="00C861F8">
        <w:rPr>
          <w:rFonts w:ascii="Times New Roman" w:hAnsi="Times New Roman"/>
          <w:sz w:val="24"/>
          <w:szCs w:val="24"/>
          <w:lang w:val="ro-RO"/>
        </w:rPr>
        <w:t>ȘERBAN AURICA</w:t>
      </w:r>
      <w:r w:rsidR="00181A74">
        <w:rPr>
          <w:rFonts w:ascii="Times New Roman" w:hAnsi="Times New Roman"/>
          <w:sz w:val="24"/>
          <w:szCs w:val="24"/>
          <w:lang w:val="ro-RO"/>
        </w:rPr>
        <w:t xml:space="preserve">, la data de </w:t>
      </w:r>
      <w:r w:rsidR="00C861F8">
        <w:rPr>
          <w:rFonts w:ascii="Times New Roman" w:hAnsi="Times New Roman"/>
          <w:sz w:val="24"/>
          <w:szCs w:val="24"/>
          <w:lang w:val="ro-RO"/>
        </w:rPr>
        <w:t>01.10.2005 și reactualizat la data de 27.01.2021</w:t>
      </w:r>
      <w:r w:rsidR="00181A74">
        <w:rPr>
          <w:rFonts w:ascii="Times New Roman" w:hAnsi="Times New Roman"/>
          <w:sz w:val="24"/>
          <w:szCs w:val="24"/>
          <w:lang w:val="ro-RO"/>
        </w:rPr>
        <w:t>;</w:t>
      </w:r>
    </w:p>
    <w:p w:rsidR="00C861F8" w:rsidRPr="00D8532C" w:rsidRDefault="00C861F8"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furnizare a energiei electrice nr. 2549910-1R/02.12.2019, încheiat cu ELECTRICA FURNIZARE SA și actul adițional din 12.12.2022;</w:t>
      </w:r>
    </w:p>
    <w:p w:rsidR="00D8532C" w:rsidRPr="00D8532C" w:rsidRDefault="00D8532C"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preluare deșeuri nepericuloase nr. 2805/05.12.2022, încheiat cu SC TKM OIL GROUP SRL;</w:t>
      </w:r>
    </w:p>
    <w:p w:rsidR="00D8532C" w:rsidRPr="00D8532C" w:rsidRDefault="00D8532C" w:rsidP="00D8532C">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colectare deșeuri reciclabile nr. 96/21.04.2021, încheiat cu SC RECI VEST SRL;</w:t>
      </w:r>
    </w:p>
    <w:p w:rsidR="00A239F7" w:rsidRPr="00A239F7" w:rsidRDefault="00A239F7" w:rsidP="00D8532C">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a deșeurilor municipale pentru utilizatorii non-casnici, nr. CJL105NEGAE-000012/15.02.2023;</w:t>
      </w:r>
    </w:p>
    <w:p w:rsidR="00D8532C" w:rsidRPr="00D8532C" w:rsidRDefault="00D8532C" w:rsidP="00D8532C">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prestări servicii de vidanjare nr. 53/16.11.2022, încheiat cu SC ITALMODA SRL;</w:t>
      </w:r>
    </w:p>
    <w:p w:rsidR="00D8532C" w:rsidRPr="002D0E34" w:rsidRDefault="00D8532C" w:rsidP="00D8532C">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prestări servicii nr. 6/1.04.2008, încheiat cu SC FORTEX IMPEX SRL;</w:t>
      </w:r>
    </w:p>
    <w:p w:rsidR="002D0E34" w:rsidRPr="00D8532C" w:rsidRDefault="002D0E34" w:rsidP="00D8532C">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Notificare nr. 51/11.06.2018 și anexa la notificare, emisă de ANAR-ABA Crișuri;</w:t>
      </w:r>
    </w:p>
    <w:p w:rsidR="00181A74" w:rsidRPr="00181A74" w:rsidRDefault="00B76BB6"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Plan de încadr</w:t>
      </w:r>
      <w:r w:rsidR="00D8532C">
        <w:rPr>
          <w:rFonts w:ascii="Times New Roman" w:hAnsi="Times New Roman"/>
          <w:sz w:val="24"/>
          <w:szCs w:val="24"/>
          <w:lang w:val="ro-RO"/>
        </w:rPr>
        <w:t>are în zonă și plan de situație;</w:t>
      </w:r>
      <w:r w:rsidR="00181A74">
        <w:rPr>
          <w:rFonts w:ascii="Times New Roman" w:hAnsi="Times New Roman"/>
          <w:sz w:val="24"/>
          <w:szCs w:val="24"/>
          <w:lang w:val="ro-RO"/>
        </w:rPr>
        <w:t xml:space="preserve"> </w:t>
      </w:r>
    </w:p>
    <w:p w:rsidR="006B76E9" w:rsidRPr="00A03F39" w:rsidRDefault="00B76BB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w:t>
      </w:r>
      <w:r w:rsidR="006B76E9">
        <w:rPr>
          <w:rFonts w:ascii="Times New Roman" w:eastAsia="Times New Roman" w:hAnsi="Times New Roman" w:cs="Times New Roman"/>
          <w:noProof/>
          <w:sz w:val="24"/>
          <w:szCs w:val="24"/>
          <w:lang w:val="ro-RO"/>
        </w:rPr>
        <w:t>işele</w:t>
      </w:r>
      <w:r w:rsidR="002D0E34">
        <w:rPr>
          <w:rFonts w:ascii="Times New Roman" w:eastAsia="Times New Roman" w:hAnsi="Times New Roman" w:cs="Times New Roman"/>
          <w:noProof/>
          <w:sz w:val="24"/>
          <w:szCs w:val="24"/>
          <w:lang w:val="ro-RO"/>
        </w:rPr>
        <w:t xml:space="preserve"> tehnice </w:t>
      </w:r>
      <w:r w:rsidR="006B76E9">
        <w:rPr>
          <w:rFonts w:ascii="Times New Roman" w:eastAsia="Times New Roman" w:hAnsi="Times New Roman" w:cs="Times New Roman"/>
          <w:noProof/>
          <w:sz w:val="24"/>
          <w:szCs w:val="24"/>
          <w:lang w:val="ro-RO"/>
        </w:rPr>
        <w:t>de securitate ale soluţiilor de curăţenie utilizate în activitate</w:t>
      </w:r>
      <w:r w:rsidR="006B76E9">
        <w:rPr>
          <w:rFonts w:ascii="Times New Roman" w:hAnsi="Times New Roman"/>
          <w:sz w:val="24"/>
          <w:szCs w:val="24"/>
          <w:lang w:val="ro-RO"/>
        </w:rPr>
        <w:t>;</w:t>
      </w: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 xml:space="preserve">certificat de înregistrare Seria B Nr. </w:t>
      </w:r>
      <w:r w:rsidR="004115D5">
        <w:rPr>
          <w:rFonts w:ascii="Times New Roman" w:hAnsi="Times New Roman"/>
          <w:sz w:val="24"/>
          <w:szCs w:val="24"/>
          <w:lang w:val="ro-RO"/>
        </w:rPr>
        <w:t>1</w:t>
      </w:r>
      <w:r w:rsidR="00C861F8">
        <w:rPr>
          <w:rFonts w:ascii="Times New Roman" w:hAnsi="Times New Roman"/>
          <w:sz w:val="24"/>
          <w:szCs w:val="24"/>
          <w:lang w:val="ro-RO"/>
        </w:rPr>
        <w:t>430028</w:t>
      </w:r>
      <w:r w:rsidRPr="00A03F39">
        <w:rPr>
          <w:rFonts w:ascii="Times New Roman" w:hAnsi="Times New Roman"/>
          <w:sz w:val="24"/>
          <w:szCs w:val="24"/>
          <w:lang w:val="ro-RO"/>
        </w:rPr>
        <w:t xml:space="preserve">, CUI nr. </w:t>
      </w:r>
      <w:r w:rsidR="00C861F8">
        <w:rPr>
          <w:rFonts w:ascii="Times New Roman" w:hAnsi="Times New Roman"/>
          <w:sz w:val="24"/>
          <w:szCs w:val="24"/>
          <w:lang w:val="ro-RO"/>
        </w:rPr>
        <w:t>5547930</w:t>
      </w:r>
      <w:r w:rsidRPr="00A03F39">
        <w:rPr>
          <w:rFonts w:ascii="Times New Roman" w:hAnsi="Times New Roman"/>
          <w:sz w:val="24"/>
          <w:szCs w:val="24"/>
          <w:lang w:val="ro-RO"/>
        </w:rPr>
        <w:t xml:space="preserve"> din </w:t>
      </w:r>
      <w:r w:rsidR="00C861F8">
        <w:rPr>
          <w:rFonts w:ascii="Times New Roman" w:hAnsi="Times New Roman"/>
          <w:sz w:val="24"/>
          <w:szCs w:val="24"/>
          <w:lang w:val="ro-RO"/>
        </w:rPr>
        <w:t>22.04.1994</w:t>
      </w:r>
      <w:r w:rsidRPr="00A03F39">
        <w:rPr>
          <w:rFonts w:ascii="Times New Roman" w:hAnsi="Times New Roman"/>
          <w:sz w:val="24"/>
          <w:szCs w:val="24"/>
          <w:lang w:val="ro-RO"/>
        </w:rPr>
        <w:t>; J12/</w:t>
      </w:r>
      <w:r w:rsidR="00C861F8">
        <w:rPr>
          <w:rFonts w:ascii="Times New Roman" w:hAnsi="Times New Roman"/>
          <w:sz w:val="24"/>
          <w:szCs w:val="24"/>
          <w:lang w:val="ro-RO"/>
        </w:rPr>
        <w:t>978/07.04.1994</w:t>
      </w:r>
      <w:r w:rsidRPr="00A03F39">
        <w:rPr>
          <w:rFonts w:ascii="Times New Roman" w:hAnsi="Times New Roman"/>
          <w:sz w:val="24"/>
          <w:szCs w:val="24"/>
          <w:lang w:val="ro-RO"/>
        </w:rPr>
        <w:t>, emis de ORC Cluj;</w:t>
      </w:r>
    </w:p>
    <w:p w:rsidR="00807BC2" w:rsidRPr="00A239F7" w:rsidRDefault="00807BC2" w:rsidP="00A239F7">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C861F8">
        <w:rPr>
          <w:rFonts w:ascii="Times New Roman" w:hAnsi="Times New Roman" w:cs="Times New Roman"/>
          <w:sz w:val="24"/>
          <w:szCs w:val="24"/>
          <w:lang w:val="ro-RO"/>
        </w:rPr>
        <w:t>423270</w:t>
      </w:r>
      <w:r w:rsidRPr="00A03F39">
        <w:rPr>
          <w:rFonts w:ascii="Times New Roman" w:hAnsi="Times New Roman" w:cs="Times New Roman"/>
          <w:sz w:val="24"/>
          <w:szCs w:val="24"/>
          <w:lang w:val="ro-RO"/>
        </w:rPr>
        <w:t xml:space="preserve"> din </w:t>
      </w:r>
      <w:r w:rsidR="00C861F8">
        <w:rPr>
          <w:rFonts w:ascii="Times New Roman" w:hAnsi="Times New Roman" w:cs="Times New Roman"/>
          <w:sz w:val="24"/>
          <w:szCs w:val="24"/>
          <w:lang w:val="ro-RO"/>
        </w:rPr>
        <w:t>20.07.2020</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r w:rsidRPr="00A239F7">
        <w:rPr>
          <w:rFonts w:ascii="Times New Roman" w:hAnsi="Times New Roman" w:cs="Times New Roman"/>
          <w:sz w:val="24"/>
          <w:szCs w:val="24"/>
          <w:lang w:val="ro-RO"/>
        </w:rPr>
        <w:t>;</w:t>
      </w:r>
    </w:p>
    <w:p w:rsidR="00A239F7" w:rsidRPr="00A239F7" w:rsidRDefault="00A239F7" w:rsidP="00A239F7">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Autorizația de gospodărire a apelor nr. 58/24.02.2023, emisă de ANAR – ABA Crișuri;</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ED733F" w:rsidRPr="00A03F39" w:rsidRDefault="00ED733F" w:rsidP="00ED733F">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D963FF" w:rsidRDefault="00D963FF" w:rsidP="00D963FF">
      <w:pPr>
        <w:pStyle w:val="ListParagraph"/>
        <w:spacing w:after="0"/>
        <w:ind w:left="567"/>
        <w:jc w:val="both"/>
        <w:rPr>
          <w:rFonts w:ascii="Times New Roman" w:hAnsi="Times New Roman" w:cs="Times New Roman"/>
          <w:sz w:val="24"/>
          <w:szCs w:val="24"/>
          <w:lang w:val="ro-RO"/>
        </w:rPr>
      </w:pPr>
    </w:p>
    <w:p w:rsidR="00364C6A" w:rsidRDefault="00364C6A" w:rsidP="00ED733F">
      <w:pPr>
        <w:spacing w:after="0"/>
        <w:jc w:val="both"/>
        <w:rPr>
          <w:rFonts w:ascii="Times New Roman" w:hAnsi="Times New Roman" w:cs="Times New Roman"/>
          <w:b/>
          <w:noProof/>
          <w:sz w:val="24"/>
          <w:szCs w:val="24"/>
          <w:lang w:val="ro-RO"/>
        </w:rPr>
      </w:pPr>
      <w:r w:rsidRPr="00D963FF">
        <w:rPr>
          <w:rFonts w:ascii="Times New Roman" w:hAnsi="Times New Roman" w:cs="Times New Roman"/>
          <w:b/>
          <w:sz w:val="24"/>
          <w:szCs w:val="24"/>
          <w:lang w:val="ro-RO"/>
        </w:rPr>
        <w:t xml:space="preserve">II. pentru </w:t>
      </w:r>
      <w:r w:rsidRPr="00D963FF">
        <w:rPr>
          <w:rFonts w:ascii="Times New Roman" w:hAnsi="Times New Roman" w:cs="Times New Roman"/>
          <w:b/>
          <w:noProof/>
          <w:sz w:val="24"/>
          <w:szCs w:val="24"/>
          <w:lang w:val="ro-RO"/>
        </w:rPr>
        <w:t>desfăşur</w:t>
      </w:r>
      <w:r w:rsidR="003941A2" w:rsidRPr="00D963FF">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rsidR="006C0F2B"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B61BDD">
        <w:rPr>
          <w:rFonts w:ascii="Times New Roman" w:hAnsi="Times New Roman" w:cs="Times New Roman"/>
          <w:noProof/>
          <w:sz w:val="24"/>
          <w:szCs w:val="24"/>
          <w:lang w:val="ro-RO"/>
        </w:rPr>
        <w:t>întreţinerea în bună stare de funcţionare a instalaţiilor şi dotărilor de protecţie a mediului;</w:t>
      </w:r>
    </w:p>
    <w:p w:rsidR="006C0F2B" w:rsidRPr="00B61BDD"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B61BDD">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 OUG 92/2021 privind regimul deşeurilor</w:t>
      </w:r>
      <w:r>
        <w:rPr>
          <w:rFonts w:ascii="Times New Roman" w:hAnsi="Times New Roman" w:cs="Times New Roman"/>
          <w:noProof/>
          <w:sz w:val="24"/>
          <w:szCs w:val="24"/>
          <w:lang w:val="ro-RO"/>
        </w:rPr>
        <w:t>, cu modificările și completările ulterioare</w:t>
      </w:r>
      <w:r w:rsidRPr="00B61BDD">
        <w:rPr>
          <w:rFonts w:ascii="Times New Roman" w:hAnsi="Times New Roman" w:cs="Times New Roman"/>
          <w:noProof/>
          <w:sz w:val="24"/>
          <w:szCs w:val="24"/>
          <w:lang w:val="ro-RO"/>
        </w:rPr>
        <w:t>;</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interzicerea depozitării definitive şi a incinerării oricărui tip de deşeu în incinta obiectivului;</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menţinerea în stare de curăţenie a spaţiului din incintă, fără depozitări necontrolate de deşeuri;</w:t>
      </w:r>
    </w:p>
    <w:p w:rsidR="006C0F2B"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rsidR="006C0F2B" w:rsidRPr="00A56988"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Pr="00A56988">
        <w:rPr>
          <w:rFonts w:ascii="Times New Roman" w:hAnsi="Times New Roman" w:cs="Times New Roman"/>
          <w:noProof/>
          <w:sz w:val="24"/>
          <w:szCs w:val="24"/>
          <w:lang w:val="ro-RO"/>
        </w:rPr>
        <w:t>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6C0F2B"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A56988">
        <w:rPr>
          <w:rFonts w:ascii="Times New Roman" w:hAnsi="Times New Roman" w:cs="Times New Roman"/>
          <w:noProof/>
          <w:sz w:val="24"/>
          <w:szCs w:val="24"/>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w:t>
      </w:r>
      <w:r>
        <w:rPr>
          <w:rFonts w:ascii="Times New Roman" w:hAnsi="Times New Roman" w:cs="Times New Roman"/>
          <w:noProof/>
          <w:sz w:val="24"/>
          <w:szCs w:val="24"/>
          <w:lang w:val="ro-RO"/>
        </w:rPr>
        <w:t xml:space="preserve"> regimul deseurilor, cu modificările și completă</w:t>
      </w:r>
      <w:r w:rsidRPr="00A56988">
        <w:rPr>
          <w:rFonts w:ascii="Times New Roman" w:hAnsi="Times New Roman" w:cs="Times New Roman"/>
          <w:noProof/>
          <w:sz w:val="24"/>
          <w:szCs w:val="24"/>
          <w:lang w:val="ro-RO"/>
        </w:rPr>
        <w:t>rile ulterioare,  Art. 48. - (1)</w:t>
      </w:r>
      <w:r>
        <w:rPr>
          <w:rFonts w:ascii="Times New Roman" w:hAnsi="Times New Roman" w:cs="Times New Roman"/>
          <w:noProof/>
          <w:sz w:val="24"/>
          <w:szCs w:val="24"/>
          <w:lang w:val="ro-RO"/>
        </w:rPr>
        <w:t>;</w:t>
      </w:r>
    </w:p>
    <w:p w:rsidR="006C0F2B" w:rsidRDefault="006C0F2B" w:rsidP="006C0F2B">
      <w:pPr>
        <w:pStyle w:val="ListParagraph"/>
        <w:numPr>
          <w:ilvl w:val="0"/>
          <w:numId w:val="34"/>
        </w:numPr>
        <w:ind w:left="567"/>
        <w:jc w:val="both"/>
        <w:outlineLvl w:val="0"/>
        <w:rPr>
          <w:rFonts w:ascii="Times New Roman" w:hAnsi="Times New Roman" w:cs="Times New Roman"/>
          <w:sz w:val="24"/>
          <w:lang w:val="ro-RO"/>
        </w:rPr>
      </w:pPr>
      <w:r>
        <w:rPr>
          <w:rFonts w:ascii="Times New Roman" w:hAnsi="Times New Roman" w:cs="Times New Roman"/>
          <w:sz w:val="24"/>
          <w:lang w:val="ro-RO"/>
        </w:rPr>
        <w:t>eliminarea și/sau valorificarea deșeurilor generate din activitate doar către generatori autorizați, pe bază de contracte încheiate cu aceștia;</w:t>
      </w:r>
    </w:p>
    <w:p w:rsidR="006C0F2B" w:rsidRDefault="006C0F2B" w:rsidP="006C0F2B">
      <w:pPr>
        <w:pStyle w:val="ListParagraph"/>
        <w:numPr>
          <w:ilvl w:val="0"/>
          <w:numId w:val="34"/>
        </w:numPr>
        <w:ind w:left="567"/>
        <w:jc w:val="both"/>
        <w:outlineLvl w:val="0"/>
        <w:rPr>
          <w:rFonts w:ascii="Times New Roman" w:hAnsi="Times New Roman" w:cs="Times New Roman"/>
          <w:sz w:val="24"/>
          <w:lang w:val="ro-RO"/>
        </w:rPr>
      </w:pPr>
      <w:r>
        <w:rPr>
          <w:rFonts w:ascii="Times New Roman" w:hAnsi="Times New Roman" w:cs="Times New Roman"/>
          <w:sz w:val="24"/>
          <w:lang w:val="ro-RO"/>
        </w:rPr>
        <w:t>colectarea deșeurilor generate pe categorii de deșeuri; depozitarea deșeurilor se face doar pe spații amenajate corespunzător pentru tipul de deșeuri; se interzice depozitarea deșeurilor pe spații necorespunzătoare;</w:t>
      </w:r>
    </w:p>
    <w:p w:rsidR="006C0F2B" w:rsidRDefault="006C0F2B" w:rsidP="006C0F2B">
      <w:pPr>
        <w:pStyle w:val="ListParagraph"/>
        <w:numPr>
          <w:ilvl w:val="0"/>
          <w:numId w:val="34"/>
        </w:numPr>
        <w:ind w:left="567"/>
        <w:jc w:val="both"/>
        <w:outlineLvl w:val="0"/>
        <w:rPr>
          <w:rFonts w:ascii="Times New Roman" w:hAnsi="Times New Roman" w:cs="Times New Roman"/>
          <w:sz w:val="24"/>
          <w:lang w:val="ro-RO"/>
        </w:rPr>
      </w:pPr>
      <w:r>
        <w:rPr>
          <w:rFonts w:ascii="Times New Roman" w:hAnsi="Times New Roman" w:cs="Times New Roman"/>
          <w:sz w:val="24"/>
          <w:lang w:val="ro-RO"/>
        </w:rPr>
        <w:t>gestionarea deșeurilor se va realiza fără a pune în pericol sănătatea umană și fără a dăuna mediului, în special:</w:t>
      </w:r>
    </w:p>
    <w:p w:rsidR="006C0F2B" w:rsidRDefault="006C0F2B" w:rsidP="006C0F2B">
      <w:pPr>
        <w:pStyle w:val="ListParagraph"/>
        <w:numPr>
          <w:ilvl w:val="0"/>
          <w:numId w:val="35"/>
        </w:numPr>
        <w:ind w:left="1134"/>
        <w:jc w:val="both"/>
        <w:outlineLvl w:val="0"/>
        <w:rPr>
          <w:rFonts w:ascii="Times New Roman" w:hAnsi="Times New Roman" w:cs="Times New Roman"/>
          <w:sz w:val="24"/>
          <w:lang w:val="ro-RO"/>
        </w:rPr>
      </w:pPr>
      <w:r>
        <w:rPr>
          <w:rFonts w:ascii="Times New Roman" w:hAnsi="Times New Roman" w:cs="Times New Roman"/>
          <w:sz w:val="24"/>
          <w:lang w:val="ro-RO"/>
        </w:rPr>
        <w:t>fără a genera riscuri pentru aer, apă, sol, faună sau floră;</w:t>
      </w:r>
    </w:p>
    <w:p w:rsidR="006C0F2B" w:rsidRDefault="006C0F2B" w:rsidP="006C0F2B">
      <w:pPr>
        <w:pStyle w:val="ListParagraph"/>
        <w:numPr>
          <w:ilvl w:val="0"/>
          <w:numId w:val="35"/>
        </w:numPr>
        <w:ind w:left="1134"/>
        <w:jc w:val="both"/>
        <w:outlineLvl w:val="0"/>
        <w:rPr>
          <w:rFonts w:ascii="Times New Roman" w:hAnsi="Times New Roman" w:cs="Times New Roman"/>
          <w:sz w:val="24"/>
          <w:lang w:val="ro-RO"/>
        </w:rPr>
      </w:pPr>
      <w:r>
        <w:rPr>
          <w:rFonts w:ascii="Times New Roman" w:hAnsi="Times New Roman" w:cs="Times New Roman"/>
          <w:sz w:val="24"/>
          <w:lang w:val="ro-RO"/>
        </w:rPr>
        <w:t>fără a crea disconfort din cauza zgomotului sau a mirosurilor;</w:t>
      </w:r>
    </w:p>
    <w:p w:rsidR="006C0F2B" w:rsidRDefault="006C0F2B" w:rsidP="006C0F2B">
      <w:pPr>
        <w:pStyle w:val="ListParagraph"/>
        <w:numPr>
          <w:ilvl w:val="0"/>
          <w:numId w:val="35"/>
        </w:numPr>
        <w:ind w:left="1134"/>
        <w:jc w:val="both"/>
        <w:outlineLvl w:val="0"/>
        <w:rPr>
          <w:rFonts w:ascii="Times New Roman" w:hAnsi="Times New Roman" w:cs="Times New Roman"/>
          <w:sz w:val="24"/>
          <w:lang w:val="ro-RO"/>
        </w:rPr>
      </w:pPr>
      <w:r>
        <w:rPr>
          <w:rFonts w:ascii="Times New Roman" w:hAnsi="Times New Roman" w:cs="Times New Roman"/>
          <w:sz w:val="24"/>
          <w:lang w:val="ro-RO"/>
        </w:rPr>
        <w:t>fără a afecta negativ peisajul sau zonele de interes special;</w:t>
      </w:r>
    </w:p>
    <w:p w:rsidR="006C0F2B" w:rsidRPr="00D46F8E" w:rsidRDefault="006C0F2B" w:rsidP="006C0F2B">
      <w:pPr>
        <w:pStyle w:val="ListParagraph"/>
        <w:numPr>
          <w:ilvl w:val="0"/>
          <w:numId w:val="34"/>
        </w:numPr>
        <w:spacing w:after="0"/>
        <w:ind w:left="567"/>
        <w:jc w:val="both"/>
        <w:outlineLvl w:val="0"/>
        <w:rPr>
          <w:rFonts w:ascii="Times New Roman" w:hAnsi="Times New Roman" w:cs="Times New Roman"/>
          <w:noProof/>
          <w:sz w:val="24"/>
          <w:szCs w:val="24"/>
          <w:lang w:val="ro-RO"/>
        </w:rPr>
      </w:pPr>
      <w:r w:rsidRPr="00D46F8E">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lastRenderedPageBreak/>
        <w:t>întreţinerea şi exploatarea corespunzătoare a sistemului de canalizare a apelor uzate menajere, tehnologice, pluviale;</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utilizarea doar a detergenţilor</w:t>
      </w:r>
      <w:r w:rsidR="006557A7">
        <w:rPr>
          <w:rFonts w:ascii="Times New Roman" w:hAnsi="Times New Roman" w:cs="Times New Roman"/>
          <w:noProof/>
          <w:sz w:val="24"/>
          <w:szCs w:val="24"/>
          <w:lang w:val="ro-RO"/>
        </w:rPr>
        <w:t xml:space="preserve"> </w:t>
      </w:r>
      <w:r w:rsidRPr="00167434">
        <w:rPr>
          <w:rFonts w:ascii="Times New Roman" w:hAnsi="Times New Roman" w:cs="Times New Roman"/>
          <w:noProof/>
          <w:sz w:val="24"/>
          <w:szCs w:val="24"/>
          <w:lang w:val="ro-RO"/>
        </w:rPr>
        <w:t>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întreţinerea spaţiilor verzi şi a plantaţiilor decorative din perimetrul obiectivului, respectarea ordinii, curăţeniei şi liniştii publice în perimetrul obiectivului;</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lastRenderedPageBreak/>
        <w:t>respectarea limitelor de zgomot impuse prin STAS-ul 10009/2017 Acustica. Limite admisibile ale nivelului de zgomot din mediul ambiant;</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rsidR="006C0F2B" w:rsidRPr="00167434" w:rsidRDefault="006C0F2B" w:rsidP="006C0F2B">
      <w:pPr>
        <w:pStyle w:val="ListParagraph"/>
        <w:numPr>
          <w:ilvl w:val="0"/>
          <w:numId w:val="3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ED733F" w:rsidRDefault="006C0F2B" w:rsidP="006C0F2B">
      <w:pPr>
        <w:pStyle w:val="ListParagraph"/>
        <w:numPr>
          <w:ilvl w:val="0"/>
          <w:numId w:val="2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se vor respecta condiţiile prevăzute de Ordonanţa nr. 21/2002, modificată şi completată cu Legea nr. 515/2002 privind gospodărirea localităţilor urbane şi rurale;</w:t>
      </w:r>
      <w:r w:rsidR="00D8532C" w:rsidRPr="00D8532C">
        <w:rPr>
          <w:rFonts w:ascii="Times New Roman" w:hAnsi="Times New Roman" w:cs="Times New Roman"/>
          <w:noProof/>
          <w:sz w:val="24"/>
          <w:szCs w:val="24"/>
          <w:lang w:val="ro-RO"/>
        </w:rPr>
        <w:t xml:space="preserve">  </w:t>
      </w:r>
    </w:p>
    <w:p w:rsidR="00D8532C" w:rsidRPr="00BE2FE5" w:rsidRDefault="00D8532C" w:rsidP="00D8532C">
      <w:pPr>
        <w:pStyle w:val="ListParagraph"/>
        <w:spacing w:after="0"/>
        <w:ind w:left="426"/>
        <w:jc w:val="both"/>
        <w:rPr>
          <w:rFonts w:ascii="Times New Roman" w:hAnsi="Times New Roman" w:cs="Times New Roman"/>
          <w:sz w:val="24"/>
          <w:szCs w:val="24"/>
          <w:lang w:val="ro-RO"/>
        </w:rPr>
      </w:pPr>
    </w:p>
    <w:p w:rsidR="00364C6A" w:rsidRPr="00D963FF"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D963FF">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195/2005 privind protecţia mediului cu modificările şi completările ulterioare;</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Pr>
          <w:rFonts w:ascii="Times New Roman" w:eastAsia="Times New Roman" w:hAnsi="Times New Roman" w:cs="Times New Roman"/>
          <w:iCs/>
          <w:sz w:val="24"/>
          <w:szCs w:val="24"/>
          <w:lang w:val="ro-RO" w:eastAsia="ro-RO"/>
        </w:rPr>
        <w:t>, cu modificările și completările ulerioare</w:t>
      </w:r>
      <w:r w:rsidRPr="00167434">
        <w:rPr>
          <w:rFonts w:ascii="Times New Roman" w:eastAsia="Times New Roman" w:hAnsi="Times New Roman" w:cs="Times New Roman"/>
          <w:iCs/>
          <w:sz w:val="24"/>
          <w:szCs w:val="24"/>
          <w:lang w:val="ro-RO" w:eastAsia="ro-RO"/>
        </w:rPr>
        <w:t>;</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104/2011 privind calitatea aerului înconjurător;</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92/2021 privind regimul deşeurilor</w:t>
      </w:r>
      <w:r>
        <w:rPr>
          <w:rFonts w:ascii="Times New Roman" w:hAnsi="Times New Roman" w:cs="Times New Roman"/>
          <w:noProof/>
          <w:sz w:val="24"/>
          <w:szCs w:val="24"/>
          <w:lang w:val="ro-RO"/>
        </w:rPr>
        <w:t>, cu modificările și completările ulterioare</w:t>
      </w:r>
      <w:r w:rsidRPr="00167434">
        <w:rPr>
          <w:rFonts w:ascii="Times New Roman" w:eastAsia="Times New Roman" w:hAnsi="Times New Roman" w:cs="Times New Roman"/>
          <w:iCs/>
          <w:sz w:val="24"/>
          <w:szCs w:val="24"/>
          <w:lang w:val="ro-RO" w:eastAsia="ro-RO"/>
        </w:rPr>
        <w:t>;</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360/2003(r1) privind regimul substanţelor şi preparatelor chimice periculoase;</w:t>
      </w:r>
    </w:p>
    <w:p w:rsidR="006557A7"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HG nr. 658/2007 privind stabilirea unor măsuri pentru asigurarea aplicării Rgulamentului CE nr. 648/2004 al Parlamentului European și al Consiliului Uniunii Europene privind detergenții Amendat de Regulamentul 907/2006;</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lastRenderedPageBreak/>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rsidR="006557A7" w:rsidRPr="00167434"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6557A7" w:rsidRPr="00821ED2" w:rsidRDefault="006557A7" w:rsidP="006557A7">
      <w:pPr>
        <w:pStyle w:val="ListParagraph"/>
        <w:numPr>
          <w:ilvl w:val="0"/>
          <w:numId w:val="23"/>
        </w:numPr>
        <w:autoSpaceDE w:val="0"/>
        <w:autoSpaceDN w:val="0"/>
        <w:adjustRightInd w:val="0"/>
        <w:spacing w:after="0"/>
        <w:ind w:left="567"/>
        <w:jc w:val="both"/>
        <w:rPr>
          <w:rFonts w:ascii="Times New Roman" w:eastAsia="Times New Roman" w:hAnsi="Times New Roman" w:cs="Times New Roman"/>
          <w:b/>
          <w:i/>
          <w:sz w:val="24"/>
          <w:szCs w:val="24"/>
          <w:lang w:val="ro-RO"/>
        </w:rPr>
      </w:pPr>
      <w:r w:rsidRPr="00821ED2">
        <w:rPr>
          <w:rFonts w:ascii="Times New Roman" w:eastAsia="Times New Roman" w:hAnsi="Times New Roman" w:cs="Times New Roman"/>
          <w:iCs/>
          <w:sz w:val="24"/>
          <w:szCs w:val="24"/>
          <w:lang w:val="ro-RO" w:eastAsia="ro-RO"/>
        </w:rPr>
        <w:t>Regulamentul 1907/2006;</w:t>
      </w:r>
    </w:p>
    <w:p w:rsidR="00167434" w:rsidRPr="006557A7" w:rsidRDefault="00167434" w:rsidP="006557A7">
      <w:pPr>
        <w:autoSpaceDE w:val="0"/>
        <w:autoSpaceDN w:val="0"/>
        <w:adjustRightInd w:val="0"/>
        <w:spacing w:after="0"/>
        <w:ind w:left="207"/>
        <w:jc w:val="both"/>
        <w:rPr>
          <w:rFonts w:ascii="Times New Roman" w:eastAsia="Times New Roman" w:hAnsi="Times New Roman" w:cs="Times New Roman"/>
          <w:iCs/>
          <w:sz w:val="24"/>
          <w:szCs w:val="24"/>
          <w:lang w:val="ro-RO" w:eastAsia="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167434" w:rsidRPr="003C3EC2" w:rsidRDefault="00167434" w:rsidP="005955E6">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167434" w:rsidRPr="003C3EC2" w:rsidRDefault="00167434" w:rsidP="005955E6">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3C3EC2" w:rsidRDefault="00167434" w:rsidP="005955E6">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 xml:space="preserve">să notifice APM Cluj dacă intervin elemente noi, necunoscute la data emiterii autorizaţiei de mediu, precum şi asupra oricăror modificări ale condiţiilor care au stat la baza emiterii </w:t>
      </w:r>
      <w:r w:rsidRPr="003C3EC2">
        <w:rPr>
          <w:rFonts w:ascii="Times New Roman" w:hAnsi="Times New Roman" w:cs="Times New Roman"/>
          <w:noProof/>
          <w:sz w:val="24"/>
          <w:szCs w:val="24"/>
          <w:lang w:val="ro-RO"/>
        </w:rPr>
        <w:lastRenderedPageBreak/>
        <w:t>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167434" w:rsidRPr="003C3EC2" w:rsidRDefault="00167434" w:rsidP="005955E6">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3C3EC2" w:rsidRDefault="00167434" w:rsidP="005955E6">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167434" w:rsidRDefault="00167434" w:rsidP="005955E6">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D963FF">
        <w:rPr>
          <w:rFonts w:ascii="Times New Roman" w:hAnsi="Times New Roman" w:cs="Times New Roman"/>
          <w:noProof/>
          <w:sz w:val="24"/>
          <w:szCs w:val="24"/>
          <w:lang w:val="ro-RO"/>
        </w:rPr>
        <w:t xml:space="preserve"> cu modificările și completările ulterioare,</w:t>
      </w:r>
      <w:r w:rsidRPr="003C3EC2">
        <w:rPr>
          <w:rFonts w:ascii="Times New Roman" w:hAnsi="Times New Roman" w:cs="Times New Roman"/>
          <w:noProof/>
          <w:sz w:val="24"/>
          <w:szCs w:val="24"/>
          <w:lang w:val="ro-RO"/>
        </w:rPr>
        <w:t xml:space="preserve"> art. 5 alin. (4) cu “maximum 90 de zile şi de minimum 60 zile înainte de ziua şi luna corespunzătoare zilei şi lunii în care a fost emisă autorizația de mediu pe care acesta o deţine”.</w:t>
      </w:r>
    </w:p>
    <w:p w:rsidR="00D8532C" w:rsidRPr="003C3EC2" w:rsidRDefault="00D8532C" w:rsidP="00D8532C">
      <w:pPr>
        <w:pStyle w:val="ListParagraph"/>
        <w:autoSpaceDE w:val="0"/>
        <w:autoSpaceDN w:val="0"/>
        <w:adjustRightInd w:val="0"/>
        <w:spacing w:after="0"/>
        <w:ind w:left="567"/>
        <w:jc w:val="both"/>
        <w:rPr>
          <w:rFonts w:ascii="Times New Roman" w:hAnsi="Times New Roman" w:cs="Times New Roman"/>
          <w:noProof/>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D963FF">
        <w:rPr>
          <w:rFonts w:ascii="Times New Roman" w:eastAsia="Times New Roman" w:hAnsi="Times New Roman" w:cs="Times New Roman"/>
          <w:b/>
          <w:bCs/>
          <w:sz w:val="24"/>
          <w:szCs w:val="24"/>
          <w:u w:val="single"/>
          <w:lang w:val="ro-RO"/>
        </w:rPr>
        <w:t>,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rsidR="00387951" w:rsidRPr="0050648C" w:rsidRDefault="00387951" w:rsidP="00387951">
      <w:pPr>
        <w:pStyle w:val="PlainText"/>
        <w:jc w:val="both"/>
        <w:rPr>
          <w:rFonts w:ascii="Times New Roman" w:hAnsi="Times New Roman"/>
          <w:color w:val="FF0000"/>
          <w:sz w:val="24"/>
          <w:szCs w:val="24"/>
          <w:lang w:val="ro-RO"/>
        </w:rPr>
      </w:pP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Pr="00167434"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167434">
        <w:rPr>
          <w:rFonts w:ascii="Times New Roman" w:hAnsi="Times New Roman" w:cs="Times New Roman"/>
          <w:b/>
          <w:sz w:val="24"/>
          <w:szCs w:val="24"/>
          <w:lang w:val="ro-RO"/>
        </w:rPr>
        <w:t>Activitatea autorizată</w:t>
      </w:r>
    </w:p>
    <w:p w:rsidR="00A533AD" w:rsidRDefault="002D0E34"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Hotel-Restaurant, la punctul de lucru din Negreni, nr. 153A, comuna Negreni,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3899"/>
        <w:gridCol w:w="3118"/>
        <w:gridCol w:w="1286"/>
      </w:tblGrid>
      <w:tr w:rsidR="00A533AD" w:rsidRPr="003B728A" w:rsidTr="00962ED9">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3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1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2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rsidTr="00962ED9">
        <w:tc>
          <w:tcPr>
            <w:tcW w:w="1728" w:type="dxa"/>
            <w:tcBorders>
              <w:top w:val="single" w:sz="4" w:space="0" w:color="auto"/>
              <w:left w:val="single" w:sz="4" w:space="0" w:color="auto"/>
              <w:bottom w:val="single" w:sz="4" w:space="0" w:color="auto"/>
              <w:right w:val="single" w:sz="4" w:space="0" w:color="auto"/>
            </w:tcBorders>
            <w:hideMark/>
          </w:tcPr>
          <w:p w:rsidR="00396062" w:rsidRPr="00F000B0" w:rsidRDefault="00396062" w:rsidP="00396062">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5510</w:t>
            </w:r>
          </w:p>
        </w:tc>
        <w:tc>
          <w:tcPr>
            <w:tcW w:w="3899" w:type="dxa"/>
            <w:tcBorders>
              <w:top w:val="single" w:sz="4" w:space="0" w:color="auto"/>
              <w:left w:val="single" w:sz="4" w:space="0" w:color="auto"/>
              <w:bottom w:val="single" w:sz="4" w:space="0" w:color="auto"/>
              <w:right w:val="single" w:sz="4" w:space="0" w:color="auto"/>
            </w:tcBorders>
            <w:hideMark/>
          </w:tcPr>
          <w:p w:rsidR="00396062" w:rsidRPr="00F000B0" w:rsidRDefault="00396062" w:rsidP="00396062">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Hoteluri şi alte facilităţi de cazare similare</w:t>
            </w:r>
          </w:p>
        </w:tc>
        <w:tc>
          <w:tcPr>
            <w:tcW w:w="3118" w:type="dxa"/>
            <w:tcBorders>
              <w:top w:val="single" w:sz="4" w:space="0" w:color="auto"/>
              <w:left w:val="single" w:sz="4" w:space="0" w:color="auto"/>
              <w:bottom w:val="single" w:sz="4" w:space="0" w:color="auto"/>
              <w:right w:val="single" w:sz="4" w:space="0" w:color="auto"/>
            </w:tcBorders>
            <w:hideMark/>
          </w:tcPr>
          <w:p w:rsidR="00396062" w:rsidRPr="003B728A" w:rsidRDefault="00D8532C" w:rsidP="00396062">
            <w:pPr>
              <w:spacing w:after="0"/>
              <w:jc w:val="center"/>
              <w:rPr>
                <w:rFonts w:ascii="Times New Roman" w:eastAsia="Calibri" w:hAnsi="Times New Roman" w:cs="Times New Roman"/>
                <w:noProof/>
                <w:szCs w:val="20"/>
                <w:lang w:val="ro-RO"/>
              </w:rPr>
            </w:pPr>
            <w:r>
              <w:rPr>
                <w:rFonts w:ascii="Times New Roman" w:hAnsi="Times New Roman" w:cs="Times New Roman"/>
                <w:noProof/>
                <w:szCs w:val="20"/>
                <w:lang w:val="ro-RO"/>
              </w:rPr>
              <w:t>36</w:t>
            </w:r>
          </w:p>
        </w:tc>
        <w:tc>
          <w:tcPr>
            <w:tcW w:w="1286" w:type="dxa"/>
            <w:tcBorders>
              <w:top w:val="single" w:sz="4" w:space="0" w:color="auto"/>
              <w:left w:val="single" w:sz="4" w:space="0" w:color="auto"/>
              <w:bottom w:val="single" w:sz="4" w:space="0" w:color="auto"/>
              <w:right w:val="single" w:sz="4" w:space="0" w:color="auto"/>
            </w:tcBorders>
          </w:tcPr>
          <w:p w:rsidR="00396062" w:rsidRPr="003B728A" w:rsidRDefault="00962ED9" w:rsidP="00396062">
            <w:pPr>
              <w:spacing w:after="0"/>
              <w:jc w:val="center"/>
              <w:rPr>
                <w:rFonts w:ascii="Times New Roman" w:eastAsia="Calibri" w:hAnsi="Times New Roman" w:cs="Times New Roman"/>
                <w:noProof/>
                <w:szCs w:val="20"/>
                <w:lang w:val="ro-RO"/>
              </w:rPr>
            </w:pPr>
            <w:r>
              <w:rPr>
                <w:rFonts w:ascii="Times New Roman" w:eastAsia="Calibri" w:hAnsi="Times New Roman" w:cs="Times New Roman"/>
                <w:noProof/>
                <w:szCs w:val="20"/>
                <w:lang w:val="ro-RO"/>
              </w:rPr>
              <w:t>Locuri cazare</w:t>
            </w:r>
          </w:p>
        </w:tc>
      </w:tr>
      <w:tr w:rsidR="00396062" w:rsidRPr="003B728A" w:rsidTr="00962ED9">
        <w:tc>
          <w:tcPr>
            <w:tcW w:w="1728" w:type="dxa"/>
            <w:tcBorders>
              <w:top w:val="single" w:sz="4" w:space="0" w:color="auto"/>
              <w:left w:val="single" w:sz="4" w:space="0" w:color="auto"/>
              <w:bottom w:val="single" w:sz="4" w:space="0" w:color="auto"/>
              <w:right w:val="single" w:sz="4" w:space="0" w:color="auto"/>
            </w:tcBorders>
          </w:tcPr>
          <w:p w:rsidR="00396062" w:rsidRPr="00F000B0" w:rsidRDefault="00396062" w:rsidP="00F000B0">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5</w:t>
            </w:r>
            <w:r w:rsidR="00F000B0" w:rsidRPr="00F000B0">
              <w:rPr>
                <w:rFonts w:ascii="Times New Roman" w:hAnsi="Times New Roman" w:cs="Times New Roman"/>
                <w:szCs w:val="24"/>
                <w:lang w:val="ro-RO"/>
              </w:rPr>
              <w:t>610</w:t>
            </w:r>
          </w:p>
        </w:tc>
        <w:tc>
          <w:tcPr>
            <w:tcW w:w="3899" w:type="dxa"/>
            <w:tcBorders>
              <w:top w:val="single" w:sz="4" w:space="0" w:color="auto"/>
              <w:left w:val="single" w:sz="4" w:space="0" w:color="auto"/>
              <w:bottom w:val="single" w:sz="4" w:space="0" w:color="auto"/>
              <w:right w:val="single" w:sz="4" w:space="0" w:color="auto"/>
            </w:tcBorders>
          </w:tcPr>
          <w:p w:rsidR="00396062" w:rsidRPr="00F000B0" w:rsidRDefault="00396062" w:rsidP="00396062">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Restaurante</w:t>
            </w:r>
          </w:p>
        </w:tc>
        <w:tc>
          <w:tcPr>
            <w:tcW w:w="3118" w:type="dxa"/>
            <w:tcBorders>
              <w:top w:val="single" w:sz="4" w:space="0" w:color="auto"/>
              <w:left w:val="single" w:sz="4" w:space="0" w:color="auto"/>
              <w:bottom w:val="single" w:sz="4" w:space="0" w:color="auto"/>
              <w:right w:val="single" w:sz="4" w:space="0" w:color="auto"/>
            </w:tcBorders>
          </w:tcPr>
          <w:p w:rsidR="00396062" w:rsidRPr="003B728A" w:rsidRDefault="00D8532C" w:rsidP="00396062">
            <w:pPr>
              <w:spacing w:after="0"/>
              <w:jc w:val="center"/>
              <w:rPr>
                <w:rFonts w:ascii="Times New Roman" w:hAnsi="Times New Roman" w:cs="Times New Roman"/>
                <w:noProof/>
                <w:szCs w:val="20"/>
                <w:lang w:val="ro-RO"/>
              </w:rPr>
            </w:pPr>
            <w:r>
              <w:rPr>
                <w:rFonts w:ascii="Times New Roman" w:hAnsi="Times New Roman" w:cs="Times New Roman"/>
                <w:noProof/>
                <w:szCs w:val="20"/>
                <w:lang w:val="ro-RO"/>
              </w:rPr>
              <w:t>1</w:t>
            </w:r>
            <w:r w:rsidR="00962ED9">
              <w:rPr>
                <w:rFonts w:ascii="Times New Roman" w:hAnsi="Times New Roman" w:cs="Times New Roman"/>
                <w:noProof/>
                <w:szCs w:val="20"/>
                <w:lang w:val="ro-RO"/>
              </w:rPr>
              <w:t>5</w:t>
            </w:r>
            <w:r>
              <w:rPr>
                <w:rFonts w:ascii="Times New Roman" w:hAnsi="Times New Roman" w:cs="Times New Roman"/>
                <w:noProof/>
                <w:szCs w:val="20"/>
                <w:lang w:val="ro-RO"/>
              </w:rPr>
              <w:t>0</w:t>
            </w:r>
          </w:p>
        </w:tc>
        <w:tc>
          <w:tcPr>
            <w:tcW w:w="1286" w:type="dxa"/>
            <w:tcBorders>
              <w:top w:val="single" w:sz="4" w:space="0" w:color="auto"/>
              <w:left w:val="single" w:sz="4" w:space="0" w:color="auto"/>
              <w:bottom w:val="single" w:sz="4" w:space="0" w:color="auto"/>
              <w:right w:val="single" w:sz="4" w:space="0" w:color="auto"/>
            </w:tcBorders>
          </w:tcPr>
          <w:p w:rsidR="00396062" w:rsidRPr="003B728A" w:rsidRDefault="00962ED9" w:rsidP="00396062">
            <w:pPr>
              <w:spacing w:after="0"/>
              <w:jc w:val="center"/>
              <w:rPr>
                <w:rFonts w:ascii="Times New Roman" w:eastAsia="Calibri" w:hAnsi="Times New Roman" w:cs="Times New Roman"/>
                <w:noProof/>
                <w:szCs w:val="20"/>
                <w:lang w:val="ro-RO"/>
              </w:rPr>
            </w:pPr>
            <w:r w:rsidRPr="003B728A">
              <w:rPr>
                <w:rFonts w:ascii="Times New Roman" w:eastAsia="Calibri" w:hAnsi="Times New Roman" w:cs="Times New Roman"/>
                <w:noProof/>
                <w:szCs w:val="20"/>
                <w:lang w:val="ro-RO"/>
              </w:rPr>
              <w:t>L</w:t>
            </w:r>
            <w:r w:rsidR="00396062" w:rsidRPr="003B728A">
              <w:rPr>
                <w:rFonts w:ascii="Times New Roman" w:eastAsia="Calibri" w:hAnsi="Times New Roman" w:cs="Times New Roman"/>
                <w:noProof/>
                <w:szCs w:val="20"/>
                <w:lang w:val="ro-RO"/>
              </w:rPr>
              <w:t>ocuri</w:t>
            </w:r>
          </w:p>
        </w:tc>
      </w:tr>
    </w:tbl>
    <w:p w:rsidR="002F0D5D" w:rsidRDefault="002F0D5D" w:rsidP="002F0D5D">
      <w:pPr>
        <w:pStyle w:val="NoSpacing"/>
        <w:ind w:left="426"/>
        <w:jc w:val="both"/>
        <w:rPr>
          <w:rFonts w:ascii="Times New Roman" w:hAnsi="Times New Roman" w:cs="Times New Roman"/>
          <w:b/>
          <w:sz w:val="24"/>
          <w:szCs w:val="24"/>
          <w:lang w:val="ro-RO"/>
        </w:rPr>
      </w:pPr>
    </w:p>
    <w:p w:rsidR="00387951" w:rsidRPr="00B90E0B" w:rsidRDefault="00387951" w:rsidP="005955E6">
      <w:pPr>
        <w:pStyle w:val="NoSpacing"/>
        <w:numPr>
          <w:ilvl w:val="0"/>
          <w:numId w:val="9"/>
        </w:numPr>
        <w:ind w:left="426"/>
        <w:jc w:val="both"/>
        <w:rPr>
          <w:rFonts w:ascii="Times New Roman" w:hAnsi="Times New Roman" w:cs="Times New Roman"/>
          <w:b/>
          <w:sz w:val="24"/>
          <w:szCs w:val="24"/>
          <w:lang w:val="ro-RO"/>
        </w:rPr>
      </w:pPr>
      <w:r w:rsidRPr="00B90E0B">
        <w:rPr>
          <w:rFonts w:ascii="Times New Roman" w:hAnsi="Times New Roman" w:cs="Times New Roman"/>
          <w:b/>
          <w:sz w:val="24"/>
          <w:szCs w:val="24"/>
          <w:lang w:val="ro-RO"/>
        </w:rPr>
        <w:t>Dotări (instalaţii, utilaje,mijloace de transport utilizate în activitate):</w:t>
      </w:r>
    </w:p>
    <w:p w:rsidR="00070B2D" w:rsidRDefault="003B728A" w:rsidP="00E52C30">
      <w:pPr>
        <w:tabs>
          <w:tab w:val="left" w:pos="935"/>
        </w:tabs>
        <w:spacing w:after="0" w:line="240" w:lineRule="auto"/>
        <w:jc w:val="both"/>
        <w:rPr>
          <w:rFonts w:ascii="Times New Roman" w:eastAsia="Times New Roman" w:hAnsi="Times New Roman" w:cs="Times New Roman"/>
          <w:sz w:val="24"/>
          <w:szCs w:val="24"/>
          <w:lang w:val="ro-RO"/>
        </w:rPr>
      </w:pPr>
      <w:r w:rsidRPr="00B90E0B">
        <w:rPr>
          <w:rFonts w:ascii="Times New Roman" w:eastAsia="Times New Roman" w:hAnsi="Times New Roman" w:cs="Times New Roman"/>
          <w:sz w:val="24"/>
          <w:szCs w:val="24"/>
          <w:lang w:val="ro-RO"/>
        </w:rPr>
        <w:t>Activitatea</w:t>
      </w:r>
      <w:r>
        <w:rPr>
          <w:rFonts w:ascii="Times New Roman" w:eastAsia="Times New Roman" w:hAnsi="Times New Roman" w:cs="Times New Roman"/>
          <w:sz w:val="24"/>
          <w:szCs w:val="24"/>
          <w:lang w:val="ro-RO"/>
        </w:rPr>
        <w:t xml:space="preserve"> se desfășoară </w:t>
      </w:r>
      <w:r w:rsidR="000C6863">
        <w:rPr>
          <w:rFonts w:ascii="Times New Roman" w:eastAsia="Times New Roman" w:hAnsi="Times New Roman" w:cs="Times New Roman"/>
          <w:sz w:val="24"/>
          <w:szCs w:val="24"/>
          <w:lang w:val="ro-RO"/>
        </w:rPr>
        <w:t xml:space="preserve">într-un corp de clădire </w:t>
      </w:r>
      <w:r>
        <w:rPr>
          <w:rFonts w:ascii="Times New Roman" w:eastAsia="Times New Roman" w:hAnsi="Times New Roman" w:cs="Times New Roman"/>
          <w:sz w:val="24"/>
          <w:szCs w:val="24"/>
          <w:lang w:val="ro-RO"/>
        </w:rPr>
        <w:t>cu</w:t>
      </w:r>
      <w:r w:rsidR="00962ED9">
        <w:rPr>
          <w:rFonts w:ascii="Times New Roman" w:eastAsia="Times New Roman" w:hAnsi="Times New Roman" w:cs="Times New Roman"/>
          <w:sz w:val="24"/>
          <w:szCs w:val="24"/>
          <w:lang w:val="ro-RO"/>
        </w:rPr>
        <w:t xml:space="preserve"> regim de înălțime S+P+E</w:t>
      </w:r>
      <w:r w:rsidR="00A029F6">
        <w:rPr>
          <w:rFonts w:ascii="Times New Roman" w:eastAsia="Times New Roman" w:hAnsi="Times New Roman" w:cs="Times New Roman"/>
          <w:sz w:val="24"/>
          <w:szCs w:val="24"/>
          <w:lang w:val="ro-RO"/>
        </w:rPr>
        <w:t>+M.</w:t>
      </w:r>
    </w:p>
    <w:p w:rsidR="00070B2D" w:rsidRDefault="00070B2D" w:rsidP="005955E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sidRPr="00101EBD">
        <w:rPr>
          <w:rFonts w:ascii="Times New Roman" w:eastAsia="Times New Roman" w:hAnsi="Times New Roman" w:cs="Times New Roman"/>
          <w:b/>
          <w:i/>
          <w:sz w:val="24"/>
          <w:szCs w:val="24"/>
          <w:lang w:val="ro-RO"/>
        </w:rPr>
        <w:t>Subsol</w:t>
      </w:r>
      <w:r w:rsidR="00962ED9">
        <w:rPr>
          <w:rFonts w:ascii="Times New Roman" w:eastAsia="Times New Roman" w:hAnsi="Times New Roman" w:cs="Times New Roman"/>
          <w:sz w:val="24"/>
          <w:szCs w:val="24"/>
          <w:lang w:val="ro-RO"/>
        </w:rPr>
        <w:t xml:space="preserve">, având o suprafață de 58,51 mp, este utilizat ca spațiu tehnic în care este amplasată centrala termică; </w:t>
      </w:r>
    </w:p>
    <w:p w:rsidR="00AD1861" w:rsidRDefault="00EE4E49" w:rsidP="005955E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sidRPr="00EE4E49">
        <w:rPr>
          <w:rFonts w:ascii="Times New Roman" w:eastAsia="Times New Roman" w:hAnsi="Times New Roman" w:cs="Times New Roman"/>
          <w:b/>
          <w:sz w:val="24"/>
          <w:szCs w:val="24"/>
          <w:lang w:val="ro-RO"/>
        </w:rPr>
        <w:t>P</w:t>
      </w:r>
      <w:r w:rsidRPr="00101EBD">
        <w:rPr>
          <w:rFonts w:ascii="Times New Roman" w:eastAsia="Times New Roman" w:hAnsi="Times New Roman" w:cs="Times New Roman"/>
          <w:b/>
          <w:i/>
          <w:sz w:val="24"/>
          <w:szCs w:val="24"/>
          <w:lang w:val="ro-RO"/>
        </w:rPr>
        <w:t>arterul</w:t>
      </w:r>
      <w:r>
        <w:rPr>
          <w:rFonts w:ascii="Times New Roman" w:eastAsia="Times New Roman" w:hAnsi="Times New Roman" w:cs="Times New Roman"/>
          <w:sz w:val="24"/>
          <w:szCs w:val="24"/>
          <w:lang w:val="ro-RO"/>
        </w:rPr>
        <w:t xml:space="preserve">, </w:t>
      </w:r>
      <w:r w:rsidR="00962ED9">
        <w:rPr>
          <w:rFonts w:ascii="Times New Roman" w:eastAsia="Times New Roman" w:hAnsi="Times New Roman" w:cs="Times New Roman"/>
          <w:sz w:val="24"/>
          <w:szCs w:val="24"/>
          <w:lang w:val="ro-RO"/>
        </w:rPr>
        <w:t>având o suprafață de 580 mp, compartimentat</w:t>
      </w:r>
      <w:r w:rsidR="000C6863">
        <w:rPr>
          <w:rFonts w:ascii="Times New Roman" w:eastAsia="Times New Roman" w:hAnsi="Times New Roman" w:cs="Times New Roman"/>
          <w:sz w:val="24"/>
          <w:szCs w:val="24"/>
          <w:lang w:val="ro-RO"/>
        </w:rPr>
        <w:t xml:space="preserve"> în: restaurant (capacitate de 80 locuri), terasă (capacitate de 70 locuri), bucătărie, recepție, spații pentru depozitare marfă, grupuri sanitare și holuri acces;</w:t>
      </w:r>
    </w:p>
    <w:p w:rsidR="00AD1861" w:rsidRDefault="00101EBD" w:rsidP="005955E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sidRPr="00101EBD">
        <w:rPr>
          <w:rFonts w:ascii="Times New Roman" w:eastAsia="Times New Roman" w:hAnsi="Times New Roman" w:cs="Times New Roman"/>
          <w:b/>
          <w:i/>
          <w:sz w:val="24"/>
          <w:szCs w:val="24"/>
          <w:lang w:val="ro-RO"/>
        </w:rPr>
        <w:t>E</w:t>
      </w:r>
      <w:r w:rsidR="000C6863">
        <w:rPr>
          <w:rFonts w:ascii="Times New Roman" w:eastAsia="Times New Roman" w:hAnsi="Times New Roman" w:cs="Times New Roman"/>
          <w:b/>
          <w:i/>
          <w:sz w:val="24"/>
          <w:szCs w:val="24"/>
          <w:lang w:val="ro-RO"/>
        </w:rPr>
        <w:t>taj</w:t>
      </w:r>
      <w:r w:rsidR="000C6863">
        <w:rPr>
          <w:rFonts w:ascii="Times New Roman" w:eastAsia="Times New Roman" w:hAnsi="Times New Roman" w:cs="Times New Roman"/>
          <w:sz w:val="24"/>
          <w:szCs w:val="24"/>
          <w:lang w:val="ro-RO"/>
        </w:rPr>
        <w:t>, având o suprafață de 311,59 mp, compus din 5 camere de cazare, apartament, sală de conferințe, magazii, hol, oficiu și terasă;</w:t>
      </w:r>
    </w:p>
    <w:p w:rsidR="00070B2D" w:rsidRDefault="00101EBD" w:rsidP="005955E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sidRPr="00101EBD">
        <w:rPr>
          <w:rFonts w:ascii="Times New Roman" w:eastAsia="Times New Roman" w:hAnsi="Times New Roman" w:cs="Times New Roman"/>
          <w:b/>
          <w:i/>
          <w:sz w:val="24"/>
          <w:szCs w:val="24"/>
          <w:lang w:val="ro-RO"/>
        </w:rPr>
        <w:lastRenderedPageBreak/>
        <w:t>Mansarda</w:t>
      </w:r>
      <w:r w:rsidRPr="00101EBD">
        <w:rPr>
          <w:rFonts w:ascii="Times New Roman" w:eastAsia="Times New Roman" w:hAnsi="Times New Roman" w:cs="Times New Roman"/>
          <w:sz w:val="24"/>
          <w:szCs w:val="24"/>
          <w:lang w:val="ro-RO"/>
        </w:rPr>
        <w:t xml:space="preserve">, </w:t>
      </w:r>
      <w:r w:rsidR="000C6863">
        <w:rPr>
          <w:rFonts w:ascii="Times New Roman" w:eastAsia="Times New Roman" w:hAnsi="Times New Roman" w:cs="Times New Roman"/>
          <w:sz w:val="24"/>
          <w:szCs w:val="24"/>
          <w:lang w:val="ro-RO"/>
        </w:rPr>
        <w:t>având suprafața de 300</w:t>
      </w:r>
      <w:r w:rsidR="008F3BB8">
        <w:rPr>
          <w:rFonts w:ascii="Times New Roman" w:eastAsia="Times New Roman" w:hAnsi="Times New Roman" w:cs="Times New Roman"/>
          <w:sz w:val="24"/>
          <w:szCs w:val="24"/>
          <w:lang w:val="ro-RO"/>
        </w:rPr>
        <w:t>,</w:t>
      </w:r>
      <w:r w:rsidR="000C6863">
        <w:rPr>
          <w:rFonts w:ascii="Times New Roman" w:eastAsia="Times New Roman" w:hAnsi="Times New Roman" w:cs="Times New Roman"/>
          <w:sz w:val="24"/>
          <w:szCs w:val="24"/>
          <w:lang w:val="ro-RO"/>
        </w:rPr>
        <w:t>29 mp, compusă din 11 camere de cazare, apartament, hol, oficiu și balcon</w:t>
      </w:r>
      <w:r>
        <w:rPr>
          <w:rFonts w:ascii="Times New Roman" w:eastAsia="Times New Roman" w:hAnsi="Times New Roman" w:cs="Times New Roman"/>
          <w:sz w:val="24"/>
          <w:szCs w:val="24"/>
          <w:lang w:val="ro-RO"/>
        </w:rPr>
        <w:t>;</w:t>
      </w:r>
    </w:p>
    <w:p w:rsidR="000C6863" w:rsidRPr="00A029F6" w:rsidRDefault="00A029F6" w:rsidP="005955E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sidRPr="00A029F6">
        <w:rPr>
          <w:rFonts w:ascii="Times New Roman" w:eastAsia="Times New Roman" w:hAnsi="Times New Roman" w:cs="Times New Roman"/>
          <w:b/>
          <w:sz w:val="24"/>
          <w:szCs w:val="24"/>
          <w:lang w:val="ro-RO"/>
        </w:rPr>
        <w:t>Suprafața exterioară,</w:t>
      </w:r>
      <w:r w:rsidRPr="00A029F6">
        <w:rPr>
          <w:rFonts w:ascii="Times New Roman" w:eastAsia="Times New Roman" w:hAnsi="Times New Roman" w:cs="Times New Roman"/>
          <w:sz w:val="24"/>
          <w:szCs w:val="24"/>
          <w:lang w:val="ro-RO"/>
        </w:rPr>
        <w:t xml:space="preserve"> care însumează 4500 mp, este divizată în spații verzi amenajate, spații pentru depozitarea combustibilului solid (lemn) și locuri de parcare (40 locuri). </w:t>
      </w:r>
    </w:p>
    <w:p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p w:rsidR="00273164" w:rsidRDefault="00101EBD" w:rsidP="005955E6">
      <w:pPr>
        <w:pStyle w:val="ListParagraph"/>
        <w:numPr>
          <w:ilvl w:val="0"/>
          <w:numId w:val="26"/>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101EBD">
        <w:rPr>
          <w:rFonts w:ascii="Times New Roman" w:eastAsia="Times New Roman" w:hAnsi="Times New Roman" w:cs="Times New Roman"/>
          <w:b/>
          <w:i/>
          <w:sz w:val="24"/>
          <w:szCs w:val="24"/>
          <w:lang w:val="ro-RO" w:eastAsia="zh-CN"/>
        </w:rPr>
        <w:t>Activitatea hotelieră</w:t>
      </w:r>
      <w:r w:rsidRPr="00101EBD">
        <w:rPr>
          <w:rFonts w:ascii="Times New Roman" w:eastAsia="Times New Roman" w:hAnsi="Times New Roman" w:cs="Times New Roman"/>
          <w:b/>
          <w:sz w:val="24"/>
          <w:szCs w:val="24"/>
          <w:lang w:val="ro-RO" w:eastAsia="zh-CN"/>
        </w:rPr>
        <w:t xml:space="preserve">: </w:t>
      </w:r>
      <w:r>
        <w:rPr>
          <w:rFonts w:ascii="Times New Roman" w:eastAsia="Times New Roman" w:hAnsi="Times New Roman" w:cs="Times New Roman"/>
          <w:sz w:val="24"/>
          <w:szCs w:val="24"/>
          <w:lang w:val="ro-RO" w:eastAsia="zh-CN"/>
        </w:rPr>
        <w:t>mobilier specific activității desfășurate;</w:t>
      </w:r>
    </w:p>
    <w:p w:rsidR="00101EBD" w:rsidRDefault="00101EBD" w:rsidP="005955E6">
      <w:pPr>
        <w:pStyle w:val="ListParagraph"/>
        <w:numPr>
          <w:ilvl w:val="0"/>
          <w:numId w:val="26"/>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101EBD">
        <w:rPr>
          <w:rFonts w:ascii="Times New Roman" w:eastAsia="Times New Roman" w:hAnsi="Times New Roman" w:cs="Times New Roman"/>
          <w:b/>
          <w:i/>
          <w:sz w:val="24"/>
          <w:szCs w:val="24"/>
          <w:lang w:val="ro-RO" w:eastAsia="zh-CN"/>
        </w:rPr>
        <w:t>Restaurant</w:t>
      </w:r>
      <w:r w:rsidRPr="00101EBD">
        <w:rPr>
          <w:rFonts w:ascii="Times New Roman" w:eastAsia="Times New Roman" w:hAnsi="Times New Roman" w:cs="Times New Roman"/>
          <w:i/>
          <w:sz w:val="24"/>
          <w:szCs w:val="24"/>
          <w:lang w:val="ro-RO" w:eastAsia="zh-CN"/>
        </w:rPr>
        <w:t>:</w:t>
      </w:r>
      <w:r>
        <w:rPr>
          <w:rFonts w:ascii="Times New Roman" w:eastAsia="Times New Roman" w:hAnsi="Times New Roman" w:cs="Times New Roman"/>
          <w:sz w:val="24"/>
          <w:szCs w:val="24"/>
          <w:lang w:val="ro-RO" w:eastAsia="zh-CN"/>
        </w:rPr>
        <w:t xml:space="preserve"> </w:t>
      </w:r>
      <w:r w:rsidR="00A029F6">
        <w:rPr>
          <w:rFonts w:ascii="Times New Roman" w:eastAsia="Times New Roman" w:hAnsi="Times New Roman" w:cs="Times New Roman"/>
          <w:sz w:val="24"/>
          <w:szCs w:val="24"/>
          <w:lang w:val="ro-RO" w:eastAsia="zh-CN"/>
        </w:rPr>
        <w:t xml:space="preserve">dotări </w:t>
      </w:r>
      <w:r>
        <w:rPr>
          <w:rFonts w:ascii="Times New Roman" w:eastAsia="Times New Roman" w:hAnsi="Times New Roman" w:cs="Times New Roman"/>
          <w:sz w:val="24"/>
          <w:szCs w:val="24"/>
          <w:lang w:val="ro-RO" w:eastAsia="zh-CN"/>
        </w:rPr>
        <w:t>specific</w:t>
      </w:r>
      <w:r w:rsidR="00A029F6">
        <w:rPr>
          <w:rFonts w:ascii="Times New Roman" w:eastAsia="Times New Roman" w:hAnsi="Times New Roman" w:cs="Times New Roman"/>
          <w:sz w:val="24"/>
          <w:szCs w:val="24"/>
          <w:lang w:val="ro-RO" w:eastAsia="zh-CN"/>
        </w:rPr>
        <w:t>e</w:t>
      </w:r>
      <w:r>
        <w:rPr>
          <w:rFonts w:ascii="Times New Roman" w:eastAsia="Times New Roman" w:hAnsi="Times New Roman" w:cs="Times New Roman"/>
          <w:sz w:val="24"/>
          <w:szCs w:val="24"/>
          <w:lang w:val="ro-RO" w:eastAsia="zh-CN"/>
        </w:rPr>
        <w:t xml:space="preserve"> activității desfășurate;</w:t>
      </w:r>
    </w:p>
    <w:p w:rsidR="00B50806" w:rsidRDefault="00101EBD" w:rsidP="005955E6">
      <w:pPr>
        <w:pStyle w:val="ListParagraph"/>
        <w:numPr>
          <w:ilvl w:val="0"/>
          <w:numId w:val="26"/>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101EBD">
        <w:rPr>
          <w:rFonts w:ascii="Times New Roman" w:eastAsia="Times New Roman" w:hAnsi="Times New Roman" w:cs="Times New Roman"/>
          <w:b/>
          <w:i/>
          <w:sz w:val="24"/>
          <w:szCs w:val="24"/>
          <w:lang w:val="ro-RO" w:eastAsia="zh-CN"/>
        </w:rPr>
        <w:t>Bucătărie</w:t>
      </w:r>
      <w:r w:rsidRPr="00101EBD">
        <w:rPr>
          <w:rFonts w:ascii="Times New Roman" w:eastAsia="Times New Roman" w:hAnsi="Times New Roman" w:cs="Times New Roman"/>
          <w:i/>
          <w:sz w:val="24"/>
          <w:szCs w:val="24"/>
          <w:lang w:val="ro-RO" w:eastAsia="zh-CN"/>
        </w:rPr>
        <w:t>:</w:t>
      </w:r>
      <w:r>
        <w:rPr>
          <w:rFonts w:ascii="Times New Roman" w:eastAsia="Times New Roman" w:hAnsi="Times New Roman" w:cs="Times New Roman"/>
          <w:sz w:val="24"/>
          <w:szCs w:val="24"/>
          <w:lang w:val="ro-RO" w:eastAsia="zh-CN"/>
        </w:rPr>
        <w:t xml:space="preserve"> </w:t>
      </w:r>
      <w:r w:rsidR="00A029F6">
        <w:rPr>
          <w:rFonts w:ascii="Times New Roman" w:eastAsia="Times New Roman" w:hAnsi="Times New Roman" w:cs="Times New Roman"/>
          <w:sz w:val="24"/>
          <w:szCs w:val="24"/>
          <w:lang w:val="ro-RO" w:eastAsia="zh-CN"/>
        </w:rPr>
        <w:t>dotări specifice activității d</w:t>
      </w:r>
      <w:r w:rsidR="008F3BB8">
        <w:rPr>
          <w:rFonts w:ascii="Times New Roman" w:eastAsia="Times New Roman" w:hAnsi="Times New Roman" w:cs="Times New Roman"/>
          <w:sz w:val="24"/>
          <w:szCs w:val="24"/>
          <w:lang w:val="ro-RO" w:eastAsia="zh-CN"/>
        </w:rPr>
        <w:t>esfășurate (aragaze, friteuze, c</w:t>
      </w:r>
      <w:r w:rsidR="00A029F6">
        <w:rPr>
          <w:rFonts w:ascii="Times New Roman" w:eastAsia="Times New Roman" w:hAnsi="Times New Roman" w:cs="Times New Roman"/>
          <w:sz w:val="24"/>
          <w:szCs w:val="24"/>
          <w:lang w:val="ro-RO" w:eastAsia="zh-CN"/>
        </w:rPr>
        <w:t>uptor gastronomic, cuptor pizza, mixter, frigider, lada frigorifică etc.);</w:t>
      </w:r>
    </w:p>
    <w:p w:rsidR="00A029F6" w:rsidRDefault="00A029F6" w:rsidP="005955E6">
      <w:pPr>
        <w:pStyle w:val="ListParagraph"/>
        <w:numPr>
          <w:ilvl w:val="0"/>
          <w:numId w:val="26"/>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i/>
          <w:sz w:val="24"/>
          <w:szCs w:val="24"/>
          <w:lang w:val="ro-RO" w:eastAsia="zh-CN"/>
        </w:rPr>
        <w:t>Bar:</w:t>
      </w:r>
      <w:r>
        <w:rPr>
          <w:rFonts w:ascii="Times New Roman" w:eastAsia="Times New Roman" w:hAnsi="Times New Roman" w:cs="Times New Roman"/>
          <w:sz w:val="24"/>
          <w:szCs w:val="24"/>
          <w:lang w:val="ro-RO" w:eastAsia="zh-CN"/>
        </w:rPr>
        <w:t xml:space="preserve"> dotări specifice activității desfășurate (expresor cafea, mașină de spălat pahare, frigider etc.);</w:t>
      </w:r>
    </w:p>
    <w:p w:rsidR="00B50806" w:rsidRDefault="00B50806" w:rsidP="005955E6">
      <w:pPr>
        <w:pStyle w:val="ListParagraph"/>
        <w:numPr>
          <w:ilvl w:val="0"/>
          <w:numId w:val="26"/>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B50806">
        <w:rPr>
          <w:rFonts w:ascii="Times New Roman" w:eastAsia="Times New Roman" w:hAnsi="Times New Roman" w:cs="Times New Roman"/>
          <w:b/>
          <w:i/>
          <w:sz w:val="24"/>
          <w:szCs w:val="24"/>
          <w:lang w:val="ro-RO" w:eastAsia="zh-CN"/>
        </w:rPr>
        <w:t>Mijloace mobile</w:t>
      </w:r>
      <w:r w:rsidR="00A029F6">
        <w:rPr>
          <w:rFonts w:ascii="Times New Roman" w:eastAsia="Times New Roman" w:hAnsi="Times New Roman" w:cs="Times New Roman"/>
          <w:sz w:val="24"/>
          <w:szCs w:val="24"/>
          <w:lang w:val="ro-RO" w:eastAsia="zh-CN"/>
        </w:rPr>
        <w:t>: 1 autoutilitară</w:t>
      </w:r>
      <w:r w:rsidR="007D28A7">
        <w:rPr>
          <w:rFonts w:ascii="Times New Roman" w:eastAsia="Times New Roman" w:hAnsi="Times New Roman" w:cs="Times New Roman"/>
          <w:sz w:val="24"/>
          <w:szCs w:val="24"/>
          <w:lang w:val="ro-RO" w:eastAsia="zh-CN"/>
        </w:rPr>
        <w:t xml:space="preserve"> </w:t>
      </w:r>
      <w:r w:rsidR="00A029F6">
        <w:rPr>
          <w:rFonts w:ascii="Times New Roman" w:eastAsia="Times New Roman" w:hAnsi="Times New Roman" w:cs="Times New Roman"/>
          <w:sz w:val="24"/>
          <w:szCs w:val="24"/>
          <w:lang w:val="ro-RO" w:eastAsia="zh-CN"/>
        </w:rPr>
        <w:t>Caddy</w:t>
      </w:r>
      <w:r w:rsidR="008F3BB8">
        <w:rPr>
          <w:rFonts w:ascii="Times New Roman" w:eastAsia="Times New Roman" w:hAnsi="Times New Roman" w:cs="Times New Roman"/>
          <w:sz w:val="24"/>
          <w:szCs w:val="24"/>
          <w:lang w:val="ro-RO" w:eastAsia="zh-CN"/>
        </w:rPr>
        <w:t xml:space="preserve"> cu nr. de înmatriculare CJ 98 HRN</w:t>
      </w:r>
      <w:r>
        <w:rPr>
          <w:rFonts w:ascii="Times New Roman" w:eastAsia="Times New Roman" w:hAnsi="Times New Roman" w:cs="Times New Roman"/>
          <w:sz w:val="24"/>
          <w:szCs w:val="24"/>
          <w:lang w:val="ro-RO" w:eastAsia="zh-CN"/>
        </w:rPr>
        <w:t>.</w:t>
      </w:r>
    </w:p>
    <w:p w:rsidR="00A029F6" w:rsidRDefault="00A029F6" w:rsidP="00A029F6">
      <w:pPr>
        <w:tabs>
          <w:tab w:val="left" w:pos="935"/>
        </w:tabs>
        <w:spacing w:after="0" w:line="240" w:lineRule="auto"/>
        <w:jc w:val="both"/>
        <w:rPr>
          <w:rFonts w:ascii="Times New Roman" w:eastAsia="Times New Roman" w:hAnsi="Times New Roman" w:cs="Times New Roman"/>
          <w:sz w:val="24"/>
          <w:szCs w:val="24"/>
          <w:lang w:val="ro-RO"/>
        </w:rPr>
      </w:pPr>
      <w:r w:rsidRPr="00A029F6">
        <w:rPr>
          <w:rFonts w:ascii="Times New Roman" w:eastAsia="Times New Roman" w:hAnsi="Times New Roman" w:cs="Times New Roman"/>
          <w:sz w:val="24"/>
          <w:szCs w:val="24"/>
          <w:lang w:val="ro-RO"/>
        </w:rPr>
        <w:t xml:space="preserve">Pe amplasament există un rezervor cu gaz GPL, cu o capacitate de 1000 l, amplasat subteran într-un </w:t>
      </w:r>
      <w:r>
        <w:rPr>
          <w:rFonts w:ascii="Times New Roman" w:eastAsia="Times New Roman" w:hAnsi="Times New Roman" w:cs="Times New Roman"/>
          <w:sz w:val="24"/>
          <w:szCs w:val="24"/>
          <w:lang w:val="ro-RO"/>
        </w:rPr>
        <w:t>s</w:t>
      </w:r>
      <w:r w:rsidRPr="00A029F6">
        <w:rPr>
          <w:rFonts w:ascii="Times New Roman" w:eastAsia="Times New Roman" w:hAnsi="Times New Roman" w:cs="Times New Roman"/>
          <w:sz w:val="24"/>
          <w:szCs w:val="24"/>
          <w:lang w:val="ro-RO"/>
        </w:rPr>
        <w:t>pațiu amenajat și betonat</w:t>
      </w:r>
      <w:r w:rsidR="008F3BB8">
        <w:rPr>
          <w:rFonts w:ascii="Times New Roman" w:eastAsia="Times New Roman" w:hAnsi="Times New Roman" w:cs="Times New Roman"/>
          <w:sz w:val="24"/>
          <w:szCs w:val="24"/>
          <w:lang w:val="ro-RO"/>
        </w:rPr>
        <w:t xml:space="preserve"> și o centrală termică cu putere de 100 kW, combustibilul folosit fiind cel solid.</w:t>
      </w:r>
      <w:r w:rsidRPr="00A029F6">
        <w:rPr>
          <w:rFonts w:ascii="Times New Roman" w:eastAsia="Times New Roman" w:hAnsi="Times New Roman" w:cs="Times New Roman"/>
          <w:sz w:val="24"/>
          <w:szCs w:val="24"/>
          <w:lang w:val="ro-RO"/>
        </w:rPr>
        <w:t xml:space="preserve"> </w:t>
      </w:r>
    </w:p>
    <w:p w:rsidR="00A87DD5" w:rsidRPr="00A029F6" w:rsidRDefault="00A87DD5" w:rsidP="00A029F6">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Spațiul destinat gestionării deșeurilor generate în activitate este amenajat ca o platformă betonată, îngrădită, cu gard metalic și acoperită, având suprafață de 12 mp. </w:t>
      </w:r>
    </w:p>
    <w:p w:rsidR="00A029F6" w:rsidRPr="00A029F6" w:rsidRDefault="00A029F6" w:rsidP="00A029F6">
      <w:pPr>
        <w:tabs>
          <w:tab w:val="left" w:pos="935"/>
        </w:tabs>
        <w:spacing w:after="0" w:line="240" w:lineRule="auto"/>
        <w:jc w:val="both"/>
        <w:rPr>
          <w:rFonts w:ascii="Times New Roman" w:eastAsia="Times New Roman" w:hAnsi="Times New Roman" w:cs="Times New Roman"/>
          <w:sz w:val="24"/>
          <w:szCs w:val="24"/>
          <w:lang w:val="ro-RO" w:eastAsia="zh-CN"/>
        </w:rPr>
      </w:pPr>
    </w:p>
    <w:p w:rsidR="0011207A" w:rsidRPr="00B81303" w:rsidRDefault="0055084E" w:rsidP="005955E6">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5"/>
        <w:gridCol w:w="1786"/>
        <w:gridCol w:w="888"/>
        <w:gridCol w:w="942"/>
        <w:gridCol w:w="1665"/>
        <w:gridCol w:w="1298"/>
        <w:gridCol w:w="1292"/>
      </w:tblGrid>
      <w:tr w:rsidR="008F3BB8" w:rsidRPr="003B2EAD" w:rsidTr="00344248">
        <w:trPr>
          <w:cantSplit/>
          <w:trHeight w:val="888"/>
          <w:jc w:val="center"/>
        </w:trPr>
        <w:tc>
          <w:tcPr>
            <w:tcW w:w="924" w:type="pct"/>
            <w:shd w:val="clear" w:color="auto" w:fill="BFBFBF" w:themeFill="background1" w:themeFillShade="BF"/>
          </w:tcPr>
          <w:p w:rsidR="008F3BB8" w:rsidRPr="003B2EAD" w:rsidRDefault="008F3BB8" w:rsidP="00A87DD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925" w:type="pct"/>
            <w:shd w:val="clear" w:color="auto" w:fill="C0C0C0"/>
          </w:tcPr>
          <w:p w:rsidR="008F3BB8" w:rsidRPr="003B2EAD" w:rsidRDefault="008F3BB8" w:rsidP="00A87DD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460" w:type="pct"/>
            <w:shd w:val="clear" w:color="auto" w:fill="C0C0C0"/>
            <w:textDirection w:val="btLr"/>
            <w:vAlign w:val="center"/>
          </w:tcPr>
          <w:p w:rsidR="008F3BB8" w:rsidRPr="003B2EAD" w:rsidRDefault="008F3BB8" w:rsidP="00A87DD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488" w:type="pct"/>
            <w:shd w:val="clear" w:color="auto" w:fill="C0C0C0"/>
            <w:vAlign w:val="center"/>
          </w:tcPr>
          <w:p w:rsidR="008F3BB8" w:rsidRPr="003B2EAD" w:rsidRDefault="008F3BB8" w:rsidP="00A87DD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862" w:type="pct"/>
            <w:shd w:val="clear" w:color="auto" w:fill="C0C0C0"/>
          </w:tcPr>
          <w:p w:rsidR="008F3BB8" w:rsidRPr="003B2EAD" w:rsidRDefault="008F3BB8" w:rsidP="00A87DD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672" w:type="pct"/>
            <w:shd w:val="clear" w:color="auto" w:fill="C0C0C0"/>
          </w:tcPr>
          <w:p w:rsidR="008F3BB8" w:rsidRPr="003B2EAD" w:rsidRDefault="008F3BB8" w:rsidP="00A87DD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c>
          <w:tcPr>
            <w:tcW w:w="669" w:type="pct"/>
            <w:shd w:val="clear" w:color="auto" w:fill="C0C0C0"/>
          </w:tcPr>
          <w:p w:rsidR="008F3BB8" w:rsidRPr="003B2EAD" w:rsidRDefault="008F3BB8" w:rsidP="00A87DD5">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Periculozitate</w:t>
            </w:r>
          </w:p>
        </w:tc>
      </w:tr>
      <w:tr w:rsidR="008F3BB8" w:rsidRPr="003B2EAD" w:rsidTr="00344248">
        <w:trPr>
          <w:trHeight w:val="139"/>
          <w:jc w:val="center"/>
        </w:trPr>
        <w:tc>
          <w:tcPr>
            <w:tcW w:w="924"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de panificație</w:t>
            </w:r>
          </w:p>
        </w:tc>
        <w:tc>
          <w:tcPr>
            <w:tcW w:w="925"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690</w:t>
            </w:r>
          </w:p>
        </w:tc>
        <w:tc>
          <w:tcPr>
            <w:tcW w:w="488"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3B2EAD">
              <w:rPr>
                <w:rFonts w:ascii="Times New Roman" w:hAnsi="Times New Roman" w:cs="Times New Roman"/>
                <w:sz w:val="20"/>
                <w:szCs w:val="20"/>
                <w:lang w:val="ro-RO" w:eastAsia="ro-RO"/>
              </w:rPr>
              <w:t>/luna</w:t>
            </w:r>
          </w:p>
        </w:tc>
        <w:tc>
          <w:tcPr>
            <w:tcW w:w="862"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Prepararea hranei și servirea mesei</w:t>
            </w:r>
          </w:p>
        </w:tc>
        <w:tc>
          <w:tcPr>
            <w:tcW w:w="672"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139"/>
          <w:jc w:val="center"/>
        </w:trPr>
        <w:tc>
          <w:tcPr>
            <w:tcW w:w="924"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de origine animală (carne)</w:t>
            </w:r>
          </w:p>
        </w:tc>
        <w:tc>
          <w:tcPr>
            <w:tcW w:w="925"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320</w:t>
            </w:r>
          </w:p>
        </w:tc>
        <w:tc>
          <w:tcPr>
            <w:tcW w:w="488"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3B2EAD">
              <w:rPr>
                <w:rFonts w:ascii="Times New Roman" w:hAnsi="Times New Roman" w:cs="Times New Roman"/>
                <w:sz w:val="20"/>
                <w:szCs w:val="20"/>
                <w:lang w:val="ro-RO" w:eastAsia="ro-RO"/>
              </w:rPr>
              <w:t>/luna</w:t>
            </w:r>
          </w:p>
        </w:tc>
        <w:tc>
          <w:tcPr>
            <w:tcW w:w="862"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Prepararea hranei și servirea mesei</w:t>
            </w:r>
          </w:p>
        </w:tc>
        <w:tc>
          <w:tcPr>
            <w:tcW w:w="672"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343"/>
          <w:jc w:val="center"/>
        </w:trPr>
        <w:tc>
          <w:tcPr>
            <w:tcW w:w="924"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de origine vegetală (legume, fructe)</w:t>
            </w:r>
          </w:p>
        </w:tc>
        <w:tc>
          <w:tcPr>
            <w:tcW w:w="925"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690</w:t>
            </w:r>
          </w:p>
        </w:tc>
        <w:tc>
          <w:tcPr>
            <w:tcW w:w="488" w:type="pct"/>
            <w:shd w:val="clear" w:color="auto" w:fill="auto"/>
          </w:tcPr>
          <w:p w:rsidR="008F3BB8" w:rsidRPr="003B2EAD" w:rsidRDefault="008F3BB8" w:rsidP="00A87DD5">
            <w:pPr>
              <w:spacing w:after="0" w:line="240" w:lineRule="auto"/>
              <w:jc w:val="center"/>
              <w:rPr>
                <w:sz w:val="20"/>
              </w:rPr>
            </w:pPr>
            <w:r>
              <w:rPr>
                <w:rFonts w:ascii="Times New Roman" w:hAnsi="Times New Roman" w:cs="Times New Roman"/>
                <w:sz w:val="20"/>
                <w:szCs w:val="20"/>
                <w:lang w:val="ro-RO" w:eastAsia="ro-RO"/>
              </w:rPr>
              <w:t>kg</w:t>
            </w:r>
            <w:r w:rsidRPr="003B2EAD">
              <w:rPr>
                <w:rFonts w:ascii="Times New Roman" w:hAnsi="Times New Roman" w:cs="Times New Roman"/>
                <w:sz w:val="20"/>
                <w:szCs w:val="20"/>
                <w:lang w:val="ro-RO" w:eastAsia="ro-RO"/>
              </w:rPr>
              <w:t>/luna</w:t>
            </w:r>
          </w:p>
        </w:tc>
        <w:tc>
          <w:tcPr>
            <w:tcW w:w="86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20"/>
          <w:jc w:val="center"/>
        </w:trPr>
        <w:tc>
          <w:tcPr>
            <w:tcW w:w="924"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Lactate</w:t>
            </w:r>
          </w:p>
        </w:tc>
        <w:tc>
          <w:tcPr>
            <w:tcW w:w="925"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115</w:t>
            </w:r>
          </w:p>
        </w:tc>
        <w:tc>
          <w:tcPr>
            <w:tcW w:w="488" w:type="pct"/>
            <w:shd w:val="clear" w:color="auto" w:fill="auto"/>
          </w:tcPr>
          <w:p w:rsidR="008F3BB8" w:rsidRPr="003B2EAD" w:rsidRDefault="008F3BB8" w:rsidP="00A87DD5">
            <w:pPr>
              <w:spacing w:after="0" w:line="240" w:lineRule="auto"/>
              <w:jc w:val="center"/>
              <w:rPr>
                <w:sz w:val="20"/>
              </w:rPr>
            </w:pPr>
            <w:r>
              <w:rPr>
                <w:rFonts w:ascii="Times New Roman" w:hAnsi="Times New Roman" w:cs="Times New Roman"/>
                <w:sz w:val="20"/>
                <w:szCs w:val="20"/>
                <w:lang w:val="ro-RO" w:eastAsia="ro-RO"/>
              </w:rPr>
              <w:t>l</w:t>
            </w:r>
            <w:r w:rsidRPr="003B2EAD">
              <w:rPr>
                <w:rFonts w:ascii="Times New Roman" w:hAnsi="Times New Roman" w:cs="Times New Roman"/>
                <w:sz w:val="20"/>
                <w:szCs w:val="20"/>
                <w:lang w:val="ro-RO" w:eastAsia="ro-RO"/>
              </w:rPr>
              <w:t>/luna</w:t>
            </w:r>
          </w:p>
        </w:tc>
        <w:tc>
          <w:tcPr>
            <w:tcW w:w="862" w:type="pct"/>
            <w:shd w:val="clear" w:color="auto" w:fill="auto"/>
          </w:tcPr>
          <w:p w:rsidR="008F3BB8" w:rsidRDefault="008F3BB8" w:rsidP="00A87DD5">
            <w:pPr>
              <w:spacing w:after="0" w:line="240" w:lineRule="auto"/>
              <w:jc w:val="center"/>
            </w:pPr>
            <w:r w:rsidRPr="00F02929">
              <w:rPr>
                <w:rFonts w:ascii="Times New Roman" w:hAnsi="Times New Roman" w:cs="Times New Roman"/>
                <w:sz w:val="20"/>
                <w:szCs w:val="20"/>
                <w:lang w:val="ro-RO" w:eastAsia="ro-RO"/>
              </w:rPr>
              <w:t>Prepararea hranei și servirea mesei</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20"/>
          <w:jc w:val="center"/>
        </w:trPr>
        <w:tc>
          <w:tcPr>
            <w:tcW w:w="924"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Brânzeturi</w:t>
            </w:r>
          </w:p>
        </w:tc>
        <w:tc>
          <w:tcPr>
            <w:tcW w:w="925"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w:t>
            </w:r>
          </w:p>
        </w:tc>
        <w:tc>
          <w:tcPr>
            <w:tcW w:w="488" w:type="pct"/>
            <w:shd w:val="clear" w:color="auto" w:fill="auto"/>
          </w:tcPr>
          <w:p w:rsidR="008F3BB8" w:rsidRPr="003B2EAD" w:rsidRDefault="008F3BB8" w:rsidP="00A87DD5">
            <w:pPr>
              <w:spacing w:after="0" w:line="240" w:lineRule="auto"/>
              <w:jc w:val="center"/>
              <w:rPr>
                <w:sz w:val="20"/>
              </w:rPr>
            </w:pPr>
            <w:r>
              <w:rPr>
                <w:rFonts w:ascii="Times New Roman" w:hAnsi="Times New Roman" w:cs="Times New Roman"/>
                <w:sz w:val="20"/>
                <w:szCs w:val="20"/>
                <w:lang w:val="ro-RO" w:eastAsia="ro-RO"/>
              </w:rPr>
              <w:t>kg</w:t>
            </w:r>
            <w:r w:rsidRPr="003B2EAD">
              <w:rPr>
                <w:rFonts w:ascii="Times New Roman" w:hAnsi="Times New Roman" w:cs="Times New Roman"/>
                <w:sz w:val="20"/>
                <w:szCs w:val="20"/>
                <w:lang w:val="ro-RO" w:eastAsia="ro-RO"/>
              </w:rPr>
              <w:t>/luna</w:t>
            </w:r>
          </w:p>
        </w:tc>
        <w:tc>
          <w:tcPr>
            <w:tcW w:w="862" w:type="pct"/>
            <w:shd w:val="clear" w:color="auto" w:fill="auto"/>
          </w:tcPr>
          <w:p w:rsidR="008F3BB8" w:rsidRDefault="008F3BB8" w:rsidP="00A87DD5">
            <w:pPr>
              <w:spacing w:after="0" w:line="240" w:lineRule="auto"/>
              <w:jc w:val="center"/>
            </w:pPr>
            <w:r w:rsidRPr="00F02929">
              <w:rPr>
                <w:rFonts w:ascii="Times New Roman" w:hAnsi="Times New Roman" w:cs="Times New Roman"/>
                <w:sz w:val="20"/>
                <w:szCs w:val="20"/>
                <w:lang w:val="ro-RO" w:eastAsia="ro-RO"/>
              </w:rPr>
              <w:t>Prepararea hranei și servirea mesei</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20"/>
          <w:jc w:val="center"/>
        </w:trPr>
        <w:tc>
          <w:tcPr>
            <w:tcW w:w="924"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Ouă</w:t>
            </w:r>
          </w:p>
        </w:tc>
        <w:tc>
          <w:tcPr>
            <w:tcW w:w="925"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800</w:t>
            </w:r>
          </w:p>
        </w:tc>
        <w:tc>
          <w:tcPr>
            <w:tcW w:w="488" w:type="pct"/>
            <w:shd w:val="clear" w:color="auto" w:fill="auto"/>
          </w:tcPr>
          <w:p w:rsidR="008F3BB8" w:rsidRPr="003B2EAD" w:rsidRDefault="008F3BB8" w:rsidP="00A87DD5">
            <w:pPr>
              <w:spacing w:after="0" w:line="240" w:lineRule="auto"/>
              <w:jc w:val="center"/>
              <w:rPr>
                <w:sz w:val="20"/>
              </w:rPr>
            </w:pPr>
            <w:r>
              <w:rPr>
                <w:rFonts w:ascii="Times New Roman" w:hAnsi="Times New Roman" w:cs="Times New Roman"/>
                <w:sz w:val="20"/>
                <w:szCs w:val="20"/>
                <w:lang w:val="ro-RO" w:eastAsia="ro-RO"/>
              </w:rPr>
              <w:t>buc</w:t>
            </w:r>
            <w:r w:rsidRPr="003B2EAD">
              <w:rPr>
                <w:rFonts w:ascii="Times New Roman" w:hAnsi="Times New Roman" w:cs="Times New Roman"/>
                <w:sz w:val="20"/>
                <w:szCs w:val="20"/>
                <w:lang w:val="ro-RO" w:eastAsia="ro-RO"/>
              </w:rPr>
              <w:t>/luna</w:t>
            </w:r>
          </w:p>
        </w:tc>
        <w:tc>
          <w:tcPr>
            <w:tcW w:w="862" w:type="pct"/>
            <w:shd w:val="clear" w:color="auto" w:fill="auto"/>
          </w:tcPr>
          <w:p w:rsidR="008F3BB8" w:rsidRDefault="008F3BB8" w:rsidP="00A87DD5">
            <w:pPr>
              <w:spacing w:after="0" w:line="240" w:lineRule="auto"/>
              <w:jc w:val="center"/>
            </w:pPr>
            <w:r w:rsidRPr="00F02929">
              <w:rPr>
                <w:rFonts w:ascii="Times New Roman" w:hAnsi="Times New Roman" w:cs="Times New Roman"/>
                <w:sz w:val="20"/>
                <w:szCs w:val="20"/>
                <w:lang w:val="ro-RO" w:eastAsia="ro-RO"/>
              </w:rPr>
              <w:t>Prepararea hranei și servirea mesei</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20"/>
          <w:jc w:val="center"/>
        </w:trPr>
        <w:tc>
          <w:tcPr>
            <w:tcW w:w="924" w:type="pct"/>
            <w:shd w:val="clear" w:color="auto" w:fill="auto"/>
          </w:tcPr>
          <w:p w:rsidR="008F3BB8"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Ulei</w:t>
            </w:r>
          </w:p>
        </w:tc>
        <w:tc>
          <w:tcPr>
            <w:tcW w:w="925"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140</w:t>
            </w:r>
          </w:p>
        </w:tc>
        <w:tc>
          <w:tcPr>
            <w:tcW w:w="488" w:type="pct"/>
            <w:shd w:val="clear" w:color="auto" w:fill="auto"/>
          </w:tcPr>
          <w:p w:rsidR="008F3BB8" w:rsidRDefault="008F3BB8" w:rsidP="00A87DD5">
            <w:pPr>
              <w:spacing w:after="0" w:line="240" w:lineRule="auto"/>
              <w:jc w:val="center"/>
            </w:pPr>
            <w:r>
              <w:rPr>
                <w:rFonts w:ascii="Times New Roman" w:hAnsi="Times New Roman" w:cs="Times New Roman"/>
                <w:sz w:val="20"/>
                <w:szCs w:val="20"/>
                <w:lang w:val="ro-RO" w:eastAsia="ro-RO"/>
              </w:rPr>
              <w:t>l</w:t>
            </w:r>
            <w:r w:rsidRPr="003C4A8B">
              <w:rPr>
                <w:rFonts w:ascii="Times New Roman" w:hAnsi="Times New Roman" w:cs="Times New Roman"/>
                <w:sz w:val="20"/>
                <w:szCs w:val="20"/>
                <w:lang w:val="ro-RO" w:eastAsia="ro-RO"/>
              </w:rPr>
              <w:t>/luna</w:t>
            </w:r>
          </w:p>
        </w:tc>
        <w:tc>
          <w:tcPr>
            <w:tcW w:w="862" w:type="pct"/>
            <w:shd w:val="clear" w:color="auto" w:fill="auto"/>
          </w:tcPr>
          <w:p w:rsidR="008F3BB8" w:rsidRDefault="008F3BB8" w:rsidP="00A87DD5">
            <w:pPr>
              <w:spacing w:after="0" w:line="240" w:lineRule="auto"/>
              <w:jc w:val="center"/>
            </w:pPr>
            <w:r w:rsidRPr="00F02929">
              <w:rPr>
                <w:rFonts w:ascii="Times New Roman" w:hAnsi="Times New Roman" w:cs="Times New Roman"/>
                <w:sz w:val="20"/>
                <w:szCs w:val="20"/>
                <w:lang w:val="ro-RO" w:eastAsia="ro-RO"/>
              </w:rPr>
              <w:t>Prepararea hranei și servirea mesei</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20"/>
          <w:jc w:val="center"/>
        </w:trPr>
        <w:tc>
          <w:tcPr>
            <w:tcW w:w="924" w:type="pct"/>
            <w:shd w:val="clear" w:color="auto" w:fill="auto"/>
          </w:tcPr>
          <w:p w:rsidR="008F3BB8"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Alte produse alimentare: zahăr, făină etc.</w:t>
            </w:r>
          </w:p>
        </w:tc>
        <w:tc>
          <w:tcPr>
            <w:tcW w:w="925"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85</w:t>
            </w:r>
          </w:p>
        </w:tc>
        <w:tc>
          <w:tcPr>
            <w:tcW w:w="488" w:type="pct"/>
            <w:shd w:val="clear" w:color="auto" w:fill="auto"/>
          </w:tcPr>
          <w:p w:rsidR="008F3BB8" w:rsidRDefault="008F3BB8" w:rsidP="00A87DD5">
            <w:pPr>
              <w:spacing w:after="0" w:line="240" w:lineRule="auto"/>
              <w:jc w:val="center"/>
            </w:pPr>
            <w:r w:rsidRPr="003C4A8B">
              <w:rPr>
                <w:rFonts w:ascii="Times New Roman" w:hAnsi="Times New Roman" w:cs="Times New Roman"/>
                <w:sz w:val="20"/>
                <w:szCs w:val="20"/>
                <w:lang w:val="ro-RO" w:eastAsia="ro-RO"/>
              </w:rPr>
              <w:t>kg/luna</w:t>
            </w:r>
          </w:p>
        </w:tc>
        <w:tc>
          <w:tcPr>
            <w:tcW w:w="862" w:type="pct"/>
            <w:shd w:val="clear" w:color="auto" w:fill="auto"/>
          </w:tcPr>
          <w:p w:rsidR="008F3BB8" w:rsidRDefault="008F3BB8" w:rsidP="00A87DD5">
            <w:pPr>
              <w:spacing w:after="0" w:line="240" w:lineRule="auto"/>
              <w:jc w:val="center"/>
            </w:pPr>
            <w:r w:rsidRPr="00F02929">
              <w:rPr>
                <w:rFonts w:ascii="Times New Roman" w:hAnsi="Times New Roman" w:cs="Times New Roman"/>
                <w:sz w:val="20"/>
                <w:szCs w:val="20"/>
                <w:lang w:val="ro-RO" w:eastAsia="ro-RO"/>
              </w:rPr>
              <w:t>Prepararea hranei și servirea mesei</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20"/>
          <w:jc w:val="center"/>
        </w:trPr>
        <w:tc>
          <w:tcPr>
            <w:tcW w:w="924" w:type="pct"/>
            <w:shd w:val="clear" w:color="auto" w:fill="auto"/>
          </w:tcPr>
          <w:p w:rsidR="008F3BB8"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Condimente</w:t>
            </w:r>
          </w:p>
        </w:tc>
        <w:tc>
          <w:tcPr>
            <w:tcW w:w="925"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w:t>
            </w:r>
          </w:p>
        </w:tc>
        <w:tc>
          <w:tcPr>
            <w:tcW w:w="488" w:type="pct"/>
            <w:shd w:val="clear" w:color="auto" w:fill="auto"/>
          </w:tcPr>
          <w:p w:rsidR="008F3BB8" w:rsidRDefault="008F3BB8" w:rsidP="00A87DD5">
            <w:pPr>
              <w:spacing w:after="0" w:line="240" w:lineRule="auto"/>
              <w:jc w:val="center"/>
            </w:pPr>
            <w:r w:rsidRPr="003C4A8B">
              <w:rPr>
                <w:rFonts w:ascii="Times New Roman" w:hAnsi="Times New Roman" w:cs="Times New Roman"/>
                <w:sz w:val="20"/>
                <w:szCs w:val="20"/>
                <w:lang w:val="ro-RO" w:eastAsia="ro-RO"/>
              </w:rPr>
              <w:t>kg/luna</w:t>
            </w:r>
          </w:p>
        </w:tc>
        <w:tc>
          <w:tcPr>
            <w:tcW w:w="862" w:type="pct"/>
            <w:shd w:val="clear" w:color="auto" w:fill="auto"/>
          </w:tcPr>
          <w:p w:rsidR="008F3BB8" w:rsidRDefault="008F3BB8" w:rsidP="00A87DD5">
            <w:pPr>
              <w:spacing w:after="0" w:line="240" w:lineRule="auto"/>
              <w:jc w:val="center"/>
            </w:pPr>
            <w:r w:rsidRPr="00F02929">
              <w:rPr>
                <w:rFonts w:ascii="Times New Roman" w:hAnsi="Times New Roman" w:cs="Times New Roman"/>
                <w:sz w:val="20"/>
                <w:szCs w:val="20"/>
                <w:lang w:val="ro-RO" w:eastAsia="ro-RO"/>
              </w:rPr>
              <w:t>Prepararea hranei și servirea mesei</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20"/>
          <w:jc w:val="center"/>
        </w:trPr>
        <w:tc>
          <w:tcPr>
            <w:tcW w:w="924" w:type="pct"/>
            <w:shd w:val="clear" w:color="auto" w:fill="auto"/>
          </w:tcPr>
          <w:p w:rsidR="008F3BB8"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Băuturi alcoolice și non-alcoolice</w:t>
            </w:r>
          </w:p>
        </w:tc>
        <w:tc>
          <w:tcPr>
            <w:tcW w:w="925"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1860</w:t>
            </w:r>
          </w:p>
        </w:tc>
        <w:tc>
          <w:tcPr>
            <w:tcW w:w="488" w:type="pct"/>
            <w:shd w:val="clear" w:color="auto" w:fill="auto"/>
          </w:tcPr>
          <w:p w:rsidR="008F3BB8" w:rsidRDefault="008F3BB8" w:rsidP="00A87DD5">
            <w:pPr>
              <w:spacing w:after="0" w:line="240" w:lineRule="auto"/>
              <w:jc w:val="center"/>
            </w:pPr>
            <w:r>
              <w:rPr>
                <w:rFonts w:ascii="Times New Roman" w:hAnsi="Times New Roman" w:cs="Times New Roman"/>
                <w:sz w:val="20"/>
                <w:szCs w:val="20"/>
                <w:lang w:val="ro-RO" w:eastAsia="ro-RO"/>
              </w:rPr>
              <w:t>l</w:t>
            </w:r>
            <w:r w:rsidRPr="003C4A8B">
              <w:rPr>
                <w:rFonts w:ascii="Times New Roman" w:hAnsi="Times New Roman" w:cs="Times New Roman"/>
                <w:sz w:val="20"/>
                <w:szCs w:val="20"/>
                <w:lang w:val="ro-RO" w:eastAsia="ro-RO"/>
              </w:rPr>
              <w:t>/luna</w:t>
            </w:r>
          </w:p>
        </w:tc>
        <w:tc>
          <w:tcPr>
            <w:tcW w:w="862" w:type="pct"/>
            <w:shd w:val="clear" w:color="auto" w:fill="auto"/>
          </w:tcPr>
          <w:p w:rsidR="008F3BB8" w:rsidRDefault="008F3BB8" w:rsidP="00A87DD5">
            <w:pPr>
              <w:spacing w:after="0" w:line="240" w:lineRule="auto"/>
              <w:jc w:val="center"/>
            </w:pPr>
            <w:r>
              <w:rPr>
                <w:rFonts w:ascii="Times New Roman" w:hAnsi="Times New Roman" w:cs="Times New Roman"/>
                <w:sz w:val="20"/>
                <w:szCs w:val="20"/>
                <w:lang w:val="ro-RO" w:eastAsia="ro-RO"/>
              </w:rPr>
              <w:t>Comercializare</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20"/>
          <w:jc w:val="center"/>
        </w:trPr>
        <w:tc>
          <w:tcPr>
            <w:tcW w:w="924" w:type="pct"/>
            <w:shd w:val="clear" w:color="auto" w:fill="auto"/>
          </w:tcPr>
          <w:p w:rsidR="008F3BB8"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Lavete, bureți</w:t>
            </w:r>
          </w:p>
        </w:tc>
        <w:tc>
          <w:tcPr>
            <w:tcW w:w="925"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Materii</w:t>
            </w:r>
            <w:r>
              <w:rPr>
                <w:rFonts w:ascii="Times New Roman" w:hAnsi="Times New Roman" w:cs="Times New Roman"/>
                <w:sz w:val="20"/>
                <w:szCs w:val="20"/>
                <w:lang w:val="ro-RO" w:eastAsia="ro-RO"/>
              </w:rPr>
              <w:t xml:space="preserve"> auxiliare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488" w:type="pct"/>
            <w:shd w:val="clear" w:color="auto" w:fill="auto"/>
          </w:tcPr>
          <w:p w:rsidR="008F3BB8" w:rsidRDefault="008F3BB8" w:rsidP="00A87DD5">
            <w:pPr>
              <w:spacing w:after="0" w:line="240" w:lineRule="auto"/>
              <w:jc w:val="center"/>
            </w:pPr>
            <w:r>
              <w:rPr>
                <w:rFonts w:ascii="Times New Roman" w:hAnsi="Times New Roman" w:cs="Times New Roman"/>
                <w:sz w:val="20"/>
                <w:szCs w:val="20"/>
                <w:lang w:val="ro-RO" w:eastAsia="ro-RO"/>
              </w:rPr>
              <w:t>buc</w:t>
            </w:r>
            <w:r w:rsidRPr="003C4A8B">
              <w:rPr>
                <w:rFonts w:ascii="Times New Roman" w:hAnsi="Times New Roman" w:cs="Times New Roman"/>
                <w:sz w:val="20"/>
                <w:szCs w:val="20"/>
                <w:lang w:val="ro-RO" w:eastAsia="ro-RO"/>
              </w:rPr>
              <w:t>/luna</w:t>
            </w:r>
          </w:p>
        </w:tc>
        <w:tc>
          <w:tcPr>
            <w:tcW w:w="862" w:type="pct"/>
            <w:shd w:val="clear" w:color="auto" w:fill="auto"/>
          </w:tcPr>
          <w:p w:rsidR="008F3BB8" w:rsidRDefault="008F3BB8" w:rsidP="00A87DD5">
            <w:pPr>
              <w:spacing w:after="0" w:line="240" w:lineRule="auto"/>
              <w:jc w:val="center"/>
            </w:pPr>
            <w:r w:rsidRPr="00650CD9">
              <w:rPr>
                <w:rFonts w:ascii="Times New Roman" w:hAnsi="Times New Roman" w:cs="Times New Roman"/>
                <w:sz w:val="20"/>
                <w:szCs w:val="20"/>
                <w:lang w:val="ro-RO" w:eastAsia="ro-RO"/>
              </w:rPr>
              <w:t>Curățenie și dezinfecție</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8F3BB8" w:rsidRPr="003B2EAD" w:rsidTr="00344248">
        <w:trPr>
          <w:trHeight w:val="20"/>
          <w:jc w:val="center"/>
        </w:trPr>
        <w:tc>
          <w:tcPr>
            <w:tcW w:w="924" w:type="pct"/>
            <w:shd w:val="clear" w:color="auto" w:fill="auto"/>
          </w:tcPr>
          <w:p w:rsidR="008F3BB8"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de vase</w:t>
            </w:r>
          </w:p>
        </w:tc>
        <w:tc>
          <w:tcPr>
            <w:tcW w:w="925"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488" w:type="pct"/>
            <w:shd w:val="clear" w:color="auto" w:fill="auto"/>
          </w:tcPr>
          <w:p w:rsidR="008F3BB8" w:rsidRDefault="008F3BB8" w:rsidP="00A87DD5">
            <w:pPr>
              <w:spacing w:after="0" w:line="240" w:lineRule="auto"/>
              <w:jc w:val="center"/>
            </w:pPr>
            <w:r>
              <w:rPr>
                <w:rFonts w:ascii="Times New Roman" w:hAnsi="Times New Roman" w:cs="Times New Roman"/>
                <w:sz w:val="20"/>
                <w:szCs w:val="20"/>
                <w:lang w:val="ro-RO" w:eastAsia="ro-RO"/>
              </w:rPr>
              <w:t>l</w:t>
            </w:r>
            <w:r w:rsidRPr="003C4A8B">
              <w:rPr>
                <w:rFonts w:ascii="Times New Roman" w:hAnsi="Times New Roman" w:cs="Times New Roman"/>
                <w:sz w:val="20"/>
                <w:szCs w:val="20"/>
                <w:lang w:val="ro-RO" w:eastAsia="ro-RO"/>
              </w:rPr>
              <w:t>/luna</w:t>
            </w:r>
          </w:p>
        </w:tc>
        <w:tc>
          <w:tcPr>
            <w:tcW w:w="862" w:type="pct"/>
            <w:shd w:val="clear" w:color="auto" w:fill="auto"/>
          </w:tcPr>
          <w:p w:rsidR="008F3BB8" w:rsidRDefault="008F3BB8" w:rsidP="00A87DD5">
            <w:pPr>
              <w:spacing w:after="0" w:line="240" w:lineRule="auto"/>
              <w:jc w:val="center"/>
            </w:pPr>
            <w:r w:rsidRPr="00650CD9">
              <w:rPr>
                <w:rFonts w:ascii="Times New Roman" w:hAnsi="Times New Roman" w:cs="Times New Roman"/>
                <w:sz w:val="20"/>
                <w:szCs w:val="20"/>
                <w:lang w:val="ro-RO" w:eastAsia="ro-RO"/>
              </w:rPr>
              <w:t>Curățenie și dezinfecție</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8F3BB8" w:rsidRPr="003B2EAD" w:rsidTr="00344248">
        <w:trPr>
          <w:trHeight w:val="20"/>
          <w:jc w:val="center"/>
        </w:trPr>
        <w:tc>
          <w:tcPr>
            <w:tcW w:w="924" w:type="pct"/>
            <w:shd w:val="clear" w:color="auto" w:fill="auto"/>
          </w:tcPr>
          <w:p w:rsidR="008F3BB8"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lastRenderedPageBreak/>
              <w:t>Dezinfectant</w:t>
            </w:r>
          </w:p>
        </w:tc>
        <w:tc>
          <w:tcPr>
            <w:tcW w:w="925" w:type="pct"/>
            <w:shd w:val="clear" w:color="auto" w:fill="auto"/>
          </w:tcPr>
          <w:p w:rsidR="008F3BB8" w:rsidRPr="003B2EAD" w:rsidRDefault="008F3BB8" w:rsidP="00A87DD5">
            <w:pPr>
              <w:spacing w:after="0" w:line="240" w:lineRule="auto"/>
              <w:jc w:val="center"/>
              <w:rPr>
                <w:sz w:val="20"/>
              </w:rPr>
            </w:pPr>
            <w:r>
              <w:rPr>
                <w:rFonts w:ascii="Times New Roman" w:hAnsi="Times New Roman" w:cs="Times New Roman"/>
                <w:sz w:val="20"/>
                <w:szCs w:val="20"/>
                <w:lang w:val="ro-RO" w:eastAsia="ro-RO"/>
              </w:rPr>
              <w:t>Materii auxiliare</w:t>
            </w:r>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w:t>
            </w:r>
          </w:p>
        </w:tc>
        <w:tc>
          <w:tcPr>
            <w:tcW w:w="488" w:type="pct"/>
            <w:shd w:val="clear" w:color="auto" w:fill="auto"/>
          </w:tcPr>
          <w:p w:rsidR="008F3BB8" w:rsidRDefault="008F3BB8" w:rsidP="00A87DD5">
            <w:pPr>
              <w:spacing w:after="0" w:line="240" w:lineRule="auto"/>
              <w:jc w:val="center"/>
            </w:pPr>
            <w:r>
              <w:rPr>
                <w:rFonts w:ascii="Times New Roman" w:hAnsi="Times New Roman" w:cs="Times New Roman"/>
                <w:sz w:val="20"/>
                <w:szCs w:val="20"/>
                <w:lang w:val="ro-RO" w:eastAsia="ro-RO"/>
              </w:rPr>
              <w:t>l</w:t>
            </w:r>
            <w:r w:rsidRPr="003C4A8B">
              <w:rPr>
                <w:rFonts w:ascii="Times New Roman" w:hAnsi="Times New Roman" w:cs="Times New Roman"/>
                <w:sz w:val="20"/>
                <w:szCs w:val="20"/>
                <w:lang w:val="ro-RO" w:eastAsia="ro-RO"/>
              </w:rPr>
              <w:t>/luna</w:t>
            </w:r>
          </w:p>
        </w:tc>
        <w:tc>
          <w:tcPr>
            <w:tcW w:w="862" w:type="pct"/>
            <w:shd w:val="clear" w:color="auto" w:fill="auto"/>
          </w:tcPr>
          <w:p w:rsidR="008F3BB8" w:rsidRDefault="008F3BB8" w:rsidP="00A87DD5">
            <w:pPr>
              <w:spacing w:after="0" w:line="240" w:lineRule="auto"/>
              <w:jc w:val="center"/>
            </w:pPr>
            <w:r w:rsidRPr="00650CD9">
              <w:rPr>
                <w:rFonts w:ascii="Times New Roman" w:hAnsi="Times New Roman" w:cs="Times New Roman"/>
                <w:sz w:val="20"/>
                <w:szCs w:val="20"/>
                <w:lang w:val="ro-RO" w:eastAsia="ro-RO"/>
              </w:rPr>
              <w:t>Curățenie și dezinfecție</w:t>
            </w:r>
          </w:p>
        </w:tc>
        <w:tc>
          <w:tcPr>
            <w:tcW w:w="672" w:type="pct"/>
            <w:shd w:val="clear" w:color="auto" w:fill="auto"/>
          </w:tcPr>
          <w:p w:rsidR="008F3BB8" w:rsidRPr="003B2EAD" w:rsidRDefault="008F3BB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8F3BB8" w:rsidRPr="003B2EAD" w:rsidTr="00A87DD5">
        <w:trPr>
          <w:trHeight w:val="70"/>
          <w:jc w:val="center"/>
        </w:trPr>
        <w:tc>
          <w:tcPr>
            <w:tcW w:w="924"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Săpun lichid</w:t>
            </w:r>
          </w:p>
        </w:tc>
        <w:tc>
          <w:tcPr>
            <w:tcW w:w="925" w:type="pct"/>
            <w:shd w:val="clear" w:color="auto" w:fill="auto"/>
          </w:tcPr>
          <w:p w:rsidR="008F3BB8" w:rsidRPr="003B2EAD" w:rsidRDefault="008F3BB8" w:rsidP="00A87DD5">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460" w:type="pct"/>
            <w:shd w:val="clear" w:color="auto" w:fill="auto"/>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488" w:type="pct"/>
            <w:shd w:val="clear" w:color="auto" w:fill="auto"/>
          </w:tcPr>
          <w:p w:rsidR="008F3BB8" w:rsidRPr="003B2EAD" w:rsidRDefault="008F3BB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l/luna</w:t>
            </w:r>
          </w:p>
        </w:tc>
        <w:tc>
          <w:tcPr>
            <w:tcW w:w="862" w:type="pct"/>
            <w:shd w:val="clear" w:color="auto" w:fill="auto"/>
          </w:tcPr>
          <w:p w:rsidR="008F3BB8" w:rsidRDefault="008F3BB8" w:rsidP="00A87DD5">
            <w:pPr>
              <w:spacing w:after="0" w:line="240" w:lineRule="auto"/>
              <w:jc w:val="center"/>
            </w:pPr>
            <w:r w:rsidRPr="00650CD9">
              <w:rPr>
                <w:rFonts w:ascii="Times New Roman" w:hAnsi="Times New Roman" w:cs="Times New Roman"/>
                <w:sz w:val="20"/>
                <w:szCs w:val="20"/>
                <w:lang w:val="ro-RO" w:eastAsia="ro-RO"/>
              </w:rPr>
              <w:t>Curățenie și dezinfecție</w:t>
            </w:r>
          </w:p>
        </w:tc>
        <w:tc>
          <w:tcPr>
            <w:tcW w:w="672" w:type="pct"/>
            <w:shd w:val="clear" w:color="auto" w:fill="auto"/>
          </w:tcPr>
          <w:p w:rsidR="008F3BB8" w:rsidRPr="003B2EAD" w:rsidRDefault="008F3BB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669" w:type="pct"/>
          </w:tcPr>
          <w:p w:rsidR="008F3BB8" w:rsidRPr="003B2EAD" w:rsidRDefault="008F3BB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44248" w:rsidRPr="003B2EAD" w:rsidTr="00A87DD5">
        <w:trPr>
          <w:trHeight w:val="70"/>
          <w:jc w:val="center"/>
        </w:trPr>
        <w:tc>
          <w:tcPr>
            <w:tcW w:w="924" w:type="pct"/>
            <w:shd w:val="clear" w:color="auto" w:fill="auto"/>
          </w:tcPr>
          <w:p w:rsidR="00344248"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Șampon</w:t>
            </w:r>
          </w:p>
        </w:tc>
        <w:tc>
          <w:tcPr>
            <w:tcW w:w="925"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460"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1500</w:t>
            </w:r>
          </w:p>
        </w:tc>
        <w:tc>
          <w:tcPr>
            <w:tcW w:w="488"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Pr>
                <w:rFonts w:ascii="Times New Roman" w:hAnsi="Times New Roman" w:cs="Times New Roman"/>
                <w:sz w:val="20"/>
                <w:szCs w:val="20"/>
                <w:lang w:val="ro-RO" w:eastAsia="ro-RO"/>
              </w:rPr>
              <w:t>plicuri/</w:t>
            </w:r>
            <w:r w:rsidRPr="003B2EAD">
              <w:rPr>
                <w:rFonts w:ascii="Times New Roman" w:hAnsi="Times New Roman" w:cs="Times New Roman"/>
                <w:sz w:val="20"/>
                <w:szCs w:val="20"/>
                <w:lang w:val="ro-RO" w:eastAsia="ro-RO"/>
              </w:rPr>
              <w:t>luna</w:t>
            </w:r>
          </w:p>
        </w:tc>
        <w:tc>
          <w:tcPr>
            <w:tcW w:w="862" w:type="pct"/>
            <w:shd w:val="clear" w:color="auto" w:fill="auto"/>
          </w:tcPr>
          <w:p w:rsidR="00344248" w:rsidRDefault="00344248" w:rsidP="00A87DD5">
            <w:pPr>
              <w:spacing w:after="0" w:line="240" w:lineRule="auto"/>
              <w:jc w:val="center"/>
            </w:pPr>
            <w:r w:rsidRPr="00F30F01">
              <w:rPr>
                <w:rFonts w:ascii="Times New Roman" w:hAnsi="Times New Roman" w:cs="Times New Roman"/>
                <w:sz w:val="20"/>
                <w:szCs w:val="20"/>
                <w:lang w:val="ro-RO" w:eastAsia="ro-RO"/>
              </w:rPr>
              <w:t>Consum clienți – hotel</w:t>
            </w:r>
          </w:p>
        </w:tc>
        <w:tc>
          <w:tcPr>
            <w:tcW w:w="67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669" w:type="pct"/>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44248" w:rsidRPr="003B2EAD" w:rsidTr="00A87DD5">
        <w:trPr>
          <w:trHeight w:val="70"/>
          <w:jc w:val="center"/>
        </w:trPr>
        <w:tc>
          <w:tcPr>
            <w:tcW w:w="924" w:type="pct"/>
            <w:shd w:val="clear" w:color="auto" w:fill="auto"/>
          </w:tcPr>
          <w:p w:rsidR="00344248"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Săpun solid</w:t>
            </w:r>
          </w:p>
        </w:tc>
        <w:tc>
          <w:tcPr>
            <w:tcW w:w="925"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460"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1500</w:t>
            </w:r>
          </w:p>
        </w:tc>
        <w:tc>
          <w:tcPr>
            <w:tcW w:w="488"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Pr>
                <w:rFonts w:ascii="Times New Roman" w:hAnsi="Times New Roman" w:cs="Times New Roman"/>
                <w:sz w:val="20"/>
                <w:szCs w:val="20"/>
                <w:lang w:val="ro-RO" w:eastAsia="ro-RO"/>
              </w:rPr>
              <w:t>buc</w:t>
            </w:r>
            <w:r w:rsidRPr="003B2EAD">
              <w:rPr>
                <w:rFonts w:ascii="Times New Roman" w:hAnsi="Times New Roman" w:cs="Times New Roman"/>
                <w:sz w:val="20"/>
                <w:szCs w:val="20"/>
                <w:lang w:val="ro-RO" w:eastAsia="ro-RO"/>
              </w:rPr>
              <w:t>/luna</w:t>
            </w:r>
          </w:p>
        </w:tc>
        <w:tc>
          <w:tcPr>
            <w:tcW w:w="862" w:type="pct"/>
            <w:shd w:val="clear" w:color="auto" w:fill="auto"/>
          </w:tcPr>
          <w:p w:rsidR="00344248" w:rsidRDefault="00344248" w:rsidP="00A87DD5">
            <w:pPr>
              <w:spacing w:after="0" w:line="240" w:lineRule="auto"/>
              <w:jc w:val="center"/>
            </w:pPr>
            <w:r w:rsidRPr="00F30F01">
              <w:rPr>
                <w:rFonts w:ascii="Times New Roman" w:hAnsi="Times New Roman" w:cs="Times New Roman"/>
                <w:sz w:val="20"/>
                <w:szCs w:val="20"/>
                <w:lang w:val="ro-RO" w:eastAsia="ro-RO"/>
              </w:rPr>
              <w:t>Consum clienți – hotel</w:t>
            </w:r>
          </w:p>
        </w:tc>
        <w:tc>
          <w:tcPr>
            <w:tcW w:w="67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669" w:type="pct"/>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44248" w:rsidRPr="003B2EAD" w:rsidTr="00A87DD5">
        <w:trPr>
          <w:trHeight w:val="70"/>
          <w:jc w:val="center"/>
        </w:trPr>
        <w:tc>
          <w:tcPr>
            <w:tcW w:w="924"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Pahare unică folosință</w:t>
            </w:r>
          </w:p>
        </w:tc>
        <w:tc>
          <w:tcPr>
            <w:tcW w:w="925"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460"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1500</w:t>
            </w:r>
          </w:p>
        </w:tc>
        <w:tc>
          <w:tcPr>
            <w:tcW w:w="488"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buc/an</w:t>
            </w:r>
          </w:p>
        </w:tc>
        <w:tc>
          <w:tcPr>
            <w:tcW w:w="86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F30F01">
              <w:rPr>
                <w:rFonts w:ascii="Times New Roman" w:hAnsi="Times New Roman" w:cs="Times New Roman"/>
                <w:sz w:val="20"/>
                <w:szCs w:val="20"/>
                <w:lang w:val="ro-RO" w:eastAsia="ro-RO"/>
              </w:rPr>
              <w:t>Consum clienți – hotel</w:t>
            </w:r>
          </w:p>
        </w:tc>
        <w:tc>
          <w:tcPr>
            <w:tcW w:w="67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669" w:type="pct"/>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44248" w:rsidRPr="003B2EAD" w:rsidTr="00A87DD5">
        <w:trPr>
          <w:trHeight w:val="299"/>
          <w:jc w:val="center"/>
        </w:trPr>
        <w:tc>
          <w:tcPr>
            <w:tcW w:w="924"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Șervețele</w:t>
            </w:r>
          </w:p>
        </w:tc>
        <w:tc>
          <w:tcPr>
            <w:tcW w:w="925"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460"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35</w:t>
            </w:r>
          </w:p>
        </w:tc>
        <w:tc>
          <w:tcPr>
            <w:tcW w:w="488"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cutii/lună</w:t>
            </w:r>
          </w:p>
        </w:tc>
        <w:tc>
          <w:tcPr>
            <w:tcW w:w="86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Curățenie și dezinfecție</w:t>
            </w:r>
          </w:p>
        </w:tc>
        <w:tc>
          <w:tcPr>
            <w:tcW w:w="67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669" w:type="pct"/>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44248" w:rsidRPr="003B2EAD" w:rsidTr="00A87DD5">
        <w:trPr>
          <w:trHeight w:val="70"/>
          <w:jc w:val="center"/>
        </w:trPr>
        <w:tc>
          <w:tcPr>
            <w:tcW w:w="924"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Pungi hârtie</w:t>
            </w:r>
          </w:p>
        </w:tc>
        <w:tc>
          <w:tcPr>
            <w:tcW w:w="925"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460"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1200</w:t>
            </w:r>
          </w:p>
        </w:tc>
        <w:tc>
          <w:tcPr>
            <w:tcW w:w="488"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buc/an</w:t>
            </w:r>
          </w:p>
        </w:tc>
        <w:tc>
          <w:tcPr>
            <w:tcW w:w="86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Pr>
                <w:rFonts w:ascii="Times New Roman" w:hAnsi="Times New Roman" w:cs="Times New Roman"/>
                <w:sz w:val="20"/>
                <w:szCs w:val="20"/>
                <w:lang w:val="ro-RO" w:eastAsia="ro-RO"/>
              </w:rPr>
              <w:t>Ambalare resturi preparate culinare</w:t>
            </w:r>
          </w:p>
        </w:tc>
        <w:tc>
          <w:tcPr>
            <w:tcW w:w="67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669" w:type="pct"/>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44248" w:rsidRPr="003B2EAD" w:rsidTr="00A87DD5">
        <w:trPr>
          <w:trHeight w:val="70"/>
          <w:jc w:val="center"/>
        </w:trPr>
        <w:tc>
          <w:tcPr>
            <w:tcW w:w="924" w:type="pct"/>
            <w:shd w:val="clear" w:color="auto" w:fill="auto"/>
          </w:tcPr>
          <w:p w:rsidR="00344248"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Galeți plastic – 1 l</w:t>
            </w:r>
          </w:p>
        </w:tc>
        <w:tc>
          <w:tcPr>
            <w:tcW w:w="925"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460"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300</w:t>
            </w:r>
          </w:p>
        </w:tc>
        <w:tc>
          <w:tcPr>
            <w:tcW w:w="488"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buc/an</w:t>
            </w:r>
          </w:p>
        </w:tc>
        <w:tc>
          <w:tcPr>
            <w:tcW w:w="86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Pr>
                <w:rFonts w:ascii="Times New Roman" w:hAnsi="Times New Roman" w:cs="Times New Roman"/>
                <w:sz w:val="20"/>
                <w:szCs w:val="20"/>
                <w:lang w:val="ro-RO" w:eastAsia="ro-RO"/>
              </w:rPr>
              <w:t>Ambalare resturi preparate culinare</w:t>
            </w:r>
          </w:p>
        </w:tc>
        <w:tc>
          <w:tcPr>
            <w:tcW w:w="67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669" w:type="pct"/>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44248" w:rsidRPr="003B2EAD" w:rsidTr="00A87DD5">
        <w:trPr>
          <w:trHeight w:val="70"/>
          <w:jc w:val="center"/>
        </w:trPr>
        <w:tc>
          <w:tcPr>
            <w:tcW w:w="924" w:type="pct"/>
            <w:shd w:val="clear" w:color="auto" w:fill="auto"/>
          </w:tcPr>
          <w:p w:rsidR="00344248"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Caserole trestie</w:t>
            </w:r>
          </w:p>
        </w:tc>
        <w:tc>
          <w:tcPr>
            <w:tcW w:w="925"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460"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1200</w:t>
            </w:r>
          </w:p>
        </w:tc>
        <w:tc>
          <w:tcPr>
            <w:tcW w:w="488"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buc/an</w:t>
            </w:r>
          </w:p>
        </w:tc>
        <w:tc>
          <w:tcPr>
            <w:tcW w:w="86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Pr>
                <w:rFonts w:ascii="Times New Roman" w:hAnsi="Times New Roman" w:cs="Times New Roman"/>
                <w:sz w:val="20"/>
                <w:szCs w:val="20"/>
                <w:lang w:val="ro-RO" w:eastAsia="ro-RO"/>
              </w:rPr>
              <w:t>Ambalare resturi preparate culinare</w:t>
            </w:r>
          </w:p>
        </w:tc>
        <w:tc>
          <w:tcPr>
            <w:tcW w:w="67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669" w:type="pct"/>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44248" w:rsidRPr="003B2EAD" w:rsidTr="00344248">
        <w:trPr>
          <w:trHeight w:val="20"/>
          <w:jc w:val="center"/>
        </w:trPr>
        <w:tc>
          <w:tcPr>
            <w:tcW w:w="924"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Combustibil - GPL</w:t>
            </w:r>
          </w:p>
        </w:tc>
        <w:tc>
          <w:tcPr>
            <w:tcW w:w="925" w:type="pct"/>
            <w:shd w:val="clear" w:color="auto" w:fill="auto"/>
          </w:tcPr>
          <w:p w:rsidR="00344248" w:rsidRDefault="00344248" w:rsidP="00A87DD5">
            <w:pPr>
              <w:spacing w:after="0" w:line="240" w:lineRule="auto"/>
              <w:jc w:val="center"/>
            </w:pPr>
            <w:proofErr w:type="spellStart"/>
            <w:r w:rsidRPr="00762F33">
              <w:rPr>
                <w:rFonts w:ascii="Times New Roman" w:hAnsi="Times New Roman" w:cs="Times New Roman"/>
                <w:sz w:val="20"/>
              </w:rPr>
              <w:t>Combustibil</w:t>
            </w:r>
            <w:proofErr w:type="spellEnd"/>
          </w:p>
        </w:tc>
        <w:tc>
          <w:tcPr>
            <w:tcW w:w="460"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800</w:t>
            </w:r>
          </w:p>
        </w:tc>
        <w:tc>
          <w:tcPr>
            <w:tcW w:w="488"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l/luna</w:t>
            </w:r>
          </w:p>
        </w:tc>
        <w:tc>
          <w:tcPr>
            <w:tcW w:w="862" w:type="pct"/>
            <w:shd w:val="clear" w:color="auto" w:fill="auto"/>
          </w:tcPr>
          <w:p w:rsidR="00344248" w:rsidRPr="003B2EAD" w:rsidRDefault="00344248" w:rsidP="00A87DD5">
            <w:pPr>
              <w:spacing w:after="0" w:line="240" w:lineRule="auto"/>
              <w:jc w:val="center"/>
              <w:rPr>
                <w:sz w:val="20"/>
              </w:rPr>
            </w:pPr>
            <w:r>
              <w:rPr>
                <w:rFonts w:ascii="Times New Roman" w:hAnsi="Times New Roman" w:cs="Times New Roman"/>
                <w:sz w:val="20"/>
                <w:szCs w:val="20"/>
                <w:lang w:val="ro-RO" w:eastAsia="ro-RO"/>
              </w:rPr>
              <w:t>Bucătărie</w:t>
            </w:r>
          </w:p>
        </w:tc>
        <w:tc>
          <w:tcPr>
            <w:tcW w:w="672" w:type="pct"/>
            <w:shd w:val="clear" w:color="auto" w:fill="auto"/>
          </w:tcPr>
          <w:p w:rsidR="00344248" w:rsidRPr="003B2EAD" w:rsidRDefault="00344248" w:rsidP="00A87DD5">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69" w:type="pct"/>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344248" w:rsidRPr="003B2EAD" w:rsidTr="00344248">
        <w:trPr>
          <w:trHeight w:val="20"/>
          <w:jc w:val="center"/>
        </w:trPr>
        <w:tc>
          <w:tcPr>
            <w:tcW w:w="924"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Combustibil - lemn</w:t>
            </w:r>
          </w:p>
        </w:tc>
        <w:tc>
          <w:tcPr>
            <w:tcW w:w="925" w:type="pct"/>
            <w:shd w:val="clear" w:color="auto" w:fill="auto"/>
          </w:tcPr>
          <w:p w:rsidR="00344248" w:rsidRDefault="00344248" w:rsidP="00A87DD5">
            <w:pPr>
              <w:spacing w:after="0" w:line="240" w:lineRule="auto"/>
              <w:jc w:val="center"/>
            </w:pPr>
            <w:proofErr w:type="spellStart"/>
            <w:r w:rsidRPr="00762F33">
              <w:rPr>
                <w:rFonts w:ascii="Times New Roman" w:hAnsi="Times New Roman" w:cs="Times New Roman"/>
                <w:sz w:val="20"/>
              </w:rPr>
              <w:t>Combustibil</w:t>
            </w:r>
            <w:proofErr w:type="spellEnd"/>
          </w:p>
        </w:tc>
        <w:tc>
          <w:tcPr>
            <w:tcW w:w="460"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40</w:t>
            </w:r>
          </w:p>
        </w:tc>
        <w:tc>
          <w:tcPr>
            <w:tcW w:w="488"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Pr>
                <w:rFonts w:ascii="Times New Roman" w:hAnsi="Times New Roman" w:cs="Times New Roman"/>
                <w:sz w:val="20"/>
              </w:rPr>
              <w:t>mc</w:t>
            </w:r>
            <w:r w:rsidRPr="003B2EAD">
              <w:rPr>
                <w:rFonts w:ascii="Times New Roman" w:hAnsi="Times New Roman" w:cs="Times New Roman"/>
                <w:sz w:val="20"/>
              </w:rPr>
              <w:t>/</w:t>
            </w:r>
            <w:r>
              <w:rPr>
                <w:rFonts w:ascii="Times New Roman" w:hAnsi="Times New Roman" w:cs="Times New Roman"/>
                <w:sz w:val="20"/>
              </w:rPr>
              <w:t>an</w:t>
            </w:r>
          </w:p>
        </w:tc>
        <w:tc>
          <w:tcPr>
            <w:tcW w:w="86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Încălzire</w:t>
            </w:r>
            <w:proofErr w:type="spellEnd"/>
            <w:r>
              <w:rPr>
                <w:rFonts w:ascii="Times New Roman" w:hAnsi="Times New Roman" w:cs="Times New Roman"/>
                <w:sz w:val="20"/>
              </w:rPr>
              <w:t xml:space="preserve"> </w:t>
            </w:r>
            <w:proofErr w:type="spellStart"/>
            <w:r>
              <w:rPr>
                <w:rFonts w:ascii="Times New Roman" w:hAnsi="Times New Roman" w:cs="Times New Roman"/>
                <w:sz w:val="20"/>
              </w:rPr>
              <w:t>spații</w:t>
            </w:r>
            <w:proofErr w:type="spellEnd"/>
          </w:p>
        </w:tc>
        <w:tc>
          <w:tcPr>
            <w:tcW w:w="67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669" w:type="pct"/>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44248" w:rsidRPr="003B2EAD" w:rsidTr="00344248">
        <w:trPr>
          <w:trHeight w:val="20"/>
          <w:jc w:val="center"/>
        </w:trPr>
        <w:tc>
          <w:tcPr>
            <w:tcW w:w="924"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Combustibil - motorină</w:t>
            </w:r>
          </w:p>
        </w:tc>
        <w:tc>
          <w:tcPr>
            <w:tcW w:w="925"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Combustibil</w:t>
            </w:r>
            <w:proofErr w:type="spellEnd"/>
            <w:r w:rsidRPr="003B2EAD">
              <w:rPr>
                <w:rFonts w:ascii="Times New Roman" w:hAnsi="Times New Roman" w:cs="Times New Roman"/>
                <w:sz w:val="20"/>
              </w:rPr>
              <w:t xml:space="preserve"> </w:t>
            </w:r>
          </w:p>
        </w:tc>
        <w:tc>
          <w:tcPr>
            <w:tcW w:w="460" w:type="pct"/>
            <w:shd w:val="clear" w:color="auto" w:fill="auto"/>
          </w:tcPr>
          <w:p w:rsidR="00344248" w:rsidRPr="003B2EAD" w:rsidRDefault="00344248" w:rsidP="00A87DD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180</w:t>
            </w:r>
          </w:p>
        </w:tc>
        <w:tc>
          <w:tcPr>
            <w:tcW w:w="488"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rPr>
              <w:t>l/</w:t>
            </w:r>
            <w:proofErr w:type="spellStart"/>
            <w:r w:rsidRPr="003B2EAD">
              <w:rPr>
                <w:rFonts w:ascii="Times New Roman" w:hAnsi="Times New Roman" w:cs="Times New Roman"/>
                <w:sz w:val="20"/>
              </w:rPr>
              <w:t>luna</w:t>
            </w:r>
            <w:proofErr w:type="spellEnd"/>
          </w:p>
        </w:tc>
        <w:tc>
          <w:tcPr>
            <w:tcW w:w="86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Pr>
                <w:rFonts w:ascii="Times New Roman" w:hAnsi="Times New Roman" w:cs="Times New Roman"/>
                <w:sz w:val="20"/>
              </w:rPr>
              <w:t>Transport</w:t>
            </w:r>
          </w:p>
        </w:tc>
        <w:tc>
          <w:tcPr>
            <w:tcW w:w="672" w:type="pct"/>
            <w:shd w:val="clear" w:color="auto" w:fill="auto"/>
          </w:tcPr>
          <w:p w:rsidR="00344248" w:rsidRPr="003B2EAD" w:rsidRDefault="00344248" w:rsidP="00A87DD5">
            <w:pPr>
              <w:spacing w:after="0" w:line="240" w:lineRule="auto"/>
              <w:jc w:val="center"/>
              <w:rPr>
                <w:rFonts w:ascii="Times New Roman" w:hAnsi="Times New Roman" w:cs="Times New Roman"/>
                <w:sz w:val="20"/>
              </w:rPr>
            </w:pPr>
            <w:r w:rsidRPr="003B2EAD">
              <w:rPr>
                <w:rFonts w:ascii="Times New Roman" w:hAnsi="Times New Roman" w:cs="Times New Roman"/>
                <w:sz w:val="20"/>
              </w:rPr>
              <w:t>-</w:t>
            </w:r>
          </w:p>
        </w:tc>
        <w:tc>
          <w:tcPr>
            <w:tcW w:w="669" w:type="pct"/>
          </w:tcPr>
          <w:p w:rsidR="00344248" w:rsidRPr="003B2EAD" w:rsidRDefault="00344248" w:rsidP="00A87DD5">
            <w:pPr>
              <w:spacing w:after="0" w:line="240" w:lineRule="auto"/>
              <w:jc w:val="center"/>
              <w:rPr>
                <w:rFonts w:ascii="Times New Roman" w:hAnsi="Times New Roman" w:cs="Times New Roman"/>
                <w:sz w:val="20"/>
              </w:rPr>
            </w:pPr>
            <w:r>
              <w:rPr>
                <w:rFonts w:ascii="Times New Roman" w:hAnsi="Times New Roman" w:cs="Times New Roman"/>
                <w:sz w:val="20"/>
              </w:rPr>
              <w:t>P</w:t>
            </w:r>
          </w:p>
        </w:tc>
      </w:tr>
    </w:tbl>
    <w:p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rsidR="00387951" w:rsidRPr="00714368" w:rsidRDefault="00387951" w:rsidP="005955E6">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rsidTr="00740EE5">
        <w:trPr>
          <w:jc w:val="center"/>
        </w:trPr>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rsidTr="00740EE5">
        <w:trPr>
          <w:trHeight w:val="282"/>
          <w:jc w:val="center"/>
        </w:trPr>
        <w:tc>
          <w:tcPr>
            <w:tcW w:w="1206" w:type="dxa"/>
            <w:shd w:val="clear" w:color="auto" w:fill="auto"/>
          </w:tcPr>
          <w:p w:rsidR="00256ECD" w:rsidRPr="00344248"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44248">
              <w:rPr>
                <w:rFonts w:ascii="Times New Roman" w:eastAsia="Times New Roman" w:hAnsi="Times New Roman" w:cs="Times New Roman"/>
                <w:sz w:val="20"/>
                <w:szCs w:val="24"/>
                <w:lang w:val="ro-RO"/>
              </w:rPr>
              <w:t>Apă</w:t>
            </w:r>
          </w:p>
        </w:tc>
        <w:tc>
          <w:tcPr>
            <w:tcW w:w="6302" w:type="dxa"/>
            <w:shd w:val="clear" w:color="auto" w:fill="auto"/>
          </w:tcPr>
          <w:p w:rsidR="00B045C3" w:rsidRPr="00344248" w:rsidRDefault="002B2ECE" w:rsidP="00344248">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sidRPr="00344248">
              <w:rPr>
                <w:rFonts w:ascii="Times New Roman" w:eastAsia="Times New Roman" w:hAnsi="Times New Roman" w:cs="Times New Roman"/>
                <w:sz w:val="20"/>
                <w:szCs w:val="24"/>
                <w:lang w:val="ro-RO"/>
              </w:rPr>
              <w:t>Se realizează din rețeaua</w:t>
            </w:r>
            <w:r w:rsidR="00344248" w:rsidRPr="00344248">
              <w:rPr>
                <w:rFonts w:ascii="Times New Roman" w:eastAsia="Times New Roman" w:hAnsi="Times New Roman" w:cs="Times New Roman"/>
                <w:sz w:val="20"/>
                <w:szCs w:val="24"/>
                <w:lang w:val="ro-RO"/>
              </w:rPr>
              <w:t xml:space="preserve"> </w:t>
            </w:r>
            <w:r w:rsidR="00A87DD5">
              <w:rPr>
                <w:rFonts w:ascii="Times New Roman" w:eastAsia="Times New Roman" w:hAnsi="Times New Roman" w:cs="Times New Roman"/>
                <w:sz w:val="20"/>
                <w:szCs w:val="24"/>
                <w:lang w:val="ro-RO"/>
              </w:rPr>
              <w:t>administrată de ANAR ABA-Crișuri, dintr-un izvor captat din dealul Toderaș, situat în partea de Nord-Vest, la o distanță de 1800 m.</w:t>
            </w:r>
          </w:p>
        </w:tc>
        <w:tc>
          <w:tcPr>
            <w:tcW w:w="932" w:type="dxa"/>
            <w:shd w:val="clear" w:color="auto" w:fill="auto"/>
          </w:tcPr>
          <w:p w:rsidR="00B045C3" w:rsidRPr="00344248" w:rsidRDefault="00A26D44" w:rsidP="00A809A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44248">
              <w:rPr>
                <w:rFonts w:ascii="Times New Roman" w:eastAsia="Times New Roman" w:hAnsi="Times New Roman" w:cs="Times New Roman"/>
                <w:sz w:val="20"/>
                <w:szCs w:val="24"/>
                <w:lang w:val="ro-RO"/>
              </w:rPr>
              <w:t>22</w:t>
            </w:r>
          </w:p>
        </w:tc>
        <w:tc>
          <w:tcPr>
            <w:tcW w:w="1206" w:type="dxa"/>
            <w:shd w:val="clear" w:color="auto" w:fill="auto"/>
          </w:tcPr>
          <w:p w:rsidR="00B045C3" w:rsidRPr="00344248" w:rsidRDefault="00A809A4" w:rsidP="00A809A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344248">
              <w:rPr>
                <w:rFonts w:ascii="Times New Roman" w:eastAsia="Times New Roman" w:hAnsi="Times New Roman" w:cs="Times New Roman"/>
                <w:sz w:val="20"/>
                <w:szCs w:val="20"/>
                <w:lang w:val="ro-RO"/>
              </w:rPr>
              <w:t>m</w:t>
            </w:r>
            <w:r w:rsidR="002B2ECE" w:rsidRPr="00344248">
              <w:rPr>
                <w:rFonts w:ascii="Times New Roman" w:eastAsia="Times New Roman" w:hAnsi="Times New Roman" w:cs="Times New Roman"/>
                <w:sz w:val="20"/>
                <w:szCs w:val="20"/>
                <w:lang w:val="ro-RO"/>
              </w:rPr>
              <w:t>c/lună</w:t>
            </w:r>
          </w:p>
        </w:tc>
      </w:tr>
      <w:tr w:rsidR="002B2ECE" w:rsidRPr="003B2EAD" w:rsidTr="00740EE5">
        <w:trPr>
          <w:trHeight w:val="271"/>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rsidR="00256ECD" w:rsidRPr="003B2EAD" w:rsidRDefault="00A26D44" w:rsidP="00A26D44">
            <w:pPr>
              <w:spacing w:after="0" w:line="240" w:lineRule="auto"/>
              <w:ind w:left="63" w:right="90"/>
              <w:rPr>
                <w:rFonts w:ascii="Times New Roman" w:eastAsia="Times New Roman" w:hAnsi="Times New Roman" w:cs="Times New Roman"/>
                <w:sz w:val="20"/>
                <w:szCs w:val="20"/>
                <w:lang w:val="ro-RO" w:eastAsia="ro-RO"/>
              </w:rPr>
            </w:pPr>
            <w:r>
              <w:rPr>
                <w:rFonts w:ascii="Times New Roman" w:eastAsia="Times New Roman" w:hAnsi="Times New Roman" w:cs="Times New Roman"/>
                <w:sz w:val="20"/>
                <w:szCs w:val="20"/>
                <w:lang w:val="ro-RO"/>
              </w:rPr>
              <w:t>Apele uzate menajere sunt evacuate în bazinul hidroizolat vidanjabil, tricompartimentat, cu un volum de 120 mc.</w:t>
            </w:r>
            <w:r w:rsidR="00B045C3" w:rsidRPr="003B2EAD">
              <w:rPr>
                <w:rFonts w:ascii="Times New Roman" w:eastAsia="Times New Roman" w:hAnsi="Times New Roman" w:cs="Times New Roman"/>
                <w:sz w:val="20"/>
                <w:szCs w:val="20"/>
                <w:lang w:val="ro-RO"/>
              </w:rPr>
              <w:t xml:space="preserve"> </w:t>
            </w:r>
          </w:p>
        </w:tc>
        <w:tc>
          <w:tcPr>
            <w:tcW w:w="932" w:type="dxa"/>
            <w:shd w:val="clear" w:color="auto" w:fill="auto"/>
          </w:tcPr>
          <w:p w:rsidR="00256ECD" w:rsidRPr="003B2EAD" w:rsidRDefault="00A26D44"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w:t>
            </w:r>
          </w:p>
        </w:tc>
        <w:tc>
          <w:tcPr>
            <w:tcW w:w="1206" w:type="dxa"/>
            <w:shd w:val="clear" w:color="auto" w:fill="auto"/>
          </w:tcPr>
          <w:p w:rsidR="00256ECD" w:rsidRPr="003B2EAD" w:rsidRDefault="00344248"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2B2ECE" w:rsidRPr="003B2EAD">
              <w:rPr>
                <w:rFonts w:ascii="Times New Roman" w:eastAsia="ArialMT" w:hAnsi="Times New Roman" w:cs="Times New Roman"/>
                <w:sz w:val="20"/>
                <w:szCs w:val="20"/>
                <w:lang w:val="ro-RO"/>
              </w:rPr>
              <w:t>c/lună</w:t>
            </w:r>
          </w:p>
        </w:tc>
      </w:tr>
      <w:tr w:rsidR="00256ECD" w:rsidRPr="003B2EAD" w:rsidTr="00740EE5">
        <w:trPr>
          <w:trHeight w:val="186"/>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rsidR="00256ECD" w:rsidRPr="003B2EAD" w:rsidRDefault="002B2ECE" w:rsidP="00B045C3">
            <w:pPr>
              <w:autoSpaceDE w:val="0"/>
              <w:autoSpaceDN w:val="0"/>
              <w:adjustRightInd w:val="0"/>
              <w:spacing w:after="0"/>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 xml:space="preserve">Alimentarea cu energie electrică se face din reţeaua de distribuție </w:t>
            </w:r>
            <w:r w:rsidR="00B045C3" w:rsidRPr="003B2EAD">
              <w:rPr>
                <w:rFonts w:ascii="Times New Roman" w:eastAsia="Calibri" w:hAnsi="Times New Roman" w:cs="Times New Roman"/>
                <w:sz w:val="20"/>
                <w:szCs w:val="20"/>
                <w:lang w:val="ro-RO"/>
              </w:rPr>
              <w:t>publică</w:t>
            </w:r>
            <w:r w:rsidRPr="003B2EAD">
              <w:rPr>
                <w:rFonts w:ascii="Times New Roman" w:eastAsia="Calibri" w:hAnsi="Times New Roman" w:cs="Times New Roman"/>
                <w:sz w:val="20"/>
                <w:szCs w:val="20"/>
                <w:lang w:val="ro-RO"/>
              </w:rPr>
              <w:t>.</w:t>
            </w:r>
          </w:p>
        </w:tc>
        <w:tc>
          <w:tcPr>
            <w:tcW w:w="932" w:type="dxa"/>
            <w:shd w:val="clear" w:color="auto" w:fill="auto"/>
          </w:tcPr>
          <w:p w:rsidR="00256ECD" w:rsidRPr="003B2EAD" w:rsidRDefault="00A26D44"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4000</w:t>
            </w:r>
          </w:p>
        </w:tc>
        <w:tc>
          <w:tcPr>
            <w:tcW w:w="1206" w:type="dxa"/>
            <w:shd w:val="clear" w:color="auto" w:fill="auto"/>
          </w:tcPr>
          <w:p w:rsidR="00256ECD" w:rsidRPr="003B2EAD" w:rsidRDefault="002B2ECE" w:rsidP="002B2ECE">
            <w:pPr>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r w:rsidR="00256ECD" w:rsidRPr="003B2EAD" w:rsidTr="00740EE5">
        <w:trPr>
          <w:jc w:val="center"/>
        </w:trPr>
        <w:tc>
          <w:tcPr>
            <w:tcW w:w="1206" w:type="dxa"/>
            <w:shd w:val="clear" w:color="auto" w:fill="auto"/>
          </w:tcPr>
          <w:p w:rsidR="00192EF2"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6302" w:type="dxa"/>
            <w:shd w:val="clear" w:color="auto" w:fill="auto"/>
          </w:tcPr>
          <w:p w:rsidR="00256ECD" w:rsidRPr="003B2EAD" w:rsidRDefault="002B2ECE" w:rsidP="00DC4993">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sidRPr="003B2EAD">
              <w:rPr>
                <w:rFonts w:ascii="Times New Roman" w:eastAsia="Times New Roman" w:hAnsi="Times New Roman" w:cs="Times New Roman"/>
                <w:iCs/>
                <w:sz w:val="20"/>
                <w:szCs w:val="20"/>
                <w:lang w:val="ro-RO"/>
              </w:rPr>
              <w:t>Încălz</w:t>
            </w:r>
            <w:r w:rsidR="00EB7489" w:rsidRPr="003B2EAD">
              <w:rPr>
                <w:rFonts w:ascii="Times New Roman" w:eastAsia="Times New Roman" w:hAnsi="Times New Roman" w:cs="Times New Roman"/>
                <w:iCs/>
                <w:sz w:val="20"/>
                <w:szCs w:val="20"/>
                <w:lang w:val="ro-RO"/>
              </w:rPr>
              <w:t>irea spațiilor</w:t>
            </w:r>
            <w:r w:rsidR="00DC4993">
              <w:rPr>
                <w:rFonts w:ascii="Times New Roman" w:eastAsia="Times New Roman" w:hAnsi="Times New Roman" w:cs="Times New Roman"/>
                <w:iCs/>
                <w:sz w:val="20"/>
                <w:szCs w:val="20"/>
                <w:lang w:val="ro-RO"/>
              </w:rPr>
              <w:t xml:space="preserve"> și apa caldă</w:t>
            </w:r>
            <w:r w:rsidR="00EB7489" w:rsidRPr="003B2EAD">
              <w:rPr>
                <w:rFonts w:ascii="Times New Roman" w:eastAsia="Times New Roman" w:hAnsi="Times New Roman" w:cs="Times New Roman"/>
                <w:iCs/>
                <w:sz w:val="20"/>
                <w:szCs w:val="20"/>
                <w:lang w:val="ro-RO"/>
              </w:rPr>
              <w:t xml:space="preserve"> </w:t>
            </w:r>
            <w:r w:rsidR="00A26D44">
              <w:rPr>
                <w:rFonts w:ascii="Times New Roman" w:eastAsia="Times New Roman" w:hAnsi="Times New Roman" w:cs="Times New Roman"/>
                <w:iCs/>
                <w:sz w:val="20"/>
                <w:szCs w:val="20"/>
                <w:lang w:val="ro-RO"/>
              </w:rPr>
              <w:t xml:space="preserve">se realizează prin intermediul unei </w:t>
            </w:r>
            <w:r w:rsidR="00EB7489" w:rsidRPr="003B2EAD">
              <w:rPr>
                <w:rFonts w:ascii="Times New Roman" w:eastAsia="Times New Roman" w:hAnsi="Times New Roman" w:cs="Times New Roman"/>
                <w:iCs/>
                <w:sz w:val="20"/>
                <w:szCs w:val="20"/>
                <w:lang w:val="ro-RO"/>
              </w:rPr>
              <w:t>centrale termice</w:t>
            </w:r>
            <w:r w:rsidR="00344248">
              <w:rPr>
                <w:rFonts w:ascii="Times New Roman" w:eastAsia="Times New Roman" w:hAnsi="Times New Roman" w:cs="Times New Roman"/>
                <w:iCs/>
                <w:sz w:val="20"/>
                <w:szCs w:val="20"/>
                <w:lang w:val="ro-RO"/>
              </w:rPr>
              <w:t xml:space="preserve"> cu o putere de 100 kW</w:t>
            </w:r>
            <w:r w:rsidR="00EB7489" w:rsidRPr="003B2EAD">
              <w:rPr>
                <w:rFonts w:ascii="Times New Roman" w:eastAsia="Times New Roman" w:hAnsi="Times New Roman" w:cs="Times New Roman"/>
                <w:iCs/>
                <w:sz w:val="20"/>
                <w:szCs w:val="20"/>
                <w:lang w:val="ro-RO"/>
              </w:rPr>
              <w:t xml:space="preserve">, combustibilul utilizat fiind </w:t>
            </w:r>
            <w:r w:rsidR="00DC4993">
              <w:rPr>
                <w:rFonts w:ascii="Times New Roman" w:eastAsia="Times New Roman" w:hAnsi="Times New Roman" w:cs="Times New Roman"/>
                <w:iCs/>
                <w:sz w:val="20"/>
                <w:szCs w:val="20"/>
                <w:lang w:val="ro-RO"/>
              </w:rPr>
              <w:t>lemnul</w:t>
            </w:r>
            <w:r w:rsidR="00A26D44">
              <w:rPr>
                <w:rFonts w:ascii="Times New Roman" w:eastAsia="Times New Roman" w:hAnsi="Times New Roman" w:cs="Times New Roman"/>
                <w:iCs/>
                <w:sz w:val="20"/>
                <w:szCs w:val="20"/>
                <w:lang w:val="ro-RO"/>
              </w:rPr>
              <w:t>.</w:t>
            </w:r>
          </w:p>
        </w:tc>
        <w:tc>
          <w:tcPr>
            <w:tcW w:w="932" w:type="dxa"/>
            <w:shd w:val="clear" w:color="auto" w:fill="auto"/>
          </w:tcPr>
          <w:p w:rsidR="00256ECD" w:rsidRPr="003B2EAD" w:rsidRDefault="00A809A4"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40</w:t>
            </w:r>
          </w:p>
        </w:tc>
        <w:tc>
          <w:tcPr>
            <w:tcW w:w="1206" w:type="dxa"/>
            <w:shd w:val="clear" w:color="auto" w:fill="auto"/>
          </w:tcPr>
          <w:p w:rsidR="00256ECD" w:rsidRPr="003B2EAD" w:rsidRDefault="00EB7489" w:rsidP="00EB7489">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mc/an</w:t>
            </w:r>
          </w:p>
        </w:tc>
      </w:tr>
    </w:tbl>
    <w:p w:rsidR="000441E9" w:rsidRPr="0050648C" w:rsidRDefault="000441E9" w:rsidP="00387951">
      <w:pPr>
        <w:spacing w:after="0" w:line="240" w:lineRule="auto"/>
        <w:jc w:val="both"/>
        <w:rPr>
          <w:rFonts w:ascii="Times New Roman" w:hAnsi="Times New Roman" w:cs="Times New Roman"/>
          <w:b/>
          <w:sz w:val="24"/>
          <w:szCs w:val="24"/>
          <w:lang w:val="ro-RO"/>
        </w:rPr>
      </w:pPr>
    </w:p>
    <w:p w:rsidR="00387951" w:rsidRPr="00714368" w:rsidRDefault="00387951" w:rsidP="005955E6">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7E5971" w:rsidRDefault="00982E17" w:rsidP="00387951">
      <w:pPr>
        <w:spacing w:after="0" w:line="240" w:lineRule="auto"/>
        <w:jc w:val="both"/>
        <w:rPr>
          <w:rFonts w:ascii="Times New Roman" w:hAnsi="Times New Roman" w:cs="Times New Roman"/>
          <w:sz w:val="24"/>
          <w:szCs w:val="24"/>
          <w:lang w:val="ro-RO"/>
        </w:rPr>
      </w:pPr>
      <w:r w:rsidRPr="00982E17">
        <w:rPr>
          <w:rFonts w:ascii="Times New Roman" w:hAnsi="Times New Roman" w:cs="Times New Roman"/>
          <w:sz w:val="24"/>
          <w:szCs w:val="24"/>
          <w:lang w:val="ro-RO"/>
        </w:rPr>
        <w:t>Principalele faze ale activității</w:t>
      </w:r>
      <w:r w:rsidR="00A809A4">
        <w:rPr>
          <w:rFonts w:ascii="Times New Roman" w:hAnsi="Times New Roman" w:cs="Times New Roman"/>
          <w:sz w:val="24"/>
          <w:szCs w:val="24"/>
          <w:lang w:val="ro-RO"/>
        </w:rPr>
        <w:t>, pe categorii,</w:t>
      </w:r>
      <w:r w:rsidRPr="00982E17">
        <w:rPr>
          <w:rFonts w:ascii="Times New Roman" w:hAnsi="Times New Roman" w:cs="Times New Roman"/>
          <w:sz w:val="24"/>
          <w:szCs w:val="24"/>
          <w:lang w:val="ro-RO"/>
        </w:rPr>
        <w:t xml:space="preserve"> sunt</w:t>
      </w:r>
      <w:r w:rsidR="00A809A4">
        <w:rPr>
          <w:rFonts w:ascii="Times New Roman" w:hAnsi="Times New Roman" w:cs="Times New Roman"/>
          <w:sz w:val="24"/>
          <w:szCs w:val="24"/>
          <w:lang w:val="ro-RO"/>
        </w:rPr>
        <w:t>:</w:t>
      </w:r>
    </w:p>
    <w:p w:rsidR="00A809A4" w:rsidRDefault="00A809A4" w:rsidP="005955E6">
      <w:pPr>
        <w:pStyle w:val="ListParagraph"/>
        <w:numPr>
          <w:ilvl w:val="0"/>
          <w:numId w:val="27"/>
        </w:numPr>
        <w:spacing w:after="0" w:line="240" w:lineRule="auto"/>
        <w:ind w:left="426"/>
        <w:jc w:val="both"/>
        <w:rPr>
          <w:rFonts w:ascii="Times New Roman" w:hAnsi="Times New Roman" w:cs="Times New Roman"/>
          <w:sz w:val="24"/>
          <w:szCs w:val="24"/>
          <w:lang w:val="ro-RO"/>
        </w:rPr>
      </w:pPr>
      <w:r w:rsidRPr="00C85CD5">
        <w:rPr>
          <w:rFonts w:ascii="Times New Roman" w:hAnsi="Times New Roman" w:cs="Times New Roman"/>
          <w:b/>
          <w:i/>
          <w:sz w:val="24"/>
          <w:szCs w:val="24"/>
          <w:lang w:val="ro-RO"/>
        </w:rPr>
        <w:t>Servicii hoteliere</w:t>
      </w:r>
      <w:r w:rsidR="00A26D44">
        <w:rPr>
          <w:rFonts w:ascii="Times New Roman" w:hAnsi="Times New Roman" w:cs="Times New Roman"/>
          <w:sz w:val="24"/>
          <w:szCs w:val="24"/>
          <w:lang w:val="ro-RO"/>
        </w:rPr>
        <w:t xml:space="preserve">: </w:t>
      </w:r>
    </w:p>
    <w:p w:rsidR="00A26D44" w:rsidRDefault="00A26D44" w:rsidP="005955E6">
      <w:pPr>
        <w:pStyle w:val="ListParagraph"/>
        <w:numPr>
          <w:ilvl w:val="0"/>
          <w:numId w:val="3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Curățarea și dotarea camerelor cu produsele necesare (lenjerie, prosoape, alimentarea mini-barului etc.);</w:t>
      </w:r>
    </w:p>
    <w:p w:rsidR="00A26D44" w:rsidRDefault="00A26D44" w:rsidP="005955E6">
      <w:pPr>
        <w:pStyle w:val="ListParagraph"/>
        <w:numPr>
          <w:ilvl w:val="0"/>
          <w:numId w:val="3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Recepția și cazarea clienților;</w:t>
      </w:r>
    </w:p>
    <w:p w:rsidR="00A26D44" w:rsidRPr="00A26D44" w:rsidRDefault="00A26D44" w:rsidP="005955E6">
      <w:pPr>
        <w:pStyle w:val="ListParagraph"/>
        <w:numPr>
          <w:ilvl w:val="0"/>
          <w:numId w:val="30"/>
        </w:numPr>
        <w:spacing w:after="0" w:line="240" w:lineRule="auto"/>
        <w:jc w:val="both"/>
        <w:rPr>
          <w:rFonts w:ascii="Times New Roman" w:hAnsi="Times New Roman" w:cs="Times New Roman"/>
          <w:sz w:val="24"/>
          <w:szCs w:val="24"/>
          <w:lang w:val="ro-RO"/>
        </w:rPr>
      </w:pPr>
      <w:r w:rsidRPr="00A26D44">
        <w:rPr>
          <w:rFonts w:ascii="Times New Roman" w:hAnsi="Times New Roman" w:cs="Times New Roman"/>
          <w:sz w:val="24"/>
          <w:szCs w:val="24"/>
          <w:lang w:val="ro-RO"/>
        </w:rPr>
        <w:t>Igienizarea zilnică a fiecărei camere ocupate;</w:t>
      </w:r>
    </w:p>
    <w:p w:rsidR="00C85CD5" w:rsidRPr="00A26D44" w:rsidRDefault="00A809A4" w:rsidP="005955E6">
      <w:pPr>
        <w:pStyle w:val="ListParagraph"/>
        <w:numPr>
          <w:ilvl w:val="0"/>
          <w:numId w:val="27"/>
        </w:numPr>
        <w:spacing w:after="0" w:line="240" w:lineRule="auto"/>
        <w:ind w:left="426"/>
        <w:jc w:val="both"/>
        <w:rPr>
          <w:rFonts w:ascii="Times New Roman" w:hAnsi="Times New Roman" w:cs="Times New Roman"/>
          <w:sz w:val="24"/>
          <w:szCs w:val="24"/>
          <w:lang w:val="ro-RO"/>
        </w:rPr>
      </w:pPr>
      <w:r w:rsidRPr="00A26D44">
        <w:rPr>
          <w:rFonts w:ascii="Times New Roman" w:hAnsi="Times New Roman" w:cs="Times New Roman"/>
          <w:b/>
          <w:i/>
          <w:sz w:val="24"/>
          <w:szCs w:val="24"/>
          <w:lang w:val="ro-RO"/>
        </w:rPr>
        <w:t>Servicii de preparare și servire a mesei (restaurant):</w:t>
      </w:r>
    </w:p>
    <w:p w:rsidR="00A26D44" w:rsidRDefault="00A26D44" w:rsidP="005955E6">
      <w:pPr>
        <w:pStyle w:val="ListParagraph"/>
        <w:numPr>
          <w:ilvl w:val="0"/>
          <w:numId w:val="3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Recepția și depozitarea în zonele amenajate a meteriei prime;</w:t>
      </w:r>
    </w:p>
    <w:p w:rsidR="00A26D44" w:rsidRDefault="00A26D44" w:rsidP="005955E6">
      <w:pPr>
        <w:pStyle w:val="ListParagraph"/>
        <w:numPr>
          <w:ilvl w:val="0"/>
          <w:numId w:val="3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Prepararea </w:t>
      </w:r>
      <w:r w:rsidR="00203D89">
        <w:rPr>
          <w:rFonts w:ascii="Times New Roman" w:hAnsi="Times New Roman" w:cs="Times New Roman"/>
          <w:sz w:val="24"/>
          <w:szCs w:val="24"/>
          <w:lang w:val="ro-RO"/>
        </w:rPr>
        <w:t xml:space="preserve">hranei </w:t>
      </w:r>
      <w:r>
        <w:rPr>
          <w:rFonts w:ascii="Times New Roman" w:hAnsi="Times New Roman" w:cs="Times New Roman"/>
          <w:sz w:val="24"/>
          <w:szCs w:val="24"/>
          <w:lang w:val="ro-RO"/>
        </w:rPr>
        <w:t>și servirea clienților;</w:t>
      </w:r>
    </w:p>
    <w:p w:rsidR="00A26D44" w:rsidRPr="00344248" w:rsidRDefault="00DC4993" w:rsidP="005955E6">
      <w:pPr>
        <w:pStyle w:val="ListParagraph"/>
        <w:numPr>
          <w:ilvl w:val="0"/>
          <w:numId w:val="31"/>
        </w:numPr>
        <w:spacing w:after="0" w:line="240" w:lineRule="auto"/>
        <w:jc w:val="both"/>
        <w:rPr>
          <w:rFonts w:ascii="Times New Roman" w:hAnsi="Times New Roman" w:cs="Times New Roman"/>
          <w:sz w:val="24"/>
          <w:szCs w:val="24"/>
          <w:lang w:val="ro-RO"/>
        </w:rPr>
      </w:pPr>
      <w:r w:rsidRPr="00344248">
        <w:rPr>
          <w:rFonts w:ascii="Times New Roman" w:hAnsi="Times New Roman" w:cs="Times New Roman"/>
          <w:sz w:val="24"/>
          <w:szCs w:val="24"/>
          <w:lang w:val="ro-RO"/>
        </w:rPr>
        <w:t>Resturile alimentare</w:t>
      </w:r>
      <w:r w:rsidR="00344248" w:rsidRPr="00344248">
        <w:rPr>
          <w:rFonts w:ascii="Times New Roman" w:hAnsi="Times New Roman" w:cs="Times New Roman"/>
          <w:sz w:val="24"/>
          <w:szCs w:val="24"/>
          <w:lang w:val="ro-RO"/>
        </w:rPr>
        <w:t xml:space="preserve"> sunt depozitate în pubele</w:t>
      </w:r>
      <w:r w:rsidRPr="00344248">
        <w:rPr>
          <w:rFonts w:ascii="Times New Roman" w:hAnsi="Times New Roman" w:cs="Times New Roman"/>
          <w:sz w:val="24"/>
          <w:szCs w:val="24"/>
          <w:lang w:val="ro-RO"/>
        </w:rPr>
        <w:t xml:space="preserve"> sunt preluate de firma de salubritate;</w:t>
      </w:r>
    </w:p>
    <w:p w:rsidR="00DC4993" w:rsidRPr="00344248" w:rsidRDefault="00DC4993" w:rsidP="005955E6">
      <w:pPr>
        <w:pStyle w:val="ListParagraph"/>
        <w:numPr>
          <w:ilvl w:val="0"/>
          <w:numId w:val="31"/>
        </w:numPr>
        <w:spacing w:after="0" w:line="240" w:lineRule="auto"/>
        <w:jc w:val="both"/>
        <w:rPr>
          <w:rFonts w:ascii="Times New Roman" w:hAnsi="Times New Roman" w:cs="Times New Roman"/>
          <w:sz w:val="24"/>
          <w:szCs w:val="24"/>
          <w:lang w:val="ro-RO"/>
        </w:rPr>
      </w:pPr>
      <w:r w:rsidRPr="00344248">
        <w:rPr>
          <w:rFonts w:ascii="Times New Roman" w:hAnsi="Times New Roman" w:cs="Times New Roman"/>
          <w:sz w:val="24"/>
          <w:szCs w:val="24"/>
          <w:lang w:val="ro-RO"/>
        </w:rPr>
        <w:lastRenderedPageBreak/>
        <w:t>Ambalajele returnabile sunt predate furnizorilor în momentul preluării următorii comenzi, restul ambalajelor fiind preluate de o firma specializată.</w:t>
      </w:r>
    </w:p>
    <w:p w:rsidR="00A809A4" w:rsidRDefault="00A809A4" w:rsidP="00387951">
      <w:pPr>
        <w:spacing w:after="0" w:line="240" w:lineRule="auto"/>
        <w:jc w:val="both"/>
        <w:rPr>
          <w:rFonts w:ascii="Times New Roman" w:hAnsi="Times New Roman" w:cs="Times New Roman"/>
          <w:b/>
          <w:sz w:val="24"/>
          <w:szCs w:val="24"/>
          <w:lang w:val="ro-RO"/>
        </w:rPr>
      </w:pPr>
    </w:p>
    <w:p w:rsidR="00714368" w:rsidRPr="00714368" w:rsidRDefault="00714368" w:rsidP="005955E6">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955E6">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955E6">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955E6">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E5971" w:rsidRPr="00714368" w:rsidRDefault="007E5971" w:rsidP="005955E6">
      <w:pPr>
        <w:pStyle w:val="ListParagraph"/>
        <w:numPr>
          <w:ilvl w:val="1"/>
          <w:numId w:val="10"/>
        </w:numPr>
        <w:spacing w:after="0" w:line="240" w:lineRule="auto"/>
        <w:ind w:left="709"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982E17" w:rsidRPr="00714368">
        <w:rPr>
          <w:rFonts w:ascii="Times New Roman" w:hAnsi="Times New Roman" w:cs="Times New Roman"/>
          <w:sz w:val="24"/>
          <w:szCs w:val="24"/>
          <w:lang w:val="ro-RO"/>
        </w:rPr>
        <w:t>amplasamentul nu este situat în interiorul sau vecinătatea niciunei arii naturale protejate;</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387951" w:rsidRPr="00714368" w:rsidRDefault="00387951" w:rsidP="005955E6">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2475"/>
        <w:gridCol w:w="2410"/>
        <w:gridCol w:w="1842"/>
        <w:gridCol w:w="1701"/>
      </w:tblGrid>
      <w:tr w:rsidR="002B2ECE" w:rsidRPr="0050648C" w:rsidTr="00F64EB4">
        <w:trPr>
          <w:jc w:val="center"/>
        </w:trPr>
        <w:tc>
          <w:tcPr>
            <w:tcW w:w="1206"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Tip utilitate</w:t>
            </w:r>
          </w:p>
        </w:tc>
        <w:tc>
          <w:tcPr>
            <w:tcW w:w="2475"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Descriere</w:t>
            </w:r>
          </w:p>
        </w:tc>
        <w:tc>
          <w:tcPr>
            <w:tcW w:w="2410"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1842"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701"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Destinație</w:t>
            </w:r>
          </w:p>
        </w:tc>
      </w:tr>
      <w:tr w:rsidR="002B2ECE" w:rsidRPr="0050648C" w:rsidTr="00337683">
        <w:trPr>
          <w:trHeight w:val="430"/>
          <w:jc w:val="center"/>
        </w:trPr>
        <w:tc>
          <w:tcPr>
            <w:tcW w:w="1206" w:type="dxa"/>
            <w:shd w:val="clear" w:color="auto" w:fill="auto"/>
          </w:tcPr>
          <w:p w:rsidR="002B2ECE" w:rsidRPr="0050648C"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Servicii de servire a mesei</w:t>
            </w:r>
          </w:p>
        </w:tc>
        <w:tc>
          <w:tcPr>
            <w:tcW w:w="2475" w:type="dxa"/>
            <w:shd w:val="clear" w:color="auto" w:fill="auto"/>
          </w:tcPr>
          <w:p w:rsidR="002B2ECE" w:rsidRPr="0050648C" w:rsidRDefault="00EB7489" w:rsidP="002B2ECE">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4"/>
                <w:lang w:val="ro-RO"/>
              </w:rPr>
              <w:t>Produse calde/reci, băuturi alcoolice/non-alcoolice</w:t>
            </w:r>
          </w:p>
        </w:tc>
        <w:tc>
          <w:tcPr>
            <w:tcW w:w="2410" w:type="dxa"/>
            <w:shd w:val="clear" w:color="auto" w:fill="auto"/>
          </w:tcPr>
          <w:p w:rsidR="002B2ECE" w:rsidRPr="0050648C" w:rsidRDefault="00DC4993"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180</w:t>
            </w:r>
          </w:p>
        </w:tc>
        <w:tc>
          <w:tcPr>
            <w:tcW w:w="1842" w:type="dxa"/>
            <w:shd w:val="clear" w:color="auto" w:fill="auto"/>
          </w:tcPr>
          <w:p w:rsidR="002B2ECE" w:rsidRPr="0050648C" w:rsidRDefault="002673D5" w:rsidP="00DC4993">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DC4993">
              <w:rPr>
                <w:rFonts w:ascii="Times New Roman" w:eastAsia="Times New Roman" w:hAnsi="Times New Roman" w:cs="Times New Roman"/>
                <w:sz w:val="20"/>
                <w:szCs w:val="20"/>
                <w:lang w:val="ro-RO"/>
              </w:rPr>
              <w:t>eniuri/zi</w:t>
            </w:r>
          </w:p>
        </w:tc>
        <w:tc>
          <w:tcPr>
            <w:tcW w:w="1701" w:type="dxa"/>
          </w:tcPr>
          <w:p w:rsidR="002B2ECE" w:rsidRDefault="00F64EB4" w:rsidP="002673D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w:t>
            </w:r>
            <w:r w:rsidR="002673D5">
              <w:rPr>
                <w:rFonts w:ascii="Times New Roman" w:eastAsia="Times New Roman" w:hAnsi="Times New Roman" w:cs="Times New Roman"/>
                <w:sz w:val="20"/>
                <w:szCs w:val="20"/>
                <w:lang w:val="ro-RO"/>
              </w:rPr>
              <w:t>omercializare</w:t>
            </w:r>
          </w:p>
        </w:tc>
      </w:tr>
      <w:tr w:rsidR="00C85CD5" w:rsidRPr="0050648C" w:rsidTr="00337683">
        <w:trPr>
          <w:trHeight w:val="430"/>
          <w:jc w:val="center"/>
        </w:trPr>
        <w:tc>
          <w:tcPr>
            <w:tcW w:w="1206" w:type="dxa"/>
            <w:shd w:val="clear" w:color="auto" w:fill="auto"/>
          </w:tcPr>
          <w:p w:rsidR="00C85CD5" w:rsidRPr="002673D5" w:rsidRDefault="00C85CD5" w:rsidP="00C85CD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673D5">
              <w:rPr>
                <w:rFonts w:ascii="Times New Roman" w:eastAsia="Times New Roman" w:hAnsi="Times New Roman" w:cs="Times New Roman"/>
                <w:sz w:val="20"/>
                <w:szCs w:val="24"/>
                <w:lang w:val="ro-RO"/>
              </w:rPr>
              <w:t>Servicii cazare</w:t>
            </w:r>
          </w:p>
        </w:tc>
        <w:tc>
          <w:tcPr>
            <w:tcW w:w="2475" w:type="dxa"/>
            <w:shd w:val="clear" w:color="auto" w:fill="auto"/>
          </w:tcPr>
          <w:p w:rsidR="00C85CD5" w:rsidRPr="002673D5" w:rsidRDefault="00C85CD5" w:rsidP="00C85CD5">
            <w:pPr>
              <w:autoSpaceDE w:val="0"/>
              <w:autoSpaceDN w:val="0"/>
              <w:adjustRightInd w:val="0"/>
              <w:spacing w:before="40" w:after="0" w:line="240" w:lineRule="auto"/>
              <w:ind w:left="107" w:right="90"/>
              <w:jc w:val="center"/>
              <w:rPr>
                <w:rFonts w:ascii="Times New Roman" w:eastAsia="Times New Roman" w:hAnsi="Times New Roman" w:cs="Times New Roman"/>
                <w:sz w:val="20"/>
                <w:szCs w:val="24"/>
                <w:lang w:val="ro-RO"/>
              </w:rPr>
            </w:pPr>
            <w:r w:rsidRPr="002673D5">
              <w:rPr>
                <w:rFonts w:ascii="Times New Roman" w:eastAsia="Times New Roman" w:hAnsi="Times New Roman" w:cs="Times New Roman"/>
                <w:sz w:val="20"/>
                <w:szCs w:val="24"/>
                <w:lang w:val="ro-RO"/>
              </w:rPr>
              <w:t xml:space="preserve">Cazare </w:t>
            </w:r>
          </w:p>
        </w:tc>
        <w:tc>
          <w:tcPr>
            <w:tcW w:w="2410" w:type="dxa"/>
            <w:shd w:val="clear" w:color="auto" w:fill="auto"/>
          </w:tcPr>
          <w:p w:rsidR="00C85CD5" w:rsidRPr="002673D5" w:rsidRDefault="002673D5" w:rsidP="00C85CD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673D5">
              <w:rPr>
                <w:rFonts w:ascii="Times New Roman" w:eastAsia="Times New Roman" w:hAnsi="Times New Roman" w:cs="Times New Roman"/>
                <w:sz w:val="20"/>
                <w:szCs w:val="24"/>
                <w:lang w:val="ro-RO"/>
              </w:rPr>
              <w:t>15</w:t>
            </w:r>
            <w:r w:rsidR="00C85CD5" w:rsidRPr="002673D5">
              <w:rPr>
                <w:rFonts w:ascii="Times New Roman" w:eastAsia="Times New Roman" w:hAnsi="Times New Roman" w:cs="Times New Roman"/>
                <w:sz w:val="20"/>
                <w:szCs w:val="24"/>
                <w:lang w:val="ro-RO"/>
              </w:rPr>
              <w:t>00</w:t>
            </w:r>
          </w:p>
        </w:tc>
        <w:tc>
          <w:tcPr>
            <w:tcW w:w="1842" w:type="dxa"/>
            <w:shd w:val="clear" w:color="auto" w:fill="auto"/>
          </w:tcPr>
          <w:p w:rsidR="00C85CD5" w:rsidRPr="002673D5" w:rsidRDefault="00C85CD5" w:rsidP="002673D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673D5">
              <w:rPr>
                <w:rFonts w:ascii="Times New Roman" w:eastAsia="Times New Roman" w:hAnsi="Times New Roman" w:cs="Times New Roman"/>
                <w:sz w:val="20"/>
                <w:szCs w:val="20"/>
                <w:lang w:val="ro-RO"/>
              </w:rPr>
              <w:t>Înoptări/</w:t>
            </w:r>
            <w:r w:rsidR="002673D5" w:rsidRPr="002673D5">
              <w:rPr>
                <w:rFonts w:ascii="Times New Roman" w:eastAsia="Times New Roman" w:hAnsi="Times New Roman" w:cs="Times New Roman"/>
                <w:sz w:val="20"/>
                <w:szCs w:val="20"/>
                <w:lang w:val="ro-RO"/>
              </w:rPr>
              <w:t>an</w:t>
            </w:r>
          </w:p>
        </w:tc>
        <w:tc>
          <w:tcPr>
            <w:tcW w:w="1701" w:type="dxa"/>
          </w:tcPr>
          <w:p w:rsidR="00C85CD5" w:rsidRPr="002673D5" w:rsidRDefault="002673D5" w:rsidP="00C85CD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673D5">
              <w:rPr>
                <w:rFonts w:ascii="Times New Roman" w:eastAsia="Times New Roman" w:hAnsi="Times New Roman" w:cs="Times New Roman"/>
                <w:sz w:val="20"/>
                <w:szCs w:val="20"/>
                <w:lang w:val="ro-RO"/>
              </w:rPr>
              <w:t>Cazare c</w:t>
            </w:r>
            <w:r w:rsidR="00C85CD5" w:rsidRPr="002673D5">
              <w:rPr>
                <w:rFonts w:ascii="Times New Roman" w:eastAsia="Times New Roman" w:hAnsi="Times New Roman" w:cs="Times New Roman"/>
                <w:sz w:val="20"/>
                <w:szCs w:val="20"/>
                <w:lang w:val="ro-RO"/>
              </w:rPr>
              <w:t>lienți</w:t>
            </w:r>
          </w:p>
        </w:tc>
      </w:tr>
    </w:tbl>
    <w:p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17573B" w:rsidRPr="002673D5" w:rsidRDefault="00387951" w:rsidP="005955E6">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p>
    <w:p w:rsidR="00F64EB4" w:rsidRDefault="00F64EB4" w:rsidP="00F64EB4">
      <w:pPr>
        <w:tabs>
          <w:tab w:val="left" w:pos="330"/>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Încălzirea spațiilor se</w:t>
      </w:r>
      <w:r w:rsidR="00F26F68">
        <w:rPr>
          <w:rFonts w:ascii="Times New Roman" w:eastAsia="Times New Roman" w:hAnsi="Times New Roman" w:cs="Times New Roman"/>
          <w:sz w:val="24"/>
          <w:szCs w:val="24"/>
          <w:lang w:val="ro-RO" w:eastAsia="zh-CN"/>
        </w:rPr>
        <w:t xml:space="preserve"> realizează prin intermediul </w:t>
      </w:r>
      <w:r w:rsidR="00DC4993">
        <w:rPr>
          <w:rFonts w:ascii="Times New Roman" w:eastAsia="Times New Roman" w:hAnsi="Times New Roman" w:cs="Times New Roman"/>
          <w:sz w:val="24"/>
          <w:szCs w:val="24"/>
          <w:lang w:val="ro-RO" w:eastAsia="zh-CN"/>
        </w:rPr>
        <w:t>unei</w:t>
      </w:r>
      <w:r>
        <w:rPr>
          <w:rFonts w:ascii="Times New Roman" w:eastAsia="Times New Roman" w:hAnsi="Times New Roman" w:cs="Times New Roman"/>
          <w:sz w:val="24"/>
          <w:szCs w:val="24"/>
          <w:lang w:val="ro-RO" w:eastAsia="zh-CN"/>
        </w:rPr>
        <w:t xml:space="preserve"> centrale termice</w:t>
      </w:r>
      <w:r w:rsidR="00DC4993">
        <w:rPr>
          <w:rFonts w:ascii="Times New Roman" w:eastAsia="Times New Roman" w:hAnsi="Times New Roman" w:cs="Times New Roman"/>
          <w:sz w:val="24"/>
          <w:szCs w:val="24"/>
          <w:lang w:val="ro-RO" w:eastAsia="zh-CN"/>
        </w:rPr>
        <w:t xml:space="preserve"> ATMOS 100 kW</w:t>
      </w:r>
      <w:r>
        <w:rPr>
          <w:rFonts w:ascii="Times New Roman" w:eastAsia="Times New Roman" w:hAnsi="Times New Roman" w:cs="Times New Roman"/>
          <w:sz w:val="24"/>
          <w:szCs w:val="24"/>
          <w:lang w:val="ro-RO" w:eastAsia="zh-CN"/>
        </w:rPr>
        <w:t xml:space="preserve">, combustibilul folosit fiind </w:t>
      </w:r>
      <w:r w:rsidR="00DC4993">
        <w:rPr>
          <w:rFonts w:ascii="Times New Roman" w:eastAsia="Times New Roman" w:hAnsi="Times New Roman" w:cs="Times New Roman"/>
          <w:sz w:val="24"/>
          <w:szCs w:val="24"/>
          <w:lang w:val="ro-RO" w:eastAsia="zh-CN"/>
        </w:rPr>
        <w:t>lemnul</w:t>
      </w:r>
      <w:r>
        <w:rPr>
          <w:rFonts w:ascii="Times New Roman" w:eastAsia="Times New Roman" w:hAnsi="Times New Roman" w:cs="Times New Roman"/>
          <w:sz w:val="24"/>
          <w:szCs w:val="24"/>
          <w:lang w:val="ro-RO" w:eastAsia="zh-CN"/>
        </w:rPr>
        <w:t xml:space="preserve">. </w:t>
      </w:r>
      <w:r w:rsidR="00DC4993">
        <w:rPr>
          <w:rFonts w:ascii="Times New Roman" w:eastAsia="Times New Roman" w:hAnsi="Times New Roman" w:cs="Times New Roman"/>
          <w:sz w:val="24"/>
          <w:szCs w:val="24"/>
          <w:lang w:val="ro-RO" w:eastAsia="zh-CN"/>
        </w:rPr>
        <w:t>Centrala este dotată cu un coș de exhaustare cu înălțimea de 12 m și diametrul de 20 cm</w:t>
      </w:r>
      <w:r w:rsidR="00F26F68" w:rsidRPr="00B61BDD">
        <w:rPr>
          <w:rFonts w:ascii="Times New Roman" w:eastAsia="Times New Roman" w:hAnsi="Times New Roman" w:cs="Times New Roman"/>
          <w:sz w:val="24"/>
          <w:szCs w:val="24"/>
          <w:lang w:val="ro-RO" w:eastAsia="zh-CN"/>
        </w:rPr>
        <w:t>.</w:t>
      </w:r>
      <w:r w:rsidR="00F26F68">
        <w:rPr>
          <w:rFonts w:ascii="Times New Roman" w:eastAsia="Times New Roman" w:hAnsi="Times New Roman" w:cs="Times New Roman"/>
          <w:sz w:val="24"/>
          <w:szCs w:val="24"/>
          <w:lang w:val="ro-RO" w:eastAsia="zh-CN"/>
        </w:rPr>
        <w:t xml:space="preserve"> </w:t>
      </w:r>
    </w:p>
    <w:p w:rsidR="006557A7" w:rsidRDefault="006557A7" w:rsidP="00F64EB4">
      <w:pPr>
        <w:tabs>
          <w:tab w:val="left" w:pos="330"/>
        </w:tabs>
        <w:spacing w:after="0" w:line="240" w:lineRule="auto"/>
        <w:jc w:val="both"/>
        <w:rPr>
          <w:rFonts w:ascii="Times New Roman" w:eastAsia="Times New Roman" w:hAnsi="Times New Roman" w:cs="Times New Roman"/>
          <w:sz w:val="24"/>
          <w:szCs w:val="24"/>
          <w:lang w:val="ro-RO" w:eastAsia="zh-CN"/>
        </w:rPr>
      </w:pPr>
    </w:p>
    <w:tbl>
      <w:tblPr>
        <w:tblStyle w:val="TableGrid"/>
        <w:tblW w:w="0" w:type="auto"/>
        <w:tblLook w:val="04A0" w:firstRow="1" w:lastRow="0" w:firstColumn="1" w:lastColumn="0" w:noHBand="0" w:noVBand="1"/>
      </w:tblPr>
      <w:tblGrid>
        <w:gridCol w:w="1792"/>
        <w:gridCol w:w="1276"/>
        <w:gridCol w:w="616"/>
        <w:gridCol w:w="705"/>
        <w:gridCol w:w="4208"/>
        <w:gridCol w:w="1059"/>
      </w:tblGrid>
      <w:tr w:rsidR="003B2EAD" w:rsidRPr="003B2EAD" w:rsidTr="00DC4993">
        <w:trPr>
          <w:cantSplit/>
          <w:trHeight w:val="1152"/>
        </w:trPr>
        <w:tc>
          <w:tcPr>
            <w:tcW w:w="1792"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 combustibil</w:t>
            </w:r>
          </w:p>
        </w:tc>
        <w:tc>
          <w:tcPr>
            <w:tcW w:w="1276"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Combustibil</w:t>
            </w:r>
          </w:p>
        </w:tc>
        <w:tc>
          <w:tcPr>
            <w:tcW w:w="616" w:type="dxa"/>
            <w:shd w:val="clear" w:color="auto" w:fill="BFBFBF" w:themeFill="background1" w:themeFillShade="BF"/>
            <w:textDirection w:val="btLr"/>
          </w:tcPr>
          <w:p w:rsidR="00F64EB4" w:rsidRPr="003B2EAD" w:rsidRDefault="003B2EAD" w:rsidP="003B2EAD">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Cantitate</w:t>
            </w:r>
          </w:p>
        </w:tc>
        <w:tc>
          <w:tcPr>
            <w:tcW w:w="705"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UM</w:t>
            </w:r>
          </w:p>
        </w:tc>
        <w:tc>
          <w:tcPr>
            <w:tcW w:w="4208"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Tipul centralei</w:t>
            </w:r>
          </w:p>
        </w:tc>
        <w:tc>
          <w:tcPr>
            <w:tcW w:w="1059" w:type="dxa"/>
            <w:shd w:val="clear" w:color="auto" w:fill="BFBFBF" w:themeFill="background1" w:themeFillShade="BF"/>
            <w:textDirection w:val="btLr"/>
          </w:tcPr>
          <w:p w:rsidR="00F64EB4" w:rsidRPr="003B2EAD" w:rsidRDefault="003B2EAD" w:rsidP="003B2EAD">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Puterea nominală a centralei (kW)</w:t>
            </w:r>
          </w:p>
        </w:tc>
      </w:tr>
      <w:tr w:rsidR="00DC4993" w:rsidRPr="003B2EAD" w:rsidTr="00DC4993">
        <w:tc>
          <w:tcPr>
            <w:tcW w:w="1792" w:type="dxa"/>
          </w:tcPr>
          <w:p w:rsidR="00DC4993" w:rsidRPr="003B2EAD" w:rsidRDefault="00DC4993" w:rsidP="00DC4993">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 xml:space="preserve">Combustibil </w:t>
            </w:r>
            <w:r>
              <w:rPr>
                <w:rFonts w:ascii="Times New Roman" w:eastAsia="Times New Roman" w:hAnsi="Times New Roman"/>
                <w:szCs w:val="24"/>
                <w:lang w:val="ro-RO" w:eastAsia="zh-CN"/>
              </w:rPr>
              <w:t>solid</w:t>
            </w:r>
          </w:p>
        </w:tc>
        <w:tc>
          <w:tcPr>
            <w:tcW w:w="1276" w:type="dxa"/>
          </w:tcPr>
          <w:p w:rsidR="00DC4993" w:rsidRPr="003B2EAD" w:rsidRDefault="00DC4993"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Lemn</w:t>
            </w:r>
          </w:p>
        </w:tc>
        <w:tc>
          <w:tcPr>
            <w:tcW w:w="616" w:type="dxa"/>
            <w:vAlign w:val="center"/>
          </w:tcPr>
          <w:p w:rsidR="00DC4993" w:rsidRPr="003B2EAD" w:rsidRDefault="00DC4993" w:rsidP="00DC4993">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40</w:t>
            </w:r>
          </w:p>
        </w:tc>
        <w:tc>
          <w:tcPr>
            <w:tcW w:w="705" w:type="dxa"/>
            <w:vAlign w:val="center"/>
          </w:tcPr>
          <w:p w:rsidR="00DC4993" w:rsidRPr="003B2EAD" w:rsidRDefault="00DC4993"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mc/an</w:t>
            </w:r>
          </w:p>
        </w:tc>
        <w:tc>
          <w:tcPr>
            <w:tcW w:w="4208" w:type="dxa"/>
          </w:tcPr>
          <w:p w:rsidR="00DC4993" w:rsidRPr="003B2EAD" w:rsidRDefault="00DC4993"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Atmos 100 kW</w:t>
            </w:r>
          </w:p>
        </w:tc>
        <w:tc>
          <w:tcPr>
            <w:tcW w:w="1059" w:type="dxa"/>
          </w:tcPr>
          <w:p w:rsidR="00DC4993" w:rsidRPr="003B2EAD" w:rsidRDefault="00DC4993"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99 kW</w:t>
            </w:r>
          </w:p>
        </w:tc>
      </w:tr>
    </w:tbl>
    <w:p w:rsidR="002673D5" w:rsidRDefault="002673D5" w:rsidP="002673D5">
      <w:pPr>
        <w:pStyle w:val="ListParagraph"/>
        <w:tabs>
          <w:tab w:val="left" w:pos="330"/>
        </w:tabs>
        <w:spacing w:after="0" w:line="240" w:lineRule="auto"/>
        <w:ind w:left="360"/>
        <w:jc w:val="both"/>
        <w:rPr>
          <w:rFonts w:ascii="Times New Roman" w:hAnsi="Times New Roman" w:cs="Times New Roman"/>
          <w:b/>
          <w:sz w:val="24"/>
          <w:szCs w:val="24"/>
          <w:lang w:val="ro-RO"/>
        </w:rPr>
      </w:pPr>
    </w:p>
    <w:p w:rsidR="00387951" w:rsidRDefault="002673D5" w:rsidP="005955E6">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Alte date specifice activitații</w:t>
      </w:r>
      <w:r w:rsidR="00387951" w:rsidRPr="00714368">
        <w:rPr>
          <w:rFonts w:ascii="Times New Roman" w:hAnsi="Times New Roman" w:cs="Times New Roman"/>
          <w:b/>
          <w:sz w:val="24"/>
          <w:szCs w:val="24"/>
          <w:lang w:val="ro-RO"/>
        </w:rPr>
        <w:t xml:space="preserve"> (cod-uri CAEN care se desfasoara pe amplasament, dar nu intra pe procedura de autorizare)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9"/>
        <w:gridCol w:w="7817"/>
      </w:tblGrid>
      <w:tr w:rsidR="00DC4993" w:rsidRPr="002673D5" w:rsidTr="006557A7">
        <w:trPr>
          <w:trHeight w:val="70"/>
        </w:trPr>
        <w:tc>
          <w:tcPr>
            <w:tcW w:w="95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4993" w:rsidRPr="002673D5" w:rsidRDefault="00DC4993" w:rsidP="002673D5">
            <w:pPr>
              <w:spacing w:after="0"/>
              <w:jc w:val="center"/>
              <w:rPr>
                <w:rFonts w:ascii="Times New Roman" w:eastAsia="Calibri" w:hAnsi="Times New Roman" w:cs="Times New Roman"/>
                <w:b/>
                <w:noProof/>
                <w:sz w:val="20"/>
                <w:szCs w:val="20"/>
                <w:lang w:val="ro-RO"/>
              </w:rPr>
            </w:pPr>
            <w:r w:rsidRPr="002673D5">
              <w:rPr>
                <w:rFonts w:ascii="Times New Roman" w:eastAsia="Calibri" w:hAnsi="Times New Roman" w:cs="Times New Roman"/>
                <w:b/>
                <w:noProof/>
                <w:sz w:val="20"/>
                <w:szCs w:val="20"/>
                <w:lang w:val="ro-RO"/>
              </w:rPr>
              <w:t>Cod CAEN Rev.2</w:t>
            </w:r>
          </w:p>
        </w:tc>
        <w:tc>
          <w:tcPr>
            <w:tcW w:w="404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4993" w:rsidRPr="002673D5" w:rsidRDefault="00DC4993" w:rsidP="002673D5">
            <w:pPr>
              <w:spacing w:after="0"/>
              <w:jc w:val="center"/>
              <w:rPr>
                <w:rFonts w:ascii="Times New Roman" w:eastAsia="Calibri" w:hAnsi="Times New Roman" w:cs="Times New Roman"/>
                <w:b/>
                <w:noProof/>
                <w:sz w:val="20"/>
                <w:szCs w:val="20"/>
                <w:lang w:val="ro-RO"/>
              </w:rPr>
            </w:pPr>
            <w:r w:rsidRPr="002673D5">
              <w:rPr>
                <w:rFonts w:ascii="Times New Roman" w:eastAsia="Calibri" w:hAnsi="Times New Roman" w:cs="Times New Roman"/>
                <w:b/>
                <w:noProof/>
                <w:sz w:val="20"/>
                <w:szCs w:val="20"/>
                <w:lang w:val="ro-RO"/>
              </w:rPr>
              <w:t>Activitate</w:t>
            </w:r>
          </w:p>
        </w:tc>
      </w:tr>
      <w:tr w:rsidR="002673D5" w:rsidRPr="002673D5" w:rsidTr="006557A7">
        <w:trPr>
          <w:trHeight w:val="73"/>
        </w:trPr>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sidRPr="002673D5">
              <w:rPr>
                <w:rFonts w:ascii="Times New Roman" w:eastAsia="Calibri" w:hAnsi="Times New Roman" w:cs="Times New Roman"/>
                <w:noProof/>
                <w:sz w:val="20"/>
                <w:szCs w:val="20"/>
                <w:lang w:val="ro-RO"/>
              </w:rPr>
              <w:t>1085</w:t>
            </w:r>
          </w:p>
        </w:tc>
        <w:tc>
          <w:tcPr>
            <w:tcW w:w="4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sidRPr="002673D5">
              <w:rPr>
                <w:rFonts w:ascii="Times New Roman" w:eastAsia="Calibri" w:hAnsi="Times New Roman" w:cs="Times New Roman"/>
                <w:noProof/>
                <w:sz w:val="20"/>
                <w:szCs w:val="20"/>
                <w:lang w:val="ro-RO"/>
              </w:rPr>
              <w:t>Fabricarea de mâncăruri preparate</w:t>
            </w:r>
          </w:p>
        </w:tc>
      </w:tr>
      <w:tr w:rsidR="002673D5" w:rsidRPr="002673D5" w:rsidTr="006557A7">
        <w:trPr>
          <w:trHeight w:val="70"/>
        </w:trPr>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sidRPr="002673D5">
              <w:rPr>
                <w:rFonts w:ascii="Times New Roman" w:eastAsia="Calibri" w:hAnsi="Times New Roman" w:cs="Times New Roman"/>
                <w:noProof/>
                <w:sz w:val="20"/>
                <w:szCs w:val="20"/>
                <w:lang w:val="ro-RO"/>
              </w:rPr>
              <w:t>1089</w:t>
            </w:r>
          </w:p>
        </w:tc>
        <w:tc>
          <w:tcPr>
            <w:tcW w:w="4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Fabricarea altor produse alimentare n.c.a.</w:t>
            </w:r>
          </w:p>
        </w:tc>
      </w:tr>
      <w:tr w:rsidR="002673D5" w:rsidRPr="002673D5" w:rsidTr="006557A7">
        <w:trPr>
          <w:trHeight w:val="70"/>
        </w:trPr>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sidRPr="002673D5">
              <w:rPr>
                <w:rFonts w:ascii="Times New Roman" w:eastAsia="Calibri" w:hAnsi="Times New Roman" w:cs="Times New Roman"/>
                <w:noProof/>
                <w:sz w:val="20"/>
                <w:szCs w:val="20"/>
                <w:lang w:val="ro-RO"/>
              </w:rPr>
              <w:t>4711</w:t>
            </w:r>
          </w:p>
        </w:tc>
        <w:tc>
          <w:tcPr>
            <w:tcW w:w="4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Comerț cu amănuntul în magazine nespecializare, cu vânzare predominantă ade produse alimentare, băuturi și tutun</w:t>
            </w:r>
          </w:p>
        </w:tc>
      </w:tr>
      <w:tr w:rsidR="002673D5" w:rsidRPr="002673D5" w:rsidTr="006557A7">
        <w:trPr>
          <w:trHeight w:val="70"/>
        </w:trPr>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sidRPr="002673D5">
              <w:rPr>
                <w:rFonts w:ascii="Times New Roman" w:eastAsia="Calibri" w:hAnsi="Times New Roman" w:cs="Times New Roman"/>
                <w:noProof/>
                <w:sz w:val="20"/>
                <w:szCs w:val="20"/>
                <w:lang w:val="ro-RO"/>
              </w:rPr>
              <w:t>4721</w:t>
            </w:r>
          </w:p>
        </w:tc>
        <w:tc>
          <w:tcPr>
            <w:tcW w:w="4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Comerț cu amănuntul al fructelor și legumelor proaspete, în magazine specializare</w:t>
            </w:r>
          </w:p>
        </w:tc>
      </w:tr>
      <w:tr w:rsidR="002673D5" w:rsidRPr="002673D5" w:rsidTr="006557A7">
        <w:trPr>
          <w:trHeight w:val="70"/>
        </w:trPr>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sidRPr="002673D5">
              <w:rPr>
                <w:rFonts w:ascii="Times New Roman" w:eastAsia="Calibri" w:hAnsi="Times New Roman" w:cs="Times New Roman"/>
                <w:noProof/>
                <w:sz w:val="20"/>
                <w:szCs w:val="20"/>
                <w:lang w:val="ro-RO"/>
              </w:rPr>
              <w:t>4722</w:t>
            </w:r>
          </w:p>
        </w:tc>
        <w:tc>
          <w:tcPr>
            <w:tcW w:w="4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Comerț cu amănuntul al cărnii și al produselor din carne, în magazine specializate</w:t>
            </w:r>
          </w:p>
        </w:tc>
      </w:tr>
      <w:tr w:rsidR="002673D5" w:rsidRPr="002673D5" w:rsidTr="006557A7">
        <w:trPr>
          <w:trHeight w:val="70"/>
        </w:trPr>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sidRPr="002673D5">
              <w:rPr>
                <w:rFonts w:ascii="Times New Roman" w:eastAsia="Calibri" w:hAnsi="Times New Roman" w:cs="Times New Roman"/>
                <w:noProof/>
                <w:sz w:val="20"/>
                <w:szCs w:val="20"/>
                <w:lang w:val="ro-RO"/>
              </w:rPr>
              <w:t>4723</w:t>
            </w:r>
          </w:p>
        </w:tc>
        <w:tc>
          <w:tcPr>
            <w:tcW w:w="4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Comerț cu amănuntul al peștelui, crustaceelor și moluștelor, în magazine specializate</w:t>
            </w:r>
          </w:p>
        </w:tc>
      </w:tr>
      <w:tr w:rsidR="002673D5" w:rsidRPr="002673D5" w:rsidTr="006557A7">
        <w:trPr>
          <w:trHeight w:val="70"/>
        </w:trPr>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472</w:t>
            </w:r>
            <w:r w:rsidRPr="002673D5">
              <w:rPr>
                <w:rFonts w:ascii="Times New Roman" w:eastAsia="Calibri" w:hAnsi="Times New Roman" w:cs="Times New Roman"/>
                <w:noProof/>
                <w:sz w:val="20"/>
                <w:szCs w:val="20"/>
                <w:lang w:val="ro-RO"/>
              </w:rPr>
              <w:t>4</w:t>
            </w:r>
          </w:p>
        </w:tc>
        <w:tc>
          <w:tcPr>
            <w:tcW w:w="4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73D5" w:rsidRPr="002673D5" w:rsidRDefault="002673D5" w:rsidP="002673D5">
            <w:pPr>
              <w:spacing w:after="0"/>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Comerț cu amănuntul al pâinii, produselor de patiserie și produselor zaharoase, în magazine specializare</w:t>
            </w:r>
          </w:p>
        </w:tc>
      </w:tr>
      <w:tr w:rsidR="00DC4993" w:rsidRPr="002673D5" w:rsidTr="006557A7">
        <w:trPr>
          <w:trHeight w:val="212"/>
        </w:trPr>
        <w:tc>
          <w:tcPr>
            <w:tcW w:w="952" w:type="pct"/>
            <w:tcBorders>
              <w:top w:val="single" w:sz="4" w:space="0" w:color="auto"/>
              <w:left w:val="single" w:sz="4" w:space="0" w:color="auto"/>
              <w:bottom w:val="single" w:sz="4" w:space="0" w:color="auto"/>
              <w:right w:val="single" w:sz="4" w:space="0" w:color="auto"/>
            </w:tcBorders>
            <w:hideMark/>
          </w:tcPr>
          <w:p w:rsidR="00DC4993" w:rsidRPr="002673D5" w:rsidRDefault="00DC4993" w:rsidP="002673D5">
            <w:pPr>
              <w:spacing w:after="0"/>
              <w:jc w:val="center"/>
              <w:rPr>
                <w:rFonts w:ascii="Times New Roman" w:hAnsi="Times New Roman" w:cs="Times New Roman"/>
                <w:sz w:val="20"/>
                <w:szCs w:val="20"/>
              </w:rPr>
            </w:pPr>
            <w:r w:rsidRPr="002673D5">
              <w:rPr>
                <w:rFonts w:ascii="Times New Roman" w:hAnsi="Times New Roman" w:cs="Times New Roman"/>
                <w:sz w:val="20"/>
                <w:szCs w:val="20"/>
              </w:rPr>
              <w:t>5630</w:t>
            </w:r>
          </w:p>
        </w:tc>
        <w:tc>
          <w:tcPr>
            <w:tcW w:w="4048" w:type="pct"/>
            <w:tcBorders>
              <w:top w:val="single" w:sz="4" w:space="0" w:color="auto"/>
              <w:left w:val="single" w:sz="4" w:space="0" w:color="auto"/>
              <w:bottom w:val="single" w:sz="4" w:space="0" w:color="auto"/>
              <w:right w:val="single" w:sz="4" w:space="0" w:color="auto"/>
            </w:tcBorders>
            <w:hideMark/>
          </w:tcPr>
          <w:p w:rsidR="00DC4993" w:rsidRPr="002673D5" w:rsidRDefault="00DC4993" w:rsidP="002673D5">
            <w:pPr>
              <w:spacing w:after="0"/>
              <w:jc w:val="center"/>
              <w:rPr>
                <w:rFonts w:ascii="Times New Roman" w:hAnsi="Times New Roman" w:cs="Times New Roman"/>
                <w:sz w:val="20"/>
                <w:szCs w:val="20"/>
              </w:rPr>
            </w:pPr>
            <w:proofErr w:type="spellStart"/>
            <w:r w:rsidRPr="002673D5">
              <w:rPr>
                <w:rFonts w:ascii="Times New Roman" w:hAnsi="Times New Roman" w:cs="Times New Roman"/>
                <w:sz w:val="20"/>
                <w:szCs w:val="20"/>
              </w:rPr>
              <w:t>Baruri</w:t>
            </w:r>
            <w:proofErr w:type="spellEnd"/>
            <w:r w:rsidRPr="002673D5">
              <w:rPr>
                <w:rFonts w:ascii="Times New Roman" w:hAnsi="Times New Roman" w:cs="Times New Roman"/>
                <w:sz w:val="20"/>
                <w:szCs w:val="20"/>
              </w:rPr>
              <w:t xml:space="preserve"> </w:t>
            </w:r>
            <w:proofErr w:type="spellStart"/>
            <w:r w:rsidRPr="002673D5">
              <w:rPr>
                <w:rFonts w:ascii="Times New Roman" w:hAnsi="Times New Roman" w:cs="Times New Roman"/>
                <w:sz w:val="20"/>
                <w:szCs w:val="20"/>
              </w:rPr>
              <w:t>şi</w:t>
            </w:r>
            <w:proofErr w:type="spellEnd"/>
            <w:r w:rsidRPr="002673D5">
              <w:rPr>
                <w:rFonts w:ascii="Times New Roman" w:hAnsi="Times New Roman" w:cs="Times New Roman"/>
                <w:sz w:val="20"/>
                <w:szCs w:val="20"/>
              </w:rPr>
              <w:t xml:space="preserve"> </w:t>
            </w:r>
            <w:proofErr w:type="spellStart"/>
            <w:r w:rsidRPr="002673D5">
              <w:rPr>
                <w:rFonts w:ascii="Times New Roman" w:hAnsi="Times New Roman" w:cs="Times New Roman"/>
                <w:sz w:val="20"/>
                <w:szCs w:val="20"/>
              </w:rPr>
              <w:t>alte</w:t>
            </w:r>
            <w:proofErr w:type="spellEnd"/>
            <w:r w:rsidRPr="002673D5">
              <w:rPr>
                <w:rFonts w:ascii="Times New Roman" w:hAnsi="Times New Roman" w:cs="Times New Roman"/>
                <w:sz w:val="20"/>
                <w:szCs w:val="20"/>
              </w:rPr>
              <w:t xml:space="preserve"> </w:t>
            </w:r>
            <w:proofErr w:type="spellStart"/>
            <w:r w:rsidRPr="002673D5">
              <w:rPr>
                <w:rFonts w:ascii="Times New Roman" w:hAnsi="Times New Roman" w:cs="Times New Roman"/>
                <w:sz w:val="20"/>
                <w:szCs w:val="20"/>
              </w:rPr>
              <w:t>activităţi</w:t>
            </w:r>
            <w:proofErr w:type="spellEnd"/>
            <w:r w:rsidRPr="002673D5">
              <w:rPr>
                <w:rFonts w:ascii="Times New Roman" w:hAnsi="Times New Roman" w:cs="Times New Roman"/>
                <w:sz w:val="20"/>
                <w:szCs w:val="20"/>
              </w:rPr>
              <w:t xml:space="preserve"> de </w:t>
            </w:r>
            <w:proofErr w:type="spellStart"/>
            <w:r w:rsidRPr="002673D5">
              <w:rPr>
                <w:rFonts w:ascii="Times New Roman" w:hAnsi="Times New Roman" w:cs="Times New Roman"/>
                <w:sz w:val="20"/>
                <w:szCs w:val="20"/>
              </w:rPr>
              <w:t>servire</w:t>
            </w:r>
            <w:proofErr w:type="spellEnd"/>
            <w:r w:rsidRPr="002673D5">
              <w:rPr>
                <w:rFonts w:ascii="Times New Roman" w:hAnsi="Times New Roman" w:cs="Times New Roman"/>
                <w:sz w:val="20"/>
                <w:szCs w:val="20"/>
              </w:rPr>
              <w:t xml:space="preserve"> a </w:t>
            </w:r>
            <w:proofErr w:type="spellStart"/>
            <w:r w:rsidRPr="002673D5">
              <w:rPr>
                <w:rFonts w:ascii="Times New Roman" w:hAnsi="Times New Roman" w:cs="Times New Roman"/>
                <w:sz w:val="20"/>
                <w:szCs w:val="20"/>
              </w:rPr>
              <w:t>băuturilor</w:t>
            </w:r>
            <w:proofErr w:type="spellEnd"/>
          </w:p>
        </w:tc>
      </w:tr>
      <w:tr w:rsidR="002673D5" w:rsidRPr="002673D5" w:rsidTr="006557A7">
        <w:trPr>
          <w:trHeight w:val="212"/>
        </w:trPr>
        <w:tc>
          <w:tcPr>
            <w:tcW w:w="952" w:type="pct"/>
            <w:tcBorders>
              <w:top w:val="single" w:sz="4" w:space="0" w:color="auto"/>
              <w:left w:val="single" w:sz="4" w:space="0" w:color="auto"/>
              <w:bottom w:val="single" w:sz="4" w:space="0" w:color="auto"/>
              <w:right w:val="single" w:sz="4" w:space="0" w:color="auto"/>
            </w:tcBorders>
          </w:tcPr>
          <w:p w:rsidR="002673D5" w:rsidRPr="002673D5" w:rsidRDefault="002673D5" w:rsidP="002673D5">
            <w:pPr>
              <w:spacing w:after="0"/>
              <w:jc w:val="center"/>
              <w:rPr>
                <w:rFonts w:ascii="Times New Roman" w:hAnsi="Times New Roman" w:cs="Times New Roman"/>
                <w:sz w:val="20"/>
                <w:szCs w:val="20"/>
              </w:rPr>
            </w:pPr>
            <w:r w:rsidRPr="002673D5">
              <w:rPr>
                <w:rFonts w:ascii="Times New Roman" w:hAnsi="Times New Roman" w:cs="Times New Roman"/>
                <w:sz w:val="20"/>
                <w:szCs w:val="20"/>
              </w:rPr>
              <w:t>6820</w:t>
            </w:r>
          </w:p>
        </w:tc>
        <w:tc>
          <w:tcPr>
            <w:tcW w:w="4048" w:type="pct"/>
            <w:tcBorders>
              <w:top w:val="single" w:sz="4" w:space="0" w:color="auto"/>
              <w:left w:val="single" w:sz="4" w:space="0" w:color="auto"/>
              <w:bottom w:val="single" w:sz="4" w:space="0" w:color="auto"/>
              <w:right w:val="single" w:sz="4" w:space="0" w:color="auto"/>
            </w:tcBorders>
          </w:tcPr>
          <w:p w:rsidR="002673D5" w:rsidRPr="002673D5" w:rsidRDefault="009F4B5A" w:rsidP="002673D5">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Închirierea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subînchirierea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bunurilor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imobiliare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proprii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închiriate</w:t>
            </w:r>
            <w:proofErr w:type="spellEnd"/>
          </w:p>
        </w:tc>
      </w:tr>
      <w:tr w:rsidR="002673D5" w:rsidRPr="002673D5" w:rsidTr="006557A7">
        <w:trPr>
          <w:trHeight w:val="212"/>
        </w:trPr>
        <w:tc>
          <w:tcPr>
            <w:tcW w:w="952" w:type="pct"/>
            <w:tcBorders>
              <w:top w:val="single" w:sz="4" w:space="0" w:color="auto"/>
              <w:left w:val="single" w:sz="4" w:space="0" w:color="auto"/>
              <w:bottom w:val="single" w:sz="4" w:space="0" w:color="auto"/>
              <w:right w:val="single" w:sz="4" w:space="0" w:color="auto"/>
            </w:tcBorders>
          </w:tcPr>
          <w:p w:rsidR="002673D5" w:rsidRPr="002673D5" w:rsidRDefault="002673D5" w:rsidP="002673D5">
            <w:pPr>
              <w:spacing w:after="0"/>
              <w:jc w:val="center"/>
              <w:rPr>
                <w:rFonts w:ascii="Times New Roman" w:hAnsi="Times New Roman" w:cs="Times New Roman"/>
                <w:sz w:val="20"/>
                <w:szCs w:val="20"/>
              </w:rPr>
            </w:pPr>
            <w:r w:rsidRPr="002673D5">
              <w:rPr>
                <w:rFonts w:ascii="Times New Roman" w:hAnsi="Times New Roman" w:cs="Times New Roman"/>
                <w:sz w:val="20"/>
                <w:szCs w:val="20"/>
              </w:rPr>
              <w:t>6831</w:t>
            </w:r>
          </w:p>
        </w:tc>
        <w:tc>
          <w:tcPr>
            <w:tcW w:w="4048" w:type="pct"/>
            <w:tcBorders>
              <w:top w:val="single" w:sz="4" w:space="0" w:color="auto"/>
              <w:left w:val="single" w:sz="4" w:space="0" w:color="auto"/>
              <w:bottom w:val="single" w:sz="4" w:space="0" w:color="auto"/>
              <w:right w:val="single" w:sz="4" w:space="0" w:color="auto"/>
            </w:tcBorders>
          </w:tcPr>
          <w:p w:rsidR="002673D5" w:rsidRPr="002673D5" w:rsidRDefault="009F4B5A" w:rsidP="002673D5">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Agenții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imobiliare</w:t>
            </w:r>
            <w:proofErr w:type="spellEnd"/>
          </w:p>
        </w:tc>
      </w:tr>
      <w:tr w:rsidR="002673D5" w:rsidRPr="002673D5" w:rsidTr="006557A7">
        <w:trPr>
          <w:trHeight w:val="212"/>
        </w:trPr>
        <w:tc>
          <w:tcPr>
            <w:tcW w:w="952" w:type="pct"/>
            <w:tcBorders>
              <w:top w:val="single" w:sz="4" w:space="0" w:color="auto"/>
              <w:left w:val="single" w:sz="4" w:space="0" w:color="auto"/>
              <w:bottom w:val="single" w:sz="4" w:space="0" w:color="auto"/>
              <w:right w:val="single" w:sz="4" w:space="0" w:color="auto"/>
            </w:tcBorders>
          </w:tcPr>
          <w:p w:rsidR="002673D5" w:rsidRPr="002673D5" w:rsidRDefault="002673D5" w:rsidP="009F4B5A">
            <w:pPr>
              <w:spacing w:after="0"/>
              <w:jc w:val="center"/>
              <w:rPr>
                <w:rFonts w:ascii="Times New Roman" w:hAnsi="Times New Roman" w:cs="Times New Roman"/>
                <w:sz w:val="20"/>
                <w:szCs w:val="20"/>
              </w:rPr>
            </w:pPr>
            <w:r w:rsidRPr="002673D5">
              <w:rPr>
                <w:rFonts w:ascii="Times New Roman" w:hAnsi="Times New Roman" w:cs="Times New Roman"/>
                <w:sz w:val="20"/>
                <w:szCs w:val="20"/>
              </w:rPr>
              <w:t>6</w:t>
            </w:r>
            <w:r w:rsidR="009F4B5A">
              <w:rPr>
                <w:rFonts w:ascii="Times New Roman" w:hAnsi="Times New Roman" w:cs="Times New Roman"/>
                <w:sz w:val="20"/>
                <w:szCs w:val="20"/>
              </w:rPr>
              <w:t>8</w:t>
            </w:r>
            <w:r w:rsidRPr="002673D5">
              <w:rPr>
                <w:rFonts w:ascii="Times New Roman" w:hAnsi="Times New Roman" w:cs="Times New Roman"/>
                <w:sz w:val="20"/>
                <w:szCs w:val="20"/>
              </w:rPr>
              <w:t>32</w:t>
            </w:r>
          </w:p>
        </w:tc>
        <w:tc>
          <w:tcPr>
            <w:tcW w:w="4048" w:type="pct"/>
            <w:tcBorders>
              <w:top w:val="single" w:sz="4" w:space="0" w:color="auto"/>
              <w:left w:val="single" w:sz="4" w:space="0" w:color="auto"/>
              <w:bottom w:val="single" w:sz="4" w:space="0" w:color="auto"/>
              <w:right w:val="single" w:sz="4" w:space="0" w:color="auto"/>
            </w:tcBorders>
          </w:tcPr>
          <w:p w:rsidR="002673D5" w:rsidRPr="002673D5" w:rsidRDefault="009F4B5A" w:rsidP="002673D5">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Administrarea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imobilelor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bază</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comision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sau</w:t>
            </w:r>
            <w:proofErr w:type="spellEnd"/>
            <w:r>
              <w:rPr>
                <w:rFonts w:ascii="Times New Roman" w:hAnsi="Times New Roman" w:cs="Times New Roman"/>
                <w:sz w:val="20"/>
                <w:szCs w:val="20"/>
              </w:rPr>
              <w:t xml:space="preserve"> contract</w:t>
            </w:r>
          </w:p>
        </w:tc>
      </w:tr>
      <w:tr w:rsidR="002673D5" w:rsidRPr="002673D5" w:rsidTr="006557A7">
        <w:trPr>
          <w:trHeight w:val="212"/>
        </w:trPr>
        <w:tc>
          <w:tcPr>
            <w:tcW w:w="952" w:type="pct"/>
            <w:tcBorders>
              <w:top w:val="single" w:sz="4" w:space="0" w:color="auto"/>
              <w:left w:val="single" w:sz="4" w:space="0" w:color="auto"/>
              <w:bottom w:val="single" w:sz="4" w:space="0" w:color="auto"/>
              <w:right w:val="single" w:sz="4" w:space="0" w:color="auto"/>
            </w:tcBorders>
          </w:tcPr>
          <w:p w:rsidR="002673D5" w:rsidRPr="002673D5" w:rsidRDefault="002673D5" w:rsidP="002673D5">
            <w:pPr>
              <w:spacing w:after="0"/>
              <w:jc w:val="center"/>
              <w:rPr>
                <w:rFonts w:ascii="Times New Roman" w:hAnsi="Times New Roman" w:cs="Times New Roman"/>
                <w:sz w:val="20"/>
                <w:szCs w:val="20"/>
              </w:rPr>
            </w:pPr>
            <w:r w:rsidRPr="002673D5">
              <w:rPr>
                <w:rFonts w:ascii="Times New Roman" w:hAnsi="Times New Roman" w:cs="Times New Roman"/>
                <w:sz w:val="20"/>
                <w:szCs w:val="20"/>
              </w:rPr>
              <w:t>9319</w:t>
            </w:r>
          </w:p>
        </w:tc>
        <w:tc>
          <w:tcPr>
            <w:tcW w:w="4048" w:type="pct"/>
            <w:tcBorders>
              <w:top w:val="single" w:sz="4" w:space="0" w:color="auto"/>
              <w:left w:val="single" w:sz="4" w:space="0" w:color="auto"/>
              <w:bottom w:val="single" w:sz="4" w:space="0" w:color="auto"/>
              <w:right w:val="single" w:sz="4" w:space="0" w:color="auto"/>
            </w:tcBorders>
          </w:tcPr>
          <w:p w:rsidR="002673D5" w:rsidRPr="002673D5" w:rsidRDefault="009F4B5A" w:rsidP="002673D5">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Alte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activități</w:t>
            </w:r>
            <w:proofErr w:type="spellEnd"/>
            <w:r>
              <w:rPr>
                <w:rFonts w:ascii="Times New Roman" w:hAnsi="Times New Roman" w:cs="Times New Roman"/>
                <w:sz w:val="20"/>
                <w:szCs w:val="20"/>
              </w:rPr>
              <w:t xml:space="preserve"> sportive</w:t>
            </w:r>
          </w:p>
        </w:tc>
      </w:tr>
    </w:tbl>
    <w:p w:rsidR="00DC4993" w:rsidRPr="00DC4993" w:rsidRDefault="00DC4993" w:rsidP="00DC4993">
      <w:pPr>
        <w:tabs>
          <w:tab w:val="left" w:pos="330"/>
        </w:tabs>
        <w:spacing w:after="0" w:line="240" w:lineRule="auto"/>
        <w:jc w:val="both"/>
        <w:rPr>
          <w:rFonts w:ascii="Times New Roman" w:hAnsi="Times New Roman" w:cs="Times New Roman"/>
          <w:b/>
          <w:sz w:val="24"/>
          <w:szCs w:val="24"/>
          <w:lang w:val="ro-RO"/>
        </w:rPr>
      </w:pPr>
    </w:p>
    <w:p w:rsidR="007B27B4" w:rsidRDefault="007B27B4"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Programul de funcţionare </w:t>
      </w:r>
    </w:p>
    <w:p w:rsidR="007B27B4" w:rsidRDefault="007B27B4" w:rsidP="002673D5">
      <w:pPr>
        <w:pStyle w:val="ListParagraph"/>
        <w:numPr>
          <w:ilvl w:val="0"/>
          <w:numId w:val="32"/>
        </w:numPr>
        <w:spacing w:after="0" w:line="240" w:lineRule="auto"/>
        <w:ind w:left="426"/>
        <w:jc w:val="both"/>
        <w:rPr>
          <w:rFonts w:ascii="Times New Roman" w:hAnsi="Times New Roman" w:cs="Times New Roman"/>
          <w:sz w:val="24"/>
          <w:szCs w:val="24"/>
          <w:lang w:val="ro-RO"/>
        </w:rPr>
      </w:pPr>
      <w:r w:rsidRPr="007B27B4">
        <w:rPr>
          <w:rFonts w:ascii="Times New Roman" w:hAnsi="Times New Roman" w:cs="Times New Roman"/>
          <w:sz w:val="24"/>
          <w:szCs w:val="24"/>
          <w:lang w:val="ro-RO"/>
        </w:rPr>
        <w:lastRenderedPageBreak/>
        <w:t xml:space="preserve">Hotel: </w:t>
      </w:r>
      <w:r>
        <w:rPr>
          <w:rFonts w:ascii="Times New Roman" w:hAnsi="Times New Roman" w:cs="Times New Roman"/>
          <w:sz w:val="24"/>
          <w:szCs w:val="24"/>
          <w:lang w:val="ro-RO"/>
        </w:rPr>
        <w:t>24</w:t>
      </w:r>
      <w:r w:rsidRPr="007B27B4">
        <w:rPr>
          <w:rFonts w:ascii="Times New Roman" w:hAnsi="Times New Roman" w:cs="Times New Roman"/>
          <w:sz w:val="24"/>
          <w:szCs w:val="24"/>
          <w:lang w:val="ro-RO"/>
        </w:rPr>
        <w:t xml:space="preserve"> ore/zi, 7 zile/săptămână</w:t>
      </w:r>
      <w:r>
        <w:rPr>
          <w:rFonts w:ascii="Times New Roman" w:hAnsi="Times New Roman" w:cs="Times New Roman"/>
          <w:sz w:val="24"/>
          <w:szCs w:val="24"/>
          <w:lang w:val="ro-RO"/>
        </w:rPr>
        <w:t>, 365</w:t>
      </w:r>
      <w:r w:rsidRPr="007B27B4">
        <w:rPr>
          <w:rFonts w:ascii="Times New Roman" w:hAnsi="Times New Roman" w:cs="Times New Roman"/>
          <w:sz w:val="24"/>
          <w:szCs w:val="24"/>
          <w:lang w:val="ro-RO"/>
        </w:rPr>
        <w:t xml:space="preserve"> zile/an </w:t>
      </w:r>
      <w:r>
        <w:rPr>
          <w:rFonts w:ascii="Times New Roman" w:hAnsi="Times New Roman" w:cs="Times New Roman"/>
          <w:sz w:val="24"/>
          <w:szCs w:val="24"/>
          <w:lang w:val="ro-RO"/>
        </w:rPr>
        <w:t>(non-stop);</w:t>
      </w:r>
    </w:p>
    <w:p w:rsidR="00387951" w:rsidRPr="007B27B4" w:rsidRDefault="007B27B4" w:rsidP="002673D5">
      <w:pPr>
        <w:pStyle w:val="ListParagraph"/>
        <w:numPr>
          <w:ilvl w:val="0"/>
          <w:numId w:val="32"/>
        </w:numPr>
        <w:spacing w:after="0" w:line="240" w:lineRule="auto"/>
        <w:ind w:left="426"/>
        <w:jc w:val="both"/>
        <w:rPr>
          <w:rFonts w:ascii="Times New Roman" w:hAnsi="Times New Roman" w:cs="Times New Roman"/>
          <w:sz w:val="24"/>
          <w:szCs w:val="24"/>
          <w:lang w:val="ro-RO"/>
        </w:rPr>
      </w:pPr>
      <w:r w:rsidRPr="007B27B4">
        <w:rPr>
          <w:rFonts w:ascii="Times New Roman" w:hAnsi="Times New Roman" w:cs="Times New Roman"/>
          <w:sz w:val="24"/>
          <w:szCs w:val="24"/>
          <w:lang w:val="ro-RO"/>
        </w:rPr>
        <w:t>Restaurant: 18</w:t>
      </w:r>
      <w:r w:rsidR="003B2EAD" w:rsidRPr="007B27B4">
        <w:rPr>
          <w:rFonts w:ascii="Times New Roman" w:hAnsi="Times New Roman" w:cs="Times New Roman"/>
          <w:sz w:val="24"/>
          <w:szCs w:val="24"/>
          <w:lang w:val="ro-RO"/>
        </w:rPr>
        <w:t xml:space="preserve"> </w:t>
      </w:r>
      <w:r w:rsidR="00387951" w:rsidRPr="007B27B4">
        <w:rPr>
          <w:rFonts w:ascii="Times New Roman" w:hAnsi="Times New Roman" w:cs="Times New Roman"/>
          <w:sz w:val="24"/>
          <w:szCs w:val="24"/>
          <w:lang w:val="ro-RO"/>
        </w:rPr>
        <w:t xml:space="preserve">ore/zi, </w:t>
      </w:r>
      <w:r w:rsidR="003B2EAD" w:rsidRPr="007B27B4">
        <w:rPr>
          <w:rFonts w:ascii="Times New Roman" w:hAnsi="Times New Roman" w:cs="Times New Roman"/>
          <w:sz w:val="24"/>
          <w:szCs w:val="24"/>
          <w:lang w:val="ro-RO"/>
        </w:rPr>
        <w:t>7</w:t>
      </w:r>
      <w:r w:rsidR="00714368" w:rsidRPr="007B27B4">
        <w:rPr>
          <w:rFonts w:ascii="Times New Roman" w:hAnsi="Times New Roman" w:cs="Times New Roman"/>
          <w:sz w:val="24"/>
          <w:szCs w:val="24"/>
          <w:lang w:val="ro-RO"/>
        </w:rPr>
        <w:t xml:space="preserve"> zile/săptămână</w:t>
      </w:r>
      <w:r w:rsidRPr="007B27B4">
        <w:rPr>
          <w:rFonts w:ascii="Times New Roman" w:hAnsi="Times New Roman" w:cs="Times New Roman"/>
          <w:sz w:val="24"/>
          <w:szCs w:val="24"/>
          <w:lang w:val="ro-RO"/>
        </w:rPr>
        <w:t>, 365</w:t>
      </w:r>
      <w:r w:rsidR="003B2EAD" w:rsidRPr="007B27B4">
        <w:rPr>
          <w:rFonts w:ascii="Times New Roman" w:hAnsi="Times New Roman" w:cs="Times New Roman"/>
          <w:sz w:val="24"/>
          <w:szCs w:val="24"/>
          <w:lang w:val="ro-RO"/>
        </w:rPr>
        <w:t xml:space="preserve"> zile/an</w:t>
      </w:r>
      <w:r w:rsidR="00387951" w:rsidRPr="007B27B4">
        <w:rPr>
          <w:rFonts w:ascii="Times New Roman" w:hAnsi="Times New Roman" w:cs="Times New Roman"/>
          <w:sz w:val="24"/>
          <w:szCs w:val="24"/>
          <w:lang w:val="ro-RO"/>
        </w:rPr>
        <w:t>.</w:t>
      </w:r>
    </w:p>
    <w:p w:rsidR="00387951" w:rsidRPr="0050648C" w:rsidRDefault="00387951" w:rsidP="002673D5">
      <w:p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B61BDD" w:rsidRDefault="00387951" w:rsidP="00387951">
      <w:pPr>
        <w:pStyle w:val="Heading3"/>
        <w:jc w:val="both"/>
        <w:rPr>
          <w:rFonts w:ascii="Times New Roman" w:hAnsi="Times New Roman" w:cs="Times New Roman"/>
          <w:b/>
          <w:color w:val="auto"/>
          <w:sz w:val="24"/>
          <w:szCs w:val="24"/>
          <w:lang w:val="ro-RO"/>
        </w:rPr>
      </w:pPr>
      <w:r w:rsidRPr="00B61BDD">
        <w:rPr>
          <w:rFonts w:ascii="Times New Roman" w:hAnsi="Times New Roman" w:cs="Times New Roman"/>
          <w:b/>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5955E6">
      <w:pPr>
        <w:pStyle w:val="ListParagraph"/>
        <w:numPr>
          <w:ilvl w:val="0"/>
          <w:numId w:val="13"/>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rsidR="000937FD" w:rsidRDefault="00F80C48" w:rsidP="005955E6">
      <w:pPr>
        <w:pStyle w:val="ListParagraph"/>
        <w:numPr>
          <w:ilvl w:val="0"/>
          <w:numId w:val="11"/>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pentru încălzirea spațiilor se utilizează</w:t>
      </w:r>
      <w:r w:rsidR="003B2EAD">
        <w:rPr>
          <w:rFonts w:ascii="Times New Roman" w:hAnsi="Times New Roman" w:cs="Times New Roman"/>
          <w:sz w:val="24"/>
          <w:szCs w:val="24"/>
          <w:lang w:val="ro-RO"/>
        </w:rPr>
        <w:t xml:space="preserve"> </w:t>
      </w:r>
      <w:r w:rsidR="009A671F">
        <w:rPr>
          <w:rFonts w:ascii="Times New Roman" w:hAnsi="Times New Roman" w:cs="Times New Roman"/>
          <w:sz w:val="24"/>
          <w:szCs w:val="24"/>
          <w:lang w:val="ro-RO"/>
        </w:rPr>
        <w:t>o centrală</w:t>
      </w:r>
      <w:r w:rsidR="003B2EAD">
        <w:rPr>
          <w:rFonts w:ascii="Times New Roman" w:hAnsi="Times New Roman" w:cs="Times New Roman"/>
          <w:sz w:val="24"/>
          <w:szCs w:val="24"/>
          <w:lang w:val="ro-RO"/>
        </w:rPr>
        <w:t xml:space="preserve"> termic</w:t>
      </w:r>
      <w:r w:rsidR="009F4B5A">
        <w:rPr>
          <w:rFonts w:ascii="Times New Roman" w:hAnsi="Times New Roman" w:cs="Times New Roman"/>
          <w:sz w:val="24"/>
          <w:szCs w:val="24"/>
          <w:lang w:val="ro-RO"/>
        </w:rPr>
        <w:t>ă ATMOS 100kW, cu o putere de 99kW</w:t>
      </w:r>
      <w:r w:rsidR="009A671F">
        <w:rPr>
          <w:rFonts w:ascii="Times New Roman" w:hAnsi="Times New Roman" w:cs="Times New Roman"/>
          <w:sz w:val="24"/>
          <w:szCs w:val="24"/>
          <w:lang w:val="ro-RO"/>
        </w:rPr>
        <w:t>, dotată</w:t>
      </w:r>
      <w:r w:rsidR="00376C0F">
        <w:rPr>
          <w:rFonts w:ascii="Times New Roman" w:hAnsi="Times New Roman" w:cs="Times New Roman"/>
          <w:sz w:val="24"/>
          <w:szCs w:val="24"/>
          <w:lang w:val="ro-RO"/>
        </w:rPr>
        <w:t xml:space="preserve"> cu </w:t>
      </w:r>
      <w:r w:rsidR="009A671F">
        <w:rPr>
          <w:rFonts w:ascii="Times New Roman" w:hAnsi="Times New Roman" w:cs="Times New Roman"/>
          <w:sz w:val="24"/>
          <w:szCs w:val="24"/>
          <w:lang w:val="ro-RO"/>
        </w:rPr>
        <w:t>1</w:t>
      </w:r>
      <w:r w:rsidR="00376C0F">
        <w:rPr>
          <w:rFonts w:ascii="Times New Roman" w:hAnsi="Times New Roman" w:cs="Times New Roman"/>
          <w:sz w:val="24"/>
          <w:szCs w:val="24"/>
          <w:lang w:val="ro-RO"/>
        </w:rPr>
        <w:t xml:space="preserve"> coș de evacuare a gazelor arse;</w:t>
      </w:r>
    </w:p>
    <w:p w:rsidR="006557A7" w:rsidRDefault="006557A7" w:rsidP="006557A7">
      <w:pPr>
        <w:pStyle w:val="ListParagraph"/>
        <w:spacing w:after="0" w:line="240" w:lineRule="auto"/>
        <w:ind w:left="426"/>
        <w:jc w:val="both"/>
        <w:rPr>
          <w:rFonts w:ascii="Times New Roman" w:hAnsi="Times New Roman" w:cs="Times New Roman"/>
          <w:sz w:val="24"/>
          <w:szCs w:val="24"/>
          <w:lang w:val="ro-RO"/>
        </w:rPr>
      </w:pPr>
    </w:p>
    <w:tbl>
      <w:tblPr>
        <w:tblStyle w:val="TableGrid"/>
        <w:tblW w:w="5062" w:type="pct"/>
        <w:tblLayout w:type="fixed"/>
        <w:tblLook w:val="04A0" w:firstRow="1" w:lastRow="0" w:firstColumn="1" w:lastColumn="0" w:noHBand="0" w:noVBand="1"/>
      </w:tblPr>
      <w:tblGrid>
        <w:gridCol w:w="782"/>
        <w:gridCol w:w="1197"/>
        <w:gridCol w:w="426"/>
        <w:gridCol w:w="567"/>
        <w:gridCol w:w="567"/>
        <w:gridCol w:w="4255"/>
        <w:gridCol w:w="567"/>
        <w:gridCol w:w="567"/>
        <w:gridCol w:w="426"/>
        <w:gridCol w:w="422"/>
      </w:tblGrid>
      <w:tr w:rsidR="0075338B" w:rsidRPr="00D86717" w:rsidTr="00B61BDD">
        <w:trPr>
          <w:cantSplit/>
          <w:trHeight w:val="1302"/>
        </w:trPr>
        <w:tc>
          <w:tcPr>
            <w:tcW w:w="400" w:type="pct"/>
            <w:shd w:val="clear" w:color="auto" w:fill="BFBFBF" w:themeFill="background1" w:themeFillShade="BF"/>
          </w:tcPr>
          <w:p w:rsidR="00D86717" w:rsidRPr="00D86717" w:rsidRDefault="00D86717" w:rsidP="00D86717">
            <w:pPr>
              <w:jc w:val="center"/>
              <w:rPr>
                <w:rFonts w:ascii="Times New Roman" w:hAnsi="Times New Roman"/>
                <w:b/>
                <w:szCs w:val="24"/>
                <w:lang w:val="ro-RO"/>
              </w:rPr>
            </w:pPr>
            <w:r w:rsidRPr="00D86717">
              <w:rPr>
                <w:rFonts w:ascii="Times New Roman" w:hAnsi="Times New Roman"/>
                <w:b/>
                <w:szCs w:val="24"/>
                <w:lang w:val="ro-RO"/>
              </w:rPr>
              <w:t>Cod CAEN Rev. 2</w:t>
            </w:r>
          </w:p>
        </w:tc>
        <w:tc>
          <w:tcPr>
            <w:tcW w:w="612" w:type="pct"/>
            <w:shd w:val="clear" w:color="auto" w:fill="BFBFBF" w:themeFill="background1" w:themeFillShade="BF"/>
          </w:tcPr>
          <w:p w:rsidR="00D86717" w:rsidRPr="00D86717" w:rsidRDefault="00D86717" w:rsidP="00D86717">
            <w:pPr>
              <w:jc w:val="center"/>
              <w:rPr>
                <w:rFonts w:ascii="Times New Roman" w:hAnsi="Times New Roman"/>
                <w:b/>
                <w:szCs w:val="24"/>
                <w:lang w:val="ro-RO"/>
              </w:rPr>
            </w:pPr>
            <w:r w:rsidRPr="00D86717">
              <w:rPr>
                <w:rFonts w:ascii="Times New Roman" w:hAnsi="Times New Roman"/>
                <w:b/>
                <w:szCs w:val="24"/>
                <w:lang w:val="ro-RO"/>
              </w:rPr>
              <w:t>Denumire coș</w:t>
            </w:r>
          </w:p>
        </w:tc>
        <w:tc>
          <w:tcPr>
            <w:tcW w:w="218"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90"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Diametru bază (m)</w:t>
            </w:r>
          </w:p>
        </w:tc>
        <w:tc>
          <w:tcPr>
            <w:tcW w:w="290"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Diametru vârf (m)</w:t>
            </w:r>
          </w:p>
        </w:tc>
        <w:tc>
          <w:tcPr>
            <w:tcW w:w="2176" w:type="pct"/>
            <w:shd w:val="clear" w:color="auto" w:fill="BFBFBF" w:themeFill="background1" w:themeFillShade="BF"/>
          </w:tcPr>
          <w:p w:rsidR="00D86717" w:rsidRPr="00D86717" w:rsidRDefault="00D86717" w:rsidP="00D86717">
            <w:pPr>
              <w:jc w:val="center"/>
              <w:rPr>
                <w:rFonts w:ascii="Times New Roman" w:hAnsi="Times New Roman"/>
                <w:b/>
                <w:szCs w:val="24"/>
                <w:lang w:val="ro-RO"/>
              </w:rPr>
            </w:pPr>
            <w:r w:rsidRPr="00D86717">
              <w:rPr>
                <w:rFonts w:ascii="Times New Roman" w:hAnsi="Times New Roman"/>
                <w:b/>
                <w:szCs w:val="24"/>
                <w:lang w:val="ro-RO"/>
              </w:rPr>
              <w:t>Poluant</w:t>
            </w:r>
          </w:p>
        </w:tc>
        <w:tc>
          <w:tcPr>
            <w:tcW w:w="290"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290"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18"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16" w:type="pct"/>
            <w:shd w:val="clear" w:color="auto" w:fill="BFBFBF" w:themeFill="background1" w:themeFillShade="BF"/>
            <w:textDirection w:val="btLr"/>
          </w:tcPr>
          <w:p w:rsidR="00D86717" w:rsidRPr="00D86717" w:rsidRDefault="00D86717" w:rsidP="0075338B">
            <w:pPr>
              <w:ind w:left="113" w:right="113"/>
              <w:jc w:val="center"/>
              <w:rPr>
                <w:rFonts w:ascii="Times New Roman" w:hAnsi="Times New Roman"/>
                <w:b/>
                <w:szCs w:val="24"/>
                <w:lang w:val="ro-RO"/>
              </w:rPr>
            </w:pPr>
            <w:r w:rsidRPr="00D86717">
              <w:rPr>
                <w:rFonts w:ascii="Times New Roman" w:hAnsi="Times New Roman"/>
                <w:b/>
                <w:szCs w:val="24"/>
                <w:lang w:val="ro-RO"/>
              </w:rPr>
              <w:t>Y Stereo</w:t>
            </w:r>
            <w:r w:rsidR="0075338B">
              <w:rPr>
                <w:rFonts w:ascii="Times New Roman" w:hAnsi="Times New Roman"/>
                <w:b/>
                <w:szCs w:val="24"/>
                <w:lang w:val="ro-RO"/>
              </w:rPr>
              <w:t>7</w:t>
            </w:r>
            <w:r w:rsidRPr="00D86717">
              <w:rPr>
                <w:rFonts w:ascii="Times New Roman" w:hAnsi="Times New Roman"/>
                <w:b/>
                <w:szCs w:val="24"/>
                <w:lang w:val="ro-RO"/>
              </w:rPr>
              <w:t>0</w:t>
            </w:r>
          </w:p>
        </w:tc>
      </w:tr>
      <w:tr w:rsidR="0075338B" w:rsidRPr="00D86717" w:rsidTr="00B61BDD">
        <w:tc>
          <w:tcPr>
            <w:tcW w:w="400" w:type="pct"/>
            <w:vMerge w:val="restart"/>
          </w:tcPr>
          <w:p w:rsidR="0075338B" w:rsidRDefault="0075338B" w:rsidP="0075338B">
            <w:pPr>
              <w:rPr>
                <w:rFonts w:ascii="Times New Roman" w:hAnsi="Times New Roman"/>
                <w:szCs w:val="24"/>
                <w:lang w:val="ro-RO"/>
              </w:rPr>
            </w:pPr>
            <w:r>
              <w:rPr>
                <w:rFonts w:ascii="Times New Roman" w:hAnsi="Times New Roman"/>
                <w:szCs w:val="24"/>
                <w:lang w:val="ro-RO"/>
              </w:rPr>
              <w:t>5610</w:t>
            </w:r>
          </w:p>
          <w:p w:rsidR="009A671F" w:rsidRPr="00D86717" w:rsidRDefault="009A671F" w:rsidP="0075338B">
            <w:pPr>
              <w:rPr>
                <w:rFonts w:ascii="Times New Roman" w:hAnsi="Times New Roman"/>
                <w:szCs w:val="24"/>
                <w:lang w:val="ro-RO"/>
              </w:rPr>
            </w:pPr>
            <w:r>
              <w:rPr>
                <w:rFonts w:ascii="Times New Roman" w:hAnsi="Times New Roman"/>
                <w:szCs w:val="24"/>
                <w:lang w:val="ro-RO"/>
              </w:rPr>
              <w:t>5510</w:t>
            </w:r>
          </w:p>
        </w:tc>
        <w:tc>
          <w:tcPr>
            <w:tcW w:w="612" w:type="pct"/>
            <w:vMerge w:val="restart"/>
          </w:tcPr>
          <w:p w:rsidR="0075338B" w:rsidRDefault="0075338B" w:rsidP="009A671F">
            <w:pPr>
              <w:jc w:val="center"/>
            </w:pPr>
            <w:r w:rsidRPr="0011635E">
              <w:rPr>
                <w:rFonts w:ascii="Times New Roman" w:hAnsi="Times New Roman"/>
                <w:szCs w:val="24"/>
                <w:lang w:val="ro-RO"/>
              </w:rPr>
              <w:t xml:space="preserve">Coș evacuare gaze de de la centrala </w:t>
            </w:r>
            <w:r w:rsidR="009A671F">
              <w:rPr>
                <w:rFonts w:ascii="Times New Roman" w:hAnsi="Times New Roman"/>
                <w:szCs w:val="24"/>
                <w:lang w:val="ro-RO"/>
              </w:rPr>
              <w:t>Atmos 100 kW</w:t>
            </w:r>
          </w:p>
        </w:tc>
        <w:tc>
          <w:tcPr>
            <w:tcW w:w="218" w:type="pct"/>
            <w:vMerge w:val="restart"/>
          </w:tcPr>
          <w:p w:rsidR="0075338B" w:rsidRPr="00D86717" w:rsidRDefault="009A671F" w:rsidP="0075338B">
            <w:pPr>
              <w:jc w:val="center"/>
              <w:rPr>
                <w:rFonts w:ascii="Times New Roman" w:hAnsi="Times New Roman"/>
                <w:szCs w:val="24"/>
                <w:lang w:val="ro-RO"/>
              </w:rPr>
            </w:pPr>
            <w:r>
              <w:rPr>
                <w:rFonts w:ascii="Times New Roman" w:hAnsi="Times New Roman"/>
                <w:szCs w:val="24"/>
                <w:lang w:val="ro-RO"/>
              </w:rPr>
              <w:t>12</w:t>
            </w:r>
          </w:p>
        </w:tc>
        <w:tc>
          <w:tcPr>
            <w:tcW w:w="290" w:type="pct"/>
            <w:vMerge w:val="restart"/>
          </w:tcPr>
          <w:p w:rsidR="0075338B" w:rsidRDefault="009A671F" w:rsidP="0075338B">
            <w:r>
              <w:rPr>
                <w:rFonts w:ascii="Times New Roman" w:hAnsi="Times New Roman"/>
                <w:szCs w:val="24"/>
                <w:lang w:val="ro-RO"/>
              </w:rPr>
              <w:t>0,2</w:t>
            </w:r>
          </w:p>
        </w:tc>
        <w:tc>
          <w:tcPr>
            <w:tcW w:w="290" w:type="pct"/>
            <w:vMerge w:val="restart"/>
          </w:tcPr>
          <w:p w:rsidR="0075338B" w:rsidRDefault="0075338B" w:rsidP="009A671F">
            <w:r w:rsidRPr="00A4775B">
              <w:rPr>
                <w:rFonts w:ascii="Times New Roman" w:hAnsi="Times New Roman"/>
                <w:szCs w:val="24"/>
                <w:lang w:val="ro-RO"/>
              </w:rPr>
              <w:t>0,2</w:t>
            </w: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tcPr>
          <w:p w:rsidR="0075338B" w:rsidRDefault="0075338B" w:rsidP="0075338B"/>
        </w:tc>
        <w:tc>
          <w:tcPr>
            <w:tcW w:w="612" w:type="pct"/>
            <w:vMerge/>
          </w:tcPr>
          <w:p w:rsidR="0075338B" w:rsidRDefault="0075338B" w:rsidP="0075338B">
            <w:pPr>
              <w:jc w:val="center"/>
            </w:pPr>
          </w:p>
        </w:tc>
        <w:tc>
          <w:tcPr>
            <w:tcW w:w="218" w:type="pct"/>
            <w:vMerge/>
          </w:tcPr>
          <w:p w:rsidR="0075338B" w:rsidRDefault="0075338B" w:rsidP="0075338B">
            <w:pPr>
              <w:jc w:val="cente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tcPr>
          <w:p w:rsidR="0075338B" w:rsidRDefault="0075338B" w:rsidP="0075338B"/>
        </w:tc>
        <w:tc>
          <w:tcPr>
            <w:tcW w:w="612" w:type="pct"/>
            <w:vMerge/>
          </w:tcPr>
          <w:p w:rsidR="0075338B" w:rsidRDefault="0075338B" w:rsidP="0075338B">
            <w:pPr>
              <w:jc w:val="center"/>
            </w:pPr>
          </w:p>
        </w:tc>
        <w:tc>
          <w:tcPr>
            <w:tcW w:w="218" w:type="pct"/>
            <w:vMerge/>
          </w:tcPr>
          <w:p w:rsidR="0075338B" w:rsidRDefault="0075338B" w:rsidP="0075338B">
            <w:pPr>
              <w:jc w:val="cente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tcPr>
          <w:p w:rsidR="0075338B" w:rsidRDefault="0075338B" w:rsidP="0075338B"/>
        </w:tc>
        <w:tc>
          <w:tcPr>
            <w:tcW w:w="612" w:type="pct"/>
            <w:vMerge/>
          </w:tcPr>
          <w:p w:rsidR="0075338B" w:rsidRDefault="0075338B" w:rsidP="0075338B">
            <w:pPr>
              <w:jc w:val="center"/>
            </w:pPr>
          </w:p>
        </w:tc>
        <w:tc>
          <w:tcPr>
            <w:tcW w:w="218" w:type="pct"/>
            <w:vMerge/>
          </w:tcPr>
          <w:p w:rsidR="0075338B" w:rsidRDefault="0075338B" w:rsidP="0075338B">
            <w:pPr>
              <w:jc w:val="cente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tcPr>
          <w:p w:rsidR="0075338B" w:rsidRDefault="0075338B" w:rsidP="0075338B"/>
        </w:tc>
        <w:tc>
          <w:tcPr>
            <w:tcW w:w="612" w:type="pct"/>
            <w:vMerge/>
          </w:tcPr>
          <w:p w:rsidR="0075338B" w:rsidRDefault="0075338B" w:rsidP="0075338B">
            <w:pPr>
              <w:jc w:val="center"/>
            </w:pPr>
          </w:p>
        </w:tc>
        <w:tc>
          <w:tcPr>
            <w:tcW w:w="218" w:type="pct"/>
            <w:vMerge/>
          </w:tcPr>
          <w:p w:rsidR="0075338B" w:rsidRDefault="0075338B" w:rsidP="0075338B">
            <w:pPr>
              <w:jc w:val="cente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bl>
    <w:p w:rsidR="00E2174F" w:rsidRPr="0050648C" w:rsidRDefault="00E2174F" w:rsidP="00387951">
      <w:pPr>
        <w:spacing w:after="0" w:line="240" w:lineRule="auto"/>
        <w:jc w:val="both"/>
        <w:rPr>
          <w:rFonts w:ascii="Times New Roman" w:hAnsi="Times New Roman" w:cs="Times New Roman"/>
          <w:sz w:val="24"/>
          <w:szCs w:val="24"/>
          <w:lang w:val="ro-RO"/>
        </w:rPr>
      </w:pPr>
    </w:p>
    <w:p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rsidR="00F80C48" w:rsidRPr="008E59AD" w:rsidRDefault="009A671F" w:rsidP="005955E6">
      <w:pPr>
        <w:pStyle w:val="ListParagraph"/>
        <w:numPr>
          <w:ilvl w:val="0"/>
          <w:numId w:val="11"/>
        </w:numPr>
        <w:spacing w:after="0"/>
        <w:ind w:left="426"/>
        <w:jc w:val="both"/>
        <w:rPr>
          <w:rFonts w:ascii="Times New Roman" w:hAnsi="Times New Roman" w:cs="Times New Roman"/>
          <w:bCs/>
          <w:iCs/>
          <w:noProof/>
          <w:sz w:val="24"/>
          <w:szCs w:val="24"/>
          <w:lang w:val="ro-RO"/>
        </w:rPr>
      </w:pPr>
      <w:r>
        <w:rPr>
          <w:rFonts w:ascii="Times New Roman" w:hAnsi="Times New Roman" w:cs="Times New Roman"/>
          <w:sz w:val="24"/>
          <w:szCs w:val="24"/>
          <w:lang w:val="ro-RO"/>
        </w:rPr>
        <w:t>apele uzate sunt colectate într-un bazin hidroizolat vidanjabil, tricompartimenta</w:t>
      </w:r>
      <w:r w:rsidR="009F4B5A">
        <w:rPr>
          <w:rFonts w:ascii="Times New Roman" w:hAnsi="Times New Roman" w:cs="Times New Roman"/>
          <w:sz w:val="24"/>
          <w:szCs w:val="24"/>
          <w:lang w:val="ro-RO"/>
        </w:rPr>
        <w:t>t, având un volum de 13</w:t>
      </w:r>
      <w:r>
        <w:rPr>
          <w:rFonts w:ascii="Times New Roman" w:hAnsi="Times New Roman" w:cs="Times New Roman"/>
          <w:sz w:val="24"/>
          <w:szCs w:val="24"/>
          <w:lang w:val="ro-RO"/>
        </w:rPr>
        <w:t>0 mc.</w:t>
      </w:r>
    </w:p>
    <w:p w:rsidR="00376C0F" w:rsidRPr="009F4B5A" w:rsidRDefault="008E59AD" w:rsidP="005955E6">
      <w:pPr>
        <w:pStyle w:val="ListParagraph"/>
        <w:numPr>
          <w:ilvl w:val="0"/>
          <w:numId w:val="21"/>
        </w:numPr>
        <w:spacing w:after="0"/>
        <w:ind w:left="426"/>
        <w:jc w:val="both"/>
        <w:rPr>
          <w:rFonts w:ascii="Times New Roman" w:hAnsi="Times New Roman" w:cs="Times New Roman"/>
          <w:bCs/>
          <w:iCs/>
          <w:noProof/>
          <w:sz w:val="24"/>
          <w:szCs w:val="24"/>
          <w:lang w:val="ro-RO"/>
        </w:rPr>
      </w:pPr>
      <w:r w:rsidRPr="009F4B5A">
        <w:rPr>
          <w:rFonts w:ascii="Times New Roman" w:hAnsi="Times New Roman" w:cs="Times New Roman"/>
          <w:bCs/>
          <w:iCs/>
          <w:noProof/>
          <w:sz w:val="24"/>
          <w:szCs w:val="24"/>
          <w:lang w:val="ro-RO"/>
        </w:rPr>
        <w:t xml:space="preserve">Apele pluviale sunt colectate </w:t>
      </w:r>
      <w:r w:rsidR="00513AA0" w:rsidRPr="009F4B5A">
        <w:rPr>
          <w:rFonts w:ascii="Times New Roman" w:hAnsi="Times New Roman" w:cs="Times New Roman"/>
          <w:bCs/>
          <w:iCs/>
          <w:noProof/>
          <w:sz w:val="24"/>
          <w:szCs w:val="24"/>
          <w:lang w:val="ro-RO"/>
        </w:rPr>
        <w:t>prin rigole și se evacuează în rețeaua de canalizare;</w:t>
      </w:r>
    </w:p>
    <w:p w:rsidR="00376C0F" w:rsidRPr="001422FD" w:rsidRDefault="00826843" w:rsidP="005955E6">
      <w:pPr>
        <w:pStyle w:val="ListParagraph"/>
        <w:numPr>
          <w:ilvl w:val="0"/>
          <w:numId w:val="21"/>
        </w:numPr>
        <w:spacing w:after="0"/>
        <w:ind w:left="426"/>
        <w:jc w:val="both"/>
        <w:rPr>
          <w:rFonts w:ascii="Times New Roman" w:hAnsi="Times New Roman" w:cs="Times New Roman"/>
          <w:bCs/>
          <w:iCs/>
          <w:noProof/>
          <w:sz w:val="24"/>
          <w:szCs w:val="24"/>
          <w:lang w:val="ro-RO"/>
        </w:rPr>
      </w:pPr>
      <w:r w:rsidRPr="001422F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AA4F4B" w:rsidRPr="0050648C" w:rsidRDefault="00AA4F4B" w:rsidP="00387951">
      <w:pPr>
        <w:spacing w:after="0" w:line="240" w:lineRule="auto"/>
        <w:jc w:val="both"/>
        <w:rPr>
          <w:rFonts w:ascii="Times New Roman" w:hAnsi="Times New Roman" w:cs="Times New Roman"/>
          <w:sz w:val="24"/>
          <w:szCs w:val="24"/>
          <w:lang w:val="ro-RO"/>
        </w:rPr>
      </w:pPr>
    </w:p>
    <w:p w:rsidR="00F80C48" w:rsidRDefault="00AA4F4B" w:rsidP="009F4B5A">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SOL:</w:t>
      </w:r>
      <w:r w:rsidR="009F4B5A">
        <w:rPr>
          <w:rFonts w:ascii="Times New Roman" w:hAnsi="Times New Roman" w:cs="Times New Roman"/>
          <w:b/>
          <w:sz w:val="24"/>
          <w:szCs w:val="24"/>
          <w:lang w:val="ro-RO"/>
        </w:rPr>
        <w:t xml:space="preserve"> - </w:t>
      </w:r>
      <w:r w:rsidR="009F4B5A" w:rsidRPr="009F4B5A">
        <w:rPr>
          <w:rFonts w:ascii="Times New Roman" w:hAnsi="Times New Roman" w:cs="Times New Roman"/>
          <w:sz w:val="24"/>
          <w:szCs w:val="24"/>
          <w:lang w:val="ro-RO"/>
        </w:rPr>
        <w:t>nu este cazul;</w:t>
      </w:r>
    </w:p>
    <w:p w:rsidR="009F4B5A" w:rsidRPr="009F4B5A" w:rsidRDefault="009F4B5A" w:rsidP="009F4B5A">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ZGOMOT: - </w:t>
      </w:r>
      <w:r w:rsidRPr="009F4B5A">
        <w:rPr>
          <w:rFonts w:ascii="Times New Roman" w:hAnsi="Times New Roman" w:cs="Times New Roman"/>
          <w:sz w:val="24"/>
          <w:szCs w:val="24"/>
          <w:lang w:val="ro-RO"/>
        </w:rPr>
        <w:t>nu este cazul.</w:t>
      </w:r>
    </w:p>
    <w:p w:rsidR="00AA4F4B" w:rsidRPr="0050648C" w:rsidRDefault="00AA4F4B" w:rsidP="00387951">
      <w:pPr>
        <w:spacing w:after="0" w:line="240" w:lineRule="auto"/>
        <w:jc w:val="both"/>
        <w:rPr>
          <w:rFonts w:ascii="Times New Roman" w:hAnsi="Times New Roman" w:cs="Times New Roman"/>
          <w:sz w:val="24"/>
          <w:szCs w:val="24"/>
          <w:lang w:val="ro-RO"/>
        </w:rPr>
      </w:pPr>
    </w:p>
    <w:p w:rsidR="00387951" w:rsidRPr="00513AA0" w:rsidRDefault="00387951" w:rsidP="005955E6">
      <w:pPr>
        <w:pStyle w:val="ListParagraph"/>
        <w:numPr>
          <w:ilvl w:val="0"/>
          <w:numId w:val="13"/>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13AA0">
        <w:rPr>
          <w:rFonts w:ascii="Times New Roman" w:hAnsi="Times New Roman" w:cs="Times New Roman"/>
          <w:b/>
          <w:sz w:val="24"/>
          <w:szCs w:val="24"/>
          <w:lang w:val="ro-RO"/>
        </w:rPr>
        <w:t xml:space="preserve"> </w:t>
      </w:r>
      <w:r w:rsidR="00513AA0" w:rsidRPr="00513AA0">
        <w:rPr>
          <w:rFonts w:ascii="Times New Roman" w:hAnsi="Times New Roman" w:cs="Times New Roman"/>
          <w:sz w:val="24"/>
          <w:szCs w:val="24"/>
          <w:lang w:val="ro-RO"/>
        </w:rPr>
        <w:t>- nu este cazul.</w:t>
      </w:r>
    </w:p>
    <w:p w:rsidR="00513AA0" w:rsidRPr="00513AA0" w:rsidRDefault="00513AA0" w:rsidP="00513AA0">
      <w:pPr>
        <w:pStyle w:val="ListParagraph"/>
        <w:spacing w:after="0" w:line="240" w:lineRule="auto"/>
        <w:ind w:left="284"/>
        <w:jc w:val="both"/>
        <w:rPr>
          <w:rFonts w:ascii="Times New Roman" w:hAnsi="Times New Roman" w:cs="Times New Roman"/>
          <w:b/>
          <w:sz w:val="24"/>
          <w:szCs w:val="24"/>
          <w:lang w:val="ro-RO"/>
        </w:rPr>
      </w:pPr>
    </w:p>
    <w:p w:rsidR="00387951" w:rsidRPr="0050648C" w:rsidRDefault="00387951" w:rsidP="005955E6">
      <w:pPr>
        <w:pStyle w:val="PlainText"/>
        <w:numPr>
          <w:ilvl w:val="0"/>
          <w:numId w:val="13"/>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Concentratiile  si  debitele  masice  de  poluanţi, nivelul  de  zgomot,  de  radiaţii, admise  la evacuarea  in  </w:t>
      </w:r>
      <w:r w:rsidR="009F4B5A">
        <w:rPr>
          <w:rFonts w:ascii="Times New Roman" w:hAnsi="Times New Roman"/>
          <w:b/>
          <w:bCs/>
          <w:sz w:val="24"/>
          <w:szCs w:val="24"/>
          <w:lang w:val="ro-RO"/>
        </w:rPr>
        <w:t>mediu,  depăşiri  permise  şi  î</w:t>
      </w:r>
      <w:r w:rsidR="006557A7">
        <w:rPr>
          <w:rFonts w:ascii="Times New Roman" w:hAnsi="Times New Roman"/>
          <w:b/>
          <w:bCs/>
          <w:sz w:val="24"/>
          <w:szCs w:val="24"/>
          <w:lang w:val="ro-RO"/>
        </w:rPr>
        <w:t>n  ce  condiţii</w:t>
      </w:r>
      <w:r w:rsidRPr="0050648C">
        <w:rPr>
          <w:rFonts w:ascii="Times New Roman" w:hAnsi="Times New Roman"/>
          <w:b/>
          <w:bCs/>
          <w:sz w:val="24"/>
          <w:szCs w:val="24"/>
          <w:lang w:val="ro-RO"/>
        </w:rPr>
        <w:t>:</w:t>
      </w:r>
    </w:p>
    <w:p w:rsidR="006557A7" w:rsidRDefault="006557A7"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rsidR="00336812" w:rsidRDefault="00336812" w:rsidP="005955E6">
      <w:pPr>
        <w:pStyle w:val="ListParagraph"/>
        <w:numPr>
          <w:ilvl w:val="0"/>
          <w:numId w:val="14"/>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4E5A14" w:rsidRDefault="008E59AD" w:rsidP="000A4774">
      <w:pPr>
        <w:pStyle w:val="ListParagraph"/>
        <w:numPr>
          <w:ilvl w:val="0"/>
          <w:numId w:val="14"/>
        </w:numPr>
        <w:spacing w:after="0"/>
        <w:ind w:left="426"/>
        <w:jc w:val="both"/>
        <w:rPr>
          <w:rFonts w:ascii="Times New Roman" w:hAnsi="Times New Roman" w:cs="Times New Roman"/>
          <w:sz w:val="24"/>
          <w:szCs w:val="24"/>
          <w:lang w:val="ro-RO"/>
        </w:rPr>
      </w:pPr>
      <w:r w:rsidRPr="004E5A14">
        <w:rPr>
          <w:rFonts w:ascii="Times New Roman" w:hAnsi="Times New Roman" w:cs="Times New Roman"/>
          <w:sz w:val="24"/>
          <w:szCs w:val="24"/>
          <w:lang w:val="ro-RO"/>
        </w:rPr>
        <w:lastRenderedPageBreak/>
        <w:t>emisii de la focarele alime</w:t>
      </w:r>
      <w:r w:rsidR="00E2174F" w:rsidRPr="004E5A14">
        <w:rPr>
          <w:rFonts w:ascii="Times New Roman" w:hAnsi="Times New Roman" w:cs="Times New Roman"/>
          <w:sz w:val="24"/>
          <w:szCs w:val="24"/>
          <w:lang w:val="ro-RO"/>
        </w:rPr>
        <w:t xml:space="preserve">ntate cu </w:t>
      </w:r>
      <w:r w:rsidR="004E5A14" w:rsidRPr="004E5A14">
        <w:rPr>
          <w:rFonts w:ascii="Times New Roman" w:hAnsi="Times New Roman" w:cs="Times New Roman"/>
          <w:sz w:val="24"/>
          <w:szCs w:val="24"/>
          <w:lang w:val="ro-RO"/>
        </w:rPr>
        <w:t>combustibil solid (lemn/rumeguș)</w:t>
      </w:r>
      <w:r w:rsidRPr="004E5A14">
        <w:rPr>
          <w:rFonts w:ascii="Times New Roman" w:hAnsi="Times New Roman" w:cs="Times New Roman"/>
          <w:sz w:val="24"/>
          <w:szCs w:val="24"/>
          <w:lang w:val="ro-RO"/>
        </w:rPr>
        <w:t xml:space="preserve">, conform Ord. nr. 462/1993: pulberi </w:t>
      </w:r>
      <w:r w:rsidR="004E5A14" w:rsidRPr="004E5A14">
        <w:rPr>
          <w:rFonts w:ascii="Times New Roman" w:hAnsi="Times New Roman" w:cs="Times New Roman"/>
          <w:sz w:val="24"/>
          <w:szCs w:val="24"/>
          <w:lang w:val="ro-RO"/>
        </w:rPr>
        <w:t>100</w:t>
      </w:r>
      <w:r w:rsidRPr="004E5A14">
        <w:rPr>
          <w:rFonts w:ascii="Times New Roman" w:hAnsi="Times New Roman" w:cs="Times New Roman"/>
          <w:sz w:val="24"/>
          <w:szCs w:val="24"/>
          <w:lang w:val="ro-RO"/>
        </w:rPr>
        <w:t xml:space="preserve"> mg/mcN, monoxid de carbon (CO) </w:t>
      </w:r>
      <w:r w:rsidR="004E5A14" w:rsidRPr="004E5A14">
        <w:rPr>
          <w:rFonts w:ascii="Times New Roman" w:hAnsi="Times New Roman" w:cs="Times New Roman"/>
          <w:sz w:val="24"/>
          <w:szCs w:val="24"/>
          <w:lang w:val="ro-RO"/>
        </w:rPr>
        <w:t>250</w:t>
      </w:r>
      <w:r w:rsidRPr="004E5A14">
        <w:rPr>
          <w:rFonts w:ascii="Times New Roman" w:hAnsi="Times New Roman" w:cs="Times New Roman"/>
          <w:sz w:val="24"/>
          <w:szCs w:val="24"/>
          <w:lang w:val="ro-RO"/>
        </w:rPr>
        <w:t xml:space="preserve"> mg/mcN, oxizi de sulf exprimaţi în SO2 </w:t>
      </w:r>
      <w:r w:rsidR="004E5A14" w:rsidRPr="004E5A14">
        <w:rPr>
          <w:rFonts w:ascii="Times New Roman" w:hAnsi="Times New Roman" w:cs="Times New Roman"/>
          <w:sz w:val="24"/>
          <w:szCs w:val="24"/>
          <w:lang w:val="ro-RO"/>
        </w:rPr>
        <w:t>2000</w:t>
      </w:r>
      <w:r w:rsidRPr="004E5A14">
        <w:rPr>
          <w:rFonts w:ascii="Times New Roman" w:hAnsi="Times New Roman" w:cs="Times New Roman"/>
          <w:sz w:val="24"/>
          <w:szCs w:val="24"/>
          <w:lang w:val="ro-RO"/>
        </w:rPr>
        <w:t xml:space="preserve"> mg/mcN; oxizi de azot exprimaţi în NO2 </w:t>
      </w:r>
      <w:r w:rsidR="004E5A14" w:rsidRPr="004E5A14">
        <w:rPr>
          <w:rFonts w:ascii="Times New Roman" w:hAnsi="Times New Roman" w:cs="Times New Roman"/>
          <w:sz w:val="24"/>
          <w:szCs w:val="24"/>
          <w:lang w:val="ro-RO"/>
        </w:rPr>
        <w:t>500</w:t>
      </w:r>
      <w:r w:rsidR="004E5A14">
        <w:rPr>
          <w:rFonts w:ascii="Times New Roman" w:hAnsi="Times New Roman" w:cs="Times New Roman"/>
          <w:sz w:val="24"/>
          <w:szCs w:val="24"/>
          <w:lang w:val="ro-RO"/>
        </w:rPr>
        <w:t xml:space="preserve"> mg/mcN, substanțe organice exprimate în carbon total C max 50 mg/mcN (valorile limită se raportează la un conținut în oxigen al afluenților gazoși de 6%);</w:t>
      </w:r>
    </w:p>
    <w:p w:rsidR="008E59AD" w:rsidRPr="004E5A14" w:rsidRDefault="008E59AD" w:rsidP="000A4774">
      <w:pPr>
        <w:pStyle w:val="ListParagraph"/>
        <w:numPr>
          <w:ilvl w:val="0"/>
          <w:numId w:val="14"/>
        </w:numPr>
        <w:spacing w:after="0"/>
        <w:ind w:left="426"/>
        <w:jc w:val="both"/>
        <w:rPr>
          <w:rFonts w:ascii="Times New Roman" w:hAnsi="Times New Roman" w:cs="Times New Roman"/>
          <w:sz w:val="24"/>
          <w:szCs w:val="24"/>
          <w:lang w:val="ro-RO"/>
        </w:rPr>
      </w:pPr>
      <w:r w:rsidRPr="004E5A14">
        <w:rPr>
          <w:rFonts w:ascii="Times New Roman" w:hAnsi="Times New Roman" w:cs="Times New Roman"/>
          <w:sz w:val="24"/>
          <w:szCs w:val="24"/>
          <w:lang w:val="ro-RO"/>
        </w:rPr>
        <w:t>activitatea desfășurată va respecta prevederile conform STAS 12574/</w:t>
      </w:r>
      <w:r w:rsidR="00B565C0" w:rsidRPr="004E5A14">
        <w:rPr>
          <w:rFonts w:ascii="Times New Roman" w:hAnsi="Times New Roman" w:cs="Times New Roman"/>
          <w:sz w:val="24"/>
          <w:szCs w:val="24"/>
          <w:lang w:val="ro-RO"/>
        </w:rPr>
        <w:t>19</w:t>
      </w:r>
      <w:r w:rsidRPr="004E5A14">
        <w:rPr>
          <w:rFonts w:ascii="Times New Roman" w:hAnsi="Times New Roman" w:cs="Times New Roman"/>
          <w:sz w:val="24"/>
          <w:szCs w:val="24"/>
          <w:lang w:val="ro-RO"/>
        </w:rPr>
        <w:t xml:space="preserve">87, </w:t>
      </w:r>
      <w:r w:rsidR="004E5A14">
        <w:rPr>
          <w:rFonts w:ascii="Times New Roman" w:hAnsi="Times New Roman" w:cs="Times New Roman"/>
          <w:sz w:val="24"/>
          <w:szCs w:val="24"/>
          <w:lang w:val="ro-RO"/>
        </w:rPr>
        <w:t>Legea 104/2011</w:t>
      </w:r>
      <w:r w:rsidRPr="004E5A14">
        <w:rPr>
          <w:rFonts w:ascii="Times New Roman" w:hAnsi="Times New Roman" w:cs="Times New Roman"/>
          <w:sz w:val="24"/>
          <w:szCs w:val="24"/>
          <w:lang w:val="ro-RO"/>
        </w:rPr>
        <w:t>, Ord. 592/2002 cu completările ulterioare</w:t>
      </w:r>
      <w:r w:rsidR="00B565C0" w:rsidRPr="004E5A14">
        <w:rPr>
          <w:rFonts w:ascii="Times New Roman" w:hAnsi="Times New Roman" w:cs="Times New Roman"/>
          <w:sz w:val="24"/>
          <w:szCs w:val="24"/>
          <w:lang w:val="ro-RO"/>
        </w:rPr>
        <w:t>.</w:t>
      </w:r>
    </w:p>
    <w:p w:rsidR="009F4B5A" w:rsidRPr="00336812" w:rsidRDefault="009F4B5A" w:rsidP="009F4B5A">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rsidR="009F4B5A" w:rsidRPr="00336812" w:rsidRDefault="009F4B5A" w:rsidP="009F4B5A">
      <w:pPr>
        <w:pStyle w:val="ListParagraph"/>
        <w:numPr>
          <w:ilvl w:val="0"/>
          <w:numId w:val="14"/>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rsidR="009F4B5A" w:rsidRDefault="009F4B5A" w:rsidP="009F4B5A">
      <w:pPr>
        <w:pStyle w:val="ListParagraph"/>
        <w:numPr>
          <w:ilvl w:val="0"/>
          <w:numId w:val="14"/>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rsidR="009F4B5A" w:rsidRPr="009F4B5A" w:rsidRDefault="009F4B5A" w:rsidP="009F4B5A">
      <w:pPr>
        <w:pStyle w:val="PlainText"/>
        <w:numPr>
          <w:ilvl w:val="0"/>
          <w:numId w:val="22"/>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rsidR="009F4B5A" w:rsidRPr="0050648C" w:rsidRDefault="009F4B5A" w:rsidP="009F4B5A">
      <w:pPr>
        <w:pStyle w:val="PlainText"/>
        <w:ind w:left="426"/>
        <w:jc w:val="both"/>
        <w:rPr>
          <w:rFonts w:ascii="Times New Roman" w:hAnsi="Times New Roman"/>
          <w:b/>
          <w:bCs/>
          <w:sz w:val="24"/>
          <w:szCs w:val="24"/>
          <w:lang w:val="ro-RO"/>
        </w:rPr>
      </w:pPr>
    </w:p>
    <w:p w:rsidR="009F4B5A" w:rsidRDefault="009F4B5A" w:rsidP="009F4B5A">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Pr>
          <w:rFonts w:ascii="Times New Roman" w:hAnsi="Times New Roman"/>
          <w:b/>
          <w:bCs/>
          <w:sz w:val="24"/>
          <w:szCs w:val="24"/>
          <w:lang w:val="ro-RO"/>
        </w:rPr>
        <w:t>:</w:t>
      </w:r>
    </w:p>
    <w:p w:rsidR="009F4B5A" w:rsidRDefault="009F4B5A" w:rsidP="009F4B5A">
      <w:pPr>
        <w:pStyle w:val="PlainText"/>
        <w:numPr>
          <w:ilvl w:val="0"/>
          <w:numId w:val="14"/>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E7383E" w:rsidRPr="00336812" w:rsidRDefault="00E7383E" w:rsidP="00387951">
      <w:pPr>
        <w:pStyle w:val="PlainText"/>
        <w:jc w:val="both"/>
        <w:rPr>
          <w:rFonts w:ascii="Times New Roman" w:hAnsi="Times New Roman"/>
          <w:b/>
          <w:bCs/>
          <w:sz w:val="24"/>
          <w:szCs w:val="24"/>
          <w:lang w:val="ro-RO"/>
        </w:rPr>
      </w:pPr>
    </w:p>
    <w:p w:rsidR="00B61BDD"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rsidR="00E7383E" w:rsidRDefault="009F4B5A" w:rsidP="005955E6">
      <w:pPr>
        <w:pStyle w:val="PlainText"/>
        <w:numPr>
          <w:ilvl w:val="0"/>
          <w:numId w:val="28"/>
        </w:numPr>
        <w:ind w:left="426"/>
        <w:jc w:val="both"/>
        <w:rPr>
          <w:rFonts w:ascii="Times New Roman" w:hAnsi="Times New Roman"/>
          <w:b/>
          <w:bCs/>
          <w:sz w:val="24"/>
          <w:szCs w:val="24"/>
          <w:lang w:val="ro-RO"/>
        </w:rPr>
      </w:pPr>
      <w:r w:rsidRPr="003B6F54">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00513AA0" w:rsidRPr="00513AA0">
        <w:rPr>
          <w:rFonts w:ascii="Times New Roman" w:hAnsi="Times New Roman"/>
          <w:bCs/>
          <w:sz w:val="24"/>
          <w:szCs w:val="24"/>
          <w:lang w:val="ro-RO"/>
        </w:rPr>
        <w:t>.</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Pr="00513AA0" w:rsidRDefault="00513AA0" w:rsidP="005955E6">
      <w:pPr>
        <w:pStyle w:val="PlainText"/>
        <w:numPr>
          <w:ilvl w:val="0"/>
          <w:numId w:val="15"/>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Pr>
          <w:rFonts w:ascii="Times New Roman" w:hAnsi="Times New Roman"/>
          <w:bCs/>
          <w:sz w:val="24"/>
          <w:szCs w:val="24"/>
          <w:lang w:val="ro-RO"/>
        </w:rPr>
        <w:t>.</w:t>
      </w: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9A536E" w:rsidRDefault="009A536E" w:rsidP="00387951">
      <w:pPr>
        <w:spacing w:after="0" w:line="240" w:lineRule="auto"/>
        <w:jc w:val="both"/>
        <w:rPr>
          <w:rFonts w:ascii="Times New Roman" w:hAnsi="Times New Roman" w:cs="Times New Roman"/>
          <w:b/>
          <w:bCs/>
          <w:sz w:val="24"/>
          <w:szCs w:val="24"/>
          <w:highlight w:val="yellow"/>
          <w:lang w:val="ro-RO"/>
        </w:rPr>
      </w:pPr>
    </w:p>
    <w:p w:rsidR="00D963FF" w:rsidRPr="0050648C" w:rsidRDefault="00D963FF"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5955E6">
      <w:pPr>
        <w:pStyle w:val="ListParagraph"/>
        <w:numPr>
          <w:ilvl w:val="0"/>
          <w:numId w:val="16"/>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0F2B">
        <w:rPr>
          <w:rFonts w:ascii="Times New Roman" w:hAnsi="Times New Roman" w:cs="Times New Roman"/>
          <w:b/>
          <w:sz w:val="24"/>
          <w:szCs w:val="24"/>
          <w:lang w:val="ro-RO" w:eastAsia="ar-SA"/>
        </w:rPr>
        <w:t>:</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0F2B">
        <w:rPr>
          <w:rFonts w:ascii="Times New Roman" w:hAnsi="Times New Roman" w:cs="Times New Roman"/>
          <w:b/>
          <w:sz w:val="24"/>
          <w:szCs w:val="24"/>
          <w:lang w:val="ro-RO" w:eastAsia="ar-SA"/>
        </w:rPr>
        <w:t>:</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0F2B">
        <w:rPr>
          <w:rFonts w:ascii="Times New Roman" w:hAnsi="Times New Roman" w:cs="Times New Roman"/>
          <w:b/>
          <w:sz w:val="24"/>
          <w:szCs w:val="24"/>
          <w:lang w:val="ro-RO" w:eastAsia="ar-SA"/>
        </w:rPr>
        <w:t>:</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0F2B">
        <w:rPr>
          <w:rFonts w:ascii="Times New Roman" w:hAnsi="Times New Roman" w:cs="Times New Roman"/>
          <w:b/>
          <w:sz w:val="24"/>
          <w:szCs w:val="24"/>
          <w:lang w:val="ro-RO" w:eastAsia="ar-SA"/>
        </w:rPr>
        <w:t>:</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lastRenderedPageBreak/>
        <w:t>Monitorizarea zgomotului</w:t>
      </w:r>
      <w:r w:rsidR="006C0F2B">
        <w:rPr>
          <w:rFonts w:ascii="Times New Roman" w:hAnsi="Times New Roman" w:cs="Times New Roman"/>
          <w:b/>
          <w:sz w:val="24"/>
          <w:szCs w:val="24"/>
          <w:lang w:val="ro-RO" w:eastAsia="ar-SA"/>
        </w:rPr>
        <w:t>:</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5955E6">
      <w:pPr>
        <w:pStyle w:val="ListParagraph"/>
        <w:keepNext/>
        <w:numPr>
          <w:ilvl w:val="0"/>
          <w:numId w:val="16"/>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Default="00387951" w:rsidP="00387951">
      <w:pPr>
        <w:spacing w:after="0" w:line="240" w:lineRule="auto"/>
        <w:jc w:val="both"/>
        <w:rPr>
          <w:rFonts w:ascii="Times New Roman" w:hAnsi="Times New Roman" w:cs="Times New Roman"/>
          <w:b/>
          <w:bCs/>
          <w:sz w:val="24"/>
          <w:szCs w:val="24"/>
          <w:highlight w:val="yellow"/>
          <w:lang w:val="ro-RO"/>
        </w:rPr>
      </w:pPr>
    </w:p>
    <w:p w:rsidR="006557A7" w:rsidRPr="0050648C" w:rsidRDefault="006557A7"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Pr="0050648C" w:rsidRDefault="00387951" w:rsidP="005955E6">
      <w:pPr>
        <w:pStyle w:val="PlainText"/>
        <w:numPr>
          <w:ilvl w:val="0"/>
          <w:numId w:val="17"/>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6"/>
        <w:gridCol w:w="1760"/>
        <w:gridCol w:w="1479"/>
        <w:gridCol w:w="676"/>
        <w:gridCol w:w="944"/>
        <w:gridCol w:w="1031"/>
        <w:gridCol w:w="471"/>
        <w:gridCol w:w="2379"/>
      </w:tblGrid>
      <w:tr w:rsidR="0059739D" w:rsidRPr="0050648C" w:rsidTr="006C0F2B">
        <w:trPr>
          <w:cantSplit/>
          <w:trHeight w:val="1310"/>
        </w:trPr>
        <w:tc>
          <w:tcPr>
            <w:tcW w:w="474" w:type="pct"/>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911" w:type="pct"/>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766" w:type="pct"/>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350" w:type="pct"/>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489" w:type="pct"/>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534" w:type="pct"/>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44" w:type="pct"/>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232" w:type="pct"/>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59739D" w:rsidRPr="0050648C" w:rsidTr="006C0F2B">
        <w:tc>
          <w:tcPr>
            <w:tcW w:w="474" w:type="pct"/>
            <w:shd w:val="clear" w:color="auto" w:fill="auto"/>
          </w:tcPr>
          <w:p w:rsidR="009A671F" w:rsidRPr="0050648C" w:rsidRDefault="009A671F"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20 03 01</w:t>
            </w:r>
          </w:p>
        </w:tc>
        <w:tc>
          <w:tcPr>
            <w:tcW w:w="911" w:type="pct"/>
            <w:shd w:val="clear" w:color="auto" w:fill="auto"/>
          </w:tcPr>
          <w:p w:rsidR="0059739D" w:rsidRPr="0050648C" w:rsidRDefault="009A671F"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9A671F">
              <w:rPr>
                <w:rFonts w:ascii="Times New Roman" w:eastAsia="Times New Roman" w:hAnsi="Times New Roman" w:cs="Times New Roman"/>
                <w:sz w:val="20"/>
                <w:szCs w:val="24"/>
                <w:lang w:val="ro-RO"/>
              </w:rPr>
              <w:t>Deşeuri municipale amestecate</w:t>
            </w:r>
          </w:p>
        </w:tc>
        <w:tc>
          <w:tcPr>
            <w:tcW w:w="766" w:type="pct"/>
            <w:shd w:val="clear" w:color="auto" w:fill="auto"/>
          </w:tcPr>
          <w:p w:rsidR="0059739D"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350" w:type="pct"/>
            <w:shd w:val="clear" w:color="auto" w:fill="auto"/>
          </w:tcPr>
          <w:p w:rsidR="0059739D" w:rsidRPr="006C5BEF" w:rsidRDefault="001422F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p>
        </w:tc>
        <w:tc>
          <w:tcPr>
            <w:tcW w:w="489" w:type="pct"/>
            <w:shd w:val="clear" w:color="auto" w:fill="auto"/>
          </w:tcPr>
          <w:p w:rsidR="0059739D" w:rsidRPr="006C5BEF"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w:t>
            </w:r>
            <w:r w:rsidR="006C5BEF" w:rsidRPr="006C5BEF">
              <w:rPr>
                <w:rFonts w:ascii="Times New Roman" w:eastAsia="Times New Roman" w:hAnsi="Times New Roman" w:cs="Times New Roman"/>
                <w:sz w:val="20"/>
                <w:szCs w:val="20"/>
                <w:lang w:val="ro-RO"/>
              </w:rPr>
              <w:t>/</w:t>
            </w:r>
            <w:r w:rsidR="00612E82">
              <w:rPr>
                <w:rFonts w:ascii="Times New Roman" w:eastAsia="Times New Roman" w:hAnsi="Times New Roman" w:cs="Times New Roman"/>
                <w:sz w:val="20"/>
                <w:szCs w:val="20"/>
                <w:lang w:val="ro-RO"/>
              </w:rPr>
              <w:t>lună</w:t>
            </w:r>
          </w:p>
        </w:tc>
        <w:tc>
          <w:tcPr>
            <w:tcW w:w="534" w:type="pct"/>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0F2B">
        <w:trPr>
          <w:trHeight w:val="399"/>
        </w:trPr>
        <w:tc>
          <w:tcPr>
            <w:tcW w:w="474" w:type="pct"/>
            <w:shd w:val="clear" w:color="auto" w:fill="auto"/>
          </w:tcPr>
          <w:p w:rsidR="00612E82"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15 01 01</w:t>
            </w:r>
          </w:p>
        </w:tc>
        <w:tc>
          <w:tcPr>
            <w:tcW w:w="911" w:type="pct"/>
            <w:shd w:val="clear" w:color="auto" w:fill="auto"/>
          </w:tcPr>
          <w:p w:rsidR="00612E82" w:rsidRPr="0050648C"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422FD">
              <w:rPr>
                <w:rFonts w:ascii="Times New Roman" w:eastAsia="Times New Roman" w:hAnsi="Times New Roman" w:cs="Times New Roman"/>
                <w:sz w:val="20"/>
                <w:szCs w:val="24"/>
                <w:lang w:val="ro-RO"/>
              </w:rPr>
              <w:t>Ambalaje</w:t>
            </w:r>
            <w:r>
              <w:rPr>
                <w:rFonts w:ascii="Times New Roman" w:eastAsia="Times New Roman" w:hAnsi="Times New Roman" w:cs="Times New Roman"/>
                <w:sz w:val="20"/>
                <w:szCs w:val="24"/>
                <w:lang w:val="ro-RO"/>
              </w:rPr>
              <w:t xml:space="preserve"> </w:t>
            </w:r>
            <w:r w:rsidRPr="001422FD">
              <w:rPr>
                <w:rFonts w:ascii="Times New Roman" w:eastAsia="Times New Roman" w:hAnsi="Times New Roman" w:cs="Times New Roman"/>
                <w:sz w:val="20"/>
                <w:szCs w:val="24"/>
                <w:lang w:val="ro-RO"/>
              </w:rPr>
              <w:t>de hârtie şi carton</w:t>
            </w:r>
          </w:p>
        </w:tc>
        <w:tc>
          <w:tcPr>
            <w:tcW w:w="766"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350" w:type="pct"/>
            <w:shd w:val="clear" w:color="auto" w:fill="auto"/>
          </w:tcPr>
          <w:p w:rsidR="00612E82" w:rsidRPr="006C5BEF"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8</w:t>
            </w:r>
          </w:p>
        </w:tc>
        <w:tc>
          <w:tcPr>
            <w:tcW w:w="489" w:type="pct"/>
            <w:shd w:val="clear" w:color="auto" w:fill="auto"/>
          </w:tcPr>
          <w:p w:rsidR="00612E82" w:rsidRDefault="00612E82" w:rsidP="00612E82">
            <w:pPr>
              <w:jc w:val="center"/>
            </w:pPr>
            <w:r w:rsidRPr="003B07F8">
              <w:rPr>
                <w:rFonts w:ascii="Times New Roman" w:eastAsia="Times New Roman" w:hAnsi="Times New Roman" w:cs="Times New Roman"/>
                <w:sz w:val="20"/>
                <w:szCs w:val="20"/>
                <w:lang w:val="ro-RO"/>
              </w:rPr>
              <w:t>kg/</w:t>
            </w:r>
            <w:r>
              <w:rPr>
                <w:rFonts w:ascii="Times New Roman" w:eastAsia="Times New Roman" w:hAnsi="Times New Roman" w:cs="Times New Roman"/>
                <w:sz w:val="20"/>
                <w:szCs w:val="20"/>
                <w:lang w:val="ro-RO"/>
              </w:rPr>
              <w:t>lună</w:t>
            </w:r>
          </w:p>
        </w:tc>
        <w:tc>
          <w:tcPr>
            <w:tcW w:w="53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0F2B">
        <w:tc>
          <w:tcPr>
            <w:tcW w:w="474" w:type="pct"/>
            <w:shd w:val="clear" w:color="auto" w:fill="auto"/>
          </w:tcPr>
          <w:p w:rsidR="00612E82"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15 01 02</w:t>
            </w:r>
          </w:p>
        </w:tc>
        <w:tc>
          <w:tcPr>
            <w:tcW w:w="911" w:type="pct"/>
            <w:shd w:val="clear" w:color="auto" w:fill="auto"/>
          </w:tcPr>
          <w:p w:rsidR="00612E82" w:rsidRPr="0050648C"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422FD">
              <w:rPr>
                <w:rFonts w:ascii="Times New Roman" w:eastAsia="Times New Roman" w:hAnsi="Times New Roman" w:cs="Times New Roman"/>
                <w:sz w:val="20"/>
                <w:szCs w:val="24"/>
                <w:lang w:val="ro-RO"/>
              </w:rPr>
              <w:t>Ambalaje</w:t>
            </w:r>
            <w:r>
              <w:rPr>
                <w:rFonts w:ascii="Times New Roman" w:eastAsia="Times New Roman" w:hAnsi="Times New Roman" w:cs="Times New Roman"/>
                <w:sz w:val="20"/>
                <w:szCs w:val="24"/>
                <w:lang w:val="ro-RO"/>
              </w:rPr>
              <w:t xml:space="preserve"> </w:t>
            </w:r>
            <w:r w:rsidRPr="001422FD">
              <w:rPr>
                <w:rFonts w:ascii="Times New Roman" w:eastAsia="Times New Roman" w:hAnsi="Times New Roman" w:cs="Times New Roman"/>
                <w:sz w:val="20"/>
                <w:szCs w:val="24"/>
                <w:lang w:val="ro-RO"/>
              </w:rPr>
              <w:t>de materiale plastic</w:t>
            </w:r>
            <w:r>
              <w:rPr>
                <w:rFonts w:ascii="Times New Roman" w:eastAsia="Times New Roman" w:hAnsi="Times New Roman" w:cs="Times New Roman"/>
                <w:sz w:val="20"/>
                <w:szCs w:val="24"/>
                <w:lang w:val="ro-RO"/>
              </w:rPr>
              <w:t>e</w:t>
            </w:r>
          </w:p>
        </w:tc>
        <w:tc>
          <w:tcPr>
            <w:tcW w:w="766"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350" w:type="pct"/>
            <w:shd w:val="clear" w:color="auto" w:fill="auto"/>
          </w:tcPr>
          <w:p w:rsidR="00612E82" w:rsidRPr="006C5BEF"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25</w:t>
            </w:r>
          </w:p>
        </w:tc>
        <w:tc>
          <w:tcPr>
            <w:tcW w:w="489" w:type="pct"/>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53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0F2B">
        <w:tc>
          <w:tcPr>
            <w:tcW w:w="474" w:type="pct"/>
            <w:shd w:val="clear" w:color="auto" w:fill="auto"/>
          </w:tcPr>
          <w:p w:rsidR="00612E82"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15 01 04</w:t>
            </w:r>
          </w:p>
        </w:tc>
        <w:tc>
          <w:tcPr>
            <w:tcW w:w="911" w:type="pct"/>
            <w:shd w:val="clear" w:color="auto" w:fill="auto"/>
          </w:tcPr>
          <w:p w:rsidR="00612E82" w:rsidRPr="0050648C"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metalice</w:t>
            </w:r>
          </w:p>
        </w:tc>
        <w:tc>
          <w:tcPr>
            <w:tcW w:w="766"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350" w:type="pct"/>
            <w:shd w:val="clear" w:color="auto" w:fill="auto"/>
          </w:tcPr>
          <w:p w:rsidR="00612E82" w:rsidRPr="006C5BEF"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w:t>
            </w:r>
          </w:p>
        </w:tc>
        <w:tc>
          <w:tcPr>
            <w:tcW w:w="489" w:type="pct"/>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53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0F2B">
        <w:tc>
          <w:tcPr>
            <w:tcW w:w="474" w:type="pct"/>
            <w:shd w:val="clear" w:color="auto" w:fill="auto"/>
          </w:tcPr>
          <w:p w:rsidR="00612E82"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15 01 07</w:t>
            </w:r>
          </w:p>
        </w:tc>
        <w:tc>
          <w:tcPr>
            <w:tcW w:w="911" w:type="pct"/>
            <w:shd w:val="clear" w:color="auto" w:fill="auto"/>
          </w:tcPr>
          <w:p w:rsidR="00612E82" w:rsidRPr="0050648C"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422FD">
              <w:rPr>
                <w:rFonts w:ascii="Times New Roman" w:eastAsia="Times New Roman" w:hAnsi="Times New Roman" w:cs="Times New Roman"/>
                <w:sz w:val="20"/>
                <w:szCs w:val="24"/>
                <w:lang w:val="ro-RO"/>
              </w:rPr>
              <w:t>Ambalaje</w:t>
            </w:r>
            <w:r>
              <w:rPr>
                <w:rFonts w:ascii="Times New Roman" w:eastAsia="Times New Roman" w:hAnsi="Times New Roman" w:cs="Times New Roman"/>
                <w:sz w:val="20"/>
                <w:szCs w:val="24"/>
                <w:lang w:val="ro-RO"/>
              </w:rPr>
              <w:t xml:space="preserve"> </w:t>
            </w:r>
            <w:r w:rsidRPr="001422FD">
              <w:rPr>
                <w:rFonts w:ascii="Times New Roman" w:eastAsia="Times New Roman" w:hAnsi="Times New Roman" w:cs="Times New Roman"/>
                <w:sz w:val="20"/>
                <w:szCs w:val="24"/>
                <w:lang w:val="ro-RO"/>
              </w:rPr>
              <w:t>de sticla</w:t>
            </w:r>
          </w:p>
        </w:tc>
        <w:tc>
          <w:tcPr>
            <w:tcW w:w="766" w:type="pct"/>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350" w:type="pct"/>
            <w:shd w:val="clear" w:color="auto" w:fill="auto"/>
          </w:tcPr>
          <w:p w:rsidR="00612E82" w:rsidRPr="006C5BEF"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50</w:t>
            </w:r>
          </w:p>
        </w:tc>
        <w:tc>
          <w:tcPr>
            <w:tcW w:w="489" w:type="pct"/>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53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1422FD" w:rsidRPr="0050648C" w:rsidTr="006C0F2B">
        <w:tc>
          <w:tcPr>
            <w:tcW w:w="474" w:type="pct"/>
            <w:shd w:val="clear" w:color="auto" w:fill="auto"/>
          </w:tcPr>
          <w:p w:rsidR="001422FD"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10*</w:t>
            </w:r>
          </w:p>
        </w:tc>
        <w:tc>
          <w:tcPr>
            <w:tcW w:w="911" w:type="pct"/>
            <w:shd w:val="clear" w:color="auto" w:fill="auto"/>
          </w:tcPr>
          <w:p w:rsidR="001422FD" w:rsidRPr="001422FD"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422FD">
              <w:rPr>
                <w:rFonts w:ascii="Times New Roman" w:eastAsia="Times New Roman" w:hAnsi="Times New Roman" w:cs="Times New Roman"/>
                <w:sz w:val="20"/>
                <w:szCs w:val="24"/>
                <w:lang w:val="ro-RO"/>
              </w:rPr>
              <w:t>Ambalaje</w:t>
            </w:r>
            <w:r>
              <w:rPr>
                <w:rFonts w:ascii="Times New Roman" w:eastAsia="Times New Roman" w:hAnsi="Times New Roman" w:cs="Times New Roman"/>
                <w:sz w:val="20"/>
                <w:szCs w:val="24"/>
                <w:lang w:val="ro-RO"/>
              </w:rPr>
              <w:t xml:space="preserve"> </w:t>
            </w:r>
            <w:r w:rsidRPr="001422FD">
              <w:rPr>
                <w:rFonts w:ascii="Times New Roman" w:eastAsia="Times New Roman" w:hAnsi="Times New Roman" w:cs="Times New Roman"/>
                <w:sz w:val="20"/>
                <w:szCs w:val="24"/>
                <w:lang w:val="ro-RO"/>
              </w:rPr>
              <w:t>care conţin reziduuri sau sunt contaminate cu substanţe</w:t>
            </w:r>
          </w:p>
          <w:p w:rsidR="001422FD" w:rsidRPr="001422FD"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422FD">
              <w:rPr>
                <w:rFonts w:ascii="Times New Roman" w:eastAsia="Times New Roman" w:hAnsi="Times New Roman" w:cs="Times New Roman"/>
                <w:sz w:val="20"/>
                <w:szCs w:val="24"/>
                <w:lang w:val="ro-RO"/>
              </w:rPr>
              <w:t xml:space="preserve"> periculoase</w:t>
            </w:r>
          </w:p>
        </w:tc>
        <w:tc>
          <w:tcPr>
            <w:tcW w:w="766" w:type="pct"/>
            <w:shd w:val="clear" w:color="auto" w:fill="auto"/>
          </w:tcPr>
          <w:p w:rsidR="001422FD" w:rsidRDefault="001422FD" w:rsidP="001422FD">
            <w:pPr>
              <w:jc w:val="center"/>
            </w:pPr>
            <w:r w:rsidRPr="009D59ED">
              <w:rPr>
                <w:rFonts w:ascii="Times New Roman" w:eastAsia="Calibri" w:hAnsi="Times New Roman" w:cs="Times New Roman"/>
                <w:sz w:val="20"/>
                <w:szCs w:val="20"/>
                <w:lang w:val="ro-RO"/>
              </w:rPr>
              <w:t>Din activitatea desfăşurată</w:t>
            </w:r>
          </w:p>
        </w:tc>
        <w:tc>
          <w:tcPr>
            <w:tcW w:w="350" w:type="pct"/>
            <w:shd w:val="clear" w:color="auto" w:fill="auto"/>
          </w:tcPr>
          <w:p w:rsidR="001422FD" w:rsidRPr="006C5BEF"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p>
        </w:tc>
        <w:tc>
          <w:tcPr>
            <w:tcW w:w="489" w:type="pct"/>
            <w:shd w:val="clear" w:color="auto" w:fill="auto"/>
          </w:tcPr>
          <w:p w:rsidR="001422FD" w:rsidRDefault="001422FD" w:rsidP="001422FD">
            <w:pPr>
              <w:jc w:val="center"/>
            </w:pPr>
            <w:r w:rsidRPr="00D53132">
              <w:rPr>
                <w:rFonts w:ascii="Times New Roman" w:eastAsia="Times New Roman" w:hAnsi="Times New Roman" w:cs="Times New Roman"/>
                <w:sz w:val="20"/>
                <w:szCs w:val="20"/>
                <w:lang w:val="ro-RO"/>
              </w:rPr>
              <w:t>kg/lună</w:t>
            </w:r>
          </w:p>
        </w:tc>
        <w:tc>
          <w:tcPr>
            <w:tcW w:w="534" w:type="pct"/>
            <w:shd w:val="clear" w:color="auto" w:fill="auto"/>
          </w:tcPr>
          <w:p w:rsidR="001422FD" w:rsidRPr="006C5BEF"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rsidR="001422FD" w:rsidRPr="006C5BEF"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rsidR="001422FD" w:rsidRPr="006C5BEF"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0F2B">
        <w:tc>
          <w:tcPr>
            <w:tcW w:w="474" w:type="pct"/>
            <w:shd w:val="clear" w:color="auto" w:fill="auto"/>
          </w:tcPr>
          <w:p w:rsidR="00612E82"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20 01 25</w:t>
            </w:r>
          </w:p>
        </w:tc>
        <w:tc>
          <w:tcPr>
            <w:tcW w:w="911" w:type="pct"/>
            <w:shd w:val="clear" w:color="auto" w:fill="auto"/>
          </w:tcPr>
          <w:p w:rsidR="00612E82" w:rsidRPr="0050648C"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422FD">
              <w:rPr>
                <w:rFonts w:ascii="Times New Roman" w:eastAsia="Times New Roman" w:hAnsi="Times New Roman" w:cs="Times New Roman"/>
                <w:sz w:val="20"/>
                <w:szCs w:val="24"/>
                <w:lang w:val="ro-RO"/>
              </w:rPr>
              <w:t>Uleiuri</w:t>
            </w:r>
            <w:r>
              <w:rPr>
                <w:rFonts w:ascii="Times New Roman" w:eastAsia="Times New Roman" w:hAnsi="Times New Roman" w:cs="Times New Roman"/>
                <w:sz w:val="20"/>
                <w:szCs w:val="24"/>
                <w:lang w:val="ro-RO"/>
              </w:rPr>
              <w:t xml:space="preserve"> </w:t>
            </w:r>
            <w:r w:rsidRPr="001422FD">
              <w:rPr>
                <w:rFonts w:ascii="Times New Roman" w:eastAsia="Times New Roman" w:hAnsi="Times New Roman" w:cs="Times New Roman"/>
                <w:sz w:val="20"/>
                <w:szCs w:val="24"/>
                <w:lang w:val="ro-RO"/>
              </w:rPr>
              <w:t>şi grãsimi comestibil</w:t>
            </w:r>
          </w:p>
        </w:tc>
        <w:tc>
          <w:tcPr>
            <w:tcW w:w="766" w:type="pct"/>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350" w:type="pct"/>
            <w:shd w:val="clear" w:color="auto" w:fill="auto"/>
          </w:tcPr>
          <w:p w:rsidR="00612E82" w:rsidRPr="006C5BEF"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60</w:t>
            </w:r>
          </w:p>
        </w:tc>
        <w:tc>
          <w:tcPr>
            <w:tcW w:w="489" w:type="pct"/>
            <w:shd w:val="clear" w:color="auto" w:fill="auto"/>
          </w:tcPr>
          <w:p w:rsidR="00612E82" w:rsidRDefault="001422FD" w:rsidP="00612E82">
            <w:pPr>
              <w:jc w:val="center"/>
            </w:pPr>
            <w:r>
              <w:rPr>
                <w:rFonts w:ascii="Times New Roman" w:eastAsia="Times New Roman" w:hAnsi="Times New Roman" w:cs="Times New Roman"/>
                <w:sz w:val="20"/>
                <w:szCs w:val="20"/>
                <w:lang w:val="ro-RO"/>
              </w:rPr>
              <w:t>l</w:t>
            </w:r>
            <w:r w:rsidR="00612E82" w:rsidRPr="00D53132">
              <w:rPr>
                <w:rFonts w:ascii="Times New Roman" w:eastAsia="Times New Roman" w:hAnsi="Times New Roman" w:cs="Times New Roman"/>
                <w:sz w:val="20"/>
                <w:szCs w:val="20"/>
                <w:lang w:val="ro-RO"/>
              </w:rPr>
              <w:t>/lună</w:t>
            </w:r>
          </w:p>
        </w:tc>
        <w:tc>
          <w:tcPr>
            <w:tcW w:w="53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0F2B">
        <w:tc>
          <w:tcPr>
            <w:tcW w:w="474" w:type="pct"/>
            <w:shd w:val="clear" w:color="auto" w:fill="auto"/>
          </w:tcPr>
          <w:p w:rsidR="00612E82"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20 01 08</w:t>
            </w:r>
          </w:p>
        </w:tc>
        <w:tc>
          <w:tcPr>
            <w:tcW w:w="911" w:type="pct"/>
            <w:shd w:val="clear" w:color="auto" w:fill="auto"/>
          </w:tcPr>
          <w:p w:rsidR="00612E82" w:rsidRPr="0050648C" w:rsidRDefault="001422FD"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422FD">
              <w:rPr>
                <w:rFonts w:ascii="Times New Roman" w:eastAsia="Times New Roman" w:hAnsi="Times New Roman" w:cs="Times New Roman"/>
                <w:sz w:val="20"/>
                <w:szCs w:val="24"/>
                <w:lang w:val="ro-RO"/>
              </w:rPr>
              <w:t>Deşeuri</w:t>
            </w:r>
            <w:r>
              <w:rPr>
                <w:rFonts w:ascii="Times New Roman" w:eastAsia="Times New Roman" w:hAnsi="Times New Roman" w:cs="Times New Roman"/>
                <w:sz w:val="20"/>
                <w:szCs w:val="24"/>
                <w:lang w:val="ro-RO"/>
              </w:rPr>
              <w:t xml:space="preserve"> </w:t>
            </w:r>
            <w:r w:rsidRPr="001422FD">
              <w:rPr>
                <w:rFonts w:ascii="Times New Roman" w:eastAsia="Times New Roman" w:hAnsi="Times New Roman" w:cs="Times New Roman"/>
                <w:sz w:val="20"/>
                <w:szCs w:val="24"/>
                <w:lang w:val="ro-RO"/>
              </w:rPr>
              <w:t>biodegradabile de la bucatarii şi cantine</w:t>
            </w:r>
          </w:p>
        </w:tc>
        <w:tc>
          <w:tcPr>
            <w:tcW w:w="766" w:type="pct"/>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350" w:type="pct"/>
            <w:shd w:val="clear" w:color="auto" w:fill="auto"/>
          </w:tcPr>
          <w:p w:rsidR="00612E82" w:rsidRPr="006C5BEF"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30</w:t>
            </w:r>
          </w:p>
        </w:tc>
        <w:tc>
          <w:tcPr>
            <w:tcW w:w="489" w:type="pct"/>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53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0F2B">
        <w:tc>
          <w:tcPr>
            <w:tcW w:w="474" w:type="pct"/>
            <w:shd w:val="clear" w:color="auto" w:fill="auto"/>
          </w:tcPr>
          <w:p w:rsidR="00612E82"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20 03 04</w:t>
            </w:r>
          </w:p>
        </w:tc>
        <w:tc>
          <w:tcPr>
            <w:tcW w:w="911" w:type="pct"/>
            <w:shd w:val="clear" w:color="auto" w:fill="auto"/>
          </w:tcPr>
          <w:p w:rsidR="00612E82" w:rsidRPr="0050648C" w:rsidRDefault="001422FD" w:rsidP="001422F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422FD">
              <w:rPr>
                <w:rFonts w:ascii="Times New Roman" w:eastAsia="Times New Roman" w:hAnsi="Times New Roman" w:cs="Times New Roman"/>
                <w:sz w:val="20"/>
                <w:szCs w:val="24"/>
                <w:lang w:val="ro-RO"/>
              </w:rPr>
              <w:t>Namoluri</w:t>
            </w:r>
            <w:r>
              <w:rPr>
                <w:rFonts w:ascii="Times New Roman" w:eastAsia="Times New Roman" w:hAnsi="Times New Roman" w:cs="Times New Roman"/>
                <w:sz w:val="20"/>
                <w:szCs w:val="24"/>
                <w:lang w:val="ro-RO"/>
              </w:rPr>
              <w:t xml:space="preserve"> </w:t>
            </w:r>
            <w:r w:rsidRPr="001422FD">
              <w:rPr>
                <w:rFonts w:ascii="Times New Roman" w:eastAsia="Times New Roman" w:hAnsi="Times New Roman" w:cs="Times New Roman"/>
                <w:sz w:val="20"/>
                <w:szCs w:val="24"/>
                <w:lang w:val="ro-RO"/>
              </w:rPr>
              <w:t>din fosele septice</w:t>
            </w:r>
          </w:p>
        </w:tc>
        <w:tc>
          <w:tcPr>
            <w:tcW w:w="766" w:type="pct"/>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350" w:type="pct"/>
            <w:shd w:val="clear" w:color="auto" w:fill="auto"/>
          </w:tcPr>
          <w:p w:rsidR="00612E82" w:rsidRPr="006C5BEF" w:rsidRDefault="001422F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0,5</w:t>
            </w:r>
          </w:p>
        </w:tc>
        <w:tc>
          <w:tcPr>
            <w:tcW w:w="489" w:type="pct"/>
            <w:shd w:val="clear" w:color="auto" w:fill="auto"/>
          </w:tcPr>
          <w:p w:rsidR="00612E82" w:rsidRDefault="001422FD" w:rsidP="00612E82">
            <w:pPr>
              <w:jc w:val="center"/>
            </w:pPr>
            <w:r>
              <w:rPr>
                <w:rFonts w:ascii="Times New Roman" w:eastAsia="Times New Roman" w:hAnsi="Times New Roman" w:cs="Times New Roman"/>
                <w:sz w:val="20"/>
                <w:szCs w:val="20"/>
                <w:lang w:val="ro-RO"/>
              </w:rPr>
              <w:t>mc</w:t>
            </w:r>
            <w:r w:rsidR="00612E82" w:rsidRPr="00D53132">
              <w:rPr>
                <w:rFonts w:ascii="Times New Roman" w:eastAsia="Times New Roman" w:hAnsi="Times New Roman" w:cs="Times New Roman"/>
                <w:sz w:val="20"/>
                <w:szCs w:val="20"/>
                <w:lang w:val="ro-RO"/>
              </w:rPr>
              <w:t>/lună</w:t>
            </w:r>
          </w:p>
        </w:tc>
        <w:tc>
          <w:tcPr>
            <w:tcW w:w="53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D5711C" w:rsidRPr="0050648C" w:rsidRDefault="00D5711C" w:rsidP="00387951">
      <w:pPr>
        <w:pStyle w:val="BodyText2"/>
        <w:spacing w:after="0" w:line="240" w:lineRule="auto"/>
        <w:jc w:val="both"/>
        <w:rPr>
          <w:rFonts w:ascii="Times New Roman" w:hAnsi="Times New Roman"/>
          <w:b/>
          <w:sz w:val="24"/>
          <w:szCs w:val="24"/>
          <w:lang w:val="ro-RO"/>
        </w:rPr>
      </w:pPr>
    </w:p>
    <w:p w:rsidR="00387951" w:rsidRPr="0050648C" w:rsidRDefault="006C5BEF" w:rsidP="005955E6">
      <w:pPr>
        <w:pStyle w:val="BodyText2"/>
        <w:numPr>
          <w:ilvl w:val="0"/>
          <w:numId w:val="17"/>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rsidR="006D2682" w:rsidRDefault="00387951"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 xml:space="preserve"> </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5955E6">
      <w:pPr>
        <w:pStyle w:val="PlainText"/>
        <w:numPr>
          <w:ilvl w:val="0"/>
          <w:numId w:val="17"/>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 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5955E6">
      <w:pPr>
        <w:pStyle w:val="PlainText"/>
        <w:numPr>
          <w:ilvl w:val="0"/>
          <w:numId w:val="17"/>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1B590E" w:rsidRDefault="00387951" w:rsidP="005955E6">
      <w:pPr>
        <w:pStyle w:val="PlainText"/>
        <w:numPr>
          <w:ilvl w:val="0"/>
          <w:numId w:val="17"/>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1B590E">
        <w:rPr>
          <w:rFonts w:ascii="Times New Roman" w:hAnsi="Times New Roman"/>
          <w:b/>
          <w:bCs/>
          <w:color w:val="000000"/>
          <w:sz w:val="24"/>
          <w:szCs w:val="24"/>
          <w:lang w:val="ro-RO"/>
        </w:rPr>
        <w:t xml:space="preserve">le  pentru  protecţia  mediului: </w:t>
      </w:r>
      <w:r w:rsidR="001B590E" w:rsidRPr="001B590E">
        <w:rPr>
          <w:rFonts w:ascii="Times New Roman" w:hAnsi="Times New Roman"/>
          <w:bCs/>
          <w:color w:val="000000"/>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ED6D05" w:rsidRPr="001B590E" w:rsidRDefault="006D4939" w:rsidP="005955E6">
      <w:pPr>
        <w:pStyle w:val="PlainText"/>
        <w:numPr>
          <w:ilvl w:val="0"/>
          <w:numId w:val="17"/>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1B590E" w:rsidRPr="001B590E">
        <w:rPr>
          <w:rFonts w:ascii="Times New Roman" w:hAnsi="Times New Roman"/>
          <w:bCs/>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387951" w:rsidRPr="0050648C" w:rsidRDefault="00387951" w:rsidP="005955E6">
      <w:pPr>
        <w:pStyle w:val="PlainText"/>
        <w:numPr>
          <w:ilvl w:val="0"/>
          <w:numId w:val="17"/>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5955E6">
      <w:pPr>
        <w:pStyle w:val="ListParagraph"/>
        <w:numPr>
          <w:ilvl w:val="0"/>
          <w:numId w:val="18"/>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5955E6">
      <w:pPr>
        <w:pStyle w:val="ListParagraph"/>
        <w:keepNext/>
        <w:numPr>
          <w:ilvl w:val="0"/>
          <w:numId w:val="17"/>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rsidTr="002B5140">
        <w:tc>
          <w:tcPr>
            <w:tcW w:w="165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5E2303" w:rsidRPr="0050648C" w:rsidTr="002B5140">
        <w:tc>
          <w:tcPr>
            <w:tcW w:w="1658" w:type="dxa"/>
            <w:shd w:val="clear" w:color="auto" w:fill="auto"/>
          </w:tcPr>
          <w:p w:rsidR="005E2303" w:rsidRPr="006C0F2B"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C0F2B">
              <w:rPr>
                <w:rFonts w:ascii="Times New Roman" w:eastAsia="Times New Roman" w:hAnsi="Times New Roman" w:cs="Times New Roman"/>
                <w:sz w:val="20"/>
                <w:szCs w:val="20"/>
                <w:lang w:val="ro-RO"/>
              </w:rPr>
              <w:t>Altele</w:t>
            </w:r>
          </w:p>
        </w:tc>
        <w:tc>
          <w:tcPr>
            <w:tcW w:w="4773" w:type="dxa"/>
            <w:shd w:val="clear" w:color="auto" w:fill="auto"/>
          </w:tcPr>
          <w:p w:rsidR="005E2303" w:rsidRPr="006C0F2B" w:rsidRDefault="006C0F2B" w:rsidP="006C0F2B">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Pungi hârtie</w:t>
            </w:r>
          </w:p>
        </w:tc>
        <w:tc>
          <w:tcPr>
            <w:tcW w:w="2172" w:type="dxa"/>
            <w:shd w:val="clear" w:color="auto" w:fill="auto"/>
          </w:tcPr>
          <w:p w:rsidR="005E2303" w:rsidRPr="006C0F2B" w:rsidRDefault="006C0F2B"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1200</w:t>
            </w:r>
          </w:p>
        </w:tc>
        <w:tc>
          <w:tcPr>
            <w:tcW w:w="1418" w:type="dxa"/>
            <w:shd w:val="clear" w:color="auto" w:fill="auto"/>
          </w:tcPr>
          <w:p w:rsidR="005E2303" w:rsidRPr="006C0F2B" w:rsidRDefault="006C0F2B" w:rsidP="006C0F2B">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w:t>
            </w:r>
            <w:r w:rsidR="005E2303" w:rsidRPr="006C0F2B">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an</w:t>
            </w:r>
          </w:p>
        </w:tc>
      </w:tr>
      <w:tr w:rsidR="006C0F2B" w:rsidRPr="0050648C" w:rsidTr="002B5140">
        <w:tc>
          <w:tcPr>
            <w:tcW w:w="1658" w:type="dxa"/>
            <w:shd w:val="clear" w:color="auto" w:fill="auto"/>
          </w:tcPr>
          <w:p w:rsidR="006C0F2B" w:rsidRPr="006C0F2B" w:rsidRDefault="006C0F2B"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C0F2B">
              <w:rPr>
                <w:rFonts w:ascii="Times New Roman" w:eastAsia="Times New Roman" w:hAnsi="Times New Roman" w:cs="Times New Roman"/>
                <w:sz w:val="20"/>
                <w:szCs w:val="20"/>
                <w:lang w:val="ro-RO"/>
              </w:rPr>
              <w:t>Altele</w:t>
            </w:r>
          </w:p>
        </w:tc>
        <w:tc>
          <w:tcPr>
            <w:tcW w:w="4773" w:type="dxa"/>
            <w:shd w:val="clear" w:color="auto" w:fill="auto"/>
          </w:tcPr>
          <w:p w:rsidR="006C0F2B" w:rsidRPr="006C0F2B" w:rsidRDefault="006C0F2B" w:rsidP="006C0F2B">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C0F2B">
              <w:rPr>
                <w:rFonts w:ascii="Times New Roman" w:eastAsia="Times New Roman" w:hAnsi="Times New Roman" w:cs="Times New Roman"/>
                <w:sz w:val="20"/>
                <w:szCs w:val="20"/>
                <w:lang w:val="ro-RO"/>
              </w:rPr>
              <w:t>Galeți – 1 l</w:t>
            </w:r>
          </w:p>
        </w:tc>
        <w:tc>
          <w:tcPr>
            <w:tcW w:w="2172" w:type="dxa"/>
            <w:shd w:val="clear" w:color="auto" w:fill="auto"/>
          </w:tcPr>
          <w:p w:rsidR="006C0F2B" w:rsidRPr="006C0F2B" w:rsidRDefault="006C0F2B"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C0F2B">
              <w:rPr>
                <w:rFonts w:ascii="Times New Roman" w:eastAsia="Times New Roman" w:hAnsi="Times New Roman" w:cs="Times New Roman"/>
                <w:sz w:val="20"/>
                <w:szCs w:val="20"/>
                <w:lang w:val="ro-RO"/>
              </w:rPr>
              <w:t>300</w:t>
            </w:r>
          </w:p>
        </w:tc>
        <w:tc>
          <w:tcPr>
            <w:tcW w:w="1418" w:type="dxa"/>
            <w:shd w:val="clear" w:color="auto" w:fill="auto"/>
          </w:tcPr>
          <w:p w:rsidR="006C0F2B" w:rsidRPr="006C0F2B" w:rsidRDefault="006C0F2B"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C0F2B">
              <w:rPr>
                <w:rFonts w:ascii="Times New Roman" w:eastAsia="Times New Roman" w:hAnsi="Times New Roman" w:cs="Times New Roman"/>
                <w:sz w:val="20"/>
                <w:szCs w:val="20"/>
                <w:lang w:val="ro-RO"/>
              </w:rPr>
              <w:t>buc/an</w:t>
            </w:r>
          </w:p>
        </w:tc>
      </w:tr>
      <w:tr w:rsidR="006C0F2B" w:rsidRPr="0050648C" w:rsidTr="002B5140">
        <w:tc>
          <w:tcPr>
            <w:tcW w:w="1658" w:type="dxa"/>
            <w:shd w:val="clear" w:color="auto" w:fill="auto"/>
          </w:tcPr>
          <w:p w:rsidR="006C0F2B" w:rsidRPr="006C0F2B" w:rsidRDefault="006C0F2B"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C0F2B">
              <w:rPr>
                <w:rFonts w:ascii="Times New Roman" w:eastAsia="Times New Roman" w:hAnsi="Times New Roman" w:cs="Times New Roman"/>
                <w:sz w:val="20"/>
                <w:szCs w:val="20"/>
                <w:lang w:val="ro-RO"/>
              </w:rPr>
              <w:t>Altele</w:t>
            </w:r>
          </w:p>
        </w:tc>
        <w:tc>
          <w:tcPr>
            <w:tcW w:w="4773" w:type="dxa"/>
            <w:shd w:val="clear" w:color="auto" w:fill="auto"/>
          </w:tcPr>
          <w:p w:rsidR="006C0F2B" w:rsidRPr="006C0F2B" w:rsidRDefault="006C0F2B"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C0F2B">
              <w:rPr>
                <w:rFonts w:ascii="Times New Roman" w:eastAsia="Times New Roman" w:hAnsi="Times New Roman" w:cs="Times New Roman"/>
                <w:sz w:val="20"/>
                <w:szCs w:val="20"/>
                <w:lang w:val="ro-RO"/>
              </w:rPr>
              <w:t>Caserole trestie</w:t>
            </w:r>
          </w:p>
        </w:tc>
        <w:tc>
          <w:tcPr>
            <w:tcW w:w="2172" w:type="dxa"/>
            <w:shd w:val="clear" w:color="auto" w:fill="auto"/>
          </w:tcPr>
          <w:p w:rsidR="006C0F2B" w:rsidRPr="006C0F2B" w:rsidRDefault="006C0F2B"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C0F2B">
              <w:rPr>
                <w:rFonts w:ascii="Times New Roman" w:eastAsia="Times New Roman" w:hAnsi="Times New Roman" w:cs="Times New Roman"/>
                <w:sz w:val="20"/>
                <w:szCs w:val="20"/>
                <w:lang w:val="ro-RO"/>
              </w:rPr>
              <w:t>1200</w:t>
            </w:r>
          </w:p>
        </w:tc>
        <w:tc>
          <w:tcPr>
            <w:tcW w:w="1418" w:type="dxa"/>
            <w:shd w:val="clear" w:color="auto" w:fill="auto"/>
          </w:tcPr>
          <w:p w:rsidR="006C0F2B" w:rsidRPr="006C0F2B" w:rsidRDefault="006C0F2B"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C0F2B">
              <w:rPr>
                <w:rFonts w:ascii="Times New Roman" w:eastAsia="Times New Roman" w:hAnsi="Times New Roman" w:cs="Times New Roman"/>
                <w:sz w:val="20"/>
                <w:szCs w:val="20"/>
                <w:lang w:val="ro-RO"/>
              </w:rPr>
              <w:t>buc/an</w:t>
            </w:r>
          </w:p>
        </w:tc>
      </w:tr>
    </w:tbl>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5955E6">
      <w:pPr>
        <w:pStyle w:val="PlainText"/>
        <w:numPr>
          <w:ilvl w:val="0"/>
          <w:numId w:val="17"/>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387951" w:rsidRPr="001B590E" w:rsidRDefault="001B590E" w:rsidP="005955E6">
      <w:pPr>
        <w:pStyle w:val="ListParagraph"/>
        <w:keepNext/>
        <w:numPr>
          <w:ilvl w:val="0"/>
          <w:numId w:val="18"/>
        </w:numPr>
        <w:spacing w:after="0" w:line="240" w:lineRule="auto"/>
        <w:ind w:left="426"/>
        <w:jc w:val="both"/>
        <w:outlineLvl w:val="1"/>
        <w:rPr>
          <w:rFonts w:ascii="Times New Roman" w:hAnsi="Times New Roman"/>
          <w:b/>
          <w:bCs/>
          <w:iCs/>
          <w:sz w:val="24"/>
          <w:szCs w:val="24"/>
          <w:lang w:val="ro-RO"/>
        </w:rPr>
      </w:pPr>
      <w:r w:rsidRPr="001B590E">
        <w:rPr>
          <w:rFonts w:ascii="Times New Roman" w:eastAsia="Times New Roman" w:hAnsi="Times New Roman" w:cs="Times New Roman"/>
          <w:sz w:val="24"/>
          <w:szCs w:val="24"/>
          <w:lang w:val="ro-RO"/>
        </w:rPr>
        <w:t>Conform legislației în vigoare.</w:t>
      </w:r>
    </w:p>
    <w:p w:rsidR="001B590E" w:rsidRPr="001B590E" w:rsidRDefault="001B590E" w:rsidP="001B590E">
      <w:pPr>
        <w:pStyle w:val="ListParagraph"/>
        <w:keepNext/>
        <w:spacing w:after="0" w:line="240" w:lineRule="auto"/>
        <w:ind w:left="426"/>
        <w:jc w:val="both"/>
        <w:outlineLvl w:val="1"/>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50648C" w:rsidTr="007B1F35">
        <w:trPr>
          <w:trHeight w:val="7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1B590E"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1B590E" w:rsidRPr="0050648C" w:rsidRDefault="001B590E" w:rsidP="001B590E">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1B590E" w:rsidRPr="003B2EAD" w:rsidRDefault="001422FD" w:rsidP="001B590E">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Dezinfectant</w:t>
            </w:r>
          </w:p>
        </w:tc>
        <w:tc>
          <w:tcPr>
            <w:tcW w:w="1134" w:type="dxa"/>
            <w:shd w:val="clear" w:color="auto" w:fill="auto"/>
          </w:tcPr>
          <w:p w:rsidR="001B590E" w:rsidRPr="003B2EAD" w:rsidRDefault="001422FD" w:rsidP="001B590E">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w:t>
            </w:r>
          </w:p>
        </w:tc>
        <w:tc>
          <w:tcPr>
            <w:tcW w:w="992" w:type="dxa"/>
            <w:shd w:val="clear" w:color="auto" w:fill="auto"/>
          </w:tcPr>
          <w:p w:rsidR="001B590E" w:rsidRPr="0050648C" w:rsidRDefault="001B590E" w:rsidP="001B590E">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l/lună</w:t>
            </w:r>
          </w:p>
        </w:tc>
        <w:tc>
          <w:tcPr>
            <w:tcW w:w="3261" w:type="dxa"/>
            <w:shd w:val="clear" w:color="auto" w:fill="auto"/>
          </w:tcPr>
          <w:p w:rsidR="001B590E" w:rsidRPr="0050648C" w:rsidRDefault="001422FD" w:rsidP="00A122B0">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w:t>
            </w:r>
            <w:r w:rsidR="006C0F2B">
              <w:rPr>
                <w:rFonts w:ascii="Times New Roman" w:hAnsi="Times New Roman" w:cs="Times New Roman"/>
                <w:sz w:val="20"/>
                <w:szCs w:val="20"/>
                <w:lang w:val="ro-RO"/>
              </w:rPr>
              <w:t>3</w:t>
            </w:r>
            <w:r>
              <w:rPr>
                <w:rFonts w:ascii="Times New Roman" w:hAnsi="Times New Roman" w:cs="Times New Roman"/>
                <w:sz w:val="20"/>
                <w:szCs w:val="20"/>
                <w:lang w:val="ro-RO"/>
              </w:rPr>
              <w:t>19, H15, H302, H400, H314</w:t>
            </w:r>
            <w:r w:rsidR="00682D0F">
              <w:rPr>
                <w:rFonts w:ascii="Times New Roman" w:hAnsi="Times New Roman" w:cs="Times New Roman"/>
                <w:sz w:val="20"/>
                <w:szCs w:val="20"/>
                <w:lang w:val="ro-RO"/>
              </w:rPr>
              <w:t xml:space="preserve"> </w:t>
            </w:r>
          </w:p>
        </w:tc>
      </w:tr>
      <w:tr w:rsidR="006C0F2B"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C0F2B" w:rsidRPr="0050648C" w:rsidRDefault="006C0F2B" w:rsidP="006C0F2B">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6C0F2B" w:rsidRPr="003B2EAD" w:rsidRDefault="006C0F2B" w:rsidP="006C0F2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de vase</w:t>
            </w:r>
          </w:p>
        </w:tc>
        <w:tc>
          <w:tcPr>
            <w:tcW w:w="1134" w:type="dxa"/>
            <w:shd w:val="clear" w:color="auto" w:fill="auto"/>
          </w:tcPr>
          <w:p w:rsidR="006C0F2B" w:rsidRPr="003B2EAD" w:rsidRDefault="006C0F2B" w:rsidP="006C0F2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992" w:type="dxa"/>
            <w:shd w:val="clear" w:color="auto" w:fill="auto"/>
          </w:tcPr>
          <w:p w:rsidR="006C0F2B" w:rsidRPr="0050648C" w:rsidRDefault="006C0F2B" w:rsidP="006C0F2B">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l/lună</w:t>
            </w:r>
          </w:p>
        </w:tc>
        <w:tc>
          <w:tcPr>
            <w:tcW w:w="3261" w:type="dxa"/>
            <w:shd w:val="clear" w:color="auto" w:fill="auto"/>
          </w:tcPr>
          <w:p w:rsidR="006C0F2B" w:rsidRDefault="006C0F2B" w:rsidP="006C0F2B">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H314, H315, H318, H334, H317, H302, H319</w:t>
            </w:r>
          </w:p>
        </w:tc>
      </w:tr>
      <w:tr w:rsidR="006C0F2B" w:rsidRPr="0050648C" w:rsidTr="0074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6C0F2B" w:rsidRPr="00740EE5" w:rsidRDefault="006C0F2B" w:rsidP="006C0F2B">
            <w:pPr>
              <w:spacing w:after="0" w:line="240" w:lineRule="auto"/>
              <w:jc w:val="center"/>
            </w:pPr>
            <w:r w:rsidRPr="00740EE5">
              <w:rPr>
                <w:rFonts w:ascii="Times New Roman" w:hAnsi="Times New Roman" w:cs="Times New Roman"/>
                <w:sz w:val="20"/>
                <w:szCs w:val="20"/>
                <w:lang w:val="ro-RO"/>
              </w:rPr>
              <w:t>Amestecuri</w:t>
            </w:r>
          </w:p>
        </w:tc>
        <w:tc>
          <w:tcPr>
            <w:tcW w:w="3336" w:type="dxa"/>
            <w:shd w:val="clear" w:color="auto" w:fill="auto"/>
          </w:tcPr>
          <w:p w:rsidR="006C0F2B" w:rsidRPr="00740EE5" w:rsidRDefault="006C0F2B" w:rsidP="006C0F2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Combustibil GPL</w:t>
            </w:r>
          </w:p>
        </w:tc>
        <w:tc>
          <w:tcPr>
            <w:tcW w:w="1134" w:type="dxa"/>
            <w:shd w:val="clear" w:color="auto" w:fill="auto"/>
          </w:tcPr>
          <w:p w:rsidR="006C0F2B" w:rsidRPr="00740EE5" w:rsidRDefault="006C0F2B" w:rsidP="006C0F2B">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800</w:t>
            </w:r>
          </w:p>
        </w:tc>
        <w:tc>
          <w:tcPr>
            <w:tcW w:w="992" w:type="dxa"/>
            <w:shd w:val="clear" w:color="auto" w:fill="auto"/>
          </w:tcPr>
          <w:p w:rsidR="006C0F2B" w:rsidRPr="00740EE5" w:rsidRDefault="006C0F2B" w:rsidP="006C0F2B">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l/lună</w:t>
            </w:r>
          </w:p>
        </w:tc>
        <w:tc>
          <w:tcPr>
            <w:tcW w:w="3261" w:type="dxa"/>
            <w:shd w:val="clear" w:color="auto" w:fill="auto"/>
          </w:tcPr>
          <w:p w:rsidR="006C0F2B" w:rsidRPr="00740EE5" w:rsidRDefault="006C0F2B" w:rsidP="006C0F2B">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H220, H280, H340, H350</w:t>
            </w:r>
          </w:p>
        </w:tc>
      </w:tr>
      <w:tr w:rsidR="006C0F2B" w:rsidRPr="0050648C" w:rsidTr="0074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6C0F2B" w:rsidRPr="00740EE5" w:rsidRDefault="006C0F2B" w:rsidP="006C0F2B">
            <w:pPr>
              <w:spacing w:after="0" w:line="240" w:lineRule="auto"/>
              <w:jc w:val="center"/>
            </w:pPr>
            <w:r w:rsidRPr="00740EE5">
              <w:rPr>
                <w:rFonts w:ascii="Times New Roman" w:hAnsi="Times New Roman" w:cs="Times New Roman"/>
                <w:sz w:val="20"/>
                <w:szCs w:val="20"/>
                <w:lang w:val="ro-RO"/>
              </w:rPr>
              <w:t>Amestecuri</w:t>
            </w:r>
          </w:p>
        </w:tc>
        <w:tc>
          <w:tcPr>
            <w:tcW w:w="3336" w:type="dxa"/>
            <w:shd w:val="clear" w:color="auto" w:fill="auto"/>
          </w:tcPr>
          <w:p w:rsidR="006C0F2B" w:rsidRPr="00740EE5" w:rsidRDefault="006C0F2B" w:rsidP="006C0F2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Motorină</w:t>
            </w:r>
          </w:p>
        </w:tc>
        <w:tc>
          <w:tcPr>
            <w:tcW w:w="1134" w:type="dxa"/>
            <w:shd w:val="clear" w:color="auto" w:fill="auto"/>
          </w:tcPr>
          <w:p w:rsidR="006C0F2B" w:rsidRPr="00740EE5" w:rsidRDefault="006C0F2B" w:rsidP="006C0F2B">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180</w:t>
            </w:r>
          </w:p>
        </w:tc>
        <w:tc>
          <w:tcPr>
            <w:tcW w:w="992" w:type="dxa"/>
            <w:shd w:val="clear" w:color="auto" w:fill="auto"/>
          </w:tcPr>
          <w:p w:rsidR="006C0F2B" w:rsidRPr="00740EE5" w:rsidRDefault="006C0F2B" w:rsidP="006C0F2B">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l/lună</w:t>
            </w:r>
          </w:p>
        </w:tc>
        <w:tc>
          <w:tcPr>
            <w:tcW w:w="3261" w:type="dxa"/>
            <w:shd w:val="clear" w:color="auto" w:fill="auto"/>
          </w:tcPr>
          <w:p w:rsidR="006C0F2B" w:rsidRPr="00740EE5" w:rsidRDefault="006C0F2B" w:rsidP="006C0F2B">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H351, H226, H304, H315, H332, H373, H411</w:t>
            </w:r>
          </w:p>
        </w:tc>
      </w:tr>
    </w:tbl>
    <w:p w:rsidR="00A81006" w:rsidRPr="0050648C" w:rsidRDefault="00A81006" w:rsidP="00387951">
      <w:pPr>
        <w:pStyle w:val="PlainText"/>
        <w:jc w:val="both"/>
        <w:rPr>
          <w:rFonts w:ascii="Times New Roman" w:hAnsi="Times New Roman"/>
          <w:b/>
          <w:sz w:val="24"/>
          <w:szCs w:val="24"/>
          <w:lang w:val="ro-RO"/>
        </w:rPr>
      </w:pPr>
    </w:p>
    <w:p w:rsidR="00B1322B" w:rsidRPr="00BB4830" w:rsidRDefault="00017879" w:rsidP="006C0F2B">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lastRenderedPageBreak/>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387951" w:rsidRPr="0050648C" w:rsidRDefault="00387951" w:rsidP="00387951">
      <w:pPr>
        <w:pStyle w:val="PlainText"/>
        <w:jc w:val="both"/>
        <w:rPr>
          <w:rFonts w:ascii="Times New Roman" w:hAnsi="Times New Roman"/>
          <w:b/>
          <w:sz w:val="24"/>
          <w:szCs w:val="24"/>
          <w:lang w:val="ro-RO"/>
        </w:rPr>
      </w:pP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682D0F">
        <w:rPr>
          <w:rFonts w:ascii="Times New Roman" w:hAnsi="Times New Roman" w:cs="Times New Roman"/>
          <w:sz w:val="24"/>
          <w:szCs w:val="24"/>
          <w:lang w:val="ro-RO" w:eastAsia="ar-SA"/>
        </w:rPr>
        <w:t>;</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r w:rsidR="00682D0F">
        <w:rPr>
          <w:rFonts w:ascii="Times New Roman" w:hAnsi="Times New Roman" w:cs="Times New Roman"/>
          <w:noProof/>
          <w:sz w:val="24"/>
          <w:szCs w:val="24"/>
          <w:lang w:val="ro-RO" w:eastAsia="ar-SA"/>
        </w:rPr>
        <w:t>;</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r w:rsidR="00682D0F">
        <w:rPr>
          <w:rFonts w:ascii="Times New Roman" w:eastAsia="Times New Roman" w:hAnsi="Times New Roman" w:cs="Times New Roman"/>
          <w:sz w:val="24"/>
          <w:szCs w:val="24"/>
          <w:lang w:val="ro-RO"/>
        </w:rPr>
        <w:t>.</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8B669D" w:rsidRDefault="00387951" w:rsidP="00387951">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B90E0B">
        <w:rPr>
          <w:rFonts w:ascii="Times New Roman" w:hAnsi="Times New Roman" w:cs="Times New Roman"/>
          <w:b/>
          <w:bCs/>
          <w:color w:val="000000"/>
          <w:sz w:val="24"/>
          <w:szCs w:val="24"/>
          <w:lang w:val="ro-RO"/>
        </w:rPr>
        <w:t xml:space="preserve"> </w:t>
      </w:r>
      <w:r w:rsidR="00B90E0B" w:rsidRPr="00B90E0B">
        <w:rPr>
          <w:rFonts w:ascii="Times New Roman" w:hAnsi="Times New Roman" w:cs="Times New Roman"/>
          <w:bCs/>
          <w:color w:val="000000"/>
          <w:sz w:val="24"/>
          <w:szCs w:val="24"/>
          <w:lang w:val="ro-RO"/>
        </w:rPr>
        <w:t>- nu este cazul;</w:t>
      </w:r>
    </w:p>
    <w:p w:rsidR="00B90E0B" w:rsidRPr="00B90E0B" w:rsidRDefault="00B90E0B" w:rsidP="00B90E0B">
      <w:pPr>
        <w:pStyle w:val="ListParagraph"/>
        <w:spacing w:after="0" w:line="240" w:lineRule="auto"/>
        <w:ind w:left="360"/>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5955E6">
      <w:pPr>
        <w:pStyle w:val="ListParagraph"/>
        <w:numPr>
          <w:ilvl w:val="0"/>
          <w:numId w:val="20"/>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971DAF" w:rsidRPr="00BB4830" w:rsidRDefault="00EB19ED" w:rsidP="005955E6">
      <w:pPr>
        <w:pStyle w:val="ListParagraph"/>
        <w:numPr>
          <w:ilvl w:val="0"/>
          <w:numId w:val="19"/>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rsidR="00045025" w:rsidRDefault="00EB19ED" w:rsidP="006C0F2B">
      <w:pPr>
        <w:pStyle w:val="ListParagraph"/>
        <w:numPr>
          <w:ilvl w:val="0"/>
          <w:numId w:val="19"/>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6C0F2B" w:rsidRDefault="006C0F2B" w:rsidP="006C0F2B">
      <w:pPr>
        <w:pStyle w:val="ListParagraph"/>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8A6E2B">
        <w:rPr>
          <w:rFonts w:ascii="Times New Roman" w:eastAsia="Times New Roman" w:hAnsi="Times New Roman" w:cs="Times New Roman"/>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rsidR="006C0F2B" w:rsidRPr="008A6E2B" w:rsidRDefault="006C0F2B" w:rsidP="006C0F2B">
      <w:pPr>
        <w:pStyle w:val="ListParagraph"/>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8A6E2B">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cu modificările și completările ulterioare, până la data de 31 mai anul următor raportării.</w:t>
      </w:r>
    </w:p>
    <w:p w:rsidR="00B24A3B" w:rsidRPr="0050648C" w:rsidRDefault="00B24A3B"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D831AB">
        <w:tc>
          <w:tcPr>
            <w:tcW w:w="39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rsidTr="00D831AB">
        <w:tc>
          <w:tcPr>
            <w:tcW w:w="39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50648C" w:rsidRDefault="00727F15" w:rsidP="00A239F7">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 xml:space="preserve">1 februarie - 15 </w:t>
            </w:r>
            <w:r w:rsidR="00A239F7">
              <w:rPr>
                <w:rFonts w:ascii="Times New Roman" w:eastAsia="Times New Roman" w:hAnsi="Times New Roman" w:cs="Times New Roman"/>
                <w:bCs/>
                <w:sz w:val="20"/>
                <w:szCs w:val="24"/>
                <w:lang w:val="ro-RO" w:eastAsia="ro-RO"/>
              </w:rPr>
              <w:t>martie</w:t>
            </w:r>
          </w:p>
        </w:tc>
        <w:tc>
          <w:tcPr>
            <w:tcW w:w="3327"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B81303" w:rsidRPr="0050648C" w:rsidTr="00D831AB">
        <w:tc>
          <w:tcPr>
            <w:tcW w:w="392"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3</w:t>
            </w:r>
          </w:p>
        </w:tc>
        <w:tc>
          <w:tcPr>
            <w:tcW w:w="3402"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Raportare inventare locale de emisii în conformitate cu Ordinul 3299/2012</w:t>
            </w:r>
          </w:p>
        </w:tc>
        <w:tc>
          <w:tcPr>
            <w:tcW w:w="1276"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anual</w:t>
            </w:r>
          </w:p>
        </w:tc>
        <w:tc>
          <w:tcPr>
            <w:tcW w:w="1701" w:type="dxa"/>
            <w:shd w:val="clear" w:color="auto" w:fill="auto"/>
          </w:tcPr>
          <w:p w:rsidR="00B81303" w:rsidRPr="00BB4830" w:rsidRDefault="00B81303" w:rsidP="004E5A14">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 xml:space="preserve">1 </w:t>
            </w:r>
            <w:r w:rsidR="004E5A14">
              <w:rPr>
                <w:rFonts w:ascii="Times New Roman" w:eastAsia="Times New Roman" w:hAnsi="Times New Roman" w:cs="Times New Roman"/>
                <w:bCs/>
                <w:sz w:val="20"/>
                <w:szCs w:val="24"/>
                <w:lang w:val="ro-RO" w:eastAsia="ro-RO"/>
              </w:rPr>
              <w:t>ianuarie</w:t>
            </w:r>
            <w:r>
              <w:rPr>
                <w:rFonts w:ascii="Times New Roman" w:eastAsia="Times New Roman" w:hAnsi="Times New Roman" w:cs="Times New Roman"/>
                <w:bCs/>
                <w:sz w:val="20"/>
                <w:szCs w:val="24"/>
                <w:lang w:val="ro-RO" w:eastAsia="ro-RO"/>
              </w:rPr>
              <w:t xml:space="preserve"> – </w:t>
            </w:r>
            <w:r w:rsidR="004E5A14">
              <w:rPr>
                <w:rFonts w:ascii="Times New Roman" w:eastAsia="Times New Roman" w:hAnsi="Times New Roman" w:cs="Times New Roman"/>
                <w:bCs/>
                <w:sz w:val="20"/>
                <w:szCs w:val="24"/>
                <w:lang w:val="ro-RO" w:eastAsia="ro-RO"/>
              </w:rPr>
              <w:t>15</w:t>
            </w:r>
            <w:r>
              <w:rPr>
                <w:rFonts w:ascii="Times New Roman" w:eastAsia="Times New Roman" w:hAnsi="Times New Roman" w:cs="Times New Roman"/>
                <w:bCs/>
                <w:sz w:val="20"/>
                <w:szCs w:val="24"/>
                <w:lang w:val="ro-RO" w:eastAsia="ro-RO"/>
              </w:rPr>
              <w:t xml:space="preserve"> </w:t>
            </w:r>
            <w:r w:rsidR="004E5A14">
              <w:rPr>
                <w:rFonts w:ascii="Times New Roman" w:eastAsia="Times New Roman" w:hAnsi="Times New Roman" w:cs="Times New Roman"/>
                <w:bCs/>
                <w:sz w:val="20"/>
                <w:szCs w:val="24"/>
                <w:lang w:val="ro-RO" w:eastAsia="ro-RO"/>
              </w:rPr>
              <w:t>martie</w:t>
            </w:r>
            <w:bookmarkStart w:id="0" w:name="_GoBack"/>
            <w:bookmarkEnd w:id="0"/>
          </w:p>
        </w:tc>
        <w:tc>
          <w:tcPr>
            <w:tcW w:w="3327"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Inventare locale de emisii</w:t>
            </w:r>
          </w:p>
        </w:tc>
      </w:tr>
    </w:tbl>
    <w:p w:rsidR="00B90E0B" w:rsidRDefault="00B90E0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B90E0B">
        <w:rPr>
          <w:rFonts w:ascii="Times New Roman" w:eastAsia="Times New Roman" w:hAnsi="Times New Roman" w:cs="Times New Roman"/>
          <w:b/>
          <w:sz w:val="24"/>
          <w:szCs w:val="24"/>
          <w:lang w:val="ro-RO"/>
        </w:rPr>
        <w:t>16</w:t>
      </w:r>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8145E1"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p w:rsidR="00EB19ED" w:rsidRPr="00ED733F" w:rsidRDefault="00D963FF" w:rsidP="00ED733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xx.xx.2023</w:t>
      </w:r>
      <w:r w:rsidR="006A0549" w:rsidRPr="0050648C">
        <w:rPr>
          <w:rFonts w:ascii="Times New Roman" w:hAnsi="Times New Roman" w:cs="Times New Roman"/>
          <w:b/>
          <w:sz w:val="24"/>
          <w:szCs w:val="24"/>
          <w:lang w:val="ro-RO"/>
        </w:rPr>
        <w:t xml:space="preserve">                     </w:t>
      </w:r>
      <w:r w:rsidR="00ED733F">
        <w:rPr>
          <w:rFonts w:ascii="Times New Roman" w:hAnsi="Times New Roman" w:cs="Times New Roman"/>
          <w:b/>
          <w:sz w:val="24"/>
          <w:szCs w:val="24"/>
          <w:lang w:val="ro-RO"/>
        </w:rPr>
        <w:t xml:space="preserve">                            </w:t>
      </w:r>
      <w:r w:rsidR="00426EB0" w:rsidRPr="0050648C">
        <w:rPr>
          <w:rFonts w:ascii="Times New Roman" w:eastAsia="Calibri" w:hAnsi="Times New Roman" w:cs="Times New Roman"/>
          <w:b/>
          <w:sz w:val="24"/>
          <w:szCs w:val="24"/>
          <w:lang w:val="ro-RO"/>
        </w:rPr>
        <w:t xml:space="preserve">               </w:t>
      </w:r>
      <w:r w:rsidR="00EB2E12">
        <w:rPr>
          <w:rFonts w:ascii="Times New Roman" w:eastAsia="Calibri" w:hAnsi="Times New Roman" w:cs="Times New Roman"/>
          <w:b/>
          <w:sz w:val="24"/>
          <w:szCs w:val="24"/>
          <w:lang w:val="ro-RO"/>
        </w:rPr>
        <w:t xml:space="preserve">     </w:t>
      </w:r>
    </w:p>
    <w:sectPr w:rsidR="00EB19ED" w:rsidRPr="00ED733F" w:rsidSect="0050648C">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805" w:rsidRDefault="003C7805">
      <w:pPr>
        <w:spacing w:after="0" w:line="240" w:lineRule="auto"/>
      </w:pPr>
      <w:r>
        <w:separator/>
      </w:r>
    </w:p>
  </w:endnote>
  <w:endnote w:type="continuationSeparator" w:id="0">
    <w:p w:rsidR="003C7805" w:rsidRDefault="003C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9F7" w:rsidRDefault="00A23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A239F7" w:rsidRPr="00E66CF9" w:rsidRDefault="00A239F7"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3C7805">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0983012" r:id="rId2"/>
          </w:object>
        </w:r>
        <w:r w:rsidRPr="00E66CF9">
          <w:rPr>
            <w:rFonts w:ascii="Garamond" w:eastAsia="Calibri" w:hAnsi="Garamond" w:cs="Times New Roman"/>
            <w:b/>
            <w:sz w:val="24"/>
            <w:szCs w:val="24"/>
            <w:lang w:val="ro-RO"/>
          </w:rPr>
          <w:t>AGENŢIA PENTRU PROTECŢIA MEDIULUI CLUJ</w:t>
        </w:r>
      </w:p>
      <w:p w:rsidR="00A239F7" w:rsidRPr="00E66CF9" w:rsidRDefault="00A239F7"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A239F7" w:rsidRPr="00E66CF9" w:rsidRDefault="00A239F7"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A239F7" w:rsidRPr="00E66CF9" w:rsidRDefault="00A239F7"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239F7" w:rsidRPr="00E66CF9" w:rsidTr="00F37415">
          <w:tc>
            <w:tcPr>
              <w:tcW w:w="8370" w:type="dxa"/>
              <w:shd w:val="clear" w:color="auto" w:fill="auto"/>
            </w:tcPr>
            <w:p w:rsidR="00A239F7" w:rsidRPr="00E66CF9" w:rsidRDefault="00A239F7"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A239F7" w:rsidRDefault="00A239F7" w:rsidP="001F1F6E">
        <w:pPr>
          <w:tabs>
            <w:tab w:val="center" w:pos="4320"/>
            <w:tab w:val="right" w:pos="8640"/>
          </w:tabs>
          <w:spacing w:after="0" w:line="240" w:lineRule="auto"/>
          <w:jc w:val="center"/>
        </w:pPr>
      </w:p>
      <w:p w:rsidR="00A239F7" w:rsidRDefault="00A239F7"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4E5A14">
          <w:rPr>
            <w:noProof/>
          </w:rPr>
          <w:t>16</w:t>
        </w:r>
        <w:r>
          <w:rPr>
            <w:noProof/>
          </w:rPr>
          <w:fldChar w:fldCharType="end"/>
        </w:r>
        <w:r w:rsidRPr="004E7762">
          <w:rPr>
            <w:rFonts w:ascii="Times New Roman" w:eastAsia="Times New Roman" w:hAnsi="Times New Roman" w:cs="Times New Roman"/>
            <w:color w:val="00214E"/>
            <w:sz w:val="24"/>
            <w:szCs w:val="24"/>
            <w:lang w:val="ro-RO"/>
          </w:rPr>
          <w:t xml:space="preserve"> </w:t>
        </w:r>
      </w:p>
      <w:p w:rsidR="00A239F7" w:rsidRDefault="003C7805" w:rsidP="00283863">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9F7" w:rsidRPr="00E66CF9" w:rsidRDefault="00A239F7"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7268</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B8CE5" id="_x0000_t32" coordsize="21600,21600" o:spt="32" o:oned="t" path="m,l21600,21600e" filled="f">
              <v:path arrowok="t" fillok="f" o:connecttype="none"/>
              <o:lock v:ext="edit" shapetype="t"/>
            </v:shapetype>
            <v:shape id="Straight Arrow Connector 6" o:spid="_x0000_s1026" type="#_x0000_t32" style="position:absolute;margin-left:-6.75pt;margin-top:.5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" strokecolor="#00214e" strokeweight="1.5pt"/>
          </w:pict>
        </mc:Fallback>
      </mc:AlternateContent>
    </w:r>
    <w:r w:rsidR="003C7805">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mso-position-horizontal-relative:text;mso-position-vertical-relative:text">
          <v:imagedata r:id="rId1" o:title=""/>
        </v:shape>
        <o:OLEObject Type="Embed" ProgID="CorelDRAW.Graphic.13" ShapeID="_x0000_s2057" DrawAspect="Content" ObjectID="_1740983014" r:id="rId2"/>
      </w:object>
    </w:r>
    <w:r w:rsidRPr="00E66CF9">
      <w:rPr>
        <w:rFonts w:ascii="Garamond" w:eastAsia="Calibri" w:hAnsi="Garamond" w:cs="Times New Roman"/>
        <w:b/>
        <w:sz w:val="24"/>
        <w:szCs w:val="24"/>
        <w:lang w:val="ro-RO"/>
      </w:rPr>
      <w:t>AGENŢIA PENTRU PROTECŢIA MEDIULUI CLUJ</w:t>
    </w:r>
  </w:p>
  <w:p w:rsidR="00A239F7" w:rsidRPr="00E66CF9" w:rsidRDefault="00A239F7"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A239F7" w:rsidRPr="00E66CF9" w:rsidRDefault="00A239F7"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A239F7" w:rsidRPr="00E66CF9" w:rsidRDefault="00A239F7"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239F7" w:rsidRPr="00E66CF9" w:rsidTr="00283863">
      <w:tc>
        <w:tcPr>
          <w:tcW w:w="8370" w:type="dxa"/>
          <w:shd w:val="clear" w:color="auto" w:fill="auto"/>
        </w:tcPr>
        <w:p w:rsidR="00A239F7" w:rsidRPr="00E66CF9" w:rsidRDefault="00A239F7"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A239F7" w:rsidRPr="00A50C45" w:rsidRDefault="00A239F7"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805" w:rsidRDefault="003C7805">
      <w:pPr>
        <w:spacing w:after="0" w:line="240" w:lineRule="auto"/>
      </w:pPr>
      <w:r>
        <w:separator/>
      </w:r>
    </w:p>
  </w:footnote>
  <w:footnote w:type="continuationSeparator" w:id="0">
    <w:p w:rsidR="003C7805" w:rsidRDefault="003C7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9F7" w:rsidRDefault="00A23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9F7" w:rsidRDefault="00A23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9F7" w:rsidRDefault="00A239F7" w:rsidP="00721FFF">
    <w:pPr>
      <w:pStyle w:val="Header"/>
      <w:tabs>
        <w:tab w:val="clear" w:pos="4680"/>
        <w:tab w:val="clear" w:pos="9360"/>
        <w:tab w:val="left" w:pos="4030"/>
      </w:tabs>
      <w:rPr>
        <w:rFonts w:ascii="Times New Roman" w:hAnsi="Times New Roman" w:cs="Times New Roman"/>
        <w:b/>
        <w:sz w:val="28"/>
        <w:szCs w:val="28"/>
        <w:lang w:val="it-IT"/>
      </w:rPr>
    </w:pPr>
  </w:p>
  <w:p w:rsidR="00A239F7" w:rsidRDefault="00A239F7" w:rsidP="00721FFF">
    <w:pPr>
      <w:pStyle w:val="Header"/>
      <w:tabs>
        <w:tab w:val="clear" w:pos="4680"/>
        <w:tab w:val="clear" w:pos="9360"/>
        <w:tab w:val="left" w:pos="4030"/>
      </w:tabs>
      <w:rPr>
        <w:rFonts w:ascii="Times New Roman" w:hAnsi="Times New Roman" w:cs="Times New Roman"/>
        <w:b/>
        <w:sz w:val="28"/>
        <w:szCs w:val="28"/>
        <w:lang w:val="it-IT"/>
      </w:rPr>
    </w:pPr>
  </w:p>
  <w:p w:rsidR="00A239F7" w:rsidRDefault="00A239F7" w:rsidP="00721FFF">
    <w:pPr>
      <w:pStyle w:val="Header"/>
      <w:tabs>
        <w:tab w:val="clear" w:pos="4680"/>
        <w:tab w:val="clear" w:pos="9360"/>
        <w:tab w:val="left" w:pos="4030"/>
      </w:tabs>
      <w:rPr>
        <w:rFonts w:ascii="Times New Roman" w:hAnsi="Times New Roman" w:cs="Times New Roman"/>
        <w:b/>
        <w:sz w:val="28"/>
        <w:szCs w:val="28"/>
        <w:lang w:val="it-IT"/>
      </w:rPr>
    </w:pPr>
  </w:p>
  <w:p w:rsidR="00A239F7" w:rsidRDefault="003C7805"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0983013" r:id="rId2"/>
      </w:object>
    </w:r>
    <w:r w:rsidR="00A239F7">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39F7" w:rsidRPr="0015230F" w:rsidRDefault="00A239F7"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A239F7" w:rsidRPr="00F12E1C" w:rsidRDefault="00A239F7"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239F7" w:rsidRPr="00F12E1C" w:rsidTr="00E44A21">
      <w:trPr>
        <w:trHeight w:val="692"/>
      </w:trPr>
      <w:tc>
        <w:tcPr>
          <w:tcW w:w="10031" w:type="dxa"/>
          <w:tcBorders>
            <w:top w:val="single" w:sz="8" w:space="0" w:color="000000"/>
            <w:bottom w:val="single" w:sz="8" w:space="0" w:color="000000"/>
          </w:tcBorders>
          <w:shd w:val="clear" w:color="auto" w:fill="auto"/>
          <w:vAlign w:val="center"/>
        </w:tcPr>
        <w:p w:rsidR="00A239F7" w:rsidRPr="00F12E1C" w:rsidRDefault="00A239F7"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A239F7" w:rsidRPr="00AD564B" w:rsidRDefault="00A239F7"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99308A"/>
    <w:multiLevelType w:val="hybridMultilevel"/>
    <w:tmpl w:val="C6CE57C0"/>
    <w:lvl w:ilvl="0" w:tplc="04090019">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B162E8"/>
    <w:multiLevelType w:val="hybridMultilevel"/>
    <w:tmpl w:val="77FEC7D6"/>
    <w:lvl w:ilvl="0" w:tplc="EFEE382C">
      <w:numFmt w:val="bullet"/>
      <w:lvlText w:val="-"/>
      <w:lvlJc w:val="left"/>
      <w:pPr>
        <w:ind w:left="1146" w:hanging="360"/>
      </w:pPr>
      <w:rPr>
        <w:rFonts w:ascii="Arial" w:eastAsia="Calibri" w:hAnsi="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6" w15:restartNumberingAfterBreak="0">
    <w:nsid w:val="1FEB41F8"/>
    <w:multiLevelType w:val="hybridMultilevel"/>
    <w:tmpl w:val="351255C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08C593F"/>
    <w:multiLevelType w:val="hybridMultilevel"/>
    <w:tmpl w:val="CE6C7EC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9"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D05560E"/>
    <w:multiLevelType w:val="hybridMultilevel"/>
    <w:tmpl w:val="5FEC4FF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E5225A"/>
    <w:multiLevelType w:val="hybridMultilevel"/>
    <w:tmpl w:val="0010D2E2"/>
    <w:lvl w:ilvl="0" w:tplc="3F90E396">
      <w:start w:val="1"/>
      <w:numFmt w:val="bullet"/>
      <w:lvlText w:val="-"/>
      <w:lvlJc w:val="left"/>
      <w:pPr>
        <w:ind w:left="1506" w:hanging="360"/>
      </w:pPr>
      <w:rPr>
        <w:rFonts w:ascii="Times New Roman" w:hAnsi="Times New Roman" w:cs="Times New Roman"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15:restartNumberingAfterBreak="0">
    <w:nsid w:val="3F42187D"/>
    <w:multiLevelType w:val="hybridMultilevel"/>
    <w:tmpl w:val="33300E0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52D50C9A"/>
    <w:multiLevelType w:val="hybridMultilevel"/>
    <w:tmpl w:val="319C81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A4211"/>
    <w:multiLevelType w:val="hybridMultilevel"/>
    <w:tmpl w:val="7F02ECB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71E0490"/>
    <w:multiLevelType w:val="hybridMultilevel"/>
    <w:tmpl w:val="4A2E3698"/>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2"/>
  </w:num>
  <w:num w:numId="2">
    <w:abstractNumId w:val="27"/>
  </w:num>
  <w:num w:numId="3">
    <w:abstractNumId w:val="11"/>
  </w:num>
  <w:num w:numId="4">
    <w:abstractNumId w:val="34"/>
  </w:num>
  <w:num w:numId="5">
    <w:abstractNumId w:val="2"/>
  </w:num>
  <w:num w:numId="6">
    <w:abstractNumId w:val="20"/>
  </w:num>
  <w:num w:numId="7">
    <w:abstractNumId w:val="31"/>
  </w:num>
  <w:num w:numId="8">
    <w:abstractNumId w:val="18"/>
  </w:num>
  <w:num w:numId="9">
    <w:abstractNumId w:val="8"/>
  </w:num>
  <w:num w:numId="10">
    <w:abstractNumId w:val="23"/>
  </w:num>
  <w:num w:numId="11">
    <w:abstractNumId w:val="33"/>
  </w:num>
  <w:num w:numId="12">
    <w:abstractNumId w:val="5"/>
  </w:num>
  <w:num w:numId="13">
    <w:abstractNumId w:val="15"/>
  </w:num>
  <w:num w:numId="14">
    <w:abstractNumId w:val="29"/>
  </w:num>
  <w:num w:numId="15">
    <w:abstractNumId w:val="17"/>
  </w:num>
  <w:num w:numId="16">
    <w:abstractNumId w:val="9"/>
  </w:num>
  <w:num w:numId="17">
    <w:abstractNumId w:val="0"/>
  </w:num>
  <w:num w:numId="18">
    <w:abstractNumId w:val="16"/>
  </w:num>
  <w:num w:numId="19">
    <w:abstractNumId w:val="12"/>
  </w:num>
  <w:num w:numId="20">
    <w:abstractNumId w:val="19"/>
  </w:num>
  <w:num w:numId="21">
    <w:abstractNumId w:val="30"/>
  </w:num>
  <w:num w:numId="22">
    <w:abstractNumId w:val="25"/>
  </w:num>
  <w:num w:numId="23">
    <w:abstractNumId w:val="26"/>
  </w:num>
  <w:num w:numId="24">
    <w:abstractNumId w:val="3"/>
  </w:num>
  <w:num w:numId="25">
    <w:abstractNumId w:val="10"/>
  </w:num>
  <w:num w:numId="26">
    <w:abstractNumId w:val="6"/>
  </w:num>
  <w:num w:numId="27">
    <w:abstractNumId w:val="7"/>
  </w:num>
  <w:num w:numId="28">
    <w:abstractNumId w:val="32"/>
  </w:num>
  <w:num w:numId="29">
    <w:abstractNumId w:val="4"/>
  </w:num>
  <w:num w:numId="30">
    <w:abstractNumId w:val="21"/>
  </w:num>
  <w:num w:numId="31">
    <w:abstractNumId w:val="24"/>
  </w:num>
  <w:num w:numId="32">
    <w:abstractNumId w:val="14"/>
  </w:num>
  <w:num w:numId="33">
    <w:abstractNumId w:val="13"/>
  </w:num>
  <w:num w:numId="34">
    <w:abstractNumId w:val="28"/>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3053"/>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74F"/>
    <w:rsid w:val="000B4855"/>
    <w:rsid w:val="000B5190"/>
    <w:rsid w:val="000B5748"/>
    <w:rsid w:val="000B5895"/>
    <w:rsid w:val="000C190C"/>
    <w:rsid w:val="000C1CC1"/>
    <w:rsid w:val="000C2A16"/>
    <w:rsid w:val="000C3A7B"/>
    <w:rsid w:val="000C3F62"/>
    <w:rsid w:val="000C6175"/>
    <w:rsid w:val="000C6863"/>
    <w:rsid w:val="000D2279"/>
    <w:rsid w:val="000D367F"/>
    <w:rsid w:val="000D37E1"/>
    <w:rsid w:val="000E29E2"/>
    <w:rsid w:val="000E3FA3"/>
    <w:rsid w:val="000E7721"/>
    <w:rsid w:val="000F0AED"/>
    <w:rsid w:val="000F0E7F"/>
    <w:rsid w:val="000F43BD"/>
    <w:rsid w:val="000F5320"/>
    <w:rsid w:val="00100184"/>
    <w:rsid w:val="00101EBD"/>
    <w:rsid w:val="00102C58"/>
    <w:rsid w:val="00105426"/>
    <w:rsid w:val="0011207A"/>
    <w:rsid w:val="001163D0"/>
    <w:rsid w:val="001211D1"/>
    <w:rsid w:val="00122842"/>
    <w:rsid w:val="00126B68"/>
    <w:rsid w:val="00127E85"/>
    <w:rsid w:val="00135AD7"/>
    <w:rsid w:val="00141E9D"/>
    <w:rsid w:val="001422F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A0F09"/>
    <w:rsid w:val="001A1A48"/>
    <w:rsid w:val="001A3FB8"/>
    <w:rsid w:val="001A478D"/>
    <w:rsid w:val="001A5FA9"/>
    <w:rsid w:val="001B0576"/>
    <w:rsid w:val="001B1028"/>
    <w:rsid w:val="001B590E"/>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3D89"/>
    <w:rsid w:val="00204371"/>
    <w:rsid w:val="00204E2F"/>
    <w:rsid w:val="002052FD"/>
    <w:rsid w:val="0020712D"/>
    <w:rsid w:val="0021045E"/>
    <w:rsid w:val="002161FB"/>
    <w:rsid w:val="00217CE9"/>
    <w:rsid w:val="00220CAD"/>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673D5"/>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0E34"/>
    <w:rsid w:val="002D6AF1"/>
    <w:rsid w:val="002D7AD3"/>
    <w:rsid w:val="002E0B5A"/>
    <w:rsid w:val="002E3F73"/>
    <w:rsid w:val="002F00CF"/>
    <w:rsid w:val="002F0D5D"/>
    <w:rsid w:val="002F1DDA"/>
    <w:rsid w:val="002F50D4"/>
    <w:rsid w:val="002F7900"/>
    <w:rsid w:val="003004ED"/>
    <w:rsid w:val="00302C1F"/>
    <w:rsid w:val="003061C1"/>
    <w:rsid w:val="00307FB7"/>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71E"/>
    <w:rsid w:val="00344248"/>
    <w:rsid w:val="00346FA6"/>
    <w:rsid w:val="00354EDD"/>
    <w:rsid w:val="00360C74"/>
    <w:rsid w:val="00361F8F"/>
    <w:rsid w:val="00363293"/>
    <w:rsid w:val="0036386D"/>
    <w:rsid w:val="00363E8B"/>
    <w:rsid w:val="00364522"/>
    <w:rsid w:val="00364C6A"/>
    <w:rsid w:val="00364EEE"/>
    <w:rsid w:val="00370172"/>
    <w:rsid w:val="00371496"/>
    <w:rsid w:val="00371F9F"/>
    <w:rsid w:val="00372D60"/>
    <w:rsid w:val="00373147"/>
    <w:rsid w:val="00376188"/>
    <w:rsid w:val="00376C0F"/>
    <w:rsid w:val="0038009D"/>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3D98"/>
    <w:rsid w:val="003C6467"/>
    <w:rsid w:val="003C7805"/>
    <w:rsid w:val="003D0CB3"/>
    <w:rsid w:val="003D214F"/>
    <w:rsid w:val="003D2312"/>
    <w:rsid w:val="003D23C5"/>
    <w:rsid w:val="003D2BD5"/>
    <w:rsid w:val="003D337B"/>
    <w:rsid w:val="003D3FC8"/>
    <w:rsid w:val="003D76C1"/>
    <w:rsid w:val="003E77F8"/>
    <w:rsid w:val="003F12FE"/>
    <w:rsid w:val="003F54DB"/>
    <w:rsid w:val="003F7CB0"/>
    <w:rsid w:val="004010DE"/>
    <w:rsid w:val="004038F9"/>
    <w:rsid w:val="00406670"/>
    <w:rsid w:val="00406B2B"/>
    <w:rsid w:val="00407C7E"/>
    <w:rsid w:val="00410528"/>
    <w:rsid w:val="00410548"/>
    <w:rsid w:val="004115D5"/>
    <w:rsid w:val="00415271"/>
    <w:rsid w:val="004154AD"/>
    <w:rsid w:val="0041579D"/>
    <w:rsid w:val="00415F8B"/>
    <w:rsid w:val="00417767"/>
    <w:rsid w:val="00417B11"/>
    <w:rsid w:val="004255A4"/>
    <w:rsid w:val="00426EB0"/>
    <w:rsid w:val="00427448"/>
    <w:rsid w:val="00435609"/>
    <w:rsid w:val="0043663A"/>
    <w:rsid w:val="0044062D"/>
    <w:rsid w:val="00441DE8"/>
    <w:rsid w:val="00444170"/>
    <w:rsid w:val="00445BEB"/>
    <w:rsid w:val="0044630B"/>
    <w:rsid w:val="00450272"/>
    <w:rsid w:val="00452582"/>
    <w:rsid w:val="004563A6"/>
    <w:rsid w:val="00456E44"/>
    <w:rsid w:val="00461B2E"/>
    <w:rsid w:val="00466A25"/>
    <w:rsid w:val="00470002"/>
    <w:rsid w:val="004718C5"/>
    <w:rsid w:val="00473202"/>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5A14"/>
    <w:rsid w:val="004E651D"/>
    <w:rsid w:val="004E7F0D"/>
    <w:rsid w:val="004F3E08"/>
    <w:rsid w:val="004F6C11"/>
    <w:rsid w:val="004F757A"/>
    <w:rsid w:val="005020AD"/>
    <w:rsid w:val="00505A0E"/>
    <w:rsid w:val="0050648C"/>
    <w:rsid w:val="00506BF0"/>
    <w:rsid w:val="00506D7B"/>
    <w:rsid w:val="00506E28"/>
    <w:rsid w:val="00507163"/>
    <w:rsid w:val="00507434"/>
    <w:rsid w:val="005078E5"/>
    <w:rsid w:val="00513AA0"/>
    <w:rsid w:val="00516681"/>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5E6"/>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7A7"/>
    <w:rsid w:val="00655BE0"/>
    <w:rsid w:val="0065614A"/>
    <w:rsid w:val="00661CC1"/>
    <w:rsid w:val="00666D1E"/>
    <w:rsid w:val="00666D75"/>
    <w:rsid w:val="00670ECA"/>
    <w:rsid w:val="006719D2"/>
    <w:rsid w:val="00672990"/>
    <w:rsid w:val="00677A17"/>
    <w:rsid w:val="00682D0F"/>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0F2B"/>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1F35"/>
    <w:rsid w:val="007B25D2"/>
    <w:rsid w:val="007B27B4"/>
    <w:rsid w:val="007B4670"/>
    <w:rsid w:val="007B5126"/>
    <w:rsid w:val="007B548B"/>
    <w:rsid w:val="007B6031"/>
    <w:rsid w:val="007B74F7"/>
    <w:rsid w:val="007C1CB6"/>
    <w:rsid w:val="007C2CDD"/>
    <w:rsid w:val="007C609C"/>
    <w:rsid w:val="007D1912"/>
    <w:rsid w:val="007D2397"/>
    <w:rsid w:val="007D28A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3BB8"/>
    <w:rsid w:val="008F53EF"/>
    <w:rsid w:val="008F5526"/>
    <w:rsid w:val="008F56C1"/>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62ED9"/>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671F"/>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4B5A"/>
    <w:rsid w:val="009F555E"/>
    <w:rsid w:val="00A00731"/>
    <w:rsid w:val="00A029F6"/>
    <w:rsid w:val="00A02C75"/>
    <w:rsid w:val="00A03F39"/>
    <w:rsid w:val="00A04387"/>
    <w:rsid w:val="00A108AD"/>
    <w:rsid w:val="00A1179D"/>
    <w:rsid w:val="00A122B0"/>
    <w:rsid w:val="00A161C2"/>
    <w:rsid w:val="00A21DA9"/>
    <w:rsid w:val="00A223F8"/>
    <w:rsid w:val="00A239F7"/>
    <w:rsid w:val="00A23CB2"/>
    <w:rsid w:val="00A25D87"/>
    <w:rsid w:val="00A26D44"/>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9A4"/>
    <w:rsid w:val="00A80FC7"/>
    <w:rsid w:val="00A81006"/>
    <w:rsid w:val="00A81D75"/>
    <w:rsid w:val="00A83719"/>
    <w:rsid w:val="00A85B6C"/>
    <w:rsid w:val="00A87309"/>
    <w:rsid w:val="00A87DD5"/>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52BF"/>
    <w:rsid w:val="00B652CB"/>
    <w:rsid w:val="00B70D14"/>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5CD5"/>
    <w:rsid w:val="00C861F8"/>
    <w:rsid w:val="00C86226"/>
    <w:rsid w:val="00C873DD"/>
    <w:rsid w:val="00C876AD"/>
    <w:rsid w:val="00C90F6B"/>
    <w:rsid w:val="00C93F7E"/>
    <w:rsid w:val="00C949AF"/>
    <w:rsid w:val="00CA306B"/>
    <w:rsid w:val="00CB2D82"/>
    <w:rsid w:val="00CB52FE"/>
    <w:rsid w:val="00CB70B1"/>
    <w:rsid w:val="00CC029F"/>
    <w:rsid w:val="00CC0B33"/>
    <w:rsid w:val="00CC1861"/>
    <w:rsid w:val="00CC6CCB"/>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532C"/>
    <w:rsid w:val="00D86717"/>
    <w:rsid w:val="00D90B31"/>
    <w:rsid w:val="00D9407A"/>
    <w:rsid w:val="00D9429B"/>
    <w:rsid w:val="00D963FF"/>
    <w:rsid w:val="00D97E33"/>
    <w:rsid w:val="00DA0018"/>
    <w:rsid w:val="00DA0E29"/>
    <w:rsid w:val="00DA3614"/>
    <w:rsid w:val="00DA6D62"/>
    <w:rsid w:val="00DB14D1"/>
    <w:rsid w:val="00DB3508"/>
    <w:rsid w:val="00DB5BB6"/>
    <w:rsid w:val="00DB6661"/>
    <w:rsid w:val="00DB6D10"/>
    <w:rsid w:val="00DB6FB5"/>
    <w:rsid w:val="00DC41B7"/>
    <w:rsid w:val="00DC4993"/>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5D64"/>
    <w:rsid w:val="00E263CB"/>
    <w:rsid w:val="00E26DBF"/>
    <w:rsid w:val="00E277D1"/>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627B"/>
    <w:rsid w:val="00EE6F08"/>
    <w:rsid w:val="00EF1265"/>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1A30"/>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AF090E1"/>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73AC-3D2F-454D-B328-FF493086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16</Pages>
  <Words>5738</Words>
  <Characters>33286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121</cp:revision>
  <cp:lastPrinted>2023-03-16T12:36:00Z</cp:lastPrinted>
  <dcterms:created xsi:type="dcterms:W3CDTF">2022-10-28T09:14:00Z</dcterms:created>
  <dcterms:modified xsi:type="dcterms:W3CDTF">2023-03-22T07:37:00Z</dcterms:modified>
</cp:coreProperties>
</file>