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B" w:rsidRDefault="00F72B9B" w:rsidP="00B50194">
      <w:pPr>
        <w:spacing w:after="0"/>
        <w:jc w:val="center"/>
        <w:rPr>
          <w:rFonts w:ascii="Times New Roman" w:eastAsia="Calibri" w:hAnsi="Times New Roman" w:cs="Times New Roman"/>
          <w:b/>
          <w:noProof/>
          <w:sz w:val="28"/>
          <w:szCs w:val="28"/>
          <w:lang w:val="ro-RO"/>
        </w:rPr>
      </w:pPr>
    </w:p>
    <w:p w:rsidR="0034548E" w:rsidRDefault="0034548E" w:rsidP="00F72B9B">
      <w:pPr>
        <w:spacing w:after="0" w:line="360" w:lineRule="auto"/>
        <w:jc w:val="both"/>
        <w:rPr>
          <w:rFonts w:ascii="Trebuchet MS" w:eastAsia="Calibri" w:hAnsi="Trebuchet MS" w:cs="Times New Roman"/>
          <w:b/>
          <w:noProof/>
          <w:lang w:val="ro-RO"/>
        </w:rPr>
      </w:pPr>
    </w:p>
    <w:p w:rsidR="00F72B9B" w:rsidRPr="00D15F16" w:rsidRDefault="00F72B9B" w:rsidP="00F72B9B">
      <w:pPr>
        <w:spacing w:after="0" w:line="360" w:lineRule="auto"/>
        <w:jc w:val="both"/>
        <w:rPr>
          <w:rFonts w:ascii="Trebuchet MS" w:eastAsia="Calibri" w:hAnsi="Trebuchet MS" w:cs="Times New Roman"/>
          <w:b/>
          <w:noProof/>
          <w:lang w:val="ro-RO"/>
        </w:rPr>
      </w:pPr>
      <w:r w:rsidRPr="00D15F16">
        <w:rPr>
          <w:rFonts w:ascii="Trebuchet MS" w:eastAsia="Calibri" w:hAnsi="Trebuchet MS" w:cs="Times New Roman"/>
          <w:b/>
          <w:noProof/>
          <w:lang w:val="ro-RO"/>
        </w:rPr>
        <w:t>AGENȚIA PENTRU PROTECȚIA MEDIULUI CLUJ</w:t>
      </w:r>
    </w:p>
    <w:p w:rsidR="00F72B9B" w:rsidRDefault="00F72B9B" w:rsidP="00B50194">
      <w:pPr>
        <w:spacing w:after="0"/>
        <w:jc w:val="center"/>
        <w:rPr>
          <w:rFonts w:ascii="Times New Roman" w:eastAsia="Calibri" w:hAnsi="Times New Roman" w:cs="Times New Roman"/>
          <w:b/>
          <w:noProof/>
          <w:sz w:val="28"/>
          <w:szCs w:val="28"/>
          <w:lang w:val="ro-RO"/>
        </w:rPr>
      </w:pPr>
    </w:p>
    <w:p w:rsidR="00F72B9B" w:rsidRPr="00F72B9B" w:rsidRDefault="00F72B9B" w:rsidP="00F72B9B">
      <w:pPr>
        <w:spacing w:after="0" w:line="360" w:lineRule="auto"/>
        <w:jc w:val="center"/>
        <w:rPr>
          <w:rFonts w:ascii="Trebuchet MS" w:eastAsia="Calibri" w:hAnsi="Trebuchet MS" w:cs="Times New Roman"/>
          <w:b/>
          <w:noProof/>
          <w:lang w:val="ro-RO"/>
        </w:rPr>
      </w:pPr>
    </w:p>
    <w:p w:rsidR="00B50194" w:rsidRPr="00F72B9B" w:rsidRDefault="00B50194" w:rsidP="00F72B9B">
      <w:pPr>
        <w:spacing w:after="0" w:line="360" w:lineRule="auto"/>
        <w:jc w:val="center"/>
        <w:rPr>
          <w:rFonts w:ascii="Trebuchet MS" w:eastAsia="Calibri" w:hAnsi="Trebuchet MS" w:cs="Times New Roman"/>
          <w:b/>
          <w:noProof/>
          <w:lang w:val="ro-RO"/>
        </w:rPr>
      </w:pPr>
      <w:r w:rsidRPr="00F72B9B">
        <w:rPr>
          <w:rFonts w:ascii="Trebuchet MS" w:eastAsia="Calibri" w:hAnsi="Trebuchet MS" w:cs="Times New Roman"/>
          <w:b/>
          <w:noProof/>
          <w:lang w:val="ro-RO"/>
        </w:rPr>
        <w:t>AUTORIZAȚIE DE MEDIU</w:t>
      </w:r>
    </w:p>
    <w:p w:rsidR="00B50194" w:rsidRPr="00F72B9B" w:rsidRDefault="00B50194" w:rsidP="00F72B9B">
      <w:pPr>
        <w:spacing w:after="0" w:line="360" w:lineRule="auto"/>
        <w:jc w:val="center"/>
        <w:rPr>
          <w:rFonts w:ascii="Trebuchet MS" w:eastAsia="Calibri" w:hAnsi="Trebuchet MS" w:cs="Times New Roman"/>
          <w:b/>
          <w:noProof/>
          <w:color w:val="000000" w:themeColor="text1"/>
          <w:lang w:val="ro-RO"/>
        </w:rPr>
      </w:pPr>
      <w:r w:rsidRPr="00F72B9B">
        <w:rPr>
          <w:rFonts w:ascii="Trebuchet MS" w:eastAsia="Calibri" w:hAnsi="Trebuchet MS" w:cs="Times New Roman"/>
          <w:b/>
          <w:noProof/>
          <w:color w:val="000000" w:themeColor="text1"/>
          <w:lang w:val="ro-RO"/>
        </w:rPr>
        <w:t>Nr.</w:t>
      </w:r>
      <w:r w:rsidR="007949E3" w:rsidRPr="00F72B9B">
        <w:rPr>
          <w:rFonts w:ascii="Trebuchet MS" w:eastAsia="Calibri" w:hAnsi="Trebuchet MS" w:cs="Times New Roman"/>
          <w:b/>
          <w:noProof/>
          <w:color w:val="000000" w:themeColor="text1"/>
          <w:lang w:val="ro-RO"/>
        </w:rPr>
        <w:t xml:space="preserve"> </w:t>
      </w:r>
      <w:r w:rsidR="00AF4601">
        <w:rPr>
          <w:rFonts w:ascii="Trebuchet MS" w:eastAsia="Calibri" w:hAnsi="Trebuchet MS" w:cs="Times New Roman"/>
          <w:b/>
          <w:noProof/>
          <w:color w:val="000000" w:themeColor="text1"/>
          <w:lang w:val="ro-RO"/>
        </w:rPr>
        <w:t xml:space="preserve">DRAFT </w:t>
      </w:r>
      <w:r w:rsidRPr="00F72B9B">
        <w:rPr>
          <w:rFonts w:ascii="Trebuchet MS" w:eastAsia="Calibri" w:hAnsi="Trebuchet MS" w:cs="Times New Roman"/>
          <w:b/>
          <w:noProof/>
          <w:color w:val="000000" w:themeColor="text1"/>
          <w:lang w:val="ro-RO"/>
        </w:rPr>
        <w:t>din</w:t>
      </w:r>
      <w:r w:rsidR="00AF4601">
        <w:rPr>
          <w:rFonts w:ascii="Trebuchet MS" w:eastAsia="Calibri" w:hAnsi="Trebuchet MS" w:cs="Times New Roman"/>
          <w:b/>
          <w:noProof/>
          <w:color w:val="000000" w:themeColor="text1"/>
          <w:lang w:val="ro-RO"/>
        </w:rPr>
        <w:t xml:space="preserve"> XX.XX</w:t>
      </w:r>
      <w:r w:rsidRPr="00F72B9B">
        <w:rPr>
          <w:rFonts w:ascii="Trebuchet MS" w:eastAsia="Calibri" w:hAnsi="Trebuchet MS" w:cs="Times New Roman"/>
          <w:b/>
          <w:noProof/>
          <w:color w:val="000000" w:themeColor="text1"/>
          <w:lang w:val="ro-RO"/>
        </w:rPr>
        <w:t>.202</w:t>
      </w:r>
      <w:r w:rsidR="00AF4601">
        <w:rPr>
          <w:rFonts w:ascii="Trebuchet MS" w:eastAsia="Calibri" w:hAnsi="Trebuchet MS" w:cs="Times New Roman"/>
          <w:b/>
          <w:noProof/>
          <w:color w:val="000000" w:themeColor="text1"/>
          <w:lang w:val="ro-RO"/>
        </w:rPr>
        <w:t>4</w:t>
      </w:r>
    </w:p>
    <w:p w:rsidR="007D1912" w:rsidRPr="00F72B9B" w:rsidRDefault="007D1912" w:rsidP="00F72B9B">
      <w:pPr>
        <w:spacing w:after="0" w:line="360" w:lineRule="auto"/>
        <w:rPr>
          <w:rFonts w:ascii="Trebuchet MS" w:eastAsia="Calibri" w:hAnsi="Trebuchet MS" w:cs="Times New Roman"/>
          <w:b/>
          <w:noProof/>
          <w:color w:val="FF0000"/>
          <w:lang w:val="ro-RO"/>
        </w:rPr>
      </w:pPr>
    </w:p>
    <w:p w:rsidR="00C04660" w:rsidRPr="00F72B9B" w:rsidRDefault="00C04660" w:rsidP="00F72B9B">
      <w:pPr>
        <w:spacing w:after="0" w:line="360" w:lineRule="auto"/>
        <w:rPr>
          <w:rFonts w:ascii="Trebuchet MS" w:eastAsia="Calibri" w:hAnsi="Trebuchet MS" w:cs="Times New Roman"/>
          <w:b/>
          <w:noProof/>
          <w:color w:val="FF0000"/>
          <w:lang w:val="ro-RO"/>
        </w:rPr>
      </w:pPr>
    </w:p>
    <w:p w:rsidR="0050648C"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Ca  urmare a cererii adresate de </w:t>
      </w:r>
      <w:r w:rsidR="002D3661">
        <w:rPr>
          <w:rFonts w:ascii="Trebuchet MS" w:hAnsi="Trebuchet MS" w:cs="Times New Roman"/>
          <w:b/>
          <w:lang w:val="ro-RO"/>
        </w:rPr>
        <w:t>MAN MARIUS AUGUSTIN PERSOANĂ FIZICĂ AUTORIZATĂ</w:t>
      </w:r>
      <w:r w:rsidR="004115D5" w:rsidRPr="00F72B9B">
        <w:rPr>
          <w:rFonts w:ascii="Trebuchet MS" w:hAnsi="Trebuchet MS" w:cs="Times New Roman"/>
          <w:b/>
          <w:lang w:val="ro-RO"/>
        </w:rPr>
        <w:t>,</w:t>
      </w:r>
      <w:r w:rsidRPr="00F72B9B">
        <w:rPr>
          <w:rFonts w:ascii="Trebuchet MS" w:hAnsi="Trebuchet MS" w:cs="Times New Roman"/>
          <w:b/>
          <w:lang w:val="ro-RO"/>
        </w:rPr>
        <w:t xml:space="preserve"> </w:t>
      </w:r>
      <w:r w:rsidRPr="00F72B9B">
        <w:rPr>
          <w:rFonts w:ascii="Trebuchet MS" w:hAnsi="Trebuchet MS" w:cs="Times New Roman"/>
          <w:lang w:val="ro-RO"/>
        </w:rPr>
        <w:t xml:space="preserve">cu sediul </w:t>
      </w:r>
      <w:r w:rsidR="004115D5" w:rsidRPr="00F72B9B">
        <w:rPr>
          <w:rFonts w:ascii="Trebuchet MS" w:hAnsi="Trebuchet MS" w:cs="Times New Roman"/>
          <w:lang w:val="ro-RO"/>
        </w:rPr>
        <w:t xml:space="preserve">în </w:t>
      </w:r>
      <w:r w:rsidR="002D3661">
        <w:rPr>
          <w:rFonts w:ascii="Trebuchet MS" w:hAnsi="Trebuchet MS" w:cs="Times New Roman"/>
          <w:b/>
          <w:lang w:val="ro-RO"/>
        </w:rPr>
        <w:t>sat Dretea, nr. 115, comuna Mânăstireni</w:t>
      </w:r>
      <w:r w:rsidR="00AF4601">
        <w:rPr>
          <w:rFonts w:ascii="Trebuchet MS" w:hAnsi="Trebuchet MS" w:cs="Times New Roman"/>
          <w:b/>
          <w:lang w:val="ro-RO"/>
        </w:rPr>
        <w:t xml:space="preserve">, </w:t>
      </w:r>
      <w:r w:rsidRPr="00F72B9B">
        <w:rPr>
          <w:rFonts w:ascii="Trebuchet MS" w:hAnsi="Trebuchet MS" w:cs="Times New Roman"/>
          <w:b/>
          <w:lang w:val="ro-RO"/>
        </w:rPr>
        <w:t>jud</w:t>
      </w:r>
      <w:r w:rsidR="0050648C" w:rsidRPr="00F72B9B">
        <w:rPr>
          <w:rFonts w:ascii="Trebuchet MS" w:hAnsi="Trebuchet MS" w:cs="Times New Roman"/>
          <w:b/>
          <w:lang w:val="ro-RO"/>
        </w:rPr>
        <w:t>ețul Cluj</w:t>
      </w:r>
      <w:r w:rsidR="0050648C" w:rsidRPr="00F72B9B">
        <w:rPr>
          <w:rFonts w:ascii="Trebuchet MS" w:hAnsi="Trebuchet MS" w:cs="Times New Roman"/>
          <w:lang w:val="ro-RO"/>
        </w:rPr>
        <w:t>,</w:t>
      </w:r>
      <w:r w:rsidRPr="00F72B9B">
        <w:rPr>
          <w:rFonts w:ascii="Trebuchet MS" w:hAnsi="Trebuchet MS" w:cs="Times New Roman"/>
          <w:lang w:val="ro-RO"/>
        </w:rPr>
        <w:t xml:space="preserve"> </w:t>
      </w:r>
      <w:r w:rsidR="00CD5A71" w:rsidRPr="00F72B9B">
        <w:rPr>
          <w:rFonts w:ascii="Trebuchet MS" w:hAnsi="Trebuchet MS" w:cs="Times New Roman"/>
          <w:lang w:val="ro-RO"/>
        </w:rPr>
        <w:t xml:space="preserve">înregistrată la APM Cluj </w:t>
      </w:r>
      <w:r w:rsidRPr="00F72B9B">
        <w:rPr>
          <w:rFonts w:ascii="Trebuchet MS" w:hAnsi="Trebuchet MS" w:cs="Times New Roman"/>
          <w:lang w:val="ro-RO"/>
        </w:rPr>
        <w:t xml:space="preserve">cu numărul </w:t>
      </w:r>
      <w:r w:rsidR="00CC33EA">
        <w:rPr>
          <w:rFonts w:ascii="Trebuchet MS" w:hAnsi="Trebuchet MS" w:cs="Times New Roman"/>
          <w:lang w:val="ro-RO"/>
        </w:rPr>
        <w:t>2</w:t>
      </w:r>
      <w:r w:rsidR="002D3661">
        <w:rPr>
          <w:rFonts w:ascii="Trebuchet MS" w:hAnsi="Trebuchet MS" w:cs="Times New Roman"/>
          <w:lang w:val="ro-RO"/>
        </w:rPr>
        <w:t>604</w:t>
      </w:r>
      <w:r w:rsidR="00CC33EA">
        <w:rPr>
          <w:rFonts w:ascii="Trebuchet MS" w:hAnsi="Trebuchet MS" w:cs="Times New Roman"/>
          <w:lang w:val="ro-RO"/>
        </w:rPr>
        <w:t>/05.02.2024</w:t>
      </w:r>
      <w:r w:rsidR="00D10816">
        <w:rPr>
          <w:rFonts w:ascii="Trebuchet MS" w:hAnsi="Trebuchet MS" w:cs="Times New Roman"/>
          <w:lang w:val="ro-RO"/>
        </w:rPr>
        <w:t xml:space="preserve"> și completată cu nr. 3916/21.</w:t>
      </w:r>
      <w:bookmarkStart w:id="0" w:name="_GoBack"/>
      <w:bookmarkEnd w:id="0"/>
      <w:r w:rsidR="00D10816">
        <w:rPr>
          <w:rFonts w:ascii="Trebuchet MS" w:hAnsi="Trebuchet MS" w:cs="Times New Roman"/>
          <w:lang w:val="ro-RO"/>
        </w:rPr>
        <w:t>02.2024</w:t>
      </w:r>
      <w:r w:rsidR="00C519F0" w:rsidRPr="00F72B9B">
        <w:rPr>
          <w:rFonts w:ascii="Trebuchet MS" w:hAnsi="Trebuchet MS" w:cs="Times New Roman"/>
          <w:lang w:val="ro-RO"/>
        </w:rPr>
        <w:t>,</w:t>
      </w:r>
    </w:p>
    <w:p w:rsidR="00387951"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În </w:t>
      </w:r>
      <w:r w:rsidR="0050648C" w:rsidRPr="00F72B9B">
        <w:rPr>
          <w:rFonts w:ascii="Trebuchet MS" w:hAnsi="Trebuchet MS" w:cs="Times New Roman"/>
          <w:lang w:val="ro-RO"/>
        </w:rPr>
        <w:t xml:space="preserve">urma analizării documentelor transmise și </w:t>
      </w:r>
      <w:r w:rsidRPr="00F72B9B">
        <w:rPr>
          <w:rFonts w:ascii="Trebuchet MS" w:hAnsi="Trebuchet MS" w:cs="Times New Roman"/>
          <w:lang w:val="ro-RO"/>
        </w:rPr>
        <w:t xml:space="preserve">a </w:t>
      </w:r>
      <w:r w:rsidR="0050648C" w:rsidRPr="00F72B9B">
        <w:rPr>
          <w:rFonts w:ascii="Trebuchet MS" w:hAnsi="Trebuchet MS" w:cs="Times New Roman"/>
          <w:lang w:val="ro-RO"/>
        </w:rPr>
        <w:t xml:space="preserve">verificării, in baza </w:t>
      </w:r>
      <w:r w:rsidRPr="00F72B9B">
        <w:rPr>
          <w:rFonts w:ascii="Trebuchet MS" w:hAnsi="Trebuchet MS" w:cs="Times New Roman"/>
          <w:lang w:val="ro-RO"/>
        </w:rPr>
        <w:t xml:space="preserve">HG nr. </w:t>
      </w:r>
      <w:r w:rsidR="00B61F5C" w:rsidRPr="00F72B9B">
        <w:rPr>
          <w:rFonts w:ascii="Trebuchet MS" w:hAnsi="Trebuchet MS" w:cs="Times New Roman"/>
          <w:bCs/>
          <w:lang w:val="ro-RO"/>
        </w:rPr>
        <w:t>43/2020 privind organizarea și funcționarea Ministerului Mediului, Apelor și Pădurilor,</w:t>
      </w:r>
      <w:r w:rsidR="00B61F5C" w:rsidRPr="00F72B9B">
        <w:rPr>
          <w:rFonts w:ascii="Trebuchet MS" w:hAnsi="Trebuchet MS" w:cs="Times New Roman"/>
          <w:lang w:val="ro-RO" w:eastAsia="ro-RO"/>
        </w:rPr>
        <w:t xml:space="preserve"> </w:t>
      </w:r>
      <w:r w:rsidR="00B61F5C" w:rsidRPr="00F72B9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F72B9B">
        <w:rPr>
          <w:rFonts w:ascii="Trebuchet MS" w:hAnsi="Trebuchet MS" w:cs="Times New Roman"/>
          <w:lang w:val="ro-RO" w:eastAsia="ro-RO"/>
        </w:rPr>
        <w:t xml:space="preserve"> a </w:t>
      </w:r>
      <w:r w:rsidR="00B61F5C" w:rsidRPr="00F72B9B">
        <w:rPr>
          <w:rFonts w:ascii="Trebuchet MS" w:hAnsi="Trebuchet MS" w:cs="Times New Roman"/>
          <w:lang w:val="ro-RO"/>
        </w:rPr>
        <w:t>OUG nr. 195/2005 privind protecția mediului, aprobată cu modificări și completări prin Legea nr. 265/2006, cu modificările şi completă</w:t>
      </w:r>
      <w:r w:rsidR="007371CC" w:rsidRPr="00F72B9B">
        <w:rPr>
          <w:rFonts w:ascii="Trebuchet MS" w:hAnsi="Trebuchet MS" w:cs="Times New Roman"/>
          <w:lang w:val="ro-RO"/>
        </w:rPr>
        <w:t xml:space="preserve">rile ulterioare, a Ordinului </w:t>
      </w:r>
      <w:r w:rsidR="00B61F5C" w:rsidRPr="00F72B9B">
        <w:rPr>
          <w:rFonts w:ascii="Trebuchet MS" w:hAnsi="Trebuchet MS" w:cs="Times New Roman"/>
          <w:noProof/>
          <w:lang w:val="ro-RO"/>
        </w:rPr>
        <w:t>M</w:t>
      </w:r>
      <w:r w:rsidR="007371CC" w:rsidRPr="00F72B9B">
        <w:rPr>
          <w:rFonts w:ascii="Trebuchet MS" w:hAnsi="Trebuchet MS" w:cs="Times New Roman"/>
          <w:noProof/>
          <w:lang w:val="ro-RO"/>
        </w:rPr>
        <w:t>MDD</w:t>
      </w:r>
      <w:r w:rsidR="00B61F5C" w:rsidRPr="00F72B9B">
        <w:rPr>
          <w:rFonts w:ascii="Trebuchet MS" w:hAnsi="Trebuchet MS" w:cs="Times New Roman"/>
          <w:noProof/>
          <w:lang w:val="ro-RO"/>
        </w:rPr>
        <w:t xml:space="preserve"> nr. 1798/2007 pentru aprobarea Procedurii de emitere a autorizației de mediu, cu modificăr</w:t>
      </w:r>
      <w:r w:rsidR="007371CC" w:rsidRPr="00F72B9B">
        <w:rPr>
          <w:rFonts w:ascii="Trebuchet MS" w:hAnsi="Trebuchet MS" w:cs="Times New Roman"/>
          <w:noProof/>
          <w:lang w:val="ro-RO"/>
        </w:rPr>
        <w:t xml:space="preserve">ile și completările ulterioare </w:t>
      </w:r>
      <w:r w:rsidR="00B61F5C" w:rsidRPr="00F72B9B">
        <w:rPr>
          <w:rFonts w:ascii="Trebuchet MS" w:hAnsi="Trebuchet MS" w:cs="Times New Roman"/>
          <w:lang w:val="ro-RO"/>
        </w:rPr>
        <w:t xml:space="preserve">şi a Ordinului nr. </w:t>
      </w:r>
      <w:r w:rsidR="00B61F5C" w:rsidRPr="00F72B9B">
        <w:rPr>
          <w:rFonts w:ascii="Trebuchet MS" w:hAnsi="Trebuchet MS" w:cs="Times New Roman"/>
          <w:noProof/>
          <w:lang w:val="ro-RO"/>
        </w:rPr>
        <w:t>1150</w:t>
      </w:r>
      <w:r w:rsidR="007371CC" w:rsidRPr="00F72B9B">
        <w:rPr>
          <w:rFonts w:ascii="Trebuchet MS" w:hAnsi="Trebuchet MS" w:cs="Times New Roman"/>
          <w:noProof/>
          <w:lang w:val="ro-RO"/>
        </w:rPr>
        <w:t>/2020</w:t>
      </w:r>
      <w:r w:rsidR="00B61F5C" w:rsidRPr="00F72B9B">
        <w:rPr>
          <w:rFonts w:ascii="Trebuchet MS" w:hAnsi="Trebuchet MS" w:cs="Times New Roman"/>
          <w:noProof/>
          <w:lang w:val="ro-RO"/>
        </w:rPr>
        <w:t xml:space="preserve"> privind aprobarea procedurii de aplicare a vizei anuale a autorizaţiei de mediu şi a au</w:t>
      </w:r>
      <w:r w:rsidR="00265CDC" w:rsidRPr="00F72B9B">
        <w:rPr>
          <w:rFonts w:ascii="Trebuchet MS" w:hAnsi="Trebuchet MS" w:cs="Times New Roman"/>
          <w:noProof/>
          <w:lang w:val="ro-RO"/>
        </w:rPr>
        <w:t>torizaţiei integrate de mediu</w:t>
      </w:r>
      <w:r w:rsidR="00D93F6C" w:rsidRPr="00F72B9B">
        <w:rPr>
          <w:rFonts w:ascii="Trebuchet MS" w:hAnsi="Trebuchet MS" w:cs="Times New Roman"/>
          <w:noProof/>
          <w:lang w:val="ro-RO"/>
        </w:rPr>
        <w:t>, cu modificările și completările ulterioare,</w:t>
      </w:r>
      <w:r w:rsidR="00B61F5C" w:rsidRPr="00F72B9B">
        <w:rPr>
          <w:rFonts w:ascii="Trebuchet MS" w:hAnsi="Trebuchet MS" w:cs="Times New Roman"/>
          <w:noProof/>
          <w:lang w:val="ro-RO"/>
        </w:rPr>
        <w:t xml:space="preserve"> </w:t>
      </w:r>
      <w:r w:rsidRPr="00F72B9B">
        <w:rPr>
          <w:rFonts w:ascii="Trebuchet MS" w:hAnsi="Trebuchet MS" w:cs="Times New Roman"/>
          <w:lang w:val="ro-RO"/>
        </w:rPr>
        <w:t>se emite:</w:t>
      </w:r>
    </w:p>
    <w:p w:rsidR="00387951" w:rsidRDefault="00387951" w:rsidP="00F72B9B">
      <w:pPr>
        <w:autoSpaceDE w:val="0"/>
        <w:autoSpaceDN w:val="0"/>
        <w:adjustRightInd w:val="0"/>
        <w:spacing w:after="0" w:line="360" w:lineRule="auto"/>
        <w:ind w:firstLine="720"/>
        <w:jc w:val="both"/>
        <w:rPr>
          <w:rFonts w:ascii="Trebuchet MS" w:hAnsi="Trebuchet MS" w:cs="Times New Roman"/>
          <w:lang w:val="ro-RO"/>
        </w:rPr>
      </w:pPr>
    </w:p>
    <w:p w:rsidR="002D3661" w:rsidRPr="00F72B9B" w:rsidRDefault="002D3661" w:rsidP="00F72B9B">
      <w:pPr>
        <w:autoSpaceDE w:val="0"/>
        <w:autoSpaceDN w:val="0"/>
        <w:adjustRightInd w:val="0"/>
        <w:spacing w:after="0" w:line="360" w:lineRule="auto"/>
        <w:ind w:firstLine="720"/>
        <w:jc w:val="both"/>
        <w:rPr>
          <w:rFonts w:ascii="Trebuchet MS" w:hAnsi="Trebuchet MS" w:cs="Times New Roman"/>
          <w:lang w:val="ro-RO"/>
        </w:rPr>
      </w:pPr>
    </w:p>
    <w:p w:rsidR="00387951" w:rsidRPr="00F72B9B" w:rsidRDefault="0050648C" w:rsidP="00F72B9B">
      <w:pPr>
        <w:pStyle w:val="PlainText"/>
        <w:spacing w:line="360" w:lineRule="auto"/>
        <w:jc w:val="center"/>
        <w:rPr>
          <w:rFonts w:ascii="Trebuchet MS" w:hAnsi="Trebuchet MS"/>
          <w:b/>
          <w:bCs/>
          <w:sz w:val="22"/>
          <w:szCs w:val="22"/>
          <w:lang w:val="ro-RO"/>
        </w:rPr>
      </w:pPr>
      <w:r w:rsidRPr="00F72B9B">
        <w:rPr>
          <w:rFonts w:ascii="Trebuchet MS" w:hAnsi="Trebuchet MS"/>
          <w:b/>
          <w:bCs/>
          <w:sz w:val="22"/>
          <w:szCs w:val="22"/>
          <w:lang w:val="ro-RO"/>
        </w:rPr>
        <w:t>AUTORIZAȚ</w:t>
      </w:r>
      <w:r w:rsidR="00387951" w:rsidRPr="00F72B9B">
        <w:rPr>
          <w:rFonts w:ascii="Trebuchet MS" w:hAnsi="Trebuchet MS"/>
          <w:b/>
          <w:bCs/>
          <w:sz w:val="22"/>
          <w:szCs w:val="22"/>
          <w:lang w:val="ro-RO"/>
        </w:rPr>
        <w:t>IA DE MEDIU</w:t>
      </w:r>
    </w:p>
    <w:p w:rsidR="00387951" w:rsidRDefault="00387951" w:rsidP="00F72B9B">
      <w:pPr>
        <w:pStyle w:val="PlainText"/>
        <w:spacing w:line="360" w:lineRule="auto"/>
        <w:rPr>
          <w:rFonts w:ascii="Trebuchet MS" w:hAnsi="Trebuchet MS"/>
          <w:sz w:val="22"/>
          <w:szCs w:val="22"/>
          <w:lang w:val="ro-RO"/>
        </w:rPr>
      </w:pPr>
    </w:p>
    <w:p w:rsidR="002D3661" w:rsidRPr="00F72B9B" w:rsidRDefault="002D3661" w:rsidP="00F72B9B">
      <w:pPr>
        <w:pStyle w:val="PlainText"/>
        <w:spacing w:line="360" w:lineRule="auto"/>
        <w:rPr>
          <w:rFonts w:ascii="Trebuchet MS" w:hAnsi="Trebuchet MS"/>
          <w:sz w:val="22"/>
          <w:szCs w:val="22"/>
          <w:lang w:val="ro-RO"/>
        </w:rPr>
      </w:pPr>
    </w:p>
    <w:p w:rsidR="00AF6219" w:rsidRPr="00F72B9B" w:rsidRDefault="00AF6219" w:rsidP="00F72B9B">
      <w:pPr>
        <w:spacing w:after="0" w:line="360" w:lineRule="auto"/>
        <w:contextualSpacing/>
        <w:rPr>
          <w:rFonts w:ascii="Trebuchet MS" w:hAnsi="Trebuchet MS" w:cs="Times New Roman"/>
          <w:b/>
          <w:bCs/>
          <w:lang w:val="ro-RO"/>
        </w:rPr>
      </w:pPr>
      <w:r w:rsidRPr="00F72B9B">
        <w:rPr>
          <w:rFonts w:ascii="Trebuchet MS" w:hAnsi="Trebuchet MS" w:cs="Times New Roman"/>
          <w:b/>
          <w:lang w:val="ro-RO"/>
        </w:rPr>
        <w:t>Titular:</w:t>
      </w:r>
      <w:r w:rsidR="0050648C" w:rsidRPr="00F72B9B">
        <w:rPr>
          <w:rFonts w:ascii="Trebuchet MS" w:hAnsi="Trebuchet MS" w:cs="Times New Roman"/>
          <w:lang w:val="ro-RO"/>
        </w:rPr>
        <w:t xml:space="preserve"> </w:t>
      </w:r>
      <w:r w:rsidR="002D3661" w:rsidRPr="002D3661">
        <w:rPr>
          <w:rFonts w:ascii="Trebuchet MS" w:hAnsi="Trebuchet MS" w:cs="Times New Roman"/>
          <w:lang w:val="ro-RO"/>
        </w:rPr>
        <w:t>MAN MARIUS AUGUSTIN PERSOANĂ FIZICĂ AUTORIZATĂ</w:t>
      </w:r>
    </w:p>
    <w:p w:rsidR="00387951" w:rsidRPr="00F72B9B" w:rsidRDefault="00337683" w:rsidP="00F72B9B">
      <w:pPr>
        <w:spacing w:after="0" w:line="360" w:lineRule="auto"/>
        <w:contextualSpacing/>
        <w:jc w:val="both"/>
        <w:rPr>
          <w:rFonts w:ascii="Trebuchet MS" w:eastAsia="Times New Roman" w:hAnsi="Trebuchet MS" w:cs="Times New Roman"/>
          <w:b/>
          <w:lang w:val="ro-RO"/>
        </w:rPr>
      </w:pPr>
      <w:r w:rsidRPr="00F72B9B">
        <w:rPr>
          <w:rFonts w:ascii="Trebuchet MS" w:eastAsia="Times New Roman" w:hAnsi="Trebuchet MS" w:cs="Times New Roman"/>
          <w:b/>
          <w:lang w:val="ro-RO"/>
        </w:rPr>
        <w:t>pentru funcţionarea</w:t>
      </w:r>
      <w:r w:rsidR="00D07A6B" w:rsidRPr="00F72B9B">
        <w:rPr>
          <w:rFonts w:ascii="Trebuchet MS" w:eastAsia="Times New Roman" w:hAnsi="Trebuchet MS" w:cs="Times New Roman"/>
          <w:b/>
          <w:lang w:val="ro-RO"/>
        </w:rPr>
        <w:t xml:space="preserve">: </w:t>
      </w:r>
      <w:r w:rsidR="002D3661" w:rsidRPr="002D3661">
        <w:rPr>
          <w:rFonts w:ascii="Trebuchet MS" w:eastAsia="Times New Roman" w:hAnsi="Trebuchet MS" w:cs="Times New Roman"/>
          <w:lang w:val="ro-RO"/>
        </w:rPr>
        <w:t>Fabricarea altor produse din lemn; fabricarea articolelor din plută, paie și din alte materiale vegetale împletite</w:t>
      </w:r>
    </w:p>
    <w:p w:rsidR="00D07A6B" w:rsidRPr="00F72B9B" w:rsidRDefault="00337683" w:rsidP="00F72B9B">
      <w:pPr>
        <w:spacing w:after="0" w:line="360" w:lineRule="auto"/>
        <w:contextualSpacing/>
        <w:rPr>
          <w:rFonts w:ascii="Trebuchet MS" w:hAnsi="Trebuchet MS" w:cs="Times New Roman"/>
          <w:lang w:val="ro-RO"/>
        </w:rPr>
      </w:pPr>
      <w:r w:rsidRPr="00F72B9B">
        <w:rPr>
          <w:rFonts w:ascii="Trebuchet MS" w:hAnsi="Trebuchet MS" w:cs="Times New Roman"/>
          <w:b/>
          <w:bCs/>
          <w:lang w:val="ro-RO"/>
        </w:rPr>
        <w:t>Punct de lucru</w:t>
      </w:r>
      <w:r w:rsidR="00387951" w:rsidRPr="00F72B9B">
        <w:rPr>
          <w:rFonts w:ascii="Trebuchet MS" w:hAnsi="Trebuchet MS" w:cs="Times New Roman"/>
          <w:b/>
          <w:bCs/>
          <w:lang w:val="ro-RO"/>
        </w:rPr>
        <w:t xml:space="preserve">: </w:t>
      </w:r>
      <w:r w:rsidR="002D3661" w:rsidRPr="002D3661">
        <w:rPr>
          <w:rFonts w:ascii="Trebuchet MS" w:hAnsi="Trebuchet MS" w:cs="Times New Roman"/>
          <w:lang w:val="ro-RO"/>
        </w:rPr>
        <w:t>sat Dretea, nr. 115, comuna Mânăstireni</w:t>
      </w:r>
      <w:r w:rsidR="00CD46AF" w:rsidRPr="00CD46AF">
        <w:rPr>
          <w:rFonts w:ascii="Trebuchet MS" w:hAnsi="Trebuchet MS" w:cs="Times New Roman"/>
          <w:lang w:val="ro-RO"/>
        </w:rPr>
        <w:t>, județul Cluj</w:t>
      </w:r>
      <w:r w:rsidR="0050648C" w:rsidRPr="00F72B9B">
        <w:rPr>
          <w:rFonts w:ascii="Trebuchet MS" w:hAnsi="Trebuchet MS" w:cs="Times New Roman"/>
          <w:lang w:val="ro-RO"/>
        </w:rPr>
        <w:t xml:space="preserve">, </w:t>
      </w:r>
    </w:p>
    <w:p w:rsidR="00387951" w:rsidRDefault="00387951"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care prevede</w:t>
      </w:r>
      <w:r w:rsidR="0050648C" w:rsidRPr="00F72B9B">
        <w:rPr>
          <w:rFonts w:ascii="Trebuchet MS" w:hAnsi="Trebuchet MS" w:cs="Times New Roman"/>
          <w:b/>
          <w:lang w:val="ro-RO"/>
        </w:rPr>
        <w:t xml:space="preserve"> desfășurarea următoarelor activităț</w:t>
      </w:r>
      <w:r w:rsidR="0063541A" w:rsidRPr="00F72B9B">
        <w:rPr>
          <w:rFonts w:ascii="Trebuchet MS" w:hAnsi="Trebuchet MS" w:cs="Times New Roman"/>
          <w:b/>
          <w:lang w:val="ro-RO"/>
        </w:rPr>
        <w:t>i (conform cod CAEN)</w:t>
      </w:r>
      <w:r w:rsidRPr="00F72B9B">
        <w:rPr>
          <w:rFonts w:ascii="Trebuchet MS" w:hAnsi="Trebuchet MS" w:cs="Times New Roman"/>
          <w:b/>
          <w:lang w:val="ro-RO"/>
        </w:rPr>
        <w:t xml:space="preserve">: </w:t>
      </w:r>
    </w:p>
    <w:p w:rsidR="00CD46AF" w:rsidRDefault="00CD46AF" w:rsidP="00F72B9B">
      <w:pPr>
        <w:spacing w:after="0" w:line="360" w:lineRule="auto"/>
        <w:jc w:val="both"/>
        <w:rPr>
          <w:rFonts w:ascii="Trebuchet MS" w:hAnsi="Trebuchet MS" w:cs="Times New Roman"/>
          <w:b/>
          <w:lang w:val="ro-RO"/>
        </w:rPr>
      </w:pPr>
    </w:p>
    <w:p w:rsidR="002D3661" w:rsidRPr="00F72B9B" w:rsidRDefault="002D3661" w:rsidP="00F72B9B">
      <w:pPr>
        <w:spacing w:after="0" w:line="360" w:lineRule="auto"/>
        <w:jc w:val="both"/>
        <w:rPr>
          <w:rFonts w:ascii="Trebuchet MS" w:hAnsi="Trebuchet MS" w:cs="Times New Roman"/>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0"/>
        <w:gridCol w:w="4112"/>
        <w:gridCol w:w="1134"/>
        <w:gridCol w:w="3140"/>
      </w:tblGrid>
      <w:tr w:rsidR="0063541A" w:rsidRPr="0034548E" w:rsidTr="002D3661">
        <w:trPr>
          <w:trHeight w:val="550"/>
        </w:trPr>
        <w:tc>
          <w:tcPr>
            <w:tcW w:w="658"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Rev.2</w:t>
            </w:r>
          </w:p>
        </w:tc>
        <w:tc>
          <w:tcPr>
            <w:tcW w:w="2129"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 2</w:t>
            </w:r>
          </w:p>
        </w:tc>
        <w:tc>
          <w:tcPr>
            <w:tcW w:w="587"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Rev.1</w:t>
            </w:r>
          </w:p>
        </w:tc>
        <w:tc>
          <w:tcPr>
            <w:tcW w:w="1626"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Rev.1</w:t>
            </w:r>
          </w:p>
        </w:tc>
      </w:tr>
      <w:tr w:rsidR="002D3661" w:rsidRPr="0034548E" w:rsidTr="002D3661">
        <w:trPr>
          <w:trHeight w:val="421"/>
        </w:trPr>
        <w:tc>
          <w:tcPr>
            <w:tcW w:w="658"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1629</w:t>
            </w:r>
          </w:p>
        </w:tc>
        <w:tc>
          <w:tcPr>
            <w:tcW w:w="2129"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lang w:val="it-IT"/>
              </w:rPr>
            </w:pPr>
            <w:r w:rsidRPr="002D3661">
              <w:rPr>
                <w:rFonts w:ascii="Trebuchet MS" w:eastAsia="Times New Roman" w:hAnsi="Trebuchet MS" w:cs="Times New Roman"/>
                <w:sz w:val="20"/>
                <w:szCs w:val="20"/>
                <w:lang w:val="ro-RO"/>
              </w:rPr>
              <w:t>Fabricarea altor produse din lemn</w:t>
            </w:r>
            <w:r w:rsidRPr="002D3661">
              <w:rPr>
                <w:rFonts w:ascii="Trebuchet MS" w:eastAsia="Times New Roman" w:hAnsi="Trebuchet MS" w:cs="Times New Roman"/>
                <w:sz w:val="20"/>
                <w:szCs w:val="20"/>
                <w:lang w:val="it-IT"/>
              </w:rPr>
              <w:t>;</w:t>
            </w:r>
            <w:r w:rsidRPr="002D3661">
              <w:rPr>
                <w:rFonts w:ascii="Trebuchet MS" w:eastAsia="Times New Roman" w:hAnsi="Trebuchet MS" w:cs="Times New Roman"/>
                <w:sz w:val="20"/>
                <w:szCs w:val="20"/>
                <w:lang w:val="ro-RO"/>
              </w:rPr>
              <w:t xml:space="preserve"> fabricarea articolelor din plută, paie și din alte materiale vegetale împletite.</w:t>
            </w:r>
          </w:p>
        </w:tc>
        <w:tc>
          <w:tcPr>
            <w:tcW w:w="587"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2052</w:t>
            </w:r>
          </w:p>
        </w:tc>
        <w:tc>
          <w:tcPr>
            <w:tcW w:w="1626"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proofErr w:type="spellStart"/>
            <w:r w:rsidRPr="002D3661">
              <w:rPr>
                <w:rFonts w:ascii="Trebuchet MS" w:hAnsi="Trebuchet MS" w:cs="Times New Roman"/>
                <w:sz w:val="20"/>
                <w:szCs w:val="20"/>
              </w:rPr>
              <w:t>Fabricarea</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articolelor</w:t>
            </w:r>
            <w:proofErr w:type="spellEnd"/>
            <w:r w:rsidRPr="002D3661">
              <w:rPr>
                <w:rFonts w:ascii="Trebuchet MS" w:hAnsi="Trebuchet MS" w:cs="Times New Roman"/>
                <w:sz w:val="20"/>
                <w:szCs w:val="20"/>
              </w:rPr>
              <w:t xml:space="preserve"> din </w:t>
            </w:r>
            <w:proofErr w:type="spellStart"/>
            <w:r w:rsidRPr="002D3661">
              <w:rPr>
                <w:rFonts w:ascii="Trebuchet MS" w:hAnsi="Trebuchet MS" w:cs="Times New Roman"/>
                <w:sz w:val="20"/>
                <w:szCs w:val="20"/>
              </w:rPr>
              <w:t>plută</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paie</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și</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împletituri</w:t>
            </w:r>
            <w:proofErr w:type="spellEnd"/>
            <w:r w:rsidRPr="002D3661">
              <w:rPr>
                <w:rFonts w:ascii="Trebuchet MS" w:hAnsi="Trebuchet MS" w:cs="Times New Roman"/>
                <w:sz w:val="20"/>
                <w:szCs w:val="20"/>
              </w:rPr>
              <w:t>.</w:t>
            </w:r>
          </w:p>
        </w:tc>
      </w:tr>
      <w:tr w:rsidR="002D3661" w:rsidRPr="0034548E" w:rsidTr="002D3661">
        <w:trPr>
          <w:trHeight w:val="421"/>
        </w:trPr>
        <w:tc>
          <w:tcPr>
            <w:tcW w:w="658"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2129" w:type="pct"/>
            <w:shd w:val="clear" w:color="auto" w:fill="auto"/>
          </w:tcPr>
          <w:p w:rsidR="002D3661" w:rsidRPr="002D3661" w:rsidRDefault="002D3661" w:rsidP="002D3661">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587"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9002</w:t>
            </w:r>
          </w:p>
        </w:tc>
        <w:tc>
          <w:tcPr>
            <w:tcW w:w="1626"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Colectarea și tratarea altor reziduuri</w:t>
            </w:r>
          </w:p>
        </w:tc>
      </w:tr>
      <w:tr w:rsidR="002D3661" w:rsidRPr="0034548E" w:rsidTr="002D3661">
        <w:trPr>
          <w:trHeight w:val="421"/>
        </w:trPr>
        <w:tc>
          <w:tcPr>
            <w:tcW w:w="658"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3832</w:t>
            </w:r>
          </w:p>
        </w:tc>
        <w:tc>
          <w:tcPr>
            <w:tcW w:w="2129" w:type="pct"/>
            <w:shd w:val="clear" w:color="auto" w:fill="auto"/>
          </w:tcPr>
          <w:p w:rsidR="002D3661" w:rsidRPr="002D3661" w:rsidRDefault="002D3661" w:rsidP="002D3661">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587"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3720</w:t>
            </w:r>
          </w:p>
        </w:tc>
        <w:tc>
          <w:tcPr>
            <w:tcW w:w="1626"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Recuperare deșeurilor și resturilor nemetalice reciclabile</w:t>
            </w:r>
          </w:p>
        </w:tc>
      </w:tr>
    </w:tbl>
    <w:p w:rsidR="002D3661" w:rsidRDefault="002D3661" w:rsidP="00F72B9B">
      <w:pPr>
        <w:spacing w:after="0" w:line="360" w:lineRule="auto"/>
        <w:contextualSpacing/>
        <w:jc w:val="both"/>
        <w:rPr>
          <w:rFonts w:ascii="Trebuchet MS" w:hAnsi="Trebuchet MS" w:cs="Times New Roman"/>
          <w:b/>
          <w:lang w:val="ro-RO"/>
        </w:rPr>
      </w:pPr>
    </w:p>
    <w:p w:rsidR="00387951" w:rsidRPr="00F72B9B" w:rsidRDefault="002B052D" w:rsidP="00F72B9B">
      <w:pPr>
        <w:spacing w:after="0" w:line="360" w:lineRule="auto"/>
        <w:contextualSpacing/>
        <w:jc w:val="both"/>
        <w:rPr>
          <w:rFonts w:ascii="Trebuchet MS" w:hAnsi="Trebuchet MS" w:cs="Times New Roman"/>
          <w:b/>
          <w:lang w:val="ro-RO"/>
        </w:rPr>
      </w:pPr>
      <w:r w:rsidRPr="00F72B9B">
        <w:rPr>
          <w:rFonts w:ascii="Trebuchet MS" w:hAnsi="Trebuchet MS" w:cs="Times New Roman"/>
          <w:b/>
          <w:lang w:val="ro-RO"/>
        </w:rPr>
        <w:t xml:space="preserve">Documentaţia </w:t>
      </w:r>
      <w:r w:rsidR="00387951" w:rsidRPr="00F72B9B">
        <w:rPr>
          <w:rFonts w:ascii="Trebuchet MS" w:hAnsi="Trebuchet MS" w:cs="Times New Roman"/>
          <w:b/>
          <w:lang w:val="ro-RO"/>
        </w:rPr>
        <w:t xml:space="preserve">conține: </w:t>
      </w:r>
    </w:p>
    <w:p w:rsidR="002B052D" w:rsidRPr="00F72B9B" w:rsidRDefault="00387951"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Fişă de prezentare şi declaraţie întocmită</w:t>
      </w:r>
      <w:r w:rsidR="0050648C" w:rsidRPr="00F72B9B">
        <w:rPr>
          <w:rFonts w:ascii="Trebuchet MS" w:hAnsi="Trebuchet MS" w:cs="Times New Roman"/>
          <w:lang w:val="ro-RO"/>
        </w:rPr>
        <w:t xml:space="preserve"> de </w:t>
      </w:r>
      <w:r w:rsidR="002D3661">
        <w:rPr>
          <w:rFonts w:ascii="Trebuchet MS" w:hAnsi="Trebuchet MS" w:cs="Times New Roman"/>
          <w:lang w:val="ro-RO"/>
        </w:rPr>
        <w:t>MAN MARIUS AUGUSTIN PFA</w:t>
      </w:r>
      <w:r w:rsidR="00F84C1D" w:rsidRPr="00F72B9B">
        <w:rPr>
          <w:rFonts w:ascii="Trebuchet MS" w:hAnsi="Trebuchet MS" w:cs="Times New Roman"/>
          <w:lang w:val="ro-RO"/>
        </w:rPr>
        <w:t>;</w:t>
      </w:r>
    </w:p>
    <w:p w:rsidR="0050648C" w:rsidRPr="00F72B9B" w:rsidRDefault="00F84C1D"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OP</w:t>
      </w:r>
      <w:r w:rsidR="00807BC2" w:rsidRPr="00F72B9B">
        <w:rPr>
          <w:rFonts w:ascii="Trebuchet MS" w:hAnsi="Trebuchet MS" w:cs="Times New Roman"/>
          <w:lang w:val="ro-RO"/>
        </w:rPr>
        <w:t xml:space="preserve"> reprezentând tarif emitere autorizaţie de mediu: 500 lei</w:t>
      </w:r>
      <w:r w:rsidR="00807BC2" w:rsidRPr="00F72B9B">
        <w:rPr>
          <w:rFonts w:ascii="Trebuchet MS" w:hAnsi="Trebuchet MS"/>
          <w:lang w:val="ro-RO"/>
        </w:rPr>
        <w:t>;</w:t>
      </w:r>
    </w:p>
    <w:p w:rsidR="00807BC2" w:rsidRPr="00F72B9B" w:rsidRDefault="003F54DB"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w:t>
      </w:r>
      <w:r w:rsidR="00807BC2" w:rsidRPr="00F72B9B">
        <w:rPr>
          <w:rFonts w:ascii="Trebuchet MS" w:hAnsi="Trebuchet MS" w:cs="Times New Roman"/>
          <w:lang w:val="ro-RO"/>
        </w:rPr>
        <w:t xml:space="preserve">nunţ ziar - </w:t>
      </w:r>
      <w:r w:rsidR="00807BC2" w:rsidRPr="00F72B9B">
        <w:rPr>
          <w:rFonts w:ascii="Trebuchet MS" w:hAnsi="Trebuchet MS" w:cs="Times New Roman"/>
          <w:noProof/>
          <w:lang w:val="ro-RO"/>
        </w:rPr>
        <w:t>mediatizare solicitare Autorizaţie de Mediu</w:t>
      </w:r>
      <w:r w:rsidR="00807BC2" w:rsidRPr="00F72B9B">
        <w:rPr>
          <w:rFonts w:ascii="Trebuchet MS" w:hAnsi="Trebuchet MS"/>
          <w:lang w:val="ro-RO"/>
        </w:rPr>
        <w:t>;</w:t>
      </w:r>
    </w:p>
    <w:p w:rsidR="002D3661" w:rsidRDefault="002D3661"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Bilanț de mediu nivel 0;</w:t>
      </w:r>
    </w:p>
    <w:p w:rsidR="002D3661" w:rsidRDefault="002D3661"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comodat nr. 4897/27.09.2021, încheiat cu MAN MARIUS-AUGUSTIN și actul adițional;</w:t>
      </w:r>
    </w:p>
    <w:p w:rsidR="002D3661" w:rsidRDefault="002D3661"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furnizare a energiei electrice nr. 2053982-02-03/06.12.2018, încheiat cu SOCIETATEA ELECTRICA FURNIZARE SA;</w:t>
      </w:r>
    </w:p>
    <w:p w:rsidR="002D3661" w:rsidRDefault="0072570B" w:rsidP="0072570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Adeverință nr. 25</w:t>
      </w:r>
      <w:r w:rsidR="002D3661">
        <w:rPr>
          <w:rFonts w:ascii="Trebuchet MS" w:hAnsi="Trebuchet MS" w:cs="Times New Roman"/>
          <w:lang w:val="ro-RO"/>
        </w:rPr>
        <w:t>6/29.01.2024 eliberată de Primăria comunei Mănăstireni privind</w:t>
      </w:r>
      <w:r w:rsidR="00A908A1">
        <w:rPr>
          <w:rFonts w:ascii="Trebuchet MS" w:hAnsi="Trebuchet MS" w:cs="Times New Roman"/>
          <w:lang w:val="ro-RO"/>
        </w:rPr>
        <w:t xml:space="preserve"> gestiunea deșeurilor</w:t>
      </w:r>
      <w:r>
        <w:rPr>
          <w:rFonts w:ascii="Trebuchet MS" w:hAnsi="Trebuchet MS" w:cs="Times New Roman"/>
          <w:lang w:val="ro-RO"/>
        </w:rPr>
        <w:t xml:space="preserve"> (</w:t>
      </w:r>
      <w:r w:rsidRPr="0072570B">
        <w:rPr>
          <w:rFonts w:ascii="Trebuchet MS" w:hAnsi="Trebuchet MS" w:cs="Times New Roman"/>
          <w:lang w:val="ro-RO"/>
        </w:rPr>
        <w:t>Deşeurile sunt preluate de SUPERCOM SA în baza contractului nr. 1111/24.08.2022 încheiat între Primăria Comunei Mânăstireni și SC Supercom SA conform adeverinței</w:t>
      </w:r>
      <w:r>
        <w:rPr>
          <w:rFonts w:ascii="Trebuchet MS" w:hAnsi="Trebuchet MS" w:cs="Times New Roman"/>
          <w:lang w:val="ro-RO"/>
        </w:rPr>
        <w:t>)</w:t>
      </w:r>
      <w:r w:rsidR="00A908A1">
        <w:rPr>
          <w:rFonts w:ascii="Trebuchet MS" w:hAnsi="Trebuchet MS" w:cs="Times New Roman"/>
          <w:lang w:val="ro-RO"/>
        </w:rPr>
        <w:t>;</w:t>
      </w:r>
    </w:p>
    <w:p w:rsidR="00A908A1" w:rsidRPr="002D3661" w:rsidRDefault="00A908A1"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Clasarea notificării nr. 1715/15.07.2022, emisă de APM Cluj</w:t>
      </w:r>
    </w:p>
    <w:p w:rsidR="00181A74"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lang w:val="ro-RO"/>
        </w:rPr>
        <w:t xml:space="preserve">Plan de încadrare în zonă și plan de situație </w:t>
      </w:r>
      <w:r w:rsidR="00181A74" w:rsidRPr="00F72B9B">
        <w:rPr>
          <w:rFonts w:ascii="Trebuchet MS" w:hAnsi="Trebuchet MS"/>
          <w:lang w:val="ro-RO"/>
        </w:rPr>
        <w:t xml:space="preserve">  </w:t>
      </w:r>
    </w:p>
    <w:p w:rsidR="00387951" w:rsidRPr="00F72B9B" w:rsidRDefault="00387951" w:rsidP="00F72B9B">
      <w:pPr>
        <w:spacing w:after="0" w:line="360" w:lineRule="auto"/>
        <w:contextualSpacing/>
        <w:jc w:val="both"/>
        <w:rPr>
          <w:rFonts w:ascii="Trebuchet MS" w:hAnsi="Trebuchet MS" w:cs="Times New Roman"/>
          <w:lang w:val="ro-RO"/>
        </w:rPr>
      </w:pPr>
      <w:r w:rsidRPr="00F72B9B">
        <w:rPr>
          <w:rFonts w:ascii="Trebuchet MS" w:hAnsi="Trebuchet MS" w:cs="Times New Roman"/>
          <w:b/>
          <w:lang w:val="ro-RO"/>
        </w:rPr>
        <w:t>şi următoarele acte de reglementare emise de alte autorităţi</w:t>
      </w:r>
      <w:r w:rsidRPr="00F72B9B">
        <w:rPr>
          <w:rFonts w:ascii="Trebuchet MS" w:hAnsi="Trebuchet MS" w:cs="Times New Roman"/>
          <w:lang w:val="ro-RO"/>
        </w:rPr>
        <w:t xml:space="preserve">: </w:t>
      </w:r>
    </w:p>
    <w:p w:rsidR="00807BC2" w:rsidRPr="0072570B" w:rsidRDefault="00CD46AF" w:rsidP="00F72B9B">
      <w:pPr>
        <w:pStyle w:val="ListParagraph"/>
        <w:numPr>
          <w:ilvl w:val="0"/>
          <w:numId w:val="7"/>
        </w:numPr>
        <w:spacing w:after="0" w:line="360" w:lineRule="auto"/>
        <w:ind w:left="426"/>
        <w:jc w:val="both"/>
        <w:rPr>
          <w:rFonts w:ascii="Trebuchet MS" w:hAnsi="Trebuchet MS"/>
          <w:lang w:val="ro-RO"/>
        </w:rPr>
      </w:pPr>
      <w:r w:rsidRPr="0072570B">
        <w:rPr>
          <w:rFonts w:ascii="Trebuchet MS" w:hAnsi="Trebuchet MS"/>
          <w:lang w:val="ro-RO"/>
        </w:rPr>
        <w:t>C</w:t>
      </w:r>
      <w:r w:rsidR="00807BC2" w:rsidRPr="0072570B">
        <w:rPr>
          <w:rFonts w:ascii="Trebuchet MS" w:hAnsi="Trebuchet MS"/>
          <w:lang w:val="ro-RO"/>
        </w:rPr>
        <w:t xml:space="preserve">ertificat de înregistrare Seria B Nr. </w:t>
      </w:r>
      <w:r w:rsidR="0072570B" w:rsidRPr="0072570B">
        <w:rPr>
          <w:rFonts w:ascii="Trebuchet MS" w:hAnsi="Trebuchet MS"/>
          <w:lang w:val="ro-RO"/>
        </w:rPr>
        <w:t>2539593</w:t>
      </w:r>
      <w:r w:rsidR="00807BC2" w:rsidRPr="0072570B">
        <w:rPr>
          <w:rFonts w:ascii="Trebuchet MS" w:hAnsi="Trebuchet MS"/>
          <w:lang w:val="ro-RO"/>
        </w:rPr>
        <w:t xml:space="preserve">, CUI nr. </w:t>
      </w:r>
      <w:r w:rsidR="0072570B" w:rsidRPr="0072570B">
        <w:rPr>
          <w:rFonts w:ascii="Trebuchet MS" w:hAnsi="Trebuchet MS"/>
          <w:lang w:val="ro-RO"/>
        </w:rPr>
        <w:t>29739509</w:t>
      </w:r>
      <w:r w:rsidR="00807BC2" w:rsidRPr="0072570B">
        <w:rPr>
          <w:rFonts w:ascii="Trebuchet MS" w:hAnsi="Trebuchet MS"/>
          <w:lang w:val="ro-RO"/>
        </w:rPr>
        <w:t xml:space="preserve"> din </w:t>
      </w:r>
      <w:r w:rsidR="0072570B" w:rsidRPr="0072570B">
        <w:rPr>
          <w:rFonts w:ascii="Trebuchet MS" w:hAnsi="Trebuchet MS"/>
          <w:lang w:val="ro-RO"/>
        </w:rPr>
        <w:t>17.02.2012</w:t>
      </w:r>
      <w:r w:rsidR="00807BC2" w:rsidRPr="0072570B">
        <w:rPr>
          <w:rFonts w:ascii="Trebuchet MS" w:hAnsi="Trebuchet MS"/>
          <w:lang w:val="ro-RO"/>
        </w:rPr>
        <w:t xml:space="preserve">; </w:t>
      </w:r>
      <w:r w:rsidR="0072570B" w:rsidRPr="0072570B">
        <w:rPr>
          <w:rFonts w:ascii="Trebuchet MS" w:hAnsi="Trebuchet MS"/>
          <w:lang w:val="ro-RO"/>
        </w:rPr>
        <w:t>F12</w:t>
      </w:r>
      <w:r w:rsidR="00807BC2" w:rsidRPr="0072570B">
        <w:rPr>
          <w:rFonts w:ascii="Trebuchet MS" w:hAnsi="Trebuchet MS"/>
          <w:lang w:val="ro-RO"/>
        </w:rPr>
        <w:t>/</w:t>
      </w:r>
      <w:r w:rsidR="0072570B" w:rsidRPr="0072570B">
        <w:rPr>
          <w:rFonts w:ascii="Trebuchet MS" w:hAnsi="Trebuchet MS"/>
          <w:lang w:val="ro-RO"/>
        </w:rPr>
        <w:t>872</w:t>
      </w:r>
      <w:r w:rsidR="004115D5" w:rsidRPr="0072570B">
        <w:rPr>
          <w:rFonts w:ascii="Trebuchet MS" w:hAnsi="Trebuchet MS"/>
          <w:lang w:val="ro-RO"/>
        </w:rPr>
        <w:t>/</w:t>
      </w:r>
      <w:r w:rsidR="00F84C1D" w:rsidRPr="0072570B">
        <w:rPr>
          <w:rFonts w:ascii="Trebuchet MS" w:hAnsi="Trebuchet MS"/>
          <w:lang w:val="ro-RO"/>
        </w:rPr>
        <w:t>1</w:t>
      </w:r>
      <w:r w:rsidR="0072570B" w:rsidRPr="0072570B">
        <w:rPr>
          <w:rFonts w:ascii="Trebuchet MS" w:hAnsi="Trebuchet MS"/>
          <w:lang w:val="ro-RO"/>
        </w:rPr>
        <w:t>6</w:t>
      </w:r>
      <w:r w:rsidRPr="0072570B">
        <w:rPr>
          <w:rFonts w:ascii="Trebuchet MS" w:hAnsi="Trebuchet MS"/>
          <w:lang w:val="ro-RO"/>
        </w:rPr>
        <w:t>.0</w:t>
      </w:r>
      <w:r w:rsidR="0072570B" w:rsidRPr="0072570B">
        <w:rPr>
          <w:rFonts w:ascii="Trebuchet MS" w:hAnsi="Trebuchet MS"/>
          <w:lang w:val="ro-RO"/>
        </w:rPr>
        <w:t>2</w:t>
      </w:r>
      <w:r w:rsidR="00F84C1D" w:rsidRPr="0072570B">
        <w:rPr>
          <w:rFonts w:ascii="Trebuchet MS" w:hAnsi="Trebuchet MS"/>
          <w:lang w:val="ro-RO"/>
        </w:rPr>
        <w:t>.</w:t>
      </w:r>
      <w:r w:rsidR="0072570B" w:rsidRPr="0072570B">
        <w:rPr>
          <w:rFonts w:ascii="Trebuchet MS" w:hAnsi="Trebuchet MS"/>
          <w:lang w:val="ro-RO"/>
        </w:rPr>
        <w:t>2012</w:t>
      </w:r>
      <w:r w:rsidR="00807BC2" w:rsidRPr="0072570B">
        <w:rPr>
          <w:rFonts w:ascii="Trebuchet MS" w:hAnsi="Trebuchet MS"/>
          <w:lang w:val="ro-RO"/>
        </w:rPr>
        <w:t>, emis de ORC Cluj;</w:t>
      </w:r>
    </w:p>
    <w:p w:rsidR="00807BC2" w:rsidRPr="00CD46AF"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C</w:t>
      </w:r>
      <w:r w:rsidR="00807BC2" w:rsidRPr="00F72B9B">
        <w:rPr>
          <w:rFonts w:ascii="Trebuchet MS" w:hAnsi="Trebuchet MS" w:cs="Times New Roman"/>
          <w:lang w:val="ro-RO"/>
        </w:rPr>
        <w:t>ertificat constatator nr.</w:t>
      </w:r>
      <w:r>
        <w:rPr>
          <w:rFonts w:ascii="Trebuchet MS" w:hAnsi="Trebuchet MS" w:cs="Times New Roman"/>
          <w:lang w:val="ro-RO"/>
        </w:rPr>
        <w:t xml:space="preserve"> </w:t>
      </w:r>
      <w:r w:rsidR="002D3661">
        <w:rPr>
          <w:rFonts w:ascii="Trebuchet MS" w:hAnsi="Trebuchet MS" w:cs="Times New Roman"/>
          <w:lang w:val="ro-RO"/>
        </w:rPr>
        <w:t>126712</w:t>
      </w:r>
      <w:r w:rsidR="00807BC2" w:rsidRPr="00F72B9B">
        <w:rPr>
          <w:rFonts w:ascii="Trebuchet MS" w:hAnsi="Trebuchet MS" w:cs="Times New Roman"/>
          <w:lang w:val="ro-RO"/>
        </w:rPr>
        <w:t xml:space="preserve"> din </w:t>
      </w:r>
      <w:r w:rsidR="002D3661">
        <w:rPr>
          <w:rFonts w:ascii="Trebuchet MS" w:hAnsi="Trebuchet MS" w:cs="Times New Roman"/>
          <w:lang w:val="ro-RO"/>
        </w:rPr>
        <w:t>23</w:t>
      </w:r>
      <w:r w:rsidR="00F84C1D" w:rsidRPr="00F72B9B">
        <w:rPr>
          <w:rFonts w:ascii="Trebuchet MS" w:hAnsi="Trebuchet MS" w:cs="Times New Roman"/>
          <w:lang w:val="ro-RO"/>
        </w:rPr>
        <w:t>.</w:t>
      </w:r>
      <w:r w:rsidR="002D3661">
        <w:rPr>
          <w:rFonts w:ascii="Trebuchet MS" w:hAnsi="Trebuchet MS" w:cs="Times New Roman"/>
          <w:lang w:val="ro-RO"/>
        </w:rPr>
        <w:t>1</w:t>
      </w:r>
      <w:r w:rsidR="00F84C1D" w:rsidRPr="00F72B9B">
        <w:rPr>
          <w:rFonts w:ascii="Trebuchet MS" w:hAnsi="Trebuchet MS" w:cs="Times New Roman"/>
          <w:lang w:val="ro-RO"/>
        </w:rPr>
        <w:t>0.202</w:t>
      </w:r>
      <w:r>
        <w:rPr>
          <w:rFonts w:ascii="Trebuchet MS" w:hAnsi="Trebuchet MS" w:cs="Times New Roman"/>
          <w:lang w:val="ro-RO"/>
        </w:rPr>
        <w:t>3</w:t>
      </w:r>
      <w:r w:rsidR="00807BC2" w:rsidRPr="00F72B9B">
        <w:rPr>
          <w:rFonts w:ascii="Trebuchet MS" w:hAnsi="Trebuchet MS" w:cs="Times New Roman"/>
          <w:lang w:val="ro-RO"/>
        </w:rPr>
        <w:t>, emis de ONRC;</w:t>
      </w:r>
    </w:p>
    <w:p w:rsidR="00387951" w:rsidRPr="00F72B9B" w:rsidRDefault="00387951" w:rsidP="00A908A1">
      <w:pPr>
        <w:spacing w:after="0" w:line="240" w:lineRule="auto"/>
        <w:jc w:val="both"/>
        <w:rPr>
          <w:rFonts w:ascii="Trebuchet MS" w:hAnsi="Trebuchet MS" w:cs="Times New Roman"/>
          <w:b/>
          <w:noProof/>
          <w:highlight w:val="yellow"/>
          <w:lang w:val="ro-RO"/>
        </w:rPr>
      </w:pPr>
    </w:p>
    <w:p w:rsidR="00364C6A" w:rsidRPr="00F72B9B" w:rsidRDefault="00364C6A" w:rsidP="00F72B9B">
      <w:pPr>
        <w:tabs>
          <w:tab w:val="left" w:pos="5850"/>
        </w:tabs>
        <w:spacing w:after="0" w:line="360" w:lineRule="auto"/>
        <w:jc w:val="both"/>
        <w:rPr>
          <w:rFonts w:ascii="Trebuchet MS" w:eastAsia="Times New Roman" w:hAnsi="Trebuchet MS" w:cs="Times New Roman"/>
          <w:b/>
          <w:noProof/>
          <w:color w:val="000000"/>
          <w:lang w:val="ro-RO"/>
        </w:rPr>
      </w:pPr>
      <w:r w:rsidRPr="00F72B9B">
        <w:rPr>
          <w:rFonts w:ascii="Trebuchet MS" w:eastAsia="Times New Roman" w:hAnsi="Trebuchet MS" w:cs="Times New Roman"/>
          <w:b/>
          <w:noProof/>
          <w:color w:val="000000"/>
          <w:lang w:val="ro-RO"/>
        </w:rPr>
        <w:t>Prezenta autorizație se emite cu următoarele condiții impuse:</w:t>
      </w:r>
    </w:p>
    <w:p w:rsidR="00364C6A" w:rsidRPr="00F72B9B" w:rsidRDefault="00364C6A" w:rsidP="00F72B9B">
      <w:pPr>
        <w:pStyle w:val="ListParagraph"/>
        <w:numPr>
          <w:ilvl w:val="0"/>
          <w:numId w:val="7"/>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se vor respecta prevederile O.U.G. nr. 195/2005 privind protecţia mediului, aprobată cu modificări şi completări prin Legea nr. 265/2006, cu modificări</w:t>
      </w:r>
      <w:r w:rsidR="009E751C">
        <w:rPr>
          <w:rFonts w:ascii="Trebuchet MS" w:hAnsi="Trebuchet MS" w:cs="Times New Roman"/>
          <w:lang w:val="ro-RO"/>
        </w:rPr>
        <w:t>le şi completările ulterioare;</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Ord. M.M.D.D. nr. 1798/2007, cu modificările şi completările ulterioare, titularul de activitate fiind direct răspunzător în caz de prejudiciere a ambientului, a stării de sănătate şi confort a populaţiei datorate activităţii obiectivului</w:t>
      </w:r>
      <w:r w:rsidR="009E751C">
        <w:rPr>
          <w:rFonts w:ascii="Trebuchet MS" w:hAnsi="Trebuchet MS" w:cs="Times New Roman"/>
          <w:lang w:val="ro-RO"/>
        </w:rPr>
        <w:t>;</w:t>
      </w:r>
      <w:r w:rsidRPr="00F72B9B">
        <w:rPr>
          <w:rFonts w:ascii="Trebuchet MS" w:hAnsi="Trebuchet MS" w:cs="Times New Roman"/>
          <w:lang w:val="ro-RO"/>
        </w:rPr>
        <w:t xml:space="preserve"> </w:t>
      </w:r>
    </w:p>
    <w:p w:rsidR="00ED733F" w:rsidRDefault="00ED733F" w:rsidP="00F72B9B">
      <w:pPr>
        <w:pStyle w:val="ListParagraph"/>
        <w:spacing w:after="0" w:line="360" w:lineRule="auto"/>
        <w:ind w:left="567"/>
        <w:jc w:val="both"/>
        <w:rPr>
          <w:rFonts w:ascii="Trebuchet MS" w:hAnsi="Trebuchet MS" w:cs="Times New Roman"/>
          <w:lang w:val="ro-RO"/>
        </w:rPr>
      </w:pPr>
    </w:p>
    <w:p w:rsidR="00A908A1" w:rsidRPr="00F72B9B" w:rsidRDefault="00A908A1" w:rsidP="00F72B9B">
      <w:pPr>
        <w:pStyle w:val="ListParagraph"/>
        <w:spacing w:after="0" w:line="360" w:lineRule="auto"/>
        <w:ind w:left="567"/>
        <w:jc w:val="both"/>
        <w:rPr>
          <w:rFonts w:ascii="Trebuchet MS" w:hAnsi="Trebuchet MS" w:cs="Times New Roman"/>
          <w:lang w:val="ro-RO"/>
        </w:rPr>
      </w:pPr>
    </w:p>
    <w:p w:rsidR="00364C6A" w:rsidRPr="00F72B9B" w:rsidRDefault="003941A2"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lastRenderedPageBreak/>
        <w:t xml:space="preserve">I. luarea tuturor măsurilor: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de prevenire eficientă a poluării şi evitarea oricărui risc de poluare;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care să asigure că nici o poluare importantă nu va fi cauzată;</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F72B9B">
        <w:rPr>
          <w:rFonts w:ascii="Trebuchet MS" w:hAnsi="Trebuchet MS" w:cs="Times New Roman"/>
          <w:noProof/>
          <w:lang w:val="ro-RO"/>
        </w:rPr>
        <w:t>ndu-se impactul asupra mediului;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utilizare eficientă a energiei;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prevenirea accidentelor şi limitarea consecinţelor acestora;</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de menţinere în stare de funcţionare a mijloacelor existente de prevenire şi stingere a incendiilor;</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bCs/>
          <w:iCs/>
          <w:noProof/>
          <w:lang w:val="ro-RO"/>
        </w:rPr>
      </w:pPr>
      <w:r w:rsidRPr="00F72B9B">
        <w:rPr>
          <w:rFonts w:ascii="Trebuchet MS" w:hAnsi="Trebuchet MS" w:cs="Times New Roman"/>
          <w:bCs/>
          <w:noProof/>
          <w:lang w:val="ro-RO"/>
        </w:rPr>
        <w:t xml:space="preserve">de </w:t>
      </w:r>
      <w:r w:rsidRPr="00F72B9B">
        <w:rPr>
          <w:rFonts w:ascii="Trebuchet MS" w:hAnsi="Trebuchet MS" w:cs="Times New Roman"/>
          <w:bCs/>
          <w:iCs/>
          <w:noProof/>
          <w:lang w:val="ro-RO"/>
        </w:rPr>
        <w:t xml:space="preserve"> respectare a ordinii, curăţeniei şi liniştii publice în perimetrul obiectivului;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 xml:space="preserve">de asigurare a unui stoc minim de materiale şi mijloace pentru intervenţie în caz de accidente; </w:t>
      </w:r>
    </w:p>
    <w:p w:rsidR="00364C6A" w:rsidRPr="00F72B9B" w:rsidRDefault="00364C6A" w:rsidP="00F72B9B">
      <w:pPr>
        <w:spacing w:after="0" w:line="360" w:lineRule="auto"/>
        <w:jc w:val="both"/>
        <w:rPr>
          <w:rFonts w:ascii="Trebuchet MS" w:hAnsi="Trebuchet MS" w:cs="Times New Roman"/>
          <w:b/>
          <w:noProof/>
          <w:lang w:val="ro-RO"/>
        </w:rPr>
      </w:pPr>
      <w:r w:rsidRPr="00A0423B">
        <w:rPr>
          <w:rFonts w:ascii="Trebuchet MS" w:hAnsi="Trebuchet MS" w:cs="Times New Roman"/>
          <w:b/>
          <w:lang w:val="ro-RO"/>
        </w:rPr>
        <w:t xml:space="preserve">II. pentru </w:t>
      </w:r>
      <w:r w:rsidRPr="00A0423B">
        <w:rPr>
          <w:rFonts w:ascii="Trebuchet MS" w:hAnsi="Trebuchet MS" w:cs="Times New Roman"/>
          <w:b/>
          <w:noProof/>
          <w:lang w:val="ro-RO"/>
        </w:rPr>
        <w:t>desfăşur</w:t>
      </w:r>
      <w:r w:rsidR="003941A2" w:rsidRPr="00A0423B">
        <w:rPr>
          <w:rFonts w:ascii="Trebuchet MS" w:hAnsi="Trebuchet MS" w:cs="Times New Roman"/>
          <w:b/>
          <w:noProof/>
          <w:lang w:val="ro-RO"/>
        </w:rPr>
        <w:t>area activităţii autorizate:</w:t>
      </w:r>
      <w:r w:rsidR="003941A2" w:rsidRPr="00F72B9B">
        <w:rPr>
          <w:rFonts w:ascii="Trebuchet MS" w:hAnsi="Trebuchet MS" w:cs="Times New Roman"/>
          <w:b/>
          <w:noProof/>
          <w:lang w:val="ro-RO"/>
        </w:rPr>
        <w:t xml:space="preserve"> </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întreţinerea în bună stare de funcţionare a instalaţiilor şi dotărilor de protecţie a mediului;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interzicerea depozitării definitive şi a incinerării oricărui tip de deşeu în incinta obiectivului;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menţinerea în stare de curăţenie a spaţiului din incintă, fără depozitări necontrolate de deşeuri;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Producatorii de deseuri nepericuloase, unitatile si intreprinderile prevazute la art. 34, producatorii de deseuri periculoase si unitatile si intreprinderile care colecteaza sau </w:t>
      </w:r>
      <w:r w:rsidRPr="00F72B9B">
        <w:rPr>
          <w:rFonts w:ascii="Trebuchet MS" w:hAnsi="Trebuchet MS" w:cs="Times New Roman"/>
          <w:noProof/>
          <w:lang w:val="ro-RO"/>
        </w:rPr>
        <w:lastRenderedPageBreak/>
        <w:t>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modificările și completările ulterioare,  Art. 48. - (1);</w:t>
      </w:r>
    </w:p>
    <w:p w:rsidR="00196137" w:rsidRPr="00C5732E" w:rsidRDefault="00196137" w:rsidP="00F72B9B">
      <w:pPr>
        <w:pStyle w:val="ListParagraph"/>
        <w:numPr>
          <w:ilvl w:val="0"/>
          <w:numId w:val="22"/>
        </w:numPr>
        <w:spacing w:after="0" w:line="360" w:lineRule="auto"/>
        <w:ind w:left="567"/>
        <w:jc w:val="both"/>
        <w:rPr>
          <w:rFonts w:ascii="Trebuchet MS" w:hAnsi="Trebuchet MS" w:cs="Times New Roman"/>
          <w:b/>
          <w:noProof/>
          <w:lang w:val="ro-RO"/>
        </w:rPr>
      </w:pPr>
      <w:r w:rsidRPr="00C5732E">
        <w:rPr>
          <w:rFonts w:ascii="Trebuchet MS" w:hAnsi="Trebuchet MS" w:cs="Times New Roman"/>
          <w:b/>
          <w:noProof/>
          <w:lang w:val="ro-RO"/>
        </w:rPr>
        <w:t>eliminarea și/sau valorificarea deșeurilor generate din activitate doar către generatori autorizați, pe bază de contracte încheiate cu aceștia;</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colectarea deșeurilor generate pe categorii de deșeuri; depozitarea deșeurilor se face doar pe spații amenajate corespunzător pentru tipul de deșeuri; se interzice depozitarea deșeurilor pe spații necorespunzătoare;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gestionarea deșeurilor se va realiza fără a pune în pericol sănătatea umană și fără a dăuna mediului, în special:</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genera riscuri pentru aer, apă, sol, faună sau floră;</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crea disconfort din cauza zgomotului sau a mirosurilor;</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afecta negativ peisajul sau zonele de interes special;</w:t>
      </w:r>
    </w:p>
    <w:p w:rsidR="00196137"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codificarea deșeurilor se va face conform Deciziei Comisiei 2014/955/UE din 18 decembrie 2014 de modificare a Deciziei 2000/532/CE de stabilire a unei liste de deșeuri în temeiul Directivei 2008/98/CE a Parlamentului European și a Consiliului;</w:t>
      </w:r>
    </w:p>
    <w:p w:rsidR="00A0423B" w:rsidRPr="00A0423B" w:rsidRDefault="00A0423B" w:rsidP="00A0423B">
      <w:pPr>
        <w:pStyle w:val="ListParagraph"/>
        <w:numPr>
          <w:ilvl w:val="0"/>
          <w:numId w:val="22"/>
        </w:numPr>
        <w:spacing w:line="360" w:lineRule="auto"/>
        <w:ind w:left="567"/>
        <w:rPr>
          <w:rFonts w:ascii="Trebuchet MS" w:hAnsi="Trebuchet MS" w:cs="Times New Roman"/>
          <w:noProof/>
          <w:lang w:val="ro-RO"/>
        </w:rPr>
      </w:pPr>
      <w:r w:rsidRPr="00A0423B">
        <w:rPr>
          <w:rFonts w:ascii="Trebuchet MS" w:hAnsi="Trebuchet MS" w:cs="Times New Roman"/>
          <w:noProof/>
          <w:lang w:val="ro-RO"/>
        </w:rPr>
        <w:t>asigurarea c</w:t>
      </w:r>
      <w:r w:rsidRPr="00A0423B">
        <w:rPr>
          <w:rFonts w:ascii="Calibri" w:hAnsi="Calibri" w:cs="Calibri"/>
          <w:noProof/>
          <w:lang w:val="ro-RO"/>
        </w:rPr>
        <w:t>ǎ</w:t>
      </w:r>
      <w:r w:rsidRPr="00A0423B">
        <w:rPr>
          <w:rFonts w:ascii="Trebuchet MS" w:hAnsi="Trebuchet MS" w:cs="Times New Roman"/>
          <w:noProof/>
          <w:lang w:val="ro-RO"/>
        </w:rPr>
        <w:t xml:space="preserve"> toate opera</w:t>
      </w:r>
      <w:r w:rsidRPr="00A0423B">
        <w:rPr>
          <w:rFonts w:ascii="Trebuchet MS" w:hAnsi="Trebuchet MS" w:cs="Trebuchet MS"/>
          <w:noProof/>
          <w:lang w:val="ro-RO"/>
        </w:rPr>
        <w:t>ţ</w:t>
      </w:r>
      <w:r w:rsidRPr="00A0423B">
        <w:rPr>
          <w:rFonts w:ascii="Trebuchet MS" w:hAnsi="Trebuchet MS" w:cs="Times New Roman"/>
          <w:noProof/>
          <w:lang w:val="ro-RO"/>
        </w:rPr>
        <w:t xml:space="preserve">iunile de pe amplasament vor fi realizate </w:t>
      </w:r>
      <w:r w:rsidRPr="00A0423B">
        <w:rPr>
          <w:rFonts w:ascii="Trebuchet MS" w:hAnsi="Trebuchet MS" w:cs="Trebuchet MS"/>
          <w:noProof/>
          <w:lang w:val="ro-RO"/>
        </w:rPr>
        <w:t>î</w:t>
      </w:r>
      <w:r w:rsidRPr="00A0423B">
        <w:rPr>
          <w:rFonts w:ascii="Trebuchet MS" w:hAnsi="Trebuchet MS" w:cs="Times New Roman"/>
          <w:noProof/>
          <w:lang w:val="ro-RO"/>
        </w:rPr>
        <w:t>n a</w:t>
      </w:r>
      <w:r w:rsidRPr="00A0423B">
        <w:rPr>
          <w:rFonts w:ascii="Trebuchet MS" w:hAnsi="Trebuchet MS" w:cs="Trebuchet MS"/>
          <w:noProof/>
          <w:lang w:val="ro-RO"/>
        </w:rPr>
        <w:t>ş</w:t>
      </w:r>
      <w:r w:rsidRPr="00A0423B">
        <w:rPr>
          <w:rFonts w:ascii="Trebuchet MS" w:hAnsi="Trebuchet MS" w:cs="Times New Roman"/>
          <w:noProof/>
          <w:lang w:val="ro-RO"/>
        </w:rPr>
        <w:t>a manier</w:t>
      </w:r>
      <w:r w:rsidRPr="00A0423B">
        <w:rPr>
          <w:rFonts w:ascii="Calibri" w:hAnsi="Calibri" w:cs="Calibri"/>
          <w:noProof/>
          <w:lang w:val="ro-RO"/>
        </w:rPr>
        <w:t>ǎ</w:t>
      </w:r>
      <w:r w:rsidRPr="00A0423B">
        <w:rPr>
          <w:rFonts w:ascii="Trebuchet MS" w:hAnsi="Trebuchet MS" w:cs="Times New Roman"/>
          <w:noProof/>
          <w:lang w:val="ro-RO"/>
        </w:rPr>
        <w:t xml:space="preserve"> </w:t>
      </w:r>
      <w:r w:rsidRPr="00A0423B">
        <w:rPr>
          <w:rFonts w:ascii="Trebuchet MS" w:hAnsi="Trebuchet MS" w:cs="Trebuchet MS"/>
          <w:noProof/>
          <w:lang w:val="ro-RO"/>
        </w:rPr>
        <w:t>î</w:t>
      </w:r>
      <w:r w:rsidRPr="00A0423B">
        <w:rPr>
          <w:rFonts w:ascii="Trebuchet MS" w:hAnsi="Trebuchet MS" w:cs="Times New Roman"/>
          <w:noProof/>
          <w:lang w:val="ro-RO"/>
        </w:rPr>
        <w:t>nc</w:t>
      </w:r>
      <w:r w:rsidRPr="00A0423B">
        <w:rPr>
          <w:rFonts w:ascii="Trebuchet MS" w:hAnsi="Trebuchet MS" w:cs="Trebuchet MS"/>
          <w:noProof/>
          <w:lang w:val="ro-RO"/>
        </w:rPr>
        <w:t>â</w:t>
      </w:r>
      <w:r w:rsidRPr="00A0423B">
        <w:rPr>
          <w:rFonts w:ascii="Trebuchet MS" w:hAnsi="Trebuchet MS" w:cs="Times New Roman"/>
          <w:noProof/>
          <w:lang w:val="ro-RO"/>
        </w:rPr>
        <w:t>t s</w:t>
      </w:r>
      <w:r w:rsidRPr="00A0423B">
        <w:rPr>
          <w:rFonts w:ascii="Calibri" w:hAnsi="Calibri" w:cs="Calibri"/>
          <w:noProof/>
          <w:lang w:val="ro-RO"/>
        </w:rPr>
        <w:t>ǎ</w:t>
      </w:r>
      <w:r w:rsidRPr="00A0423B">
        <w:rPr>
          <w:rFonts w:ascii="Trebuchet MS" w:hAnsi="Trebuchet MS" w:cs="Times New Roman"/>
          <w:noProof/>
          <w:lang w:val="ro-RO"/>
        </w:rPr>
        <w:t xml:space="preserve"> nu determine deteriorarea sau perturbarea semnificativ</w:t>
      </w:r>
      <w:r w:rsidRPr="00A0423B">
        <w:rPr>
          <w:rFonts w:ascii="Calibri" w:hAnsi="Calibri" w:cs="Calibri"/>
          <w:noProof/>
          <w:lang w:val="ro-RO"/>
        </w:rPr>
        <w:t>ǎ</w:t>
      </w:r>
      <w:r w:rsidRPr="00A0423B">
        <w:rPr>
          <w:rFonts w:ascii="Trebuchet MS" w:hAnsi="Trebuchet MS" w:cs="Times New Roman"/>
          <w:noProof/>
          <w:lang w:val="ro-RO"/>
        </w:rPr>
        <w:t xml:space="preserve"> a zonelor de agrement, recrea</w:t>
      </w:r>
      <w:r w:rsidRPr="00A0423B">
        <w:rPr>
          <w:rFonts w:ascii="Trebuchet MS" w:hAnsi="Trebuchet MS" w:cs="Trebuchet MS"/>
          <w:noProof/>
          <w:lang w:val="ro-RO"/>
        </w:rPr>
        <w:t>ţ</w:t>
      </w:r>
      <w:r w:rsidRPr="00A0423B">
        <w:rPr>
          <w:rFonts w:ascii="Trebuchet MS" w:hAnsi="Trebuchet MS" w:cs="Times New Roman"/>
          <w:noProof/>
          <w:lang w:val="ro-RO"/>
        </w:rPr>
        <w:t>ionale sau de locuit din vecin</w:t>
      </w:r>
      <w:r w:rsidRPr="00A0423B">
        <w:rPr>
          <w:rFonts w:ascii="Trebuchet MS" w:hAnsi="Trebuchet MS" w:cs="Trebuchet MS"/>
          <w:noProof/>
          <w:lang w:val="ro-RO"/>
        </w:rPr>
        <w:t>ă</w:t>
      </w:r>
      <w:r w:rsidRPr="00A0423B">
        <w:rPr>
          <w:rFonts w:ascii="Trebuchet MS" w:hAnsi="Trebuchet MS" w:cs="Times New Roman"/>
          <w:noProof/>
          <w:lang w:val="ro-RO"/>
        </w:rPr>
        <w:t>tatea amplasamentului;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deţinerea de materiale absorbante şi de neutralizare a eventualelor scurgeri de substanţe/preparate chimice periculoase sau deşeuri periculoase;</w:t>
      </w:r>
    </w:p>
    <w:p w:rsidR="00196137"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întreţinerea şi exploatarea corespunzătoare a sistemului de canalizare a apelor uzate menajere, tehnologice, pluviale;</w:t>
      </w:r>
    </w:p>
    <w:p w:rsidR="00A0423B" w:rsidRPr="00A0423B" w:rsidRDefault="00A0423B" w:rsidP="00A0423B">
      <w:pPr>
        <w:pStyle w:val="ListParagraph"/>
        <w:numPr>
          <w:ilvl w:val="0"/>
          <w:numId w:val="22"/>
        </w:numPr>
        <w:spacing w:after="0" w:line="360" w:lineRule="auto"/>
        <w:ind w:left="567"/>
        <w:jc w:val="both"/>
        <w:rPr>
          <w:rFonts w:ascii="Trebuchet MS" w:hAnsi="Trebuchet MS" w:cs="Times New Roman"/>
          <w:noProof/>
          <w:lang w:val="ro-RO"/>
        </w:rPr>
      </w:pPr>
      <w:r w:rsidRPr="00A0423B">
        <w:rPr>
          <w:rFonts w:ascii="Trebuchet MS" w:hAnsi="Trebuchet MS" w:cs="Times New Roman"/>
          <w:noProof/>
          <w:lang w:val="ro-RO"/>
        </w:rPr>
        <w:t>în cazul funcţionării necorespunzătoare sau a defectării echipamentelor de reducere a emisiilor,  se vor lua următoarele măsuri:</w:t>
      </w:r>
    </w:p>
    <w:p w:rsidR="00A0423B" w:rsidRPr="00A0423B" w:rsidRDefault="00A0423B" w:rsidP="00A0423B">
      <w:pPr>
        <w:pStyle w:val="ListParagraph"/>
        <w:numPr>
          <w:ilvl w:val="0"/>
          <w:numId w:val="37"/>
        </w:numPr>
        <w:spacing w:after="0" w:line="360" w:lineRule="auto"/>
        <w:ind w:left="1134"/>
        <w:jc w:val="both"/>
        <w:rPr>
          <w:rFonts w:ascii="Trebuchet MS" w:hAnsi="Trebuchet MS" w:cs="Times New Roman"/>
          <w:noProof/>
          <w:lang w:val="ro-RO"/>
        </w:rPr>
      </w:pPr>
      <w:r w:rsidRPr="00A0423B">
        <w:rPr>
          <w:rFonts w:ascii="Trebuchet MS" w:hAnsi="Trebuchet MS" w:cs="Times New Roman"/>
          <w:noProof/>
          <w:lang w:val="ro-RO"/>
        </w:rPr>
        <w:t>de sistare a funcţionării instalaţiei la care a survenit defecţiunea în cel mai scurt timp posibil din punct de vedere tehnologic;</w:t>
      </w:r>
    </w:p>
    <w:p w:rsidR="00A0423B" w:rsidRPr="00A0423B" w:rsidRDefault="00A0423B" w:rsidP="00A0423B">
      <w:pPr>
        <w:pStyle w:val="ListParagraph"/>
        <w:numPr>
          <w:ilvl w:val="0"/>
          <w:numId w:val="37"/>
        </w:numPr>
        <w:spacing w:after="0" w:line="360" w:lineRule="auto"/>
        <w:ind w:left="1134"/>
        <w:jc w:val="both"/>
        <w:rPr>
          <w:rFonts w:ascii="Trebuchet MS" w:hAnsi="Trebuchet MS" w:cs="Times New Roman"/>
          <w:noProof/>
          <w:lang w:val="ro-RO"/>
        </w:rPr>
      </w:pPr>
      <w:r w:rsidRPr="00A0423B">
        <w:rPr>
          <w:rFonts w:ascii="Trebuchet MS" w:hAnsi="Trebuchet MS" w:cs="Times New Roman"/>
          <w:noProof/>
          <w:lang w:val="ro-RO"/>
        </w:rPr>
        <w:t xml:space="preserve">de înregistrare a tuturor acestor incidente şi de păstrare a înregistrărilor privind: defecţiunea, durata acesteia, modul de remediere şi data repunerii în funcţiune a </w:t>
      </w:r>
      <w:r w:rsidRPr="00A0423B">
        <w:rPr>
          <w:rFonts w:ascii="Trebuchet MS" w:hAnsi="Trebuchet MS" w:cs="Times New Roman"/>
          <w:noProof/>
          <w:lang w:val="ro-RO"/>
        </w:rPr>
        <w:lastRenderedPageBreak/>
        <w:t xml:space="preserve">instalaţiei/echipamentului de depoluare, perioada în care s-a funcţionat fără sistem de depoluare; </w:t>
      </w:r>
    </w:p>
    <w:p w:rsidR="00A0423B" w:rsidRPr="00A0423B" w:rsidRDefault="00A0423B" w:rsidP="00A0423B">
      <w:pPr>
        <w:pStyle w:val="ListParagraph"/>
        <w:numPr>
          <w:ilvl w:val="0"/>
          <w:numId w:val="37"/>
        </w:numPr>
        <w:spacing w:after="0" w:line="360" w:lineRule="auto"/>
        <w:ind w:left="1134"/>
        <w:jc w:val="both"/>
        <w:rPr>
          <w:rFonts w:ascii="Trebuchet MS" w:hAnsi="Trebuchet MS" w:cs="Times New Roman"/>
          <w:noProof/>
          <w:lang w:val="ro-RO"/>
        </w:rPr>
      </w:pPr>
      <w:r w:rsidRPr="00A0423B">
        <w:rPr>
          <w:rFonts w:ascii="Trebuchet MS" w:hAnsi="Trebuchet MS" w:cs="Times New Roman"/>
          <w:noProof/>
          <w:lang w:val="ro-RO"/>
        </w:rPr>
        <w:t>reluarea activităţii în instalaţia la care s-a produs defecţiunea numai după remedierea acesteia;</w:t>
      </w:r>
    </w:p>
    <w:p w:rsidR="00196137"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vor respecta condiţiile prevăzute de Ordonanţa nr. 21/2002, modificată şi completată cu Legea nr. 515/2002 privind gospodărirea localităţilor urbane şi rurale;</w:t>
      </w:r>
    </w:p>
    <w:p w:rsidR="00196137" w:rsidRPr="00F72B9B" w:rsidRDefault="000C6504"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intezice evacuarea în resursele de apă a apelor uzate colectate în bazinul etanș vidanjabil;</w:t>
      </w:r>
    </w:p>
    <w:p w:rsidR="00ED733F" w:rsidRPr="00F72B9B" w:rsidRDefault="00ED733F" w:rsidP="00F72B9B">
      <w:pPr>
        <w:pStyle w:val="ListParagraph"/>
        <w:spacing w:after="0" w:line="360" w:lineRule="auto"/>
        <w:ind w:left="426"/>
        <w:jc w:val="both"/>
        <w:rPr>
          <w:rFonts w:ascii="Trebuchet MS" w:hAnsi="Trebuchet MS" w:cs="Times New Roman"/>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noProof/>
          <w:lang w:val="ro-RO"/>
        </w:rPr>
      </w:pPr>
      <w:r w:rsidRPr="00F72B9B">
        <w:rPr>
          <w:rFonts w:ascii="Trebuchet MS" w:eastAsia="Times New Roman" w:hAnsi="Trebuchet MS" w:cs="Times New Roman"/>
          <w:b/>
          <w:noProof/>
          <w:lang w:val="ro-RO"/>
        </w:rPr>
        <w:t>Titularul de activitate este obligat să respecte în integralitate prevederile următoarelor acte normative: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195/2005 privind protecţia mediului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123/2020 pentru modificarea și completarea Ordonanței de urgență a Guvernului nr. 195/2005 privind protecția mediului;</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Legea 219/2019 privind modificarea şi completarea art. 16 din OUG 195/2005 privind protecţia mediulu;  </w:t>
      </w:r>
    </w:p>
    <w:p w:rsidR="00C5732E" w:rsidRDefault="00C5732E" w:rsidP="00C5732E">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C5732E">
        <w:rPr>
          <w:rFonts w:ascii="Trebuchet MS" w:eastAsia="Times New Roman" w:hAnsi="Trebuchet MS" w:cs="Times New Roman"/>
          <w:iCs/>
          <w:lang w:val="ro-RO" w:eastAsia="ro-RO"/>
        </w:rPr>
        <w:lastRenderedPageBreak/>
        <w:t>Ordinul nr. 2436/2023 pentru aprobarea Ghidului privind Reglementările specifice din domeniul deşeurilor, ca urmare a implementării proiectului SIPOCA 394/11609</w:t>
      </w:r>
      <w:r>
        <w:rPr>
          <w:rFonts w:ascii="Trebuchet MS" w:eastAsia="Times New Roman" w:hAnsi="Trebuchet MS" w:cs="Times New Roman"/>
          <w:iCs/>
          <w:lang w:val="ro-RO" w:eastAsia="ro-RO"/>
        </w:rPr>
        <w:t>;</w:t>
      </w:r>
    </w:p>
    <w:p w:rsidR="000C6504" w:rsidRPr="00F72B9B" w:rsidRDefault="000C6504" w:rsidP="00C5732E">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ulerioare;</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104/2011 privind calitatea aerului înconjurător;</w:t>
      </w:r>
    </w:p>
    <w:p w:rsidR="00D10816" w:rsidRPr="00D10816" w:rsidRDefault="00D10816" w:rsidP="00D10816">
      <w:pPr>
        <w:pStyle w:val="ListParagraph"/>
        <w:numPr>
          <w:ilvl w:val="0"/>
          <w:numId w:val="23"/>
        </w:numPr>
        <w:spacing w:line="360" w:lineRule="auto"/>
        <w:ind w:left="567"/>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 xml:space="preserve">HG nr. 2293/2004 privind gestiunea deşeurilor rezultate în urma procesului de obţinere a materialelor lemnoase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92/2021 privind regimul deşeurilor</w:t>
      </w:r>
      <w:r w:rsidRPr="00F72B9B">
        <w:rPr>
          <w:rFonts w:ascii="Trebuchet MS" w:hAnsi="Trebuchet MS" w:cs="Times New Roman"/>
          <w:noProof/>
          <w:lang w:val="ro-RO"/>
        </w:rPr>
        <w:t>, cu modificările și completările ulterioare</w:t>
      </w:r>
      <w:r w:rsidRPr="00F72B9B">
        <w:rPr>
          <w:rFonts w:ascii="Trebuchet MS" w:eastAsia="Times New Roman" w:hAnsi="Trebuchet MS" w:cs="Times New Roman"/>
          <w:iCs/>
          <w:lang w:val="ro-RO" w:eastAsia="ro-RO"/>
        </w:rPr>
        <w:t>;</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 nr. 794/2012 privind procedura de raportare a datelor referitoare la ambalaje și deșeuri de ambalaje;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HG nr. 1061/2008 privind transportul deşeurilor periculoase şi nepericuloase pe teritoriul României;</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OUG nr. 74/2018 pentru modificarea și completarea Legii nr. 249/2015 privind modalitatea de gestionare a ambalajelor și a deșeurilor de ambalaje și a O.U.G. nr. 196/2005 privind Fondul pentru mediu, modificată și completată prin Legea nr. 31/2019;</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 xml:space="preserve">HG nr. 1061/2008 privind transportul deşeurilor periculoase şi nepericuloase pe teritoriul României; </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Regulamentul CE nr. 1013/2006 al Parlamentului European şi al Consiliului din 14 iunie 2006 privind transferurile de deşeuri;</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 xml:space="preserve">OMS 119/2014 pentru aprobarea Normelor de igienă şi sănătate publică privind mediul de viaţă al populaţiei, cu modificările și completările ulterioare;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OUG nr. 196/2005 privind Fondul pentru mediu cu modificările şi completările ulterioare;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lastRenderedPageBreak/>
        <w:t>HG nr. 210/2007, Ord nr. 27/2007, OUG nr. 12/2007 aprobată prin Legea nr. 161/2007,  pentru modificarea şi completarea unor acte normative care transpun aquis-ul comunitar în domeniul protecţiei mediului;</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rsidR="00D10816" w:rsidRPr="00D10816" w:rsidRDefault="00D10816" w:rsidP="00D10816">
      <w:pPr>
        <w:pStyle w:val="ListParagraph"/>
        <w:numPr>
          <w:ilvl w:val="0"/>
          <w:numId w:val="23"/>
        </w:numPr>
        <w:spacing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Ordonanţa nr. 21/2002, modificată şi completată cu Legea nr. 515/2002, privind gospodărirea localităţilor urbane şi rurale;</w:t>
      </w:r>
    </w:p>
    <w:p w:rsidR="0016743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Regulamentul 1907/2006;</w:t>
      </w:r>
    </w:p>
    <w:p w:rsidR="009E751C" w:rsidRPr="00F72B9B" w:rsidRDefault="009E751C" w:rsidP="009E751C">
      <w:pPr>
        <w:pStyle w:val="ListParagraph"/>
        <w:autoSpaceDE w:val="0"/>
        <w:autoSpaceDN w:val="0"/>
        <w:adjustRightInd w:val="0"/>
        <w:spacing w:after="0" w:line="360" w:lineRule="auto"/>
        <w:ind w:left="567"/>
        <w:jc w:val="both"/>
        <w:rPr>
          <w:rFonts w:ascii="Trebuchet MS" w:eastAsia="Times New Roman" w:hAnsi="Trebuchet MS" w:cs="Times New Roman"/>
          <w:iCs/>
          <w:lang w:val="ro-RO" w:eastAsia="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
          <w:lang w:val="ro-RO"/>
        </w:rPr>
      </w:pPr>
      <w:r w:rsidRPr="00F72B9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F72B9B" w:rsidRDefault="00B0499F" w:rsidP="00F72B9B">
      <w:pPr>
        <w:autoSpaceDE w:val="0"/>
        <w:autoSpaceDN w:val="0"/>
        <w:adjustRightInd w:val="0"/>
        <w:spacing w:after="0" w:line="360" w:lineRule="auto"/>
        <w:jc w:val="both"/>
        <w:rPr>
          <w:rFonts w:ascii="Trebuchet MS" w:eastAsia="Times New Roman" w:hAnsi="Trebuchet MS" w:cs="Times New Roman"/>
          <w:b/>
          <w:i/>
          <w:lang w:val="ro-RO"/>
        </w:rPr>
      </w:pP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Titularul autorizaţie</w:t>
      </w:r>
      <w:r w:rsidR="00B0499F" w:rsidRPr="00F72B9B">
        <w:rPr>
          <w:rFonts w:ascii="Trebuchet MS" w:hAnsi="Trebuchet MS" w:cs="Times New Roman"/>
          <w:b/>
          <w:noProof/>
          <w:lang w:val="ro-RO"/>
        </w:rPr>
        <w:t xml:space="preserve">i are următoarele obligaţii: </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respecte prevederile legale din domeniul protecţiei mediului;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și să obțină viza anuală a autorizației de mediu conform  Legii 219/2019;</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sidRPr="00F72B9B">
        <w:rPr>
          <w:rFonts w:ascii="Trebuchet MS" w:hAnsi="Trebuchet MS" w:cs="Times New Roman"/>
          <w:noProof/>
          <w:lang w:val="ro-RO"/>
        </w:rPr>
        <w:t>,</w:t>
      </w:r>
      <w:r w:rsidR="00D93F6C" w:rsidRPr="00F72B9B">
        <w:rPr>
          <w:rFonts w:ascii="Trebuchet MS" w:eastAsia="Times New Roman" w:hAnsi="Trebuchet MS" w:cs="Times New Roman"/>
          <w:iCs/>
          <w:lang w:val="ro-RO" w:eastAsia="ro-RO"/>
        </w:rPr>
        <w:t xml:space="preserve"> cu modificările și completările ulterioare</w:t>
      </w:r>
      <w:r w:rsidRPr="00F72B9B">
        <w:rPr>
          <w:rFonts w:ascii="Trebuchet MS" w:hAnsi="Trebuchet MS" w:cs="Times New Roman"/>
          <w:noProof/>
          <w:lang w:val="ro-RO"/>
        </w:rPr>
        <w:t>, art. 5 alin. (4) cu “maximum 90 de zile şi de minimum 60 zile înainte de ziua şi luna corespunzătoare zilei şi lunii în care a fost emisă autorizația de mediu pe care acesta o deţine”.</w:t>
      </w:r>
    </w:p>
    <w:p w:rsidR="007949E3" w:rsidRPr="00F72B9B" w:rsidRDefault="007949E3" w:rsidP="00F72B9B">
      <w:pPr>
        <w:autoSpaceDE w:val="0"/>
        <w:autoSpaceDN w:val="0"/>
        <w:adjustRightInd w:val="0"/>
        <w:spacing w:after="0" w:line="360" w:lineRule="auto"/>
        <w:jc w:val="both"/>
        <w:rPr>
          <w:rFonts w:ascii="Trebuchet MS" w:eastAsia="Times New Roman" w:hAnsi="Trebuchet MS" w:cs="Times New Roman"/>
          <w:b/>
          <w:noProof/>
          <w:color w:val="000000"/>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F72B9B">
        <w:rPr>
          <w:rFonts w:ascii="Trebuchet MS" w:eastAsia="Times New Roman" w:hAnsi="Trebuchet MS" w:cs="Times New Roman"/>
          <w:b/>
          <w:iCs/>
          <w:color w:val="000000"/>
          <w:lang w:val="ro-RO"/>
        </w:rPr>
        <w:t>.</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F72B9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F72B9B" w:rsidRDefault="00364C6A" w:rsidP="00F72B9B">
      <w:pPr>
        <w:autoSpaceDE w:val="0"/>
        <w:autoSpaceDN w:val="0"/>
        <w:adjustRightInd w:val="0"/>
        <w:spacing w:after="0" w:line="360" w:lineRule="auto"/>
        <w:ind w:right="83"/>
        <w:jc w:val="both"/>
        <w:rPr>
          <w:rFonts w:ascii="Trebuchet MS" w:hAnsi="Trebuchet MS" w:cs="Times New Roman"/>
          <w:noProof/>
          <w:lang w:val="ro-RO"/>
        </w:rPr>
      </w:pPr>
    </w:p>
    <w:p w:rsidR="00387951" w:rsidRPr="00F72B9B" w:rsidRDefault="00387951" w:rsidP="00F72B9B">
      <w:pPr>
        <w:spacing w:after="0" w:line="360" w:lineRule="auto"/>
        <w:jc w:val="both"/>
        <w:rPr>
          <w:rFonts w:ascii="Trebuchet MS" w:eastAsia="Times New Roman" w:hAnsi="Trebuchet MS" w:cs="Times New Roman"/>
          <w:b/>
          <w:bCs/>
          <w:u w:val="single"/>
          <w:lang w:val="ro-RO"/>
        </w:rPr>
      </w:pPr>
      <w:r w:rsidRPr="00F72B9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D93F6C" w:rsidRPr="00F72B9B">
        <w:rPr>
          <w:rFonts w:ascii="Trebuchet MS" w:eastAsia="Times New Roman" w:hAnsi="Trebuchet MS" w:cs="Times New Roman"/>
          <w:b/>
          <w:bCs/>
          <w:u w:val="single"/>
          <w:lang w:val="ro-RO"/>
        </w:rPr>
        <w:t>, cu modificările și completările ulterioare</w:t>
      </w:r>
      <w:r w:rsidRPr="00F72B9B">
        <w:rPr>
          <w:rFonts w:ascii="Trebuchet MS" w:eastAsia="Times New Roman" w:hAnsi="Trebuchet MS" w:cs="Times New Roman"/>
          <w:b/>
          <w:bCs/>
          <w:u w:val="single"/>
          <w:lang w:val="ro-RO"/>
        </w:rPr>
        <w:t xml:space="preserve">, pentru modificarea și completarea OUG nr. 195/2005 privind protecția mediului.  </w:t>
      </w:r>
    </w:p>
    <w:p w:rsidR="00387951" w:rsidRPr="00F72B9B" w:rsidRDefault="00387951" w:rsidP="009E751C">
      <w:pPr>
        <w:pStyle w:val="PlainText"/>
        <w:jc w:val="both"/>
        <w:rPr>
          <w:rFonts w:ascii="Trebuchet MS" w:hAnsi="Trebuchet MS"/>
          <w:color w:val="FF0000"/>
          <w:sz w:val="22"/>
          <w:szCs w:val="22"/>
          <w:lang w:val="ro-RO"/>
        </w:rPr>
      </w:pPr>
    </w:p>
    <w:p w:rsidR="00387951" w:rsidRPr="00F72B9B" w:rsidRDefault="00387951" w:rsidP="009E751C">
      <w:pPr>
        <w:spacing w:after="0" w:line="240" w:lineRule="auto"/>
        <w:ind w:right="142"/>
        <w:jc w:val="both"/>
        <w:rPr>
          <w:rFonts w:ascii="Trebuchet MS" w:hAnsi="Trebuchet MS" w:cs="Times New Roman"/>
          <w:lang w:val="ro-RO"/>
        </w:rPr>
      </w:pPr>
    </w:p>
    <w:p w:rsidR="00387951" w:rsidRPr="00F72B9B" w:rsidRDefault="00387951" w:rsidP="00F72B9B">
      <w:pPr>
        <w:pStyle w:val="ListParagraph"/>
        <w:numPr>
          <w:ilvl w:val="0"/>
          <w:numId w:val="5"/>
        </w:numPr>
        <w:spacing w:after="0" w:line="360" w:lineRule="auto"/>
        <w:ind w:right="-720"/>
        <w:jc w:val="both"/>
        <w:rPr>
          <w:rFonts w:ascii="Trebuchet MS" w:hAnsi="Trebuchet MS" w:cs="Times New Roman"/>
          <w:b/>
          <w:lang w:val="ro-RO"/>
        </w:rPr>
      </w:pPr>
      <w:r w:rsidRPr="00F72B9B">
        <w:rPr>
          <w:rFonts w:ascii="Trebuchet MS" w:hAnsi="Trebuchet MS" w:cs="Times New Roman"/>
          <w:b/>
          <w:lang w:val="ro-RO"/>
        </w:rPr>
        <w:t>Activitatea autorizată</w:t>
      </w:r>
    </w:p>
    <w:p w:rsidR="000C6504" w:rsidRPr="00F72B9B" w:rsidRDefault="000C6504" w:rsidP="00A908A1">
      <w:pPr>
        <w:spacing w:after="0" w:line="240" w:lineRule="auto"/>
        <w:jc w:val="both"/>
        <w:rPr>
          <w:rFonts w:ascii="Trebuchet MS" w:eastAsia="Calibri" w:hAnsi="Trebuchet MS" w:cs="Times New Roman"/>
          <w:lang w:val="ro-RO"/>
        </w:rPr>
      </w:pPr>
    </w:p>
    <w:p w:rsidR="00A533AD" w:rsidRPr="00F72B9B" w:rsidRDefault="00A908A1" w:rsidP="00F72B9B">
      <w:pPr>
        <w:spacing w:after="0" w:line="360" w:lineRule="auto"/>
        <w:jc w:val="both"/>
        <w:rPr>
          <w:rFonts w:ascii="Trebuchet MS" w:eastAsia="Calibri" w:hAnsi="Trebuchet MS" w:cs="Times New Roman"/>
          <w:lang w:val="ro-RO"/>
        </w:rPr>
      </w:pPr>
      <w:r w:rsidRPr="00A908A1">
        <w:rPr>
          <w:rFonts w:ascii="Trebuchet MS" w:eastAsia="Calibri" w:hAnsi="Trebuchet MS" w:cs="Times New Roman"/>
          <w:lang w:val="ro-RO"/>
        </w:rPr>
        <w:t>Fabricarea altor produse din lemn; fabricarea articolelor din plută, paie și din alte materiale vegetale împletite</w:t>
      </w:r>
      <w:r w:rsidR="00E24A41" w:rsidRPr="00F72B9B">
        <w:rPr>
          <w:rFonts w:ascii="Trebuchet MS" w:eastAsia="Calibri" w:hAnsi="Trebuchet MS" w:cs="Times New Roman"/>
          <w:lang w:val="ro-RO"/>
        </w:rPr>
        <w:t xml:space="preserve">, la punctul de lucru din </w:t>
      </w:r>
      <w:r w:rsidRPr="002D3661">
        <w:rPr>
          <w:rFonts w:ascii="Trebuchet MS" w:hAnsi="Trebuchet MS" w:cs="Times New Roman"/>
          <w:lang w:val="ro-RO"/>
        </w:rPr>
        <w:t>Dretea, nr. 115, comuna Mânăstireni</w:t>
      </w:r>
      <w:r w:rsidR="00E24A41" w:rsidRPr="00F72B9B">
        <w:rPr>
          <w:rFonts w:ascii="Trebuchet MS" w:eastAsia="Calibri" w:hAnsi="Trebuchet MS" w:cs="Times New Roman"/>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425C32" w:rsidRPr="00C5732E" w:rsidTr="00C5732E">
        <w:trPr>
          <w:trHeight w:val="211"/>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UM</w:t>
            </w:r>
          </w:p>
        </w:tc>
      </w:tr>
      <w:tr w:rsidR="00A908A1" w:rsidRPr="00C5732E" w:rsidTr="00396062">
        <w:tc>
          <w:tcPr>
            <w:tcW w:w="1728" w:type="dxa"/>
            <w:tcBorders>
              <w:top w:val="single" w:sz="4" w:space="0" w:color="auto"/>
              <w:left w:val="single" w:sz="4" w:space="0" w:color="auto"/>
              <w:bottom w:val="single" w:sz="4" w:space="0" w:color="auto"/>
              <w:right w:val="single" w:sz="4" w:space="0" w:color="auto"/>
            </w:tcBorders>
          </w:tcPr>
          <w:p w:rsidR="00A908A1" w:rsidRPr="002D3661" w:rsidRDefault="00A908A1" w:rsidP="00A908A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1629</w:t>
            </w:r>
          </w:p>
        </w:tc>
        <w:tc>
          <w:tcPr>
            <w:tcW w:w="4050" w:type="dxa"/>
            <w:tcBorders>
              <w:top w:val="single" w:sz="4" w:space="0" w:color="auto"/>
              <w:left w:val="single" w:sz="4" w:space="0" w:color="auto"/>
              <w:bottom w:val="single" w:sz="4" w:space="0" w:color="auto"/>
              <w:right w:val="single" w:sz="4" w:space="0" w:color="auto"/>
            </w:tcBorders>
          </w:tcPr>
          <w:p w:rsidR="00A908A1" w:rsidRPr="002D3661" w:rsidRDefault="00A908A1" w:rsidP="00A908A1">
            <w:pPr>
              <w:spacing w:before="40" w:after="0" w:line="240" w:lineRule="auto"/>
              <w:jc w:val="center"/>
              <w:rPr>
                <w:rFonts w:ascii="Trebuchet MS" w:hAnsi="Trebuchet MS" w:cs="Times New Roman"/>
                <w:sz w:val="20"/>
                <w:szCs w:val="20"/>
                <w:lang w:val="it-IT"/>
              </w:rPr>
            </w:pPr>
            <w:r w:rsidRPr="002D3661">
              <w:rPr>
                <w:rFonts w:ascii="Trebuchet MS" w:eastAsia="Times New Roman" w:hAnsi="Trebuchet MS" w:cs="Times New Roman"/>
                <w:sz w:val="20"/>
                <w:szCs w:val="20"/>
                <w:lang w:val="ro-RO"/>
              </w:rPr>
              <w:t>Fabricarea altor produse din lemn</w:t>
            </w:r>
            <w:r w:rsidRPr="002D3661">
              <w:rPr>
                <w:rFonts w:ascii="Trebuchet MS" w:eastAsia="Times New Roman" w:hAnsi="Trebuchet MS" w:cs="Times New Roman"/>
                <w:sz w:val="20"/>
                <w:szCs w:val="20"/>
                <w:lang w:val="it-IT"/>
              </w:rPr>
              <w:t>;</w:t>
            </w:r>
            <w:r w:rsidRPr="002D3661">
              <w:rPr>
                <w:rFonts w:ascii="Trebuchet MS" w:eastAsia="Times New Roman" w:hAnsi="Trebuchet MS" w:cs="Times New Roman"/>
                <w:sz w:val="20"/>
                <w:szCs w:val="20"/>
                <w:lang w:val="ro-RO"/>
              </w:rPr>
              <w:t xml:space="preserve"> fabricarea articolelor din plută, paie și din alte materiale vegetale împletite.</w:t>
            </w:r>
          </w:p>
        </w:tc>
        <w:tc>
          <w:tcPr>
            <w:tcW w:w="3060" w:type="dxa"/>
            <w:tcBorders>
              <w:top w:val="single" w:sz="4" w:space="0" w:color="auto"/>
              <w:left w:val="single" w:sz="4" w:space="0" w:color="auto"/>
              <w:bottom w:val="single" w:sz="4" w:space="0" w:color="auto"/>
              <w:right w:val="single" w:sz="4" w:space="0" w:color="auto"/>
            </w:tcBorders>
          </w:tcPr>
          <w:p w:rsidR="00A908A1" w:rsidRPr="00C5732E" w:rsidRDefault="00800EE8" w:rsidP="00A908A1">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600</w:t>
            </w:r>
          </w:p>
        </w:tc>
        <w:tc>
          <w:tcPr>
            <w:tcW w:w="1193" w:type="dxa"/>
            <w:tcBorders>
              <w:top w:val="single" w:sz="4" w:space="0" w:color="auto"/>
              <w:left w:val="single" w:sz="4" w:space="0" w:color="auto"/>
              <w:bottom w:val="single" w:sz="4" w:space="0" w:color="auto"/>
              <w:right w:val="single" w:sz="4" w:space="0" w:color="auto"/>
            </w:tcBorders>
          </w:tcPr>
          <w:p w:rsidR="00A908A1" w:rsidRPr="00C5732E" w:rsidRDefault="00800EE8" w:rsidP="00A908A1">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Kg/h</w:t>
            </w:r>
          </w:p>
        </w:tc>
      </w:tr>
      <w:tr w:rsidR="00A908A1" w:rsidRPr="00C5732E" w:rsidTr="00800EE8">
        <w:trPr>
          <w:trHeight w:val="461"/>
        </w:trPr>
        <w:tc>
          <w:tcPr>
            <w:tcW w:w="1728" w:type="dxa"/>
            <w:tcBorders>
              <w:top w:val="single" w:sz="4" w:space="0" w:color="auto"/>
              <w:left w:val="single" w:sz="4" w:space="0" w:color="auto"/>
              <w:bottom w:val="single" w:sz="4" w:space="0" w:color="auto"/>
              <w:right w:val="single" w:sz="4" w:space="0" w:color="auto"/>
            </w:tcBorders>
          </w:tcPr>
          <w:p w:rsidR="00A908A1" w:rsidRPr="002D3661" w:rsidRDefault="00A908A1" w:rsidP="00A908A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4050" w:type="dxa"/>
            <w:tcBorders>
              <w:top w:val="single" w:sz="4" w:space="0" w:color="auto"/>
              <w:left w:val="single" w:sz="4" w:space="0" w:color="auto"/>
              <w:bottom w:val="single" w:sz="4" w:space="0" w:color="auto"/>
              <w:right w:val="single" w:sz="4" w:space="0" w:color="auto"/>
            </w:tcBorders>
          </w:tcPr>
          <w:p w:rsidR="00A908A1" w:rsidRPr="002D3661" w:rsidRDefault="00A908A1" w:rsidP="00A908A1">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3060" w:type="dxa"/>
            <w:tcBorders>
              <w:top w:val="single" w:sz="4" w:space="0" w:color="auto"/>
              <w:left w:val="single" w:sz="4" w:space="0" w:color="auto"/>
              <w:bottom w:val="single" w:sz="4" w:space="0" w:color="auto"/>
              <w:right w:val="single" w:sz="4" w:space="0" w:color="auto"/>
            </w:tcBorders>
          </w:tcPr>
          <w:p w:rsidR="00A908A1" w:rsidRPr="00C5732E" w:rsidRDefault="00800EE8" w:rsidP="00A908A1">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w:t>
            </w:r>
          </w:p>
        </w:tc>
        <w:tc>
          <w:tcPr>
            <w:tcW w:w="1193" w:type="dxa"/>
            <w:tcBorders>
              <w:top w:val="single" w:sz="4" w:space="0" w:color="auto"/>
              <w:left w:val="single" w:sz="4" w:space="0" w:color="auto"/>
              <w:bottom w:val="single" w:sz="4" w:space="0" w:color="auto"/>
              <w:right w:val="single" w:sz="4" w:space="0" w:color="auto"/>
            </w:tcBorders>
          </w:tcPr>
          <w:p w:rsidR="00A908A1" w:rsidRPr="00C5732E" w:rsidRDefault="00800EE8" w:rsidP="00A908A1">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w:t>
            </w:r>
          </w:p>
        </w:tc>
      </w:tr>
      <w:tr w:rsidR="00A908A1" w:rsidRPr="00C5732E" w:rsidTr="00800EE8">
        <w:trPr>
          <w:trHeight w:val="567"/>
        </w:trPr>
        <w:tc>
          <w:tcPr>
            <w:tcW w:w="1728" w:type="dxa"/>
            <w:tcBorders>
              <w:top w:val="single" w:sz="4" w:space="0" w:color="auto"/>
              <w:left w:val="single" w:sz="4" w:space="0" w:color="auto"/>
              <w:bottom w:val="single" w:sz="4" w:space="0" w:color="auto"/>
              <w:right w:val="single" w:sz="4" w:space="0" w:color="auto"/>
            </w:tcBorders>
          </w:tcPr>
          <w:p w:rsidR="00A908A1" w:rsidRPr="002D3661" w:rsidRDefault="00A908A1" w:rsidP="00A908A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3832</w:t>
            </w:r>
          </w:p>
        </w:tc>
        <w:tc>
          <w:tcPr>
            <w:tcW w:w="4050" w:type="dxa"/>
            <w:tcBorders>
              <w:top w:val="single" w:sz="4" w:space="0" w:color="auto"/>
              <w:left w:val="single" w:sz="4" w:space="0" w:color="auto"/>
              <w:bottom w:val="single" w:sz="4" w:space="0" w:color="auto"/>
              <w:right w:val="single" w:sz="4" w:space="0" w:color="auto"/>
            </w:tcBorders>
          </w:tcPr>
          <w:p w:rsidR="00A908A1" w:rsidRPr="002D3661" w:rsidRDefault="00A908A1" w:rsidP="00A908A1">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3060" w:type="dxa"/>
            <w:tcBorders>
              <w:top w:val="single" w:sz="4" w:space="0" w:color="auto"/>
              <w:left w:val="single" w:sz="4" w:space="0" w:color="auto"/>
              <w:bottom w:val="single" w:sz="4" w:space="0" w:color="auto"/>
              <w:right w:val="single" w:sz="4" w:space="0" w:color="auto"/>
            </w:tcBorders>
          </w:tcPr>
          <w:p w:rsidR="00A908A1" w:rsidRPr="00C5732E" w:rsidRDefault="00800EE8" w:rsidP="00A908A1">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w:t>
            </w:r>
          </w:p>
        </w:tc>
        <w:tc>
          <w:tcPr>
            <w:tcW w:w="1193" w:type="dxa"/>
            <w:tcBorders>
              <w:top w:val="single" w:sz="4" w:space="0" w:color="auto"/>
              <w:left w:val="single" w:sz="4" w:space="0" w:color="auto"/>
              <w:bottom w:val="single" w:sz="4" w:space="0" w:color="auto"/>
              <w:right w:val="single" w:sz="4" w:space="0" w:color="auto"/>
            </w:tcBorders>
          </w:tcPr>
          <w:p w:rsidR="00A908A1" w:rsidRPr="00C5732E" w:rsidRDefault="00800EE8" w:rsidP="00A908A1">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w:t>
            </w:r>
          </w:p>
        </w:tc>
      </w:tr>
    </w:tbl>
    <w:p w:rsidR="002F0D5D" w:rsidRDefault="002F0D5D" w:rsidP="00F72B9B">
      <w:pPr>
        <w:pStyle w:val="NoSpacing"/>
        <w:spacing w:line="360" w:lineRule="auto"/>
        <w:ind w:left="426"/>
        <w:jc w:val="both"/>
        <w:rPr>
          <w:rFonts w:ascii="Trebuchet MS" w:hAnsi="Trebuchet MS" w:cs="Times New Roman"/>
          <w:b/>
          <w:lang w:val="ro-RO"/>
        </w:rPr>
      </w:pPr>
    </w:p>
    <w:p w:rsidR="00387951" w:rsidRPr="00F72B9B" w:rsidRDefault="00387951" w:rsidP="00F72B9B">
      <w:pPr>
        <w:pStyle w:val="NoSpacing"/>
        <w:numPr>
          <w:ilvl w:val="0"/>
          <w:numId w:val="9"/>
        </w:numPr>
        <w:spacing w:line="360" w:lineRule="auto"/>
        <w:ind w:left="426"/>
        <w:jc w:val="both"/>
        <w:rPr>
          <w:rFonts w:ascii="Trebuchet MS" w:hAnsi="Trebuchet MS" w:cs="Times New Roman"/>
          <w:b/>
          <w:lang w:val="ro-RO"/>
        </w:rPr>
      </w:pPr>
      <w:r w:rsidRPr="00F72B9B">
        <w:rPr>
          <w:rFonts w:ascii="Trebuchet MS" w:hAnsi="Trebuchet MS" w:cs="Times New Roman"/>
          <w:b/>
          <w:lang w:val="ro-RO"/>
        </w:rPr>
        <w:t>Dotări (instalaţii, utilaje,mijloace de transport utilizate în activitate):</w:t>
      </w:r>
    </w:p>
    <w:p w:rsidR="00517C6F" w:rsidRDefault="009E751C"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Activitatea este desfășurată pe un amplasament</w:t>
      </w:r>
      <w:r w:rsidR="00800EE8">
        <w:rPr>
          <w:rFonts w:ascii="Trebuchet MS" w:eastAsia="Times New Roman" w:hAnsi="Trebuchet MS" w:cs="Times New Roman"/>
          <w:lang w:val="ro-RO"/>
        </w:rPr>
        <w:t xml:space="preserve"> în suprafrață de 138 mp, din satul Dretea, comuna Mânăstireni, nr. 115, județul Cluj, conform contractului de comodat. </w:t>
      </w:r>
    </w:p>
    <w:p w:rsidR="00800EE8" w:rsidRDefault="00800EE8"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Locul de desfășurare a activității de producție, amplasarea echipamentelor pentru peletizare se realizează într-o încăpere de 40 mp construită din lemn, pe fundație de piatră, acoperiș cu țiglă și pardoseală betonată.</w:t>
      </w:r>
    </w:p>
    <w:p w:rsidR="007949E3" w:rsidRDefault="00800EE8" w:rsidP="00630E09">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Dotările specifice activității sunt:</w:t>
      </w:r>
    </w:p>
    <w:p w:rsidR="00800EE8" w:rsidRDefault="00630E09"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t</w:t>
      </w:r>
      <w:r w:rsidR="00800EE8">
        <w:rPr>
          <w:rFonts w:ascii="Trebuchet MS" w:eastAsia="Times New Roman" w:hAnsi="Trebuchet MS" w:cs="Times New Roman"/>
          <w:lang w:val="ro-RO" w:eastAsia="zh-CN"/>
        </w:rPr>
        <w:t>ocător paie, având motor de 15 kW;</w:t>
      </w:r>
    </w:p>
    <w:p w:rsidR="00800EE8" w:rsidRDefault="00630E09"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ș</w:t>
      </w:r>
      <w:r w:rsidR="00800EE8">
        <w:rPr>
          <w:rFonts w:ascii="Trebuchet MS" w:eastAsia="Times New Roman" w:hAnsi="Trebuchet MS" w:cs="Times New Roman"/>
          <w:lang w:val="ro-RO" w:eastAsia="zh-CN"/>
        </w:rPr>
        <w:t xml:space="preserve">nec, prevăzut </w:t>
      </w:r>
      <w:r>
        <w:rPr>
          <w:rFonts w:ascii="Trebuchet MS" w:eastAsia="Times New Roman" w:hAnsi="Trebuchet MS" w:cs="Times New Roman"/>
          <w:lang w:val="ro-RO" w:eastAsia="zh-CN"/>
        </w:rPr>
        <w:t>cu motor, tensiune 380 V, cu maneta de deschidere și închidere;</w:t>
      </w:r>
    </w:p>
    <w:p w:rsidR="00630E09" w:rsidRDefault="00630E09"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malaxor (mixer) cu volum de 2 mc;</w:t>
      </w:r>
    </w:p>
    <w:p w:rsidR="00630E09" w:rsidRDefault="00630E09"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lastRenderedPageBreak/>
        <w:t>peletizor cu motor electric, putere de 32 kW (curent trifazic), capacitate de producție peleți 600 kg/h;</w:t>
      </w:r>
    </w:p>
    <w:p w:rsidR="00630E09" w:rsidRDefault="006248EE"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bandă transportoare cu o capacitate a cuvei de 0,8 mc (1 tonă peleți);</w:t>
      </w:r>
    </w:p>
    <w:p w:rsidR="006248EE" w:rsidRDefault="006248EE"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buncăr răcire cu o capacitate de 1000 kg peleți;</w:t>
      </w:r>
    </w:p>
    <w:p w:rsidR="006248EE" w:rsidRDefault="006248EE"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cântar automat cu afișaj electronic;</w:t>
      </w:r>
    </w:p>
    <w:p w:rsidR="006248EE" w:rsidRDefault="006248EE"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mașină de lipit, cu bandă de lipit metalică, încălzită la curent de 200V; </w:t>
      </w:r>
    </w:p>
    <w:p w:rsidR="006248EE" w:rsidRDefault="006248EE"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tablou de comandă (procesul tehnologic este condus automat direct de la tablou);</w:t>
      </w:r>
    </w:p>
    <w:p w:rsidR="006248EE" w:rsidRDefault="006248EE"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calculator-laptop și imprimantă multifuncțională.</w:t>
      </w:r>
    </w:p>
    <w:p w:rsidR="00800EE8" w:rsidRPr="00F72B9B" w:rsidRDefault="00800EE8" w:rsidP="00C5732E">
      <w:pPr>
        <w:tabs>
          <w:tab w:val="left" w:pos="935"/>
        </w:tabs>
        <w:spacing w:after="0" w:line="240" w:lineRule="auto"/>
        <w:jc w:val="both"/>
        <w:rPr>
          <w:rFonts w:ascii="Trebuchet MS" w:eastAsia="Times New Roman" w:hAnsi="Trebuchet MS" w:cs="Times New Roman"/>
          <w:lang w:val="ro-RO" w:eastAsia="zh-CN"/>
        </w:rPr>
      </w:pPr>
    </w:p>
    <w:p w:rsidR="0011207A" w:rsidRPr="001F044D" w:rsidRDefault="0055084E" w:rsidP="00F72B9B">
      <w:pPr>
        <w:pStyle w:val="ListParagraph"/>
        <w:numPr>
          <w:ilvl w:val="0"/>
          <w:numId w:val="9"/>
        </w:numPr>
        <w:spacing w:after="0" w:line="360" w:lineRule="auto"/>
        <w:ind w:left="426"/>
        <w:jc w:val="both"/>
        <w:rPr>
          <w:rFonts w:ascii="Trebuchet MS" w:hAnsi="Trebuchet MS" w:cs="Times New Roman"/>
          <w:b/>
          <w:lang w:val="ro-RO"/>
        </w:rPr>
      </w:pPr>
      <w:r w:rsidRPr="001F044D">
        <w:rPr>
          <w:rFonts w:ascii="Trebuchet MS" w:eastAsia="Times New Roman" w:hAnsi="Trebuchet MS" w:cs="Times New Roman"/>
          <w:b/>
          <w:bCs/>
          <w:lang w:val="ro-RO" w:eastAsia="ro-RO"/>
        </w:rPr>
        <w:t>Materiile prime, auxiliare, combustibilii și ambalajele folosite – mod de ambalare, mod de depozitare, cantități</w:t>
      </w:r>
      <w:r w:rsidRPr="001F044D">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42"/>
        <w:gridCol w:w="1772"/>
        <w:gridCol w:w="563"/>
        <w:gridCol w:w="704"/>
        <w:gridCol w:w="1555"/>
        <w:gridCol w:w="1694"/>
        <w:gridCol w:w="1326"/>
      </w:tblGrid>
      <w:tr w:rsidR="001F044D" w:rsidRPr="0072570B" w:rsidTr="0072570B">
        <w:trPr>
          <w:cantSplit/>
          <w:trHeight w:val="888"/>
          <w:jc w:val="center"/>
        </w:trPr>
        <w:tc>
          <w:tcPr>
            <w:tcW w:w="1060" w:type="pct"/>
            <w:shd w:val="clear" w:color="auto" w:fill="BFBFBF" w:themeFill="background1" w:themeFillShade="BF"/>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Denumire</w:t>
            </w:r>
          </w:p>
        </w:tc>
        <w:tc>
          <w:tcPr>
            <w:tcW w:w="920"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Încadrare</w:t>
            </w:r>
          </w:p>
        </w:tc>
        <w:tc>
          <w:tcPr>
            <w:tcW w:w="294" w:type="pct"/>
            <w:shd w:val="clear" w:color="auto" w:fill="C0C0C0"/>
            <w:textDirection w:val="btLr"/>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Cantitate</w:t>
            </w:r>
          </w:p>
        </w:tc>
        <w:tc>
          <w:tcPr>
            <w:tcW w:w="367"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UM</w:t>
            </w:r>
          </w:p>
        </w:tc>
        <w:tc>
          <w:tcPr>
            <w:tcW w:w="808" w:type="pct"/>
            <w:shd w:val="clear" w:color="auto" w:fill="C0C0C0"/>
          </w:tcPr>
          <w:p w:rsidR="001F044D"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Destinație/</w:t>
            </w:r>
          </w:p>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Utilizare</w:t>
            </w:r>
          </w:p>
        </w:tc>
        <w:tc>
          <w:tcPr>
            <w:tcW w:w="879"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Mod de depozitare</w:t>
            </w:r>
          </w:p>
        </w:tc>
        <w:tc>
          <w:tcPr>
            <w:tcW w:w="672"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Periculozitate</w:t>
            </w:r>
          </w:p>
        </w:tc>
      </w:tr>
      <w:tr w:rsidR="0072570B" w:rsidRPr="0072570B" w:rsidTr="0072570B">
        <w:trPr>
          <w:trHeight w:val="139"/>
          <w:jc w:val="center"/>
        </w:trPr>
        <w:tc>
          <w:tcPr>
            <w:tcW w:w="1060"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Baloți paie/resturi vegetale</w:t>
            </w:r>
          </w:p>
        </w:tc>
        <w:tc>
          <w:tcPr>
            <w:tcW w:w="920"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Materie primă</w:t>
            </w:r>
          </w:p>
        </w:tc>
        <w:tc>
          <w:tcPr>
            <w:tcW w:w="294"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1000</w:t>
            </w:r>
          </w:p>
        </w:tc>
        <w:tc>
          <w:tcPr>
            <w:tcW w:w="367"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t/an</w:t>
            </w:r>
          </w:p>
        </w:tc>
        <w:tc>
          <w:tcPr>
            <w:tcW w:w="808"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Fabricare peleţi</w:t>
            </w:r>
          </w:p>
        </w:tc>
        <w:tc>
          <w:tcPr>
            <w:tcW w:w="879"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 xml:space="preserve"> magazia de fân</w:t>
            </w:r>
          </w:p>
        </w:tc>
        <w:tc>
          <w:tcPr>
            <w:tcW w:w="672" w:type="pct"/>
          </w:tcPr>
          <w:p w:rsidR="0072570B" w:rsidRPr="0072570B" w:rsidRDefault="0072570B" w:rsidP="0072570B">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72570B" w:rsidRPr="0072570B" w:rsidTr="0072570B">
        <w:trPr>
          <w:trHeight w:val="70"/>
          <w:jc w:val="center"/>
        </w:trPr>
        <w:tc>
          <w:tcPr>
            <w:tcW w:w="1060"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Făina de porumb</w:t>
            </w:r>
          </w:p>
        </w:tc>
        <w:tc>
          <w:tcPr>
            <w:tcW w:w="920"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Materie primă</w:t>
            </w:r>
          </w:p>
        </w:tc>
        <w:tc>
          <w:tcPr>
            <w:tcW w:w="294"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100</w:t>
            </w:r>
          </w:p>
        </w:tc>
        <w:tc>
          <w:tcPr>
            <w:tcW w:w="367"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t/an</w:t>
            </w:r>
          </w:p>
        </w:tc>
        <w:tc>
          <w:tcPr>
            <w:tcW w:w="808"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Fabricare peleţi</w:t>
            </w:r>
          </w:p>
        </w:tc>
        <w:tc>
          <w:tcPr>
            <w:tcW w:w="879"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hală pe paleți</w:t>
            </w:r>
          </w:p>
        </w:tc>
        <w:tc>
          <w:tcPr>
            <w:tcW w:w="672" w:type="pct"/>
          </w:tcPr>
          <w:p w:rsidR="0072570B" w:rsidRPr="0072570B" w:rsidRDefault="0072570B" w:rsidP="0072570B">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72570B" w:rsidRPr="0072570B" w:rsidTr="0072570B">
        <w:trPr>
          <w:trHeight w:val="20"/>
          <w:jc w:val="center"/>
        </w:trPr>
        <w:tc>
          <w:tcPr>
            <w:tcW w:w="1060"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Saci PVC</w:t>
            </w:r>
          </w:p>
        </w:tc>
        <w:tc>
          <w:tcPr>
            <w:tcW w:w="920" w:type="pct"/>
            <w:shd w:val="clear" w:color="auto" w:fill="auto"/>
          </w:tcPr>
          <w:p w:rsidR="0072570B" w:rsidRPr="0072570B" w:rsidRDefault="0072570B" w:rsidP="0072570B">
            <w:pPr>
              <w:spacing w:after="120" w:line="240" w:lineRule="auto"/>
              <w:ind w:right="-108"/>
              <w:jc w:val="center"/>
              <w:rPr>
                <w:rFonts w:ascii="Trebuchet MS" w:hAnsi="Trebuchet MS" w:cs="Arial"/>
                <w:sz w:val="20"/>
                <w:szCs w:val="20"/>
                <w:lang w:val="ro-RO" w:eastAsia="ro-RO"/>
              </w:rPr>
            </w:pPr>
            <w:r w:rsidRPr="0072570B">
              <w:rPr>
                <w:rFonts w:ascii="Trebuchet MS" w:hAnsi="Trebuchet MS" w:cs="Arial"/>
                <w:sz w:val="20"/>
                <w:szCs w:val="20"/>
                <w:lang w:val="ro-RO" w:eastAsia="ro-RO"/>
              </w:rPr>
              <w:t>Ambalaje</w:t>
            </w:r>
          </w:p>
        </w:tc>
        <w:tc>
          <w:tcPr>
            <w:tcW w:w="294"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70000</w:t>
            </w:r>
          </w:p>
        </w:tc>
        <w:tc>
          <w:tcPr>
            <w:tcW w:w="367"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bc/an</w:t>
            </w:r>
          </w:p>
        </w:tc>
        <w:tc>
          <w:tcPr>
            <w:tcW w:w="808"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Ambalare</w:t>
            </w:r>
          </w:p>
        </w:tc>
        <w:tc>
          <w:tcPr>
            <w:tcW w:w="879"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magazia de materiale</w:t>
            </w:r>
          </w:p>
        </w:tc>
        <w:tc>
          <w:tcPr>
            <w:tcW w:w="672" w:type="pct"/>
          </w:tcPr>
          <w:p w:rsidR="0072570B" w:rsidRPr="0072570B" w:rsidRDefault="0072570B" w:rsidP="0072570B">
            <w:pPr>
              <w:spacing w:after="0" w:line="240" w:lineRule="auto"/>
              <w:jc w:val="center"/>
              <w:rPr>
                <w:rFonts w:ascii="Trebuchet MS" w:hAnsi="Trebuchet MS" w:cs="Times New Roman"/>
                <w:sz w:val="20"/>
                <w:szCs w:val="20"/>
              </w:rPr>
            </w:pPr>
            <w:r w:rsidRPr="0072570B">
              <w:rPr>
                <w:rFonts w:ascii="Trebuchet MS" w:hAnsi="Trebuchet MS" w:cs="Times New Roman"/>
                <w:sz w:val="20"/>
                <w:szCs w:val="20"/>
              </w:rPr>
              <w:t>N</w:t>
            </w:r>
          </w:p>
        </w:tc>
      </w:tr>
    </w:tbl>
    <w:p w:rsidR="00143724" w:rsidRPr="00F72B9B" w:rsidRDefault="00143724" w:rsidP="00F72B9B">
      <w:pPr>
        <w:spacing w:after="0" w:line="360" w:lineRule="auto"/>
        <w:jc w:val="both"/>
        <w:rPr>
          <w:rFonts w:ascii="Trebuchet MS" w:eastAsia="Times New Roman" w:hAnsi="Trebuchet MS" w:cs="Times New Roman"/>
          <w:lang w:val="ro-RO" w:eastAsia="zh-CN"/>
        </w:rPr>
      </w:pPr>
    </w:p>
    <w:p w:rsidR="00387951" w:rsidRPr="00F72B9B" w:rsidRDefault="00387951" w:rsidP="00F72B9B">
      <w:pPr>
        <w:pStyle w:val="ListParagraph"/>
        <w:numPr>
          <w:ilvl w:val="0"/>
          <w:numId w:val="9"/>
        </w:numPr>
        <w:autoSpaceDE w:val="0"/>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517C6F" w:rsidTr="00740EE5">
        <w:trPr>
          <w:jc w:val="center"/>
        </w:trPr>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UM</w:t>
            </w:r>
          </w:p>
        </w:tc>
      </w:tr>
      <w:tr w:rsidR="002B2ECE" w:rsidRPr="00517C6F" w:rsidTr="00740EE5">
        <w:trPr>
          <w:trHeight w:val="282"/>
          <w:jc w:val="center"/>
        </w:trPr>
        <w:tc>
          <w:tcPr>
            <w:tcW w:w="1206" w:type="dxa"/>
            <w:shd w:val="clear" w:color="auto" w:fill="auto"/>
          </w:tcPr>
          <w:p w:rsidR="00256ECD"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Apă</w:t>
            </w:r>
          </w:p>
        </w:tc>
        <w:tc>
          <w:tcPr>
            <w:tcW w:w="6302" w:type="dxa"/>
            <w:shd w:val="clear" w:color="auto" w:fill="auto"/>
          </w:tcPr>
          <w:p w:rsidR="0072570B" w:rsidRDefault="0072570B"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î</w:t>
            </w:r>
            <w:r w:rsidRPr="0072570B">
              <w:rPr>
                <w:rFonts w:ascii="Trebuchet MS" w:eastAsia="Times New Roman" w:hAnsi="Trebuchet MS" w:cs="Times New Roman"/>
                <w:sz w:val="20"/>
                <w:lang w:val="ro-RO"/>
              </w:rPr>
              <w:t>n procesul de fabricare a peleţilor nu se utilizează apă.</w:t>
            </w:r>
          </w:p>
          <w:p w:rsidR="00B045C3" w:rsidRPr="00517C6F" w:rsidRDefault="0072570B"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sidRPr="0072570B">
              <w:rPr>
                <w:rFonts w:ascii="Trebuchet MS" w:eastAsia="Times New Roman" w:hAnsi="Trebuchet MS" w:cs="Times New Roman"/>
                <w:sz w:val="20"/>
                <w:lang w:val="ro-RO"/>
              </w:rPr>
              <w:t xml:space="preserve">Apa se utilizează în scopuri igienico-sanitare şi consumul personalului. </w:t>
            </w:r>
          </w:p>
        </w:tc>
        <w:tc>
          <w:tcPr>
            <w:tcW w:w="932" w:type="dxa"/>
            <w:shd w:val="clear" w:color="auto" w:fill="auto"/>
          </w:tcPr>
          <w:p w:rsidR="00B045C3" w:rsidRPr="00517C6F" w:rsidRDefault="0072570B"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0,5</w:t>
            </w:r>
          </w:p>
        </w:tc>
        <w:tc>
          <w:tcPr>
            <w:tcW w:w="1206" w:type="dxa"/>
            <w:shd w:val="clear" w:color="auto" w:fill="auto"/>
          </w:tcPr>
          <w:p w:rsidR="00B045C3" w:rsidRPr="00517C6F" w:rsidRDefault="00A809A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m</w:t>
            </w:r>
            <w:r w:rsidR="002B2ECE" w:rsidRPr="00517C6F">
              <w:rPr>
                <w:rFonts w:ascii="Trebuchet MS" w:eastAsia="Times New Roman" w:hAnsi="Trebuchet MS" w:cs="Times New Roman"/>
                <w:sz w:val="20"/>
                <w:lang w:val="ro-RO"/>
              </w:rPr>
              <w:t>c/</w:t>
            </w:r>
            <w:r w:rsidR="00026814" w:rsidRPr="00517C6F">
              <w:rPr>
                <w:rFonts w:ascii="Trebuchet MS" w:eastAsia="Times New Roman" w:hAnsi="Trebuchet MS" w:cs="Times New Roman"/>
                <w:sz w:val="20"/>
                <w:lang w:val="ro-RO"/>
              </w:rPr>
              <w:t>lună</w:t>
            </w:r>
          </w:p>
        </w:tc>
      </w:tr>
      <w:tr w:rsidR="002B2ECE" w:rsidRPr="00517C6F" w:rsidTr="00740EE5">
        <w:trPr>
          <w:trHeight w:val="271"/>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Canalizare</w:t>
            </w:r>
          </w:p>
        </w:tc>
        <w:tc>
          <w:tcPr>
            <w:tcW w:w="6302" w:type="dxa"/>
            <w:shd w:val="clear" w:color="auto" w:fill="auto"/>
          </w:tcPr>
          <w:p w:rsidR="00E31DBC" w:rsidRDefault="0072570B" w:rsidP="00517C6F">
            <w:pPr>
              <w:spacing w:after="0" w:line="240" w:lineRule="auto"/>
              <w:ind w:left="63" w:right="90"/>
              <w:rPr>
                <w:rFonts w:ascii="Trebuchet MS" w:eastAsia="Times New Roman" w:hAnsi="Trebuchet MS" w:cs="Times New Roman"/>
                <w:sz w:val="20"/>
                <w:lang w:val="ro-RO" w:eastAsia="ro-RO"/>
              </w:rPr>
            </w:pPr>
            <w:r w:rsidRPr="0072570B">
              <w:rPr>
                <w:rFonts w:ascii="Trebuchet MS" w:eastAsia="Times New Roman" w:hAnsi="Trebuchet MS" w:cs="Times New Roman"/>
                <w:sz w:val="20"/>
                <w:lang w:val="ro-RO" w:eastAsia="ro-RO"/>
              </w:rPr>
              <w:t>Evacuarea apelor uzate menajere se face în fosă septică</w:t>
            </w:r>
            <w:r>
              <w:rPr>
                <w:rFonts w:ascii="Trebuchet MS" w:eastAsia="Times New Roman" w:hAnsi="Trebuchet MS" w:cs="Times New Roman"/>
                <w:sz w:val="20"/>
                <w:lang w:val="ro-RO" w:eastAsia="ro-RO"/>
              </w:rPr>
              <w:t>.</w:t>
            </w:r>
          </w:p>
          <w:p w:rsidR="0072570B" w:rsidRPr="00517C6F" w:rsidRDefault="0072570B" w:rsidP="0072570B">
            <w:pPr>
              <w:spacing w:after="0" w:line="240" w:lineRule="auto"/>
              <w:ind w:left="63" w:right="90"/>
              <w:jc w:val="both"/>
              <w:rPr>
                <w:rFonts w:ascii="Trebuchet MS" w:eastAsia="Times New Roman" w:hAnsi="Trebuchet MS" w:cs="Times New Roman"/>
                <w:sz w:val="20"/>
                <w:lang w:val="ro-RO" w:eastAsia="ro-RO"/>
              </w:rPr>
            </w:pPr>
            <w:r w:rsidRPr="0072570B">
              <w:rPr>
                <w:rFonts w:ascii="Trebuchet MS" w:eastAsia="Times New Roman" w:hAnsi="Trebuchet MS" w:cs="Times New Roman"/>
                <w:sz w:val="20"/>
                <w:lang w:val="ro-RO" w:eastAsia="ro-RO"/>
              </w:rPr>
              <w:t>Apele de pe acoperișul clădirilor considerate ape convențional curate se vor dirija spre spațiul verde de pe amplasament</w:t>
            </w:r>
            <w:r>
              <w:rPr>
                <w:rFonts w:ascii="Trebuchet MS" w:eastAsia="Times New Roman" w:hAnsi="Trebuchet MS" w:cs="Times New Roman"/>
                <w:sz w:val="20"/>
                <w:lang w:val="ro-RO" w:eastAsia="ro-RO"/>
              </w:rPr>
              <w:t>.</w:t>
            </w:r>
          </w:p>
        </w:tc>
        <w:tc>
          <w:tcPr>
            <w:tcW w:w="932" w:type="dxa"/>
            <w:shd w:val="clear" w:color="auto" w:fill="auto"/>
          </w:tcPr>
          <w:p w:rsidR="00256ECD" w:rsidRPr="00517C6F" w:rsidRDefault="0072570B"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0,5</w:t>
            </w:r>
          </w:p>
        </w:tc>
        <w:tc>
          <w:tcPr>
            <w:tcW w:w="1206" w:type="dxa"/>
            <w:shd w:val="clear" w:color="auto" w:fill="auto"/>
          </w:tcPr>
          <w:p w:rsidR="00256ECD" w:rsidRPr="00517C6F" w:rsidRDefault="0002681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ArialMT" w:hAnsi="Trebuchet MS" w:cs="Times New Roman"/>
                <w:sz w:val="20"/>
                <w:lang w:val="ro-RO"/>
              </w:rPr>
              <w:t>m</w:t>
            </w:r>
            <w:r w:rsidR="008817E5" w:rsidRPr="00517C6F">
              <w:rPr>
                <w:rFonts w:ascii="Trebuchet MS" w:eastAsia="ArialMT" w:hAnsi="Trebuchet MS" w:cs="Times New Roman"/>
                <w:sz w:val="20"/>
                <w:lang w:val="ro-RO"/>
              </w:rPr>
              <w:t>c</w:t>
            </w:r>
            <w:r w:rsidRPr="00517C6F">
              <w:rPr>
                <w:rFonts w:ascii="Trebuchet MS" w:eastAsia="ArialMT" w:hAnsi="Trebuchet MS" w:cs="Times New Roman"/>
                <w:sz w:val="20"/>
                <w:lang w:val="ro-RO"/>
              </w:rPr>
              <w:t>/lună</w:t>
            </w:r>
          </w:p>
        </w:tc>
      </w:tr>
      <w:tr w:rsidR="00256ECD" w:rsidRPr="00517C6F" w:rsidTr="00740EE5">
        <w:trPr>
          <w:trHeight w:val="186"/>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Energie</w:t>
            </w:r>
            <w:r w:rsidR="002B2ECE" w:rsidRPr="00517C6F">
              <w:rPr>
                <w:rFonts w:ascii="Trebuchet MS" w:eastAsia="Times New Roman" w:hAnsi="Trebuchet MS" w:cs="Times New Roman"/>
                <w:sz w:val="20"/>
                <w:lang w:val="ro-RO"/>
              </w:rPr>
              <w:t xml:space="preserve"> electrică</w:t>
            </w:r>
          </w:p>
        </w:tc>
        <w:tc>
          <w:tcPr>
            <w:tcW w:w="6302" w:type="dxa"/>
            <w:shd w:val="clear" w:color="auto" w:fill="auto"/>
          </w:tcPr>
          <w:p w:rsidR="00256ECD" w:rsidRPr="00517C6F" w:rsidRDefault="002B2ECE" w:rsidP="00517C6F">
            <w:pPr>
              <w:autoSpaceDE w:val="0"/>
              <w:autoSpaceDN w:val="0"/>
              <w:adjustRightInd w:val="0"/>
              <w:spacing w:after="0" w:line="240" w:lineRule="auto"/>
              <w:ind w:left="63"/>
              <w:jc w:val="both"/>
              <w:rPr>
                <w:rFonts w:ascii="Trebuchet MS" w:eastAsia="Calibri" w:hAnsi="Trebuchet MS" w:cs="Times New Roman"/>
                <w:sz w:val="20"/>
                <w:lang w:val="ro-RO"/>
              </w:rPr>
            </w:pPr>
            <w:r w:rsidRPr="00517C6F">
              <w:rPr>
                <w:rFonts w:ascii="Trebuchet MS" w:eastAsia="Calibri" w:hAnsi="Trebuchet MS" w:cs="Times New Roman"/>
                <w:sz w:val="20"/>
                <w:lang w:val="ro-RO"/>
              </w:rPr>
              <w:t xml:space="preserve">Alimentarea cu energie electrică se face din reţeaua de distribuție </w:t>
            </w:r>
            <w:r w:rsidR="00B045C3" w:rsidRPr="00517C6F">
              <w:rPr>
                <w:rFonts w:ascii="Trebuchet MS" w:eastAsia="Calibri" w:hAnsi="Trebuchet MS" w:cs="Times New Roman"/>
                <w:sz w:val="20"/>
                <w:lang w:val="ro-RO"/>
              </w:rPr>
              <w:t>publică</w:t>
            </w:r>
            <w:r w:rsidRPr="00517C6F">
              <w:rPr>
                <w:rFonts w:ascii="Trebuchet MS" w:eastAsia="Calibri" w:hAnsi="Trebuchet MS" w:cs="Times New Roman"/>
                <w:sz w:val="20"/>
                <w:lang w:val="ro-RO"/>
              </w:rPr>
              <w:t>.</w:t>
            </w:r>
          </w:p>
        </w:tc>
        <w:tc>
          <w:tcPr>
            <w:tcW w:w="932" w:type="dxa"/>
            <w:shd w:val="clear" w:color="auto" w:fill="auto"/>
          </w:tcPr>
          <w:p w:rsidR="00256ECD" w:rsidRPr="00517C6F" w:rsidRDefault="0072570B"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1100</w:t>
            </w:r>
          </w:p>
        </w:tc>
        <w:tc>
          <w:tcPr>
            <w:tcW w:w="1206" w:type="dxa"/>
            <w:shd w:val="clear" w:color="auto" w:fill="auto"/>
          </w:tcPr>
          <w:p w:rsidR="00256ECD" w:rsidRPr="00517C6F" w:rsidRDefault="002B2ECE" w:rsidP="00517C6F">
            <w:pPr>
              <w:spacing w:line="240" w:lineRule="auto"/>
              <w:jc w:val="center"/>
              <w:rPr>
                <w:rFonts w:ascii="Trebuchet MS" w:hAnsi="Trebuchet MS" w:cs="Times New Roman"/>
                <w:sz w:val="20"/>
                <w:lang w:val="ro-RO"/>
              </w:rPr>
            </w:pPr>
            <w:r w:rsidRPr="00517C6F">
              <w:rPr>
                <w:rFonts w:ascii="Trebuchet MS" w:hAnsi="Trebuchet MS" w:cs="Times New Roman"/>
                <w:sz w:val="20"/>
                <w:lang w:val="ro-RO"/>
              </w:rPr>
              <w:t>kWh/lună</w:t>
            </w:r>
          </w:p>
        </w:tc>
      </w:tr>
    </w:tbl>
    <w:p w:rsidR="000441E9" w:rsidRPr="00F72B9B" w:rsidRDefault="000441E9" w:rsidP="00F72B9B">
      <w:pPr>
        <w:spacing w:after="0" w:line="360" w:lineRule="auto"/>
        <w:jc w:val="center"/>
        <w:rPr>
          <w:rFonts w:ascii="Trebuchet MS" w:hAnsi="Trebuchet MS" w:cs="Times New Roman"/>
          <w:b/>
          <w:lang w:val="ro-RO"/>
        </w:rPr>
      </w:pPr>
    </w:p>
    <w:p w:rsidR="00387951" w:rsidRPr="00F72B9B" w:rsidRDefault="00387951" w:rsidP="00F72B9B">
      <w:pPr>
        <w:pStyle w:val="ListParagraph"/>
        <w:numPr>
          <w:ilvl w:val="0"/>
          <w:numId w:val="9"/>
        </w:numPr>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 xml:space="preserve">Descrierea principalelor faze ale procesului tehnologic sau a activităţii: </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La punctul de lucru din satul Dretea, comuna Mânăstireni, nr. 115, judeţul Cluj, Man Marius Augustin P.F.A. fabrică peleți pentru foc din paie și resturi vegetale pe care îi comercializează în baza contractelor cu diverși beneficiari.</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Descriere principalelor faze ale activităţii:</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Procesul tehnologic de fabricare a peleților din paie/resturi vegetale cuprinde următoarele faze de producţie:</w:t>
      </w:r>
    </w:p>
    <w:p w:rsidR="0072570B" w:rsidRPr="0072570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Aprovizionarea cu materii prime și auxiliare;</w:t>
      </w:r>
    </w:p>
    <w:p w:rsidR="0072570B" w:rsidRPr="0072570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lastRenderedPageBreak/>
        <w:t>Pregătirea materialului pentru presare peleţi: tocarea paielor, dozarea componenților pentru reţeta de peleți;</w:t>
      </w:r>
    </w:p>
    <w:p w:rsidR="0072570B" w:rsidRPr="0072570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Alimentarea presei şi obţinerea peleților prin presare;</w:t>
      </w:r>
    </w:p>
    <w:p w:rsidR="0072570B" w:rsidRPr="0072570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Ambalarea peleților;</w:t>
      </w:r>
    </w:p>
    <w:p w:rsidR="00C74AA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Depozitare temporară a produsului finit până la expedierea spre beneficiari.</w:t>
      </w:r>
    </w:p>
    <w:p w:rsidR="0072570B" w:rsidRPr="0072570B" w:rsidRDefault="0072570B" w:rsidP="0072570B">
      <w:pPr>
        <w:pStyle w:val="ListParagraph"/>
        <w:numPr>
          <w:ilvl w:val="0"/>
          <w:numId w:val="36"/>
        </w:numPr>
        <w:spacing w:after="0" w:line="360" w:lineRule="auto"/>
        <w:jc w:val="both"/>
        <w:rPr>
          <w:rFonts w:ascii="Trebuchet MS" w:hAnsi="Trebuchet MS" w:cs="Times New Roman"/>
          <w:i/>
          <w:u w:val="single"/>
          <w:lang w:val="ro-RO"/>
        </w:rPr>
      </w:pPr>
      <w:r w:rsidRPr="0072570B">
        <w:rPr>
          <w:rFonts w:ascii="Trebuchet MS" w:hAnsi="Trebuchet MS" w:cs="Times New Roman"/>
          <w:i/>
          <w:u w:val="single"/>
          <w:lang w:val="ro-RO"/>
        </w:rPr>
        <w:t>Aprovizionarea cu material</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Activitatea principală desfășurată pe amplasament constă în fabricarea peleților. </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Materia primă necesară este compusă din paie/resturi vegetale şi făină de porumb.</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După recoltarea cerealelor, paiele se colectează prin strângerea lor de pe câmp și balotarea cu ajutorul utilajelor agricole. Strângerea paielor se efectuează de pe terenurile proprii ale administratorului, depozitarea se efectuează în magazia de fân la ferma de animale aflată pe terenul agricol al proprietarului.</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Făina de porumb, cea de-a doua materie primă utilizată la obținerea peleților, are rolul de liant în formarea peleților provine din porumbul necesar cultivat pe terenurile aflate în proprietatea administratorului.</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Sacii de făina de porumb necesari într-o zi sunt depozitați în hală de fabricare.      </w:t>
      </w:r>
    </w:p>
    <w:p w:rsidR="0072570B" w:rsidRPr="0072570B" w:rsidRDefault="0072570B" w:rsidP="0072570B">
      <w:pPr>
        <w:pStyle w:val="ListParagraph"/>
        <w:numPr>
          <w:ilvl w:val="0"/>
          <w:numId w:val="36"/>
        </w:numPr>
        <w:spacing w:after="0" w:line="360" w:lineRule="auto"/>
        <w:jc w:val="both"/>
        <w:rPr>
          <w:rFonts w:ascii="Trebuchet MS" w:hAnsi="Trebuchet MS" w:cs="Times New Roman"/>
          <w:i/>
          <w:u w:val="single"/>
          <w:lang w:val="ro-RO"/>
        </w:rPr>
      </w:pPr>
      <w:r w:rsidRPr="0072570B">
        <w:rPr>
          <w:rFonts w:ascii="Trebuchet MS" w:hAnsi="Trebuchet MS" w:cs="Times New Roman"/>
          <w:i/>
          <w:u w:val="single"/>
          <w:lang w:val="ro-RO"/>
        </w:rPr>
        <w:t>Pregătirea materialului pentru presare peleţi</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Resturile vegetale, baloții de paie în greutate sunt transportați cu ajutorul unui tractor de la locul de depozitare în halam de fabricare a peleților, la tocător, unde sunt mărunțiți. Paiele tocate mărunt ajung prin intermediul unui șnec ajung într-un malaxor (mixer).</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Amestecul de rumeguş şi făină de porumb, utilizat în reţetă se face într-un mixer, cu volum 0.8 mc. În reţeta de peleţi rumeguşul este 90% şi făină de porumb 10%. Dozarea, amestecarea și transportul materiilor prime prin instalația de fabricare a peleților se face automat, prin comenzile programate la tab</w:t>
      </w:r>
      <w:r>
        <w:rPr>
          <w:rFonts w:ascii="Trebuchet MS" w:hAnsi="Trebuchet MS" w:cs="Times New Roman"/>
          <w:lang w:val="ro-RO"/>
        </w:rPr>
        <w:t>loul de comandă al instalației.</w:t>
      </w:r>
    </w:p>
    <w:p w:rsidR="0072570B" w:rsidRPr="0072570B" w:rsidRDefault="0072570B" w:rsidP="0072570B">
      <w:pPr>
        <w:pStyle w:val="ListParagraph"/>
        <w:numPr>
          <w:ilvl w:val="0"/>
          <w:numId w:val="36"/>
        </w:numPr>
        <w:spacing w:after="0" w:line="360" w:lineRule="auto"/>
        <w:jc w:val="both"/>
        <w:rPr>
          <w:rFonts w:ascii="Trebuchet MS" w:hAnsi="Trebuchet MS" w:cs="Times New Roman"/>
          <w:i/>
          <w:u w:val="single"/>
          <w:lang w:val="ro-RO"/>
        </w:rPr>
      </w:pPr>
      <w:r w:rsidRPr="0072570B">
        <w:rPr>
          <w:rFonts w:ascii="Trebuchet MS" w:hAnsi="Trebuchet MS" w:cs="Times New Roman"/>
          <w:i/>
          <w:u w:val="single"/>
          <w:lang w:val="ro-RO"/>
        </w:rPr>
        <w:t xml:space="preserve">Alimentarea presei şi obţinerea peleților prin presare </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Materialul, amestecul de resturi vegetale tocate împreună cu făina de porumb sunt preluate din cuva mixerului de un şnec care alimentează maşina de peleţi, pentru presare prin extrudere. </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Presa de peleți presează amestecul de praf de paie şi făina de porumb pe o matriță cu găuri. În urma presării prin aceste găuri materialul se compresează și formează o masă compactă ce ia forma, diametrul și lungimea găurii din matriță. Datorită temperaturii de aproximativ 70-800C ce se produce prin frecare, fibrele din materia primă se unesc între ele și se plastifiază astfel că peleții au o consistență destul de dură.</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Peleţii sunt trecuți pe o bandă transportoare în buncărul pentru răcire. Peleţii au lungime </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de 2.5-3 cm,</w:t>
      </w:r>
      <w:r>
        <w:rPr>
          <w:rFonts w:ascii="Trebuchet MS" w:hAnsi="Trebuchet MS" w:cs="Times New Roman"/>
          <w:lang w:val="ro-RO"/>
        </w:rPr>
        <w:t xml:space="preserve"> drepţi şi cu suprafața netedă.</w:t>
      </w:r>
    </w:p>
    <w:p w:rsidR="0072570B" w:rsidRPr="0072570B" w:rsidRDefault="0072570B" w:rsidP="0072570B">
      <w:pPr>
        <w:pStyle w:val="ListParagraph"/>
        <w:numPr>
          <w:ilvl w:val="0"/>
          <w:numId w:val="36"/>
        </w:numPr>
        <w:spacing w:after="0" w:line="360" w:lineRule="auto"/>
        <w:jc w:val="both"/>
        <w:rPr>
          <w:rFonts w:ascii="Trebuchet MS" w:hAnsi="Trebuchet MS" w:cs="Times New Roman"/>
          <w:i/>
          <w:u w:val="single"/>
          <w:lang w:val="ro-RO"/>
        </w:rPr>
      </w:pPr>
      <w:r w:rsidRPr="0072570B">
        <w:rPr>
          <w:rFonts w:ascii="Trebuchet MS" w:hAnsi="Trebuchet MS" w:cs="Times New Roman"/>
          <w:i/>
          <w:u w:val="single"/>
          <w:lang w:val="ro-RO"/>
        </w:rPr>
        <w:t>Ambalarea peleților</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lastRenderedPageBreak/>
        <w:t>De la peletizor peleții cad în cupele unei bande transportoare ajungând astfel într-un buncăr de răcire cu o capacitate de 1000 kg.</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După răcire peleții cad direct în sacul de ambalare așezat pe cântarul electronic. Peleţii se ambalează în saci de plastic cu o greutate de 15 kg. </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Sacii cu peleţi sunt transferaţi la mașina de lipit,  lipirea sacilor făcându-se cu benzi metalice de lipit,</w:t>
      </w:r>
      <w:r>
        <w:rPr>
          <w:rFonts w:ascii="Trebuchet MS" w:hAnsi="Trebuchet MS" w:cs="Times New Roman"/>
          <w:lang w:val="ro-RO"/>
        </w:rPr>
        <w:t xml:space="preserve"> încălzite la curent de 220 V. </w:t>
      </w:r>
    </w:p>
    <w:p w:rsidR="0072570B" w:rsidRPr="0072570B" w:rsidRDefault="0072570B" w:rsidP="0072570B">
      <w:pPr>
        <w:pStyle w:val="ListParagraph"/>
        <w:numPr>
          <w:ilvl w:val="0"/>
          <w:numId w:val="36"/>
        </w:numPr>
        <w:spacing w:after="0" w:line="360" w:lineRule="auto"/>
        <w:jc w:val="both"/>
        <w:rPr>
          <w:rFonts w:ascii="Trebuchet MS" w:hAnsi="Trebuchet MS" w:cs="Times New Roman"/>
          <w:i/>
          <w:u w:val="single"/>
          <w:lang w:val="ro-RO"/>
        </w:rPr>
      </w:pPr>
      <w:r w:rsidRPr="0072570B">
        <w:rPr>
          <w:rFonts w:ascii="Trebuchet MS" w:hAnsi="Trebuchet MS" w:cs="Times New Roman"/>
          <w:i/>
          <w:u w:val="single"/>
          <w:lang w:val="ro-RO"/>
        </w:rPr>
        <w:t>Depozitare temporară a produsului finit până la expedierea spre beneficiari</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Sacii cu peleți sunt aranjați pe paleți din lemn de unde se livrează la beneficiari. Accesul în hala de producție este strict interzis persoanelor neautorizate.</w:t>
      </w:r>
    </w:p>
    <w:p w:rsidR="00A809A4" w:rsidRPr="00F72B9B" w:rsidRDefault="00A809A4" w:rsidP="00C74AAB">
      <w:pPr>
        <w:spacing w:after="0" w:line="240" w:lineRule="auto"/>
        <w:jc w:val="both"/>
        <w:rPr>
          <w:rFonts w:ascii="Trebuchet MS" w:hAnsi="Trebuchet MS" w:cs="Times New Roman"/>
          <w:b/>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F75058" w:rsidRPr="00F72B9B" w:rsidRDefault="007E5971" w:rsidP="00F72B9B">
      <w:pPr>
        <w:pStyle w:val="ListParagraph"/>
        <w:numPr>
          <w:ilvl w:val="1"/>
          <w:numId w:val="10"/>
        </w:numPr>
        <w:spacing w:after="0" w:line="360" w:lineRule="auto"/>
        <w:ind w:left="709" w:right="83"/>
        <w:jc w:val="both"/>
        <w:rPr>
          <w:rFonts w:ascii="Trebuchet MS" w:hAnsi="Trebuchet MS" w:cs="Times New Roman"/>
          <w:lang w:val="ro-RO"/>
        </w:rPr>
      </w:pPr>
      <w:r w:rsidRPr="00F72B9B">
        <w:rPr>
          <w:rFonts w:ascii="Trebuchet MS" w:hAnsi="Trebuchet MS" w:cs="Times New Roman"/>
          <w:b/>
          <w:lang w:val="ro-RO"/>
        </w:rPr>
        <w:t>Poziționarea amplasamentului pe care se desfășoară activitatea, în interiorul ariilor naturale protejate</w:t>
      </w:r>
      <w:r w:rsidR="0044062D" w:rsidRPr="00F72B9B">
        <w:rPr>
          <w:rFonts w:ascii="Trebuchet MS" w:hAnsi="Trebuchet MS" w:cs="Times New Roman"/>
          <w:b/>
          <w:lang w:val="ro-RO"/>
        </w:rPr>
        <w:t xml:space="preserve"> (ti</w:t>
      </w:r>
      <w:r w:rsidR="00982E17" w:rsidRPr="00F72B9B">
        <w:rPr>
          <w:rFonts w:ascii="Trebuchet MS" w:hAnsi="Trebuchet MS" w:cs="Times New Roman"/>
          <w:b/>
          <w:lang w:val="ro-RO"/>
        </w:rPr>
        <w:t>p arie, cod arie protejată</w:t>
      </w:r>
      <w:r w:rsidR="00BF7652" w:rsidRPr="00F72B9B">
        <w:rPr>
          <w:rFonts w:ascii="Trebuchet MS" w:hAnsi="Trebuchet MS" w:cs="Times New Roman"/>
          <w:b/>
          <w:lang w:val="ro-RO"/>
        </w:rPr>
        <w:t>)</w:t>
      </w:r>
      <w:r w:rsidR="00C74AAB">
        <w:rPr>
          <w:rFonts w:ascii="Trebuchet MS" w:hAnsi="Trebuchet MS" w:cs="Times New Roman"/>
          <w:b/>
          <w:lang w:val="ro-RO"/>
        </w:rPr>
        <w:t xml:space="preserve"> – </w:t>
      </w:r>
      <w:r w:rsidR="00C74AAB" w:rsidRPr="00C74AAB">
        <w:rPr>
          <w:rFonts w:ascii="Trebuchet MS" w:hAnsi="Trebuchet MS" w:cs="Times New Roman"/>
          <w:lang w:val="ro-RO"/>
        </w:rPr>
        <w:t>nu este cazul.</w:t>
      </w:r>
    </w:p>
    <w:p w:rsidR="00F75058" w:rsidRPr="00F72B9B" w:rsidRDefault="00F75058" w:rsidP="00D10816">
      <w:pPr>
        <w:spacing w:after="0" w:line="240" w:lineRule="auto"/>
        <w:ind w:right="83"/>
        <w:jc w:val="both"/>
        <w:rPr>
          <w:rFonts w:ascii="Trebuchet MS" w:hAnsi="Trebuchet MS" w:cs="Times New Roman"/>
          <w:lang w:val="ro-RO"/>
        </w:rPr>
      </w:pPr>
    </w:p>
    <w:p w:rsidR="00387951" w:rsidRDefault="00387951" w:rsidP="00F72B9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F72B9B">
        <w:rPr>
          <w:rFonts w:ascii="Trebuchet MS" w:hAnsi="Trebuchet MS" w:cs="Times New Roman"/>
          <w:b/>
          <w:lang w:val="ro-RO"/>
        </w:rPr>
        <w:t>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şi subproduse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obţinute - cantităţi, destinaţie:</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7"/>
        <w:gridCol w:w="2132"/>
        <w:gridCol w:w="1216"/>
        <w:gridCol w:w="630"/>
        <w:gridCol w:w="1975"/>
        <w:gridCol w:w="1175"/>
      </w:tblGrid>
      <w:tr w:rsidR="00103AAA" w:rsidRPr="00103AAA" w:rsidTr="00BA44EE">
        <w:trPr>
          <w:cantSplit/>
          <w:trHeight w:val="530"/>
          <w:jc w:val="center"/>
        </w:trPr>
        <w:tc>
          <w:tcPr>
            <w:tcW w:w="2407"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Denumire</w:t>
            </w:r>
          </w:p>
        </w:tc>
        <w:tc>
          <w:tcPr>
            <w:tcW w:w="2132"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Încadrare</w:t>
            </w:r>
          </w:p>
        </w:tc>
        <w:tc>
          <w:tcPr>
            <w:tcW w:w="1216"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Cantitate</w:t>
            </w:r>
          </w:p>
        </w:tc>
        <w:tc>
          <w:tcPr>
            <w:tcW w:w="630"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UM</w:t>
            </w:r>
          </w:p>
        </w:tc>
        <w:tc>
          <w:tcPr>
            <w:tcW w:w="1975"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Destinație/Utilizare</w:t>
            </w:r>
          </w:p>
        </w:tc>
        <w:tc>
          <w:tcPr>
            <w:tcW w:w="1175"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Mod de depozitare</w:t>
            </w:r>
          </w:p>
        </w:tc>
      </w:tr>
      <w:tr w:rsidR="00103AAA" w:rsidRPr="00103AAA" w:rsidTr="00BA44EE">
        <w:trPr>
          <w:jc w:val="center"/>
        </w:trPr>
        <w:tc>
          <w:tcPr>
            <w:tcW w:w="2407"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 xml:space="preserve">Peleți </w:t>
            </w:r>
          </w:p>
        </w:tc>
        <w:tc>
          <w:tcPr>
            <w:tcW w:w="2132"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Combustibil solid</w:t>
            </w:r>
          </w:p>
        </w:tc>
        <w:tc>
          <w:tcPr>
            <w:tcW w:w="1216"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9</w:t>
            </w:r>
            <w:r>
              <w:rPr>
                <w:rFonts w:ascii="Trebuchet MS" w:hAnsi="Trebuchet MS" w:cs="Times New Roman"/>
                <w:sz w:val="20"/>
                <w:szCs w:val="20"/>
                <w:lang w:val="ro-RO" w:eastAsia="ro-RO"/>
              </w:rPr>
              <w:t>6</w:t>
            </w:r>
            <w:r w:rsidRPr="00103AAA">
              <w:rPr>
                <w:rFonts w:ascii="Trebuchet MS" w:hAnsi="Trebuchet MS" w:cs="Times New Roman"/>
                <w:sz w:val="20"/>
                <w:szCs w:val="20"/>
                <w:lang w:val="ro-RO" w:eastAsia="ro-RO"/>
              </w:rPr>
              <w:t>,0</w:t>
            </w:r>
          </w:p>
        </w:tc>
        <w:tc>
          <w:tcPr>
            <w:tcW w:w="630"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t/</w:t>
            </w:r>
            <w:r>
              <w:rPr>
                <w:rFonts w:ascii="Trebuchet MS" w:hAnsi="Trebuchet MS" w:cs="Times New Roman"/>
                <w:sz w:val="20"/>
                <w:szCs w:val="20"/>
                <w:lang w:val="ro-RO" w:eastAsia="ro-RO"/>
              </w:rPr>
              <w:t>lună</w:t>
            </w:r>
          </w:p>
        </w:tc>
        <w:tc>
          <w:tcPr>
            <w:tcW w:w="1975"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 xml:space="preserve">Comercializare  </w:t>
            </w:r>
          </w:p>
        </w:tc>
        <w:tc>
          <w:tcPr>
            <w:tcW w:w="1175"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p>
        </w:tc>
      </w:tr>
    </w:tbl>
    <w:p w:rsidR="003F7CB0" w:rsidRPr="00F72B9B" w:rsidRDefault="003F7CB0" w:rsidP="00C74AAB">
      <w:pPr>
        <w:autoSpaceDE w:val="0"/>
        <w:autoSpaceDN w:val="0"/>
        <w:adjustRightInd w:val="0"/>
        <w:spacing w:after="0" w:line="240" w:lineRule="auto"/>
        <w:ind w:right="100"/>
        <w:jc w:val="both"/>
        <w:rPr>
          <w:rFonts w:ascii="Trebuchet MS" w:hAnsi="Trebuchet MS" w:cs="Times New Roman"/>
          <w:lang w:val="ro-RO"/>
        </w:rPr>
      </w:pPr>
    </w:p>
    <w:p w:rsidR="000C6504" w:rsidRPr="00103AAA" w:rsidRDefault="00387951" w:rsidP="00F72B9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F72B9B">
        <w:rPr>
          <w:rFonts w:ascii="Trebuchet MS" w:hAnsi="Trebuchet MS" w:cs="Times New Roman"/>
          <w:b/>
          <w:lang w:val="ro-RO"/>
        </w:rPr>
        <w:t>Date</w:t>
      </w:r>
      <w:r w:rsidR="0017573B" w:rsidRPr="00F72B9B">
        <w:rPr>
          <w:rFonts w:ascii="Trebuchet MS" w:hAnsi="Trebuchet MS" w:cs="Times New Roman"/>
          <w:b/>
          <w:lang w:val="ro-RO"/>
        </w:rPr>
        <w:t>le</w:t>
      </w:r>
      <w:r w:rsidRPr="00F72B9B">
        <w:rPr>
          <w:rFonts w:ascii="Trebuchet MS" w:hAnsi="Trebuchet MS" w:cs="Times New Roman"/>
          <w:b/>
          <w:lang w:val="ro-RO"/>
        </w:rPr>
        <w:t xml:space="preserve"> referitoare la centrala termica proprie -  dotare,  combustibili utilizaţi (co</w:t>
      </w:r>
      <w:r w:rsidR="00F64EB4" w:rsidRPr="00F72B9B">
        <w:rPr>
          <w:rFonts w:ascii="Trebuchet MS" w:hAnsi="Trebuchet MS" w:cs="Times New Roman"/>
          <w:b/>
          <w:lang w:val="ro-RO"/>
        </w:rPr>
        <w:t>mpoziţie, cantităţi), producţie</w:t>
      </w:r>
      <w:r w:rsidR="00103AAA">
        <w:rPr>
          <w:rFonts w:ascii="Trebuchet MS" w:hAnsi="Trebuchet MS" w:cs="Times New Roman"/>
          <w:b/>
          <w:lang w:val="ro-RO"/>
        </w:rPr>
        <w:t xml:space="preserve"> </w:t>
      </w:r>
      <w:r w:rsidR="00103AAA" w:rsidRPr="00103AAA">
        <w:rPr>
          <w:rFonts w:ascii="Trebuchet MS" w:hAnsi="Trebuchet MS" w:cs="Times New Roman"/>
          <w:lang w:val="ro-RO"/>
        </w:rPr>
        <w:t>- nu este cazul.</w:t>
      </w:r>
    </w:p>
    <w:p w:rsidR="00F64EB4" w:rsidRPr="00F72B9B" w:rsidRDefault="00F64EB4" w:rsidP="0090002A">
      <w:pPr>
        <w:tabs>
          <w:tab w:val="left" w:pos="330"/>
        </w:tabs>
        <w:spacing w:after="0" w:line="240" w:lineRule="auto"/>
        <w:jc w:val="both"/>
        <w:rPr>
          <w:rFonts w:ascii="Trebuchet MS" w:eastAsia="Times New Roman" w:hAnsi="Trebuchet MS" w:cs="Times New Roman"/>
          <w:b/>
          <w:lang w:val="ro-RO" w:eastAsia="zh-CN"/>
        </w:rPr>
      </w:pPr>
    </w:p>
    <w:p w:rsidR="00387951" w:rsidRPr="00F72B9B" w:rsidRDefault="007949E3" w:rsidP="00F72B9B">
      <w:pPr>
        <w:pStyle w:val="ListParagraph"/>
        <w:numPr>
          <w:ilvl w:val="0"/>
          <w:numId w:val="10"/>
        </w:numPr>
        <w:tabs>
          <w:tab w:val="left" w:pos="330"/>
        </w:tabs>
        <w:spacing w:after="0" w:line="360" w:lineRule="auto"/>
        <w:jc w:val="both"/>
        <w:rPr>
          <w:rFonts w:ascii="Trebuchet MS" w:hAnsi="Trebuchet MS" w:cs="Times New Roman"/>
          <w:b/>
          <w:lang w:val="ro-RO"/>
        </w:rPr>
      </w:pPr>
      <w:r w:rsidRPr="00F72B9B">
        <w:rPr>
          <w:rFonts w:ascii="Trebuchet MS" w:hAnsi="Trebuchet MS" w:cs="Times New Roman"/>
          <w:b/>
          <w:lang w:val="ro-RO"/>
        </w:rPr>
        <w:t>Alte date specifice activitatii</w:t>
      </w:r>
      <w:r w:rsidR="00387951" w:rsidRPr="00F72B9B">
        <w:rPr>
          <w:rFonts w:ascii="Trebuchet MS" w:hAnsi="Trebuchet MS" w:cs="Times New Roman"/>
          <w:b/>
          <w:lang w:val="ro-RO"/>
        </w:rPr>
        <w:t xml:space="preserve"> (cod-uri CAEN care se desfasoara pe amplasament, dar nu intra pe procedura de autorizare)</w:t>
      </w:r>
      <w:r w:rsidR="00103AAA">
        <w:rPr>
          <w:rFonts w:ascii="Trebuchet MS" w:hAnsi="Trebuchet MS" w:cs="Times New Roman"/>
          <w:b/>
          <w:lang w:val="ro-RO"/>
        </w:rPr>
        <w:t xml:space="preserve"> – </w:t>
      </w:r>
      <w:r w:rsidR="00103AAA" w:rsidRPr="00103AAA">
        <w:rPr>
          <w:rFonts w:ascii="Trebuchet MS" w:hAnsi="Trebuchet MS" w:cs="Times New Roman"/>
          <w:lang w:val="ro-RO"/>
        </w:rPr>
        <w:t>nu este cazul.</w:t>
      </w:r>
    </w:p>
    <w:p w:rsidR="009C1F69" w:rsidRPr="00F72B9B" w:rsidRDefault="009C1F69" w:rsidP="00D10816">
      <w:pPr>
        <w:tabs>
          <w:tab w:val="left" w:pos="330"/>
        </w:tabs>
        <w:spacing w:after="0" w:line="240" w:lineRule="auto"/>
        <w:jc w:val="both"/>
        <w:rPr>
          <w:rFonts w:ascii="Trebuchet MS" w:hAnsi="Trebuchet MS" w:cs="Times New Roman"/>
          <w:b/>
          <w:lang w:val="ro-RO"/>
        </w:rPr>
      </w:pPr>
    </w:p>
    <w:p w:rsidR="00B64A41" w:rsidRPr="00F72B9B" w:rsidRDefault="00B64A41" w:rsidP="00F72B9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F72B9B">
        <w:rPr>
          <w:rFonts w:ascii="Trebuchet MS" w:hAnsi="Trebuchet MS" w:cs="Times New Roman"/>
          <w:b/>
          <w:bCs/>
          <w:lang w:val="ro-RO"/>
        </w:rPr>
        <w:t>Programul de funcţionare:</w:t>
      </w:r>
    </w:p>
    <w:p w:rsidR="00B64A41" w:rsidRPr="00F72B9B" w:rsidRDefault="00103AAA" w:rsidP="00103AAA">
      <w:pPr>
        <w:pStyle w:val="ListParagraph"/>
        <w:numPr>
          <w:ilvl w:val="0"/>
          <w:numId w:val="24"/>
        </w:numPr>
        <w:spacing w:after="0" w:line="360" w:lineRule="auto"/>
        <w:ind w:left="426"/>
        <w:jc w:val="both"/>
        <w:rPr>
          <w:rFonts w:ascii="Trebuchet MS" w:hAnsi="Trebuchet MS" w:cs="Times New Roman"/>
          <w:lang w:val="ro-RO"/>
        </w:rPr>
      </w:pPr>
      <w:r w:rsidRPr="00103AAA">
        <w:rPr>
          <w:rFonts w:ascii="Trebuchet MS" w:hAnsi="Trebuchet MS" w:cs="Times New Roman"/>
          <w:lang w:val="ro-RO"/>
        </w:rPr>
        <w:t>8 ore/zi, 5 zile/săptămână, 230 zile/an, o persoană angajată</w:t>
      </w:r>
      <w:r w:rsidR="00B64A41" w:rsidRPr="00F72B9B">
        <w:rPr>
          <w:rFonts w:ascii="Trebuchet MS" w:hAnsi="Trebuchet MS" w:cs="Times New Roman"/>
          <w:lang w:val="ro-RO"/>
        </w:rPr>
        <w:t>.</w:t>
      </w:r>
    </w:p>
    <w:p w:rsidR="009C1F69" w:rsidRPr="00F72B9B" w:rsidRDefault="009C1F69" w:rsidP="00D10816">
      <w:pPr>
        <w:spacing w:after="0" w:line="240" w:lineRule="auto"/>
        <w:jc w:val="both"/>
        <w:rPr>
          <w:rFonts w:ascii="Trebuchet MS" w:hAnsi="Trebuchet MS" w:cs="Times New Roman"/>
          <w:lang w:val="ro-RO"/>
        </w:rPr>
      </w:pPr>
    </w:p>
    <w:p w:rsidR="00387951" w:rsidRPr="00F72B9B" w:rsidRDefault="00387951" w:rsidP="00D10816">
      <w:pPr>
        <w:spacing w:after="0" w:line="240" w:lineRule="auto"/>
        <w:jc w:val="both"/>
        <w:rPr>
          <w:rFonts w:ascii="Trebuchet MS" w:hAnsi="Trebuchet MS" w:cs="Times New Roman"/>
          <w:lang w:val="ro-RO"/>
        </w:rPr>
      </w:pPr>
      <w:r w:rsidRPr="00F72B9B">
        <w:rPr>
          <w:rFonts w:ascii="Trebuchet MS" w:hAnsi="Trebuchet MS" w:cs="Times New Roman"/>
          <w:b/>
          <w:bCs/>
          <w:lang w:val="ro-RO"/>
        </w:rPr>
        <w:t xml:space="preserve">    </w:t>
      </w:r>
    </w:p>
    <w:p w:rsidR="00387951" w:rsidRPr="00F72B9B" w:rsidRDefault="00387951" w:rsidP="0090002A">
      <w:pPr>
        <w:pStyle w:val="Heading3"/>
        <w:jc w:val="both"/>
        <w:rPr>
          <w:rFonts w:ascii="Trebuchet MS" w:hAnsi="Trebuchet MS" w:cs="Times New Roman"/>
          <w:b/>
          <w:color w:val="auto"/>
          <w:sz w:val="22"/>
          <w:szCs w:val="22"/>
          <w:lang w:val="ro-RO"/>
        </w:rPr>
      </w:pPr>
      <w:r w:rsidRPr="00F72B9B">
        <w:rPr>
          <w:rFonts w:ascii="Trebuchet MS" w:hAnsi="Trebuchet MS" w:cs="Times New Roman"/>
          <w:b/>
          <w:color w:val="auto"/>
          <w:sz w:val="22"/>
          <w:szCs w:val="22"/>
          <w:lang w:val="ro-RO"/>
        </w:rPr>
        <w:t xml:space="preserve">II. INSTALATIILE, MĂSURILE ŞI CONDIŢIILE DE PROTECŢIA MEDIULUI  </w:t>
      </w:r>
    </w:p>
    <w:p w:rsidR="00714368" w:rsidRPr="00F72B9B" w:rsidRDefault="00714368" w:rsidP="0090002A">
      <w:pPr>
        <w:spacing w:after="0" w:line="240" w:lineRule="auto"/>
        <w:jc w:val="both"/>
        <w:rPr>
          <w:rFonts w:ascii="Trebuchet MS" w:hAnsi="Trebuchet MS" w:cs="Times New Roman"/>
          <w:b/>
          <w:lang w:val="ro-RO"/>
        </w:rPr>
      </w:pPr>
    </w:p>
    <w:p w:rsidR="00387951" w:rsidRPr="00F72B9B" w:rsidRDefault="00387951" w:rsidP="00F72B9B">
      <w:pPr>
        <w:pStyle w:val="ListParagraph"/>
        <w:numPr>
          <w:ilvl w:val="0"/>
          <w:numId w:val="12"/>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t>Staţii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şi instalaţii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pentru reţinerea, evacuarea şi dispersia poluanţilor in mediu din dotare (pe factori de mediu):</w:t>
      </w:r>
      <w:r w:rsidRPr="00F72B9B">
        <w:rPr>
          <w:rFonts w:ascii="Trebuchet MS" w:hAnsi="Trebuchet MS" w:cs="Times New Roman"/>
          <w:lang w:val="ro-RO"/>
        </w:rPr>
        <w:t xml:space="preserve"> </w:t>
      </w: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 xml:space="preserve">AER </w:t>
      </w:r>
      <w:r w:rsidRPr="00F72B9B">
        <w:rPr>
          <w:rFonts w:ascii="Trebuchet MS" w:hAnsi="Trebuchet MS" w:cs="Times New Roman"/>
          <w:lang w:val="ro-RO"/>
        </w:rPr>
        <w:t>- nu este cazul;</w:t>
      </w: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APA</w:t>
      </w:r>
      <w:r w:rsidR="00F80C48" w:rsidRPr="00F72B9B">
        <w:rPr>
          <w:rFonts w:ascii="Trebuchet MS" w:hAnsi="Trebuchet MS" w:cs="Times New Roman"/>
          <w:b/>
          <w:lang w:val="ro-RO"/>
        </w:rPr>
        <w:t xml:space="preserve"> </w:t>
      </w:r>
      <w:r w:rsidRPr="00F72B9B">
        <w:rPr>
          <w:rFonts w:ascii="Trebuchet MS" w:hAnsi="Trebuchet MS" w:cs="Times New Roman"/>
          <w:lang w:val="ro-RO"/>
        </w:rPr>
        <w:t>- nu este cazul;</w:t>
      </w:r>
    </w:p>
    <w:p w:rsidR="00F80C48" w:rsidRDefault="00103AAA" w:rsidP="00F72B9B">
      <w:pPr>
        <w:spacing w:after="0" w:line="360" w:lineRule="auto"/>
        <w:jc w:val="both"/>
        <w:rPr>
          <w:rFonts w:ascii="Trebuchet MS" w:hAnsi="Trebuchet MS" w:cs="Times New Roman"/>
          <w:lang w:val="ro-RO"/>
        </w:rPr>
      </w:pPr>
      <w:r>
        <w:rPr>
          <w:rFonts w:ascii="Trebuchet MS" w:hAnsi="Trebuchet MS" w:cs="Times New Roman"/>
          <w:b/>
          <w:lang w:val="ro-RO"/>
        </w:rPr>
        <w:t>SOL</w:t>
      </w:r>
      <w:r w:rsidR="00924515" w:rsidRPr="00F72B9B">
        <w:rPr>
          <w:rFonts w:ascii="Trebuchet MS" w:hAnsi="Trebuchet MS" w:cs="Times New Roman"/>
          <w:b/>
          <w:lang w:val="ro-RO"/>
        </w:rPr>
        <w:t xml:space="preserve"> </w:t>
      </w:r>
      <w:r w:rsidR="00924515" w:rsidRPr="00F72B9B">
        <w:rPr>
          <w:rFonts w:ascii="Trebuchet MS" w:hAnsi="Trebuchet MS" w:cs="Times New Roman"/>
          <w:lang w:val="ro-RO"/>
        </w:rPr>
        <w:t>- nu este cazul</w:t>
      </w:r>
      <w:r w:rsidR="00F80C48" w:rsidRPr="00F72B9B">
        <w:rPr>
          <w:rFonts w:ascii="Trebuchet MS" w:hAnsi="Trebuchet MS" w:cs="Times New Roman"/>
          <w:lang w:val="ro-RO"/>
        </w:rPr>
        <w:t>;</w:t>
      </w:r>
    </w:p>
    <w:p w:rsidR="00924515"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ZGOMOT</w:t>
      </w:r>
      <w:r>
        <w:rPr>
          <w:rFonts w:ascii="Trebuchet MS" w:hAnsi="Trebuchet MS" w:cs="Times New Roman"/>
          <w:lang w:val="ro-RO"/>
        </w:rPr>
        <w:t xml:space="preserve"> - nu este cazul.</w:t>
      </w:r>
    </w:p>
    <w:p w:rsidR="00AA4F4B" w:rsidRPr="00F72B9B" w:rsidRDefault="00AA4F4B" w:rsidP="0090002A">
      <w:pPr>
        <w:spacing w:after="0" w:line="240" w:lineRule="auto"/>
        <w:jc w:val="both"/>
        <w:rPr>
          <w:rFonts w:ascii="Trebuchet MS" w:hAnsi="Trebuchet MS" w:cs="Times New Roman"/>
          <w:lang w:val="ro-RO"/>
        </w:rPr>
      </w:pPr>
    </w:p>
    <w:p w:rsidR="00387951" w:rsidRPr="00F72B9B" w:rsidRDefault="00387951" w:rsidP="0090002A">
      <w:pPr>
        <w:pStyle w:val="ListParagraph"/>
        <w:numPr>
          <w:ilvl w:val="0"/>
          <w:numId w:val="12"/>
        </w:numPr>
        <w:spacing w:after="0" w:line="240" w:lineRule="auto"/>
        <w:ind w:left="284" w:hanging="284"/>
        <w:jc w:val="both"/>
        <w:rPr>
          <w:rFonts w:ascii="Trebuchet MS" w:hAnsi="Trebuchet MS" w:cs="Times New Roman"/>
          <w:lang w:val="ro-RO"/>
        </w:rPr>
      </w:pPr>
      <w:r w:rsidRPr="00F72B9B">
        <w:rPr>
          <w:rFonts w:ascii="Trebuchet MS" w:hAnsi="Trebuchet MS" w:cs="Times New Roman"/>
          <w:b/>
          <w:lang w:val="ro-RO"/>
        </w:rPr>
        <w:t>Alte amenajări speciale, dotări şi măsuri pentru protecţia mediului:</w:t>
      </w:r>
      <w:r w:rsidR="00513AA0" w:rsidRPr="00F72B9B">
        <w:rPr>
          <w:rFonts w:ascii="Trebuchet MS" w:hAnsi="Trebuchet MS" w:cs="Times New Roman"/>
          <w:b/>
          <w:lang w:val="ro-RO"/>
        </w:rPr>
        <w:t xml:space="preserve"> </w:t>
      </w:r>
      <w:r w:rsidR="00513AA0" w:rsidRPr="00F72B9B">
        <w:rPr>
          <w:rFonts w:ascii="Trebuchet MS" w:hAnsi="Trebuchet MS" w:cs="Times New Roman"/>
          <w:lang w:val="ro-RO"/>
        </w:rPr>
        <w:t>- nu este cazul.</w:t>
      </w:r>
    </w:p>
    <w:p w:rsidR="00513AA0" w:rsidRPr="00F72B9B" w:rsidRDefault="00513AA0" w:rsidP="0090002A">
      <w:pPr>
        <w:pStyle w:val="ListParagraph"/>
        <w:spacing w:after="0" w:line="240" w:lineRule="auto"/>
        <w:ind w:left="284"/>
        <w:jc w:val="both"/>
        <w:rPr>
          <w:rFonts w:ascii="Trebuchet MS" w:hAnsi="Trebuchet MS" w:cs="Times New Roman"/>
          <w:b/>
          <w:lang w:val="ro-RO"/>
        </w:rPr>
      </w:pPr>
    </w:p>
    <w:p w:rsidR="00387951" w:rsidRDefault="00387951" w:rsidP="00F72B9B">
      <w:pPr>
        <w:pStyle w:val="PlainText"/>
        <w:numPr>
          <w:ilvl w:val="0"/>
          <w:numId w:val="12"/>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lastRenderedPageBreak/>
        <w:t xml:space="preserve">Concentratiile  si  debitele  masice  de  poluanţi, nivelul  de  zgomot,  de  radiaţii, admise  la evacuarea  in  </w:t>
      </w:r>
      <w:r w:rsidR="00C5732E">
        <w:rPr>
          <w:rFonts w:ascii="Trebuchet MS" w:hAnsi="Trebuchet MS"/>
          <w:b/>
          <w:bCs/>
          <w:sz w:val="22"/>
          <w:szCs w:val="22"/>
          <w:lang w:val="ro-RO"/>
        </w:rPr>
        <w:t>mediu,  depăşiri  permise  şi  în  ce  condiţii</w:t>
      </w:r>
      <w:r w:rsidRPr="00F72B9B">
        <w:rPr>
          <w:rFonts w:ascii="Trebuchet MS" w:hAnsi="Trebuchet MS"/>
          <w:b/>
          <w:bCs/>
          <w:sz w:val="22"/>
          <w:szCs w:val="22"/>
          <w:lang w:val="ro-RO"/>
        </w:rPr>
        <w:t>:</w:t>
      </w:r>
    </w:p>
    <w:p w:rsidR="00636729"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APA</w:t>
      </w:r>
      <w:r w:rsidR="006C5BEF" w:rsidRPr="00F72B9B">
        <w:rPr>
          <w:rFonts w:ascii="Trebuchet MS" w:hAnsi="Trebuchet MS"/>
          <w:b/>
          <w:bCs/>
          <w:sz w:val="22"/>
          <w:szCs w:val="22"/>
          <w:lang w:val="ro-RO"/>
        </w:rPr>
        <w:t>:</w:t>
      </w:r>
    </w:p>
    <w:p w:rsidR="00EF21C4" w:rsidRPr="00F72B9B" w:rsidRDefault="00EF21C4" w:rsidP="00F72B9B">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În cazul evacuării apelor uzate în bazinele vidanjabile se vor respecta prevederile HG nr. 188/2002 (NTPA 002) cu modificările și completările din HG nr. 352/2005 și ale contractulul încheiat cu administratorul rețelei de canalizare/stației de epurare.</w:t>
      </w:r>
    </w:p>
    <w:p w:rsidR="00E7383E" w:rsidRPr="00F72B9B" w:rsidRDefault="00924515" w:rsidP="00F72B9B">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 xml:space="preserve">În cazul evacuării apelor uzate în rețeaua de canalizare, </w:t>
      </w:r>
      <w:r w:rsidR="00336812" w:rsidRPr="00F72B9B">
        <w:rPr>
          <w:rFonts w:ascii="Trebuchet MS" w:hAnsi="Trebuchet MS"/>
          <w:bCs/>
          <w:sz w:val="22"/>
          <w:szCs w:val="22"/>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E7383E"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AER</w:t>
      </w:r>
      <w:r w:rsidR="006C5BEF" w:rsidRPr="00F72B9B">
        <w:rPr>
          <w:rFonts w:ascii="Trebuchet MS" w:hAnsi="Trebuchet MS"/>
          <w:b/>
          <w:bCs/>
          <w:sz w:val="22"/>
          <w:szCs w:val="22"/>
          <w:lang w:val="ro-RO"/>
        </w:rPr>
        <w:t>:</w:t>
      </w:r>
    </w:p>
    <w:p w:rsidR="00336812" w:rsidRPr="00F72B9B" w:rsidRDefault="00336812" w:rsidP="00F72B9B">
      <w:pPr>
        <w:pStyle w:val="ListParagraph"/>
        <w:numPr>
          <w:ilvl w:val="0"/>
          <w:numId w:val="13"/>
        </w:numPr>
        <w:spacing w:line="360" w:lineRule="auto"/>
        <w:ind w:left="426"/>
        <w:jc w:val="both"/>
        <w:rPr>
          <w:rFonts w:ascii="Trebuchet MS" w:eastAsia="Times New Roman" w:hAnsi="Trebuchet MS" w:cs="Times New Roman"/>
          <w:bCs/>
          <w:lang w:val="ro-RO"/>
        </w:rPr>
      </w:pPr>
      <w:r w:rsidRPr="00F72B9B">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8E59AD" w:rsidRPr="00F72B9B" w:rsidRDefault="008E59AD"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activitatea desfășurată va respecta prevederile conform STAS 12574/</w:t>
      </w:r>
      <w:r w:rsidR="00B565C0" w:rsidRPr="00F72B9B">
        <w:rPr>
          <w:rFonts w:ascii="Trebuchet MS" w:hAnsi="Trebuchet MS" w:cs="Times New Roman"/>
          <w:lang w:val="ro-RO"/>
        </w:rPr>
        <w:t>19</w:t>
      </w:r>
      <w:r w:rsidRPr="00F72B9B">
        <w:rPr>
          <w:rFonts w:ascii="Trebuchet MS" w:hAnsi="Trebuchet MS" w:cs="Times New Roman"/>
          <w:lang w:val="ro-RO"/>
        </w:rPr>
        <w:t>87, OUG nr. 243/2000 privind calitatea aerului înconjurător aprobată prin Legea 655/2001, modificată și completată cu OUG nr. 12/2007, Ord. 592/2002</w:t>
      </w:r>
      <w:r w:rsidR="00D93F6C" w:rsidRPr="00F72B9B">
        <w:rPr>
          <w:rFonts w:ascii="Trebuchet MS" w:hAnsi="Trebuchet MS" w:cs="Times New Roman"/>
          <w:lang w:val="ro-RO"/>
        </w:rPr>
        <w:t>,</w:t>
      </w:r>
      <w:r w:rsidRPr="00F72B9B">
        <w:rPr>
          <w:rFonts w:ascii="Trebuchet MS" w:hAnsi="Trebuchet MS" w:cs="Times New Roman"/>
          <w:lang w:val="ro-RO"/>
        </w:rPr>
        <w:t xml:space="preserve"> cu completările ulterioare</w:t>
      </w:r>
      <w:r w:rsidR="00B565C0" w:rsidRPr="00F72B9B">
        <w:rPr>
          <w:rFonts w:ascii="Trebuchet MS" w:hAnsi="Trebuchet MS" w:cs="Times New Roman"/>
          <w:lang w:val="ro-RO"/>
        </w:rPr>
        <w:t>.</w:t>
      </w:r>
    </w:p>
    <w:p w:rsidR="00EF21C4" w:rsidRPr="00F72B9B" w:rsidRDefault="00EF21C4"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Alte condiții de funcționare decât cele normale:</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F72B9B">
        <w:rPr>
          <w:rFonts w:ascii="Trebuchet MS" w:eastAsia="Times New Roman" w:hAnsi="Trebuchet MS" w:cs="Times New Roman"/>
          <w:bCs/>
          <w:lang w:val="ro-RO"/>
        </w:rPr>
        <w:t>;</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F72B9B">
        <w:rPr>
          <w:rFonts w:ascii="Trebuchet MS" w:eastAsia="Times New Roman" w:hAnsi="Trebuchet MS" w:cs="Times New Roman"/>
          <w:bCs/>
          <w:lang w:val="ro-RO"/>
        </w:rPr>
        <w:t>;</w:t>
      </w:r>
    </w:p>
    <w:p w:rsidR="00EF21C4" w:rsidRPr="00F72B9B" w:rsidRDefault="00EF21C4" w:rsidP="00F72B9B">
      <w:pPr>
        <w:pStyle w:val="PlainText"/>
        <w:numPr>
          <w:ilvl w:val="0"/>
          <w:numId w:val="21"/>
        </w:numPr>
        <w:spacing w:line="360" w:lineRule="auto"/>
        <w:ind w:left="426"/>
        <w:jc w:val="both"/>
        <w:rPr>
          <w:rFonts w:ascii="Trebuchet MS" w:hAnsi="Trebuchet MS"/>
          <w:b/>
          <w:bCs/>
          <w:sz w:val="22"/>
          <w:szCs w:val="22"/>
          <w:lang w:val="ro-RO"/>
        </w:rPr>
      </w:pPr>
      <w:r w:rsidRPr="00F72B9B">
        <w:rPr>
          <w:rFonts w:ascii="Trebuchet MS" w:eastAsia="Calibri" w:hAnsi="Trebuchet MS"/>
          <w:sz w:val="22"/>
          <w:szCs w:val="22"/>
          <w:lang w:val="ro-RO"/>
        </w:rPr>
        <w:t>Titularul</w:t>
      </w:r>
      <w:r w:rsidRPr="00F72B9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B61BDD"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SOL</w:t>
      </w:r>
      <w:r w:rsidR="006C5BEF" w:rsidRPr="00F72B9B">
        <w:rPr>
          <w:rFonts w:ascii="Trebuchet MS" w:hAnsi="Trebuchet MS"/>
          <w:b/>
          <w:bCs/>
          <w:sz w:val="22"/>
          <w:szCs w:val="22"/>
          <w:lang w:val="ro-RO"/>
        </w:rPr>
        <w:t>:</w:t>
      </w:r>
    </w:p>
    <w:p w:rsidR="008473AD" w:rsidRPr="00F72B9B" w:rsidRDefault="008473AD" w:rsidP="00F72B9B">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Ord nr. 756/1997 pentru aprobarea Reglementării privind evaluarea poluării mediului, abrogat parțial prin Ordinul 592/2002, modificat prin Legea 104/2011;</w:t>
      </w:r>
    </w:p>
    <w:p w:rsidR="00E7383E"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ZGOMOT</w:t>
      </w:r>
      <w:r w:rsidR="006C5BEF" w:rsidRPr="00F72B9B">
        <w:rPr>
          <w:rFonts w:ascii="Trebuchet MS" w:hAnsi="Trebuchet MS"/>
          <w:b/>
          <w:bCs/>
          <w:sz w:val="22"/>
          <w:szCs w:val="22"/>
          <w:lang w:val="ro-RO"/>
        </w:rPr>
        <w:t>:</w:t>
      </w:r>
    </w:p>
    <w:p w:rsidR="00336812" w:rsidRPr="00F72B9B" w:rsidRDefault="00513AA0" w:rsidP="00F72B9B">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SR 10009/2017 şi Ord. nr. 119/2014 pentru aprobarea Normelor de igienă şi sănătate publică privind mediul de viaţă al populaţiei.</w:t>
      </w:r>
    </w:p>
    <w:p w:rsidR="00387951" w:rsidRPr="00F72B9B" w:rsidRDefault="00387951" w:rsidP="00F72B9B">
      <w:pPr>
        <w:spacing w:after="0" w:line="360" w:lineRule="auto"/>
        <w:jc w:val="both"/>
        <w:rPr>
          <w:rFonts w:ascii="Trebuchet MS" w:hAnsi="Trebuchet MS" w:cs="Times New Roman"/>
          <w:b/>
          <w:bCs/>
          <w:highlight w:val="yellow"/>
          <w:lang w:val="ro-RO"/>
        </w:rPr>
      </w:pPr>
    </w:p>
    <w:p w:rsidR="009A536E" w:rsidRPr="00F72B9B" w:rsidRDefault="009A536E" w:rsidP="007C0E0F">
      <w:pPr>
        <w:spacing w:after="0" w:line="240" w:lineRule="auto"/>
        <w:jc w:val="both"/>
        <w:rPr>
          <w:rFonts w:ascii="Trebuchet MS" w:hAnsi="Trebuchet MS" w:cs="Times New Roman"/>
          <w:b/>
          <w:bCs/>
          <w:highlight w:val="yellow"/>
          <w:lang w:val="ro-RO"/>
        </w:rPr>
      </w:pPr>
    </w:p>
    <w:p w:rsidR="00387951" w:rsidRPr="00F72B9B" w:rsidRDefault="00387951" w:rsidP="007C0E0F">
      <w:pPr>
        <w:spacing w:after="0" w:line="240" w:lineRule="auto"/>
        <w:jc w:val="both"/>
        <w:rPr>
          <w:rFonts w:ascii="Trebuchet MS" w:hAnsi="Trebuchet MS" w:cs="Times New Roman"/>
          <w:b/>
          <w:bCs/>
          <w:lang w:val="ro-RO"/>
        </w:rPr>
      </w:pPr>
      <w:r w:rsidRPr="00F72B9B">
        <w:rPr>
          <w:rFonts w:ascii="Trebuchet MS" w:hAnsi="Trebuchet MS" w:cs="Times New Roman"/>
          <w:b/>
          <w:bCs/>
          <w:lang w:val="ro-RO"/>
        </w:rPr>
        <w:lastRenderedPageBreak/>
        <w:t xml:space="preserve">III. MONITORIZAREA MEDIULUI  </w:t>
      </w:r>
    </w:p>
    <w:p w:rsidR="00BE3295" w:rsidRPr="00F72B9B" w:rsidRDefault="00BE3295" w:rsidP="00C5732E">
      <w:pPr>
        <w:spacing w:after="0" w:line="240" w:lineRule="auto"/>
        <w:jc w:val="both"/>
        <w:rPr>
          <w:rFonts w:ascii="Trebuchet MS" w:hAnsi="Trebuchet MS" w:cs="Times New Roman"/>
          <w:b/>
          <w:bCs/>
          <w:lang w:val="ro-RO"/>
        </w:rPr>
      </w:pPr>
    </w:p>
    <w:p w:rsidR="00387951" w:rsidRPr="00F72B9B" w:rsidRDefault="00387951" w:rsidP="00F72B9B">
      <w:pPr>
        <w:pStyle w:val="ListParagraph"/>
        <w:numPr>
          <w:ilvl w:val="0"/>
          <w:numId w:val="15"/>
        </w:numPr>
        <w:spacing w:after="0" w:line="360" w:lineRule="auto"/>
        <w:ind w:left="284" w:hanging="284"/>
        <w:jc w:val="both"/>
        <w:rPr>
          <w:rFonts w:ascii="Trebuchet MS" w:hAnsi="Trebuchet MS" w:cs="Times New Roman"/>
          <w:b/>
          <w:lang w:val="ro-RO"/>
        </w:rPr>
      </w:pPr>
      <w:r w:rsidRPr="00F72B9B">
        <w:rPr>
          <w:rFonts w:ascii="Trebuchet MS" w:hAnsi="Trebuchet MS" w:cs="Times New Roman"/>
          <w:b/>
          <w:lang w:val="ro-RO"/>
        </w:rPr>
        <w:t>Indicatori</w:t>
      </w:r>
      <w:r w:rsidR="00BE3295" w:rsidRPr="00F72B9B">
        <w:rPr>
          <w:rFonts w:ascii="Trebuchet MS" w:hAnsi="Trebuchet MS" w:cs="Times New Roman"/>
          <w:b/>
          <w:lang w:val="ro-RO"/>
        </w:rPr>
        <w:t>i</w:t>
      </w:r>
      <w:r w:rsidRPr="00F72B9B">
        <w:rPr>
          <w:rFonts w:ascii="Trebuchet MS" w:hAnsi="Trebuchet MS" w:cs="Times New Roman"/>
          <w:b/>
          <w:lang w:val="ro-RO"/>
        </w:rPr>
        <w:t xml:space="preserve"> fizico-chimici, bact</w:t>
      </w:r>
      <w:r w:rsidR="00BE3295" w:rsidRPr="00F72B9B">
        <w:rPr>
          <w:rFonts w:ascii="Trebuchet MS" w:hAnsi="Trebuchet MS" w:cs="Times New Roman"/>
          <w:b/>
          <w:lang w:val="ro-RO"/>
        </w:rPr>
        <w:t>eriologici şi biologici emisi, e</w:t>
      </w:r>
      <w:r w:rsidRPr="00F72B9B">
        <w:rPr>
          <w:rFonts w:ascii="Trebuchet MS" w:hAnsi="Trebuchet MS" w:cs="Times New Roman"/>
          <w:b/>
          <w:lang w:val="ro-RO"/>
        </w:rPr>
        <w:t>misii</w:t>
      </w:r>
      <w:r w:rsidR="00BE3295" w:rsidRPr="00F72B9B">
        <w:rPr>
          <w:rFonts w:ascii="Trebuchet MS" w:hAnsi="Trebuchet MS" w:cs="Times New Roman"/>
          <w:b/>
          <w:lang w:val="ro-RO"/>
        </w:rPr>
        <w:t xml:space="preserve"> de</w:t>
      </w:r>
      <w:r w:rsidRPr="00F72B9B">
        <w:rPr>
          <w:rFonts w:ascii="Trebuchet MS" w:hAnsi="Trebuchet MS" w:cs="Times New Roman"/>
          <w:b/>
          <w:lang w:val="ro-RO"/>
        </w:rPr>
        <w:t xml:space="preserve"> poluanţi, frecvenţa, </w:t>
      </w:r>
      <w:r w:rsidR="007C0E0F">
        <w:rPr>
          <w:rFonts w:ascii="Trebuchet MS" w:hAnsi="Trebuchet MS" w:cs="Times New Roman"/>
          <w:b/>
          <w:lang w:val="ro-RO"/>
        </w:rPr>
        <w:t>mo</w:t>
      </w:r>
      <w:r w:rsidRPr="00F72B9B">
        <w:rPr>
          <w:rFonts w:ascii="Trebuchet MS" w:hAnsi="Trebuchet MS" w:cs="Times New Roman"/>
          <w:b/>
          <w:lang w:val="ro-RO"/>
        </w:rPr>
        <w:t>dul de valorificare a rezultatelor:</w:t>
      </w:r>
    </w:p>
    <w:p w:rsidR="00BE329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aerului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 subterane</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solului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Default="005078E5" w:rsidP="00F72B9B">
      <w:pPr>
        <w:spacing w:after="0" w:line="360" w:lineRule="auto"/>
        <w:jc w:val="both"/>
        <w:rPr>
          <w:rFonts w:ascii="Trebuchet MS" w:hAnsi="Trebuchet MS" w:cs="Times New Roman"/>
          <w:lang w:val="ro-RO" w:eastAsia="ar-SA"/>
        </w:rPr>
      </w:pPr>
      <w:r w:rsidRPr="00F72B9B">
        <w:rPr>
          <w:rFonts w:ascii="Trebuchet MS" w:hAnsi="Trebuchet MS" w:cs="Times New Roman"/>
          <w:b/>
          <w:lang w:val="ro-RO" w:eastAsia="ar-SA"/>
        </w:rPr>
        <w:t>Monitorizarea zgomotului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D10816" w:rsidRPr="00F72B9B" w:rsidRDefault="00D10816" w:rsidP="00D10816">
      <w:pPr>
        <w:spacing w:after="0" w:line="240" w:lineRule="auto"/>
        <w:jc w:val="both"/>
        <w:rPr>
          <w:rFonts w:ascii="Trebuchet MS" w:hAnsi="Trebuchet MS" w:cs="Times New Roman"/>
          <w:b/>
          <w:lang w:val="ro-RO"/>
        </w:rPr>
      </w:pPr>
    </w:p>
    <w:p w:rsidR="00C873DD" w:rsidRPr="00F72B9B" w:rsidRDefault="00387951" w:rsidP="00F72B9B">
      <w:pPr>
        <w:pStyle w:val="ListParagraph"/>
        <w:keepNext/>
        <w:numPr>
          <w:ilvl w:val="0"/>
          <w:numId w:val="15"/>
        </w:numPr>
        <w:spacing w:after="0" w:line="360" w:lineRule="auto"/>
        <w:ind w:left="284" w:right="83" w:hanging="284"/>
        <w:jc w:val="both"/>
        <w:outlineLvl w:val="1"/>
        <w:rPr>
          <w:rFonts w:ascii="Trebuchet MS" w:eastAsia="Times New Roman" w:hAnsi="Trebuchet MS" w:cs="Times New Roman"/>
          <w:b/>
          <w:bCs/>
          <w:lang w:val="ro-RO" w:eastAsia="ro-RO"/>
        </w:rPr>
      </w:pPr>
      <w:r w:rsidRPr="00F72B9B">
        <w:rPr>
          <w:rFonts w:ascii="Trebuchet MS" w:hAnsi="Trebuchet MS" w:cs="Times New Roman"/>
          <w:b/>
          <w:lang w:val="ro-RO"/>
        </w:rPr>
        <w:t>Date</w:t>
      </w:r>
      <w:r w:rsidR="00C634A2" w:rsidRPr="00F72B9B">
        <w:rPr>
          <w:rFonts w:ascii="Trebuchet MS" w:hAnsi="Trebuchet MS" w:cs="Times New Roman"/>
          <w:b/>
          <w:lang w:val="ro-RO"/>
        </w:rPr>
        <w:t>le</w:t>
      </w:r>
      <w:r w:rsidRPr="00F72B9B">
        <w:rPr>
          <w:rFonts w:ascii="Trebuchet MS" w:hAnsi="Trebuchet MS" w:cs="Times New Roman"/>
          <w:b/>
          <w:lang w:val="ro-RO"/>
        </w:rPr>
        <w:t xml:space="preserve"> ce vor fi rapor</w:t>
      </w:r>
      <w:r w:rsidR="006C5BEF" w:rsidRPr="00F72B9B">
        <w:rPr>
          <w:rFonts w:ascii="Trebuchet MS" w:hAnsi="Trebuchet MS" w:cs="Times New Roman"/>
          <w:b/>
          <w:lang w:val="ro-RO"/>
        </w:rPr>
        <w:t>tate  autorităţii  teritoriale pentru</w:t>
      </w:r>
      <w:r w:rsidRPr="00F72B9B">
        <w:rPr>
          <w:rFonts w:ascii="Trebuchet MS" w:hAnsi="Trebuchet MS" w:cs="Times New Roman"/>
          <w:b/>
          <w:lang w:val="ro-RO"/>
        </w:rPr>
        <w:t xml:space="preserve"> protec</w:t>
      </w:r>
      <w:r w:rsidR="006C5BEF" w:rsidRPr="00F72B9B">
        <w:rPr>
          <w:rFonts w:ascii="Trebuchet MS" w:hAnsi="Trebuchet MS" w:cs="Times New Roman"/>
          <w:b/>
          <w:lang w:val="ro-RO"/>
        </w:rPr>
        <w:t>ţia</w:t>
      </w:r>
      <w:r w:rsidR="00C873DD" w:rsidRPr="00F72B9B">
        <w:rPr>
          <w:rFonts w:ascii="Trebuchet MS" w:hAnsi="Trebuchet MS" w:cs="Times New Roman"/>
          <w:b/>
          <w:lang w:val="ro-RO"/>
        </w:rPr>
        <w:t xml:space="preserve"> mediului şi periodicitatea</w:t>
      </w:r>
      <w:r w:rsidRPr="00F72B9B">
        <w:rPr>
          <w:rFonts w:ascii="Trebuchet MS" w:hAnsi="Trebuchet MS" w:cs="Times New Roman"/>
          <w:b/>
          <w:lang w:val="ro-RO"/>
        </w:rPr>
        <w:t xml:space="preserve"> </w:t>
      </w:r>
      <w:r w:rsidR="00C873DD" w:rsidRPr="00F72B9B">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F72B9B" w:rsidRDefault="00387951" w:rsidP="00D10816">
      <w:pPr>
        <w:spacing w:after="0" w:line="240" w:lineRule="auto"/>
        <w:jc w:val="both"/>
        <w:rPr>
          <w:rFonts w:ascii="Trebuchet MS" w:hAnsi="Trebuchet MS" w:cs="Times New Roman"/>
          <w:b/>
          <w:lang w:val="ro-RO"/>
        </w:rPr>
      </w:pPr>
    </w:p>
    <w:p w:rsidR="00387951" w:rsidRPr="00F72B9B" w:rsidRDefault="00387951" w:rsidP="00D10816">
      <w:pPr>
        <w:spacing w:after="0" w:line="240" w:lineRule="auto"/>
        <w:jc w:val="both"/>
        <w:rPr>
          <w:rFonts w:ascii="Trebuchet MS" w:hAnsi="Trebuchet MS" w:cs="Times New Roman"/>
          <w:b/>
          <w:bCs/>
          <w:highlight w:val="yellow"/>
          <w:lang w:val="ro-RO"/>
        </w:rPr>
      </w:pPr>
    </w:p>
    <w:p w:rsidR="00387951" w:rsidRPr="00F72B9B" w:rsidRDefault="006C5BEF" w:rsidP="00F72B9B">
      <w:pPr>
        <w:pStyle w:val="PlainText"/>
        <w:spacing w:line="360" w:lineRule="auto"/>
        <w:jc w:val="both"/>
        <w:rPr>
          <w:rFonts w:ascii="Trebuchet MS" w:hAnsi="Trebuchet MS"/>
          <w:b/>
          <w:bCs/>
          <w:iCs/>
          <w:sz w:val="22"/>
          <w:szCs w:val="22"/>
          <w:lang w:val="ro-RO"/>
        </w:rPr>
      </w:pPr>
      <w:r w:rsidRPr="00F72B9B">
        <w:rPr>
          <w:rFonts w:ascii="Trebuchet MS" w:hAnsi="Trebuchet MS"/>
          <w:b/>
          <w:bCs/>
          <w:iCs/>
          <w:sz w:val="22"/>
          <w:szCs w:val="22"/>
          <w:lang w:val="ro-RO"/>
        </w:rPr>
        <w:t xml:space="preserve">IV. Modul de  gospodarire a deşeurilor şi a </w:t>
      </w:r>
      <w:r w:rsidR="00387951" w:rsidRPr="00F72B9B">
        <w:rPr>
          <w:rFonts w:ascii="Trebuchet MS" w:hAnsi="Trebuchet MS"/>
          <w:b/>
          <w:bCs/>
          <w:iCs/>
          <w:sz w:val="22"/>
          <w:szCs w:val="22"/>
          <w:lang w:val="ro-RO"/>
        </w:rPr>
        <w:t>ambalajelor</w:t>
      </w:r>
    </w:p>
    <w:p w:rsidR="00D5711C" w:rsidRPr="00F72B9B" w:rsidRDefault="00D5711C" w:rsidP="00D10816">
      <w:pPr>
        <w:pStyle w:val="PlainText"/>
        <w:jc w:val="both"/>
        <w:rPr>
          <w:rFonts w:ascii="Trebuchet MS" w:hAnsi="Trebuchet MS"/>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Deşeurile </w:t>
      </w:r>
      <w:r w:rsidR="006C5BEF" w:rsidRPr="00F72B9B">
        <w:rPr>
          <w:rFonts w:ascii="Trebuchet MS" w:hAnsi="Trebuchet MS"/>
          <w:b/>
          <w:bCs/>
          <w:sz w:val="22"/>
          <w:szCs w:val="22"/>
          <w:lang w:val="ro-RO"/>
        </w:rPr>
        <w:t>produse (</w:t>
      </w:r>
      <w:r w:rsidRPr="00F72B9B">
        <w:rPr>
          <w:rFonts w:ascii="Trebuchet MS" w:hAnsi="Trebuchet MS"/>
          <w:b/>
          <w:bCs/>
          <w:sz w:val="22"/>
          <w:szCs w:val="22"/>
          <w:lang w:val="ro-RO"/>
        </w:rPr>
        <w:t>tipuri, compozi</w:t>
      </w:r>
      <w:r w:rsidR="007949E3" w:rsidRPr="00F72B9B">
        <w:rPr>
          <w:rFonts w:ascii="Trebuchet MS" w:hAnsi="Trebuchet MS"/>
          <w:b/>
          <w:bCs/>
          <w:sz w:val="22"/>
          <w:szCs w:val="22"/>
          <w:lang w:val="ro-RO"/>
        </w:rPr>
        <w:t>ț</w:t>
      </w:r>
      <w:r w:rsidRPr="00F72B9B">
        <w:rPr>
          <w:rFonts w:ascii="Trebuchet MS" w:hAnsi="Trebuchet MS"/>
          <w:b/>
          <w:bCs/>
          <w:sz w:val="22"/>
          <w:szCs w:val="22"/>
          <w:lang w:val="ro-RO"/>
        </w:rPr>
        <w:t>ie, cantit</w:t>
      </w:r>
      <w:r w:rsidR="007949E3" w:rsidRPr="00F72B9B">
        <w:rPr>
          <w:rFonts w:ascii="Trebuchet MS" w:hAnsi="Trebuchet MS"/>
          <w:b/>
          <w:bCs/>
          <w:sz w:val="22"/>
          <w:szCs w:val="22"/>
          <w:lang w:val="ro-RO"/>
        </w:rPr>
        <w:t>ăți</w:t>
      </w:r>
      <w:r w:rsidRPr="00F72B9B">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1731"/>
        <w:gridCol w:w="1226"/>
        <w:gridCol w:w="545"/>
        <w:gridCol w:w="852"/>
        <w:gridCol w:w="1134"/>
        <w:gridCol w:w="709"/>
        <w:gridCol w:w="2572"/>
      </w:tblGrid>
      <w:tr w:rsidR="007C0E0F" w:rsidRPr="007C0E0F" w:rsidTr="007C0E0F">
        <w:trPr>
          <w:cantSplit/>
          <w:trHeight w:val="1124"/>
        </w:trPr>
        <w:tc>
          <w:tcPr>
            <w:tcW w:w="459"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896" w:type="pct"/>
            <w:shd w:val="clear" w:color="auto" w:fill="BFBFBF" w:themeFill="background1" w:themeFillShade="BF"/>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635"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Sursă generatoare</w:t>
            </w:r>
          </w:p>
        </w:tc>
        <w:tc>
          <w:tcPr>
            <w:tcW w:w="282"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41"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587"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367"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1332"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operațiune</w:t>
            </w:r>
          </w:p>
        </w:tc>
      </w:tr>
      <w:tr w:rsidR="007C0E0F" w:rsidRPr="007C0E0F" w:rsidTr="007C0E0F">
        <w:tc>
          <w:tcPr>
            <w:tcW w:w="459"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20 03 01</w:t>
            </w:r>
          </w:p>
        </w:tc>
        <w:tc>
          <w:tcPr>
            <w:tcW w:w="896"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Deșeuri municipale amestecate</w:t>
            </w:r>
          </w:p>
        </w:tc>
        <w:tc>
          <w:tcPr>
            <w:tcW w:w="635"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personal</w:t>
            </w:r>
          </w:p>
        </w:tc>
        <w:tc>
          <w:tcPr>
            <w:tcW w:w="282" w:type="pct"/>
            <w:shd w:val="clear" w:color="auto" w:fill="auto"/>
          </w:tcPr>
          <w:p w:rsidR="0059739D"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r w:rsidR="00103AAA">
              <w:rPr>
                <w:rFonts w:ascii="Trebuchet MS" w:eastAsia="Times New Roman" w:hAnsi="Trebuchet MS" w:cs="Times New Roman"/>
                <w:sz w:val="20"/>
                <w:lang w:val="ro-RO"/>
              </w:rPr>
              <w:t>00</w:t>
            </w:r>
          </w:p>
        </w:tc>
        <w:tc>
          <w:tcPr>
            <w:tcW w:w="441" w:type="pct"/>
            <w:shd w:val="clear" w:color="auto" w:fill="auto"/>
          </w:tcPr>
          <w:p w:rsidR="0059739D" w:rsidRPr="007C0E0F" w:rsidRDefault="00103AAA" w:rsidP="00103AAA">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kg</w:t>
            </w:r>
            <w:r w:rsidR="00615806"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an</w:t>
            </w:r>
          </w:p>
        </w:tc>
        <w:tc>
          <w:tcPr>
            <w:tcW w:w="58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bl>
    <w:p w:rsidR="00103AAA" w:rsidRPr="00F72B9B" w:rsidRDefault="00103AAA" w:rsidP="00D10816">
      <w:pPr>
        <w:pStyle w:val="BodyText2"/>
        <w:spacing w:after="0" w:line="240" w:lineRule="auto"/>
        <w:jc w:val="both"/>
        <w:rPr>
          <w:rFonts w:ascii="Trebuchet MS" w:hAnsi="Trebuchet MS"/>
          <w:b/>
          <w:lang w:val="ro-RO"/>
        </w:rPr>
      </w:pPr>
    </w:p>
    <w:p w:rsidR="00387951" w:rsidRPr="00F72B9B" w:rsidRDefault="006C5BEF" w:rsidP="00F72B9B">
      <w:pPr>
        <w:pStyle w:val="BodyText2"/>
        <w:numPr>
          <w:ilvl w:val="0"/>
          <w:numId w:val="16"/>
        </w:numPr>
        <w:spacing w:after="0" w:line="360" w:lineRule="auto"/>
        <w:ind w:left="284" w:hanging="284"/>
        <w:jc w:val="both"/>
        <w:rPr>
          <w:rFonts w:ascii="Trebuchet MS" w:hAnsi="Trebuchet MS"/>
          <w:b/>
          <w:lang w:val="ro-RO"/>
        </w:rPr>
      </w:pPr>
      <w:r w:rsidRPr="00F72B9B">
        <w:rPr>
          <w:rFonts w:ascii="Trebuchet MS" w:hAnsi="Trebuchet MS"/>
          <w:b/>
          <w:lang w:val="ro-RO"/>
        </w:rPr>
        <w:t>Deseurile colectate</w:t>
      </w:r>
      <w:r w:rsidR="00387951" w:rsidRPr="00F72B9B">
        <w:rPr>
          <w:rFonts w:ascii="Trebuchet MS" w:hAnsi="Trebuchet MS"/>
          <w:b/>
          <w:lang w:val="ro-RO"/>
        </w:rPr>
        <w:t xml:space="preserve"> (tipuri, compozitie, cantitati, frecventa):</w:t>
      </w:r>
    </w:p>
    <w:p w:rsidR="0055626D" w:rsidRPr="00F72B9B" w:rsidRDefault="0055626D" w:rsidP="00F72B9B">
      <w:pPr>
        <w:pStyle w:val="BodyText2"/>
        <w:spacing w:after="0" w:line="360" w:lineRule="auto"/>
        <w:jc w:val="both"/>
        <w:rPr>
          <w:rFonts w:ascii="Trebuchet MS" w:hAnsi="Trebuchet MS"/>
          <w:b/>
          <w:lang w:val="ro-RO"/>
        </w:rPr>
      </w:pPr>
      <w:r w:rsidRPr="00F72B9B">
        <w:rPr>
          <w:rFonts w:ascii="Trebuchet MS" w:hAnsi="Trebuchet MS"/>
          <w:b/>
          <w:lang w:val="ro-RO"/>
        </w:rPr>
        <w:t>Deşeuri de echipamente electrice şi electronice colectate</w:t>
      </w:r>
      <w:r w:rsidR="006D2682" w:rsidRPr="00F72B9B">
        <w:rPr>
          <w:rFonts w:ascii="Trebuchet MS" w:hAnsi="Trebuchet MS"/>
          <w:b/>
          <w:lang w:val="ro-RO"/>
        </w:rPr>
        <w:t xml:space="preserve"> </w:t>
      </w:r>
      <w:r w:rsidR="006D2682" w:rsidRPr="00F72B9B">
        <w:rPr>
          <w:rFonts w:ascii="Trebuchet MS" w:hAnsi="Trebuchet MS"/>
          <w:lang w:val="ro-RO"/>
        </w:rPr>
        <w:t>– nu este cazul.</w:t>
      </w:r>
    </w:p>
    <w:p w:rsidR="0055626D" w:rsidRPr="00F72B9B" w:rsidRDefault="0055626D" w:rsidP="00F72B9B">
      <w:pPr>
        <w:autoSpaceDE w:val="0"/>
        <w:autoSpaceDN w:val="0"/>
        <w:adjustRightInd w:val="0"/>
        <w:spacing w:after="0" w:line="360" w:lineRule="auto"/>
        <w:jc w:val="both"/>
        <w:rPr>
          <w:rFonts w:ascii="Trebuchet MS" w:hAnsi="Trebuchet MS" w:cs="Times New Roman"/>
          <w:lang w:val="ro-RO"/>
        </w:rPr>
      </w:pPr>
      <w:r w:rsidRPr="00F72B9B">
        <w:rPr>
          <w:rFonts w:ascii="Trebuchet MS" w:hAnsi="Trebuchet MS" w:cs="Times New Roman"/>
          <w:b/>
          <w:lang w:val="ro-RO"/>
        </w:rPr>
        <w:t>Deşeuri de baterii şi acumulatori colectate</w:t>
      </w:r>
      <w:r w:rsidR="006D2682" w:rsidRPr="00F72B9B">
        <w:rPr>
          <w:rFonts w:ascii="Trebuchet MS" w:hAnsi="Trebuchet MS" w:cs="Times New Roman"/>
          <w:b/>
          <w:lang w:val="ro-RO"/>
        </w:rPr>
        <w:t xml:space="preserve"> </w:t>
      </w:r>
      <w:r w:rsidR="006D2682" w:rsidRPr="00F72B9B">
        <w:rPr>
          <w:rFonts w:ascii="Trebuchet MS" w:hAnsi="Trebuchet MS" w:cs="Times New Roman"/>
          <w:lang w:val="ro-RO"/>
        </w:rPr>
        <w:t>– nu este cazul.</w:t>
      </w:r>
    </w:p>
    <w:p w:rsidR="00D5711C" w:rsidRPr="00F72B9B" w:rsidRDefault="00D5711C" w:rsidP="007C0E0F">
      <w:pPr>
        <w:pStyle w:val="PlainText"/>
        <w:jc w:val="both"/>
        <w:rPr>
          <w:rFonts w:ascii="Trebuchet MS" w:hAnsi="Trebuchet MS"/>
          <w:b/>
          <w:bCs/>
          <w:color w:val="000000"/>
          <w:sz w:val="22"/>
          <w:szCs w:val="22"/>
          <w:lang w:val="ro-RO"/>
        </w:rPr>
      </w:pPr>
    </w:p>
    <w:p w:rsidR="00387951" w:rsidRPr="00F72B9B" w:rsidRDefault="006D2682"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Deşeurile stocate temporar (</w:t>
      </w:r>
      <w:r w:rsidR="00387951" w:rsidRPr="00F72B9B">
        <w:rPr>
          <w:rFonts w:ascii="Trebuchet MS" w:hAnsi="Trebuchet MS"/>
          <w:b/>
          <w:bCs/>
          <w:color w:val="000000"/>
          <w:sz w:val="22"/>
          <w:szCs w:val="22"/>
          <w:lang w:val="ro-RO"/>
        </w:rPr>
        <w:t>tipuri, comp</w:t>
      </w:r>
      <w:r w:rsidRPr="00F72B9B">
        <w:rPr>
          <w:rFonts w:ascii="Trebuchet MS" w:hAnsi="Trebuchet MS"/>
          <w:b/>
          <w:bCs/>
          <w:color w:val="000000"/>
          <w:sz w:val="22"/>
          <w:szCs w:val="22"/>
          <w:lang w:val="ro-RO"/>
        </w:rPr>
        <w:t xml:space="preserve">ozitie, cantitati, </w:t>
      </w:r>
      <w:r w:rsidR="00103AAA">
        <w:rPr>
          <w:rFonts w:ascii="Trebuchet MS" w:hAnsi="Trebuchet MS"/>
          <w:b/>
          <w:bCs/>
          <w:color w:val="000000"/>
          <w:sz w:val="22"/>
          <w:szCs w:val="22"/>
          <w:lang w:val="ro-RO"/>
        </w:rPr>
        <w:t>mod de stocare)</w:t>
      </w:r>
      <w:r w:rsidRPr="00F72B9B">
        <w:rPr>
          <w:rFonts w:ascii="Trebuchet MS" w:hAnsi="Trebuchet MS"/>
          <w:b/>
          <w:bCs/>
          <w:color w:val="000000"/>
          <w:sz w:val="22"/>
          <w:szCs w:val="22"/>
          <w:lang w:val="ro-RO"/>
        </w:rPr>
        <w:t xml:space="preserve"> </w:t>
      </w:r>
      <w:r w:rsidRPr="00F72B9B">
        <w:rPr>
          <w:rFonts w:ascii="Trebuchet MS" w:hAnsi="Trebuchet MS"/>
          <w:bCs/>
          <w:color w:val="000000"/>
          <w:sz w:val="22"/>
          <w:szCs w:val="22"/>
          <w:lang w:val="ro-RO"/>
        </w:rPr>
        <w:t>- nu este cazul.</w:t>
      </w:r>
    </w:p>
    <w:p w:rsidR="006D2682" w:rsidRPr="00F72B9B" w:rsidRDefault="006D2682" w:rsidP="007C0E0F">
      <w:pPr>
        <w:pStyle w:val="PlainText"/>
        <w:jc w:val="both"/>
        <w:rPr>
          <w:rFonts w:ascii="Trebuchet MS" w:hAnsi="Trebuchet MS"/>
          <w:b/>
          <w:bCs/>
          <w:color w:val="000000"/>
          <w:sz w:val="22"/>
          <w:szCs w:val="22"/>
          <w:lang w:val="ro-RO"/>
        </w:rPr>
      </w:pPr>
    </w:p>
    <w:p w:rsidR="00387951" w:rsidRPr="00F72B9B" w:rsidRDefault="000416ED"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Deșeuri tratate</w:t>
      </w:r>
      <w:r w:rsidR="00387951" w:rsidRPr="00F72B9B">
        <w:rPr>
          <w:rFonts w:ascii="Trebuchet MS" w:hAnsi="Trebuchet MS"/>
          <w:b/>
          <w:bCs/>
          <w:color w:val="000000"/>
          <w:sz w:val="22"/>
          <w:szCs w:val="22"/>
          <w:lang w:val="ro-RO"/>
        </w:rPr>
        <w:t xml:space="preserve"> (</w:t>
      </w:r>
      <w:r w:rsidR="00103AAA">
        <w:rPr>
          <w:rFonts w:ascii="Trebuchet MS" w:hAnsi="Trebuchet MS"/>
          <w:b/>
          <w:bCs/>
          <w:color w:val="000000"/>
          <w:sz w:val="22"/>
          <w:szCs w:val="22"/>
          <w:lang w:val="ro-RO"/>
        </w:rPr>
        <w:t>valorificate/eliminate</w:t>
      </w:r>
      <w:r w:rsidRPr="00F72B9B">
        <w:rPr>
          <w:rFonts w:ascii="Trebuchet MS" w:hAnsi="Trebuchet MS"/>
          <w:b/>
          <w:bCs/>
          <w:color w:val="000000"/>
          <w:sz w:val="22"/>
          <w:szCs w:val="22"/>
          <w:lang w:val="ro-RO"/>
        </w:rPr>
        <w:t>)</w:t>
      </w:r>
      <w:r w:rsidR="006D2682" w:rsidRPr="00F72B9B">
        <w:rPr>
          <w:rFonts w:ascii="Trebuchet MS" w:hAnsi="Trebuchet MS"/>
          <w:b/>
          <w:bCs/>
          <w:color w:val="000000"/>
          <w:sz w:val="22"/>
          <w:szCs w:val="22"/>
          <w:lang w:val="ro-RO"/>
        </w:rPr>
        <w:t xml:space="preserve"> - </w:t>
      </w:r>
      <w:r w:rsidR="006D2682" w:rsidRPr="00F72B9B">
        <w:rPr>
          <w:rFonts w:ascii="Trebuchet MS" w:hAnsi="Trebuchet MS"/>
          <w:bCs/>
          <w:color w:val="000000"/>
          <w:sz w:val="22"/>
          <w:szCs w:val="22"/>
          <w:lang w:val="ro-RO"/>
        </w:rPr>
        <w:t>nu este cazul.</w:t>
      </w:r>
    </w:p>
    <w:p w:rsidR="00143724" w:rsidRPr="00F72B9B" w:rsidRDefault="00143724" w:rsidP="007C0E0F">
      <w:pPr>
        <w:pStyle w:val="PlainText"/>
        <w:ind w:left="284"/>
        <w:jc w:val="both"/>
        <w:rPr>
          <w:rFonts w:ascii="Trebuchet MS" w:hAnsi="Trebuchet MS"/>
          <w:b/>
          <w:bCs/>
          <w:color w:val="000000"/>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Modul de  transport  al   deşeurilor  şi  m</w:t>
      </w:r>
      <w:r w:rsidRPr="00F72B9B">
        <w:rPr>
          <w:rFonts w:ascii="Trebuchet MS" w:hAnsi="Trebuchet MS"/>
          <w:b/>
          <w:color w:val="000000"/>
          <w:sz w:val="22"/>
          <w:szCs w:val="22"/>
          <w:lang w:val="ro-RO"/>
        </w:rPr>
        <w:t>ă</w:t>
      </w:r>
      <w:r w:rsidRPr="00F72B9B">
        <w:rPr>
          <w:rFonts w:ascii="Trebuchet MS" w:hAnsi="Trebuchet MS"/>
          <w:b/>
          <w:bCs/>
          <w:color w:val="000000"/>
          <w:sz w:val="22"/>
          <w:szCs w:val="22"/>
          <w:lang w:val="ro-RO"/>
        </w:rPr>
        <w:t>suri</w:t>
      </w:r>
      <w:r w:rsidR="00103AAA">
        <w:rPr>
          <w:rFonts w:ascii="Trebuchet MS" w:hAnsi="Trebuchet MS"/>
          <w:b/>
          <w:bCs/>
          <w:color w:val="000000"/>
          <w:sz w:val="22"/>
          <w:szCs w:val="22"/>
          <w:lang w:val="ro-RO"/>
        </w:rPr>
        <w:t>le  pentru  protecţia  mediului</w:t>
      </w:r>
      <w:r w:rsidR="001B590E" w:rsidRPr="00F72B9B">
        <w:rPr>
          <w:rFonts w:ascii="Trebuchet MS" w:hAnsi="Trebuchet MS"/>
          <w:b/>
          <w:bCs/>
          <w:color w:val="000000"/>
          <w:sz w:val="22"/>
          <w:szCs w:val="22"/>
          <w:lang w:val="ro-RO"/>
        </w:rPr>
        <w:t xml:space="preserve"> </w:t>
      </w:r>
      <w:r w:rsidR="001B590E" w:rsidRPr="00F72B9B">
        <w:rPr>
          <w:rFonts w:ascii="Trebuchet MS" w:hAnsi="Trebuchet MS"/>
          <w:bCs/>
          <w:color w:val="000000"/>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ED6D05" w:rsidRPr="00F72B9B" w:rsidRDefault="006D4939"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color w:val="000000"/>
          <w:sz w:val="22"/>
          <w:szCs w:val="22"/>
          <w:lang w:val="ro-RO"/>
        </w:rPr>
        <w:t xml:space="preserve">Mod </w:t>
      </w:r>
      <w:r w:rsidRPr="00F72B9B">
        <w:rPr>
          <w:rFonts w:ascii="Trebuchet MS" w:hAnsi="Trebuchet MS"/>
          <w:b/>
          <w:bCs/>
          <w:sz w:val="22"/>
          <w:szCs w:val="22"/>
          <w:lang w:val="ro-RO"/>
        </w:rPr>
        <w:t xml:space="preserve">de </w:t>
      </w:r>
      <w:r w:rsidR="00387951" w:rsidRPr="00F72B9B">
        <w:rPr>
          <w:rFonts w:ascii="Trebuchet MS" w:hAnsi="Trebuchet MS"/>
          <w:b/>
          <w:bCs/>
          <w:sz w:val="22"/>
          <w:szCs w:val="22"/>
          <w:lang w:val="ro-RO"/>
        </w:rPr>
        <w:t>eliminare (dep</w:t>
      </w:r>
      <w:r w:rsidR="00096E4B" w:rsidRPr="00F72B9B">
        <w:rPr>
          <w:rFonts w:ascii="Trebuchet MS" w:hAnsi="Trebuchet MS"/>
          <w:b/>
          <w:bCs/>
          <w:sz w:val="22"/>
          <w:szCs w:val="22"/>
          <w:lang w:val="ro-RO"/>
        </w:rPr>
        <w:t>ozitare definitivă, incinerare</w:t>
      </w:r>
      <w:r w:rsidR="00103AAA">
        <w:rPr>
          <w:rFonts w:ascii="Trebuchet MS" w:hAnsi="Trebuchet MS"/>
          <w:b/>
          <w:bCs/>
          <w:sz w:val="22"/>
          <w:szCs w:val="22"/>
          <w:lang w:val="ro-RO"/>
        </w:rPr>
        <w:t xml:space="preserve">) </w:t>
      </w:r>
      <w:r w:rsidR="001B590E" w:rsidRPr="00F72B9B">
        <w:rPr>
          <w:rFonts w:ascii="Trebuchet MS" w:hAnsi="Trebuchet MS"/>
          <w:bCs/>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387951" w:rsidRPr="00F72B9B" w:rsidRDefault="00387951"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Monitorizarea </w:t>
      </w:r>
      <w:r w:rsidR="006D4939" w:rsidRPr="00F72B9B">
        <w:rPr>
          <w:rFonts w:ascii="Trebuchet MS" w:hAnsi="Trebuchet MS"/>
          <w:b/>
          <w:bCs/>
          <w:sz w:val="22"/>
          <w:szCs w:val="22"/>
          <w:lang w:val="ro-RO"/>
        </w:rPr>
        <w:t>gestiunii d</w:t>
      </w:r>
      <w:r w:rsidR="00103AAA">
        <w:rPr>
          <w:rFonts w:ascii="Trebuchet MS" w:hAnsi="Trebuchet MS"/>
          <w:b/>
          <w:bCs/>
          <w:sz w:val="22"/>
          <w:szCs w:val="22"/>
          <w:lang w:val="ro-RO"/>
        </w:rPr>
        <w:t>eşeurilor</w:t>
      </w:r>
      <w:r w:rsidRPr="00F72B9B">
        <w:rPr>
          <w:rFonts w:ascii="Trebuchet MS" w:hAnsi="Trebuchet MS"/>
          <w:b/>
          <w:bCs/>
          <w:sz w:val="22"/>
          <w:szCs w:val="22"/>
          <w:lang w:val="ro-RO"/>
        </w:rPr>
        <w:t>:</w:t>
      </w:r>
    </w:p>
    <w:p w:rsidR="00ED6D05" w:rsidRPr="00F72B9B" w:rsidRDefault="00ED6D05" w:rsidP="007C0E0F">
      <w:pPr>
        <w:pStyle w:val="ListParagraph"/>
        <w:numPr>
          <w:ilvl w:val="0"/>
          <w:numId w:val="17"/>
        </w:numPr>
        <w:tabs>
          <w:tab w:val="left" w:pos="142"/>
        </w:tabs>
        <w:spacing w:after="0" w:line="360" w:lineRule="auto"/>
        <w:ind w:left="426" w:right="85" w:hanging="284"/>
        <w:jc w:val="both"/>
        <w:rPr>
          <w:rFonts w:ascii="Trebuchet MS" w:hAnsi="Trebuchet MS" w:cs="Times New Roman"/>
          <w:lang w:val="ro-RO"/>
        </w:rPr>
      </w:pPr>
      <w:r w:rsidRPr="00F72B9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F72B9B">
        <w:rPr>
          <w:rFonts w:ascii="Trebuchet MS" w:hAnsi="Trebuchet MS" w:cs="Times New Roman"/>
          <w:lang w:val="ro-RO"/>
        </w:rPr>
        <w:t>.</w:t>
      </w:r>
      <w:r w:rsidRPr="00F72B9B">
        <w:rPr>
          <w:rFonts w:ascii="Trebuchet MS" w:hAnsi="Trebuchet MS" w:cs="Times New Roman"/>
          <w:lang w:val="ro-RO"/>
        </w:rPr>
        <w:t xml:space="preserve"> </w:t>
      </w:r>
    </w:p>
    <w:p w:rsidR="00ED6D05" w:rsidRPr="00F72B9B" w:rsidRDefault="00ED6D05" w:rsidP="007C0E0F">
      <w:pPr>
        <w:pStyle w:val="PlainText"/>
        <w:ind w:left="284" w:hanging="284"/>
        <w:jc w:val="both"/>
        <w:rPr>
          <w:rFonts w:ascii="Trebuchet MS" w:hAnsi="Trebuchet MS"/>
          <w:b/>
          <w:bCs/>
          <w:color w:val="000000"/>
          <w:sz w:val="22"/>
          <w:szCs w:val="22"/>
          <w:lang w:val="ro-RO"/>
        </w:rPr>
      </w:pPr>
    </w:p>
    <w:p w:rsidR="007C0E0F" w:rsidRDefault="00977D29" w:rsidP="007C0E0F">
      <w:pPr>
        <w:pStyle w:val="ListParagraph"/>
        <w:keepNext/>
        <w:numPr>
          <w:ilvl w:val="0"/>
          <w:numId w:val="16"/>
        </w:numPr>
        <w:spacing w:after="0" w:line="360" w:lineRule="auto"/>
        <w:ind w:left="284" w:hanging="284"/>
        <w:jc w:val="both"/>
        <w:outlineLvl w:val="1"/>
        <w:rPr>
          <w:rFonts w:ascii="Trebuchet MS" w:hAnsi="Trebuchet MS" w:cs="Times New Roman"/>
          <w:b/>
          <w:bCs/>
          <w:lang w:val="ro-RO"/>
        </w:rPr>
      </w:pPr>
      <w:r w:rsidRPr="00F72B9B">
        <w:rPr>
          <w:rFonts w:ascii="Trebuchet MS" w:hAnsi="Trebuchet MS" w:cs="Times New Roman"/>
          <w:b/>
          <w:bCs/>
          <w:lang w:val="ro-RO"/>
        </w:rPr>
        <w:lastRenderedPageBreak/>
        <w:t>Ambalajele folosite</w:t>
      </w:r>
      <w:r w:rsidR="00387951" w:rsidRPr="00F72B9B">
        <w:rPr>
          <w:rFonts w:ascii="Trebuchet MS" w:hAnsi="Trebuchet MS" w:cs="Times New Roman"/>
          <w:b/>
          <w:bCs/>
          <w:lang w:val="ro-RO"/>
        </w:rPr>
        <w:t xml:space="preserve"> - tipuri şi cantit</w:t>
      </w:r>
      <w:r w:rsidR="00387951" w:rsidRPr="00F72B9B">
        <w:rPr>
          <w:rFonts w:ascii="Calibri" w:hAnsi="Calibri" w:cs="Calibri"/>
          <w:b/>
          <w:bCs/>
          <w:lang w:val="ro-RO"/>
        </w:rPr>
        <w:t>ǎ</w:t>
      </w:r>
      <w:r w:rsidR="00387951" w:rsidRPr="00F72B9B">
        <w:rPr>
          <w:rFonts w:ascii="Trebuchet MS" w:hAnsi="Trebuchet MS" w:cs="Trebuchet MS"/>
          <w:b/>
          <w:bCs/>
          <w:lang w:val="ro-RO"/>
        </w:rPr>
        <w:t>ţ</w:t>
      </w:r>
      <w:r w:rsidR="00387951" w:rsidRPr="00F72B9B">
        <w:rPr>
          <w:rFonts w:ascii="Trebuchet MS" w:hAnsi="Trebuchet MS" w:cs="Times New Roman"/>
          <w:b/>
          <w:bCs/>
          <w:lang w:val="ro-RO"/>
        </w:rPr>
        <w:t>i:</w:t>
      </w:r>
      <w:r w:rsidR="008473AD" w:rsidRPr="00F72B9B">
        <w:rPr>
          <w:rFonts w:ascii="Trebuchet MS" w:hAnsi="Trebuchet MS" w:cs="Times New Roman"/>
          <w:b/>
          <w:bCs/>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7C0E0F" w:rsidRPr="007C0E0F" w:rsidTr="007C0E0F">
        <w:trPr>
          <w:trHeight w:val="463"/>
          <w:jc w:val="center"/>
        </w:trPr>
        <w:tc>
          <w:tcPr>
            <w:tcW w:w="827"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Tip ambalaj</w:t>
            </w:r>
          </w:p>
        </w:tc>
        <w:tc>
          <w:tcPr>
            <w:tcW w:w="2381"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Descriere</w:t>
            </w:r>
          </w:p>
        </w:tc>
        <w:tc>
          <w:tcPr>
            <w:tcW w:w="1084"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Cantitate</w:t>
            </w:r>
          </w:p>
        </w:tc>
        <w:tc>
          <w:tcPr>
            <w:tcW w:w="708" w:type="pct"/>
            <w:shd w:val="clear" w:color="auto" w:fill="BFBFBF" w:themeFill="background1" w:themeFillShade="BF"/>
            <w:vAlign w:val="center"/>
          </w:tcPr>
          <w:p w:rsidR="007C0E0F" w:rsidRPr="007C0E0F" w:rsidRDefault="007C0E0F"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UM</w:t>
            </w:r>
          </w:p>
        </w:tc>
      </w:tr>
      <w:tr w:rsidR="00103AAA" w:rsidRPr="007C0E0F" w:rsidTr="007C0E0F">
        <w:trPr>
          <w:trHeight w:val="413"/>
          <w:jc w:val="center"/>
        </w:trPr>
        <w:tc>
          <w:tcPr>
            <w:tcW w:w="827" w:type="pct"/>
            <w:shd w:val="clear" w:color="auto" w:fill="auto"/>
          </w:tcPr>
          <w:p w:rsidR="00103AAA" w:rsidRPr="00103AAA" w:rsidRDefault="00103AAA" w:rsidP="00103AAA">
            <w:pPr>
              <w:spacing w:line="240" w:lineRule="auto"/>
              <w:jc w:val="center"/>
              <w:rPr>
                <w:rFonts w:ascii="Trebuchet MS" w:hAnsi="Trebuchet MS"/>
                <w:sz w:val="20"/>
              </w:rPr>
            </w:pPr>
            <w:r w:rsidRPr="00103AAA">
              <w:rPr>
                <w:rFonts w:ascii="Trebuchet MS" w:hAnsi="Trebuchet MS"/>
                <w:sz w:val="20"/>
              </w:rPr>
              <w:t>Plastic</w:t>
            </w:r>
          </w:p>
        </w:tc>
        <w:tc>
          <w:tcPr>
            <w:tcW w:w="2381" w:type="pct"/>
            <w:shd w:val="clear" w:color="auto" w:fill="auto"/>
          </w:tcPr>
          <w:p w:rsidR="00103AAA" w:rsidRPr="00103AAA" w:rsidRDefault="00103AAA" w:rsidP="00103AAA">
            <w:pPr>
              <w:spacing w:line="240" w:lineRule="auto"/>
              <w:jc w:val="center"/>
              <w:rPr>
                <w:rFonts w:ascii="Trebuchet MS" w:hAnsi="Trebuchet MS"/>
                <w:sz w:val="20"/>
              </w:rPr>
            </w:pPr>
            <w:proofErr w:type="spellStart"/>
            <w:r w:rsidRPr="00103AAA">
              <w:rPr>
                <w:rFonts w:ascii="Trebuchet MS" w:hAnsi="Trebuchet MS"/>
                <w:sz w:val="20"/>
              </w:rPr>
              <w:t>Saci</w:t>
            </w:r>
            <w:proofErr w:type="spellEnd"/>
            <w:r w:rsidRPr="00103AAA">
              <w:rPr>
                <w:rFonts w:ascii="Trebuchet MS" w:hAnsi="Trebuchet MS"/>
                <w:sz w:val="20"/>
              </w:rPr>
              <w:t xml:space="preserve"> </w:t>
            </w:r>
            <w:proofErr w:type="spellStart"/>
            <w:r w:rsidRPr="00103AAA">
              <w:rPr>
                <w:rFonts w:ascii="Trebuchet MS" w:hAnsi="Trebuchet MS"/>
                <w:sz w:val="20"/>
              </w:rPr>
              <w:t>polietilenă</w:t>
            </w:r>
            <w:proofErr w:type="spellEnd"/>
          </w:p>
        </w:tc>
        <w:tc>
          <w:tcPr>
            <w:tcW w:w="1084" w:type="pct"/>
            <w:shd w:val="clear" w:color="auto" w:fill="auto"/>
          </w:tcPr>
          <w:p w:rsidR="00103AAA" w:rsidRPr="00103AAA" w:rsidRDefault="00103AAA" w:rsidP="00103AAA">
            <w:pPr>
              <w:spacing w:line="240" w:lineRule="auto"/>
              <w:jc w:val="center"/>
              <w:rPr>
                <w:rFonts w:ascii="Trebuchet MS" w:hAnsi="Trebuchet MS"/>
                <w:sz w:val="20"/>
              </w:rPr>
            </w:pPr>
            <w:r w:rsidRPr="00103AAA">
              <w:rPr>
                <w:rFonts w:ascii="Trebuchet MS" w:hAnsi="Trebuchet MS"/>
                <w:sz w:val="20"/>
              </w:rPr>
              <w:t>70000</w:t>
            </w:r>
          </w:p>
        </w:tc>
        <w:tc>
          <w:tcPr>
            <w:tcW w:w="708" w:type="pct"/>
            <w:shd w:val="clear" w:color="auto" w:fill="auto"/>
          </w:tcPr>
          <w:p w:rsidR="00103AAA" w:rsidRPr="00103AAA" w:rsidRDefault="00103AAA" w:rsidP="00103AAA">
            <w:pPr>
              <w:spacing w:line="240" w:lineRule="auto"/>
              <w:jc w:val="center"/>
              <w:rPr>
                <w:rFonts w:ascii="Trebuchet MS" w:hAnsi="Trebuchet MS"/>
                <w:sz w:val="20"/>
              </w:rPr>
            </w:pPr>
            <w:proofErr w:type="spellStart"/>
            <w:r>
              <w:rPr>
                <w:rFonts w:ascii="Trebuchet MS" w:hAnsi="Trebuchet MS"/>
                <w:sz w:val="20"/>
              </w:rPr>
              <w:t>b</w:t>
            </w:r>
            <w:r w:rsidRPr="00103AAA">
              <w:rPr>
                <w:rFonts w:ascii="Trebuchet MS" w:hAnsi="Trebuchet MS"/>
                <w:sz w:val="20"/>
              </w:rPr>
              <w:t>uc</w:t>
            </w:r>
            <w:proofErr w:type="spellEnd"/>
            <w:r w:rsidRPr="00103AAA">
              <w:rPr>
                <w:rFonts w:ascii="Trebuchet MS" w:hAnsi="Trebuchet MS"/>
                <w:sz w:val="20"/>
              </w:rPr>
              <w:t>/an</w:t>
            </w:r>
          </w:p>
        </w:tc>
      </w:tr>
    </w:tbl>
    <w:p w:rsidR="00387951" w:rsidRPr="007C0E0F" w:rsidRDefault="00387951" w:rsidP="007C0E0F">
      <w:pPr>
        <w:keepNext/>
        <w:spacing w:after="0" w:line="240" w:lineRule="auto"/>
        <w:jc w:val="both"/>
        <w:outlineLvl w:val="1"/>
        <w:rPr>
          <w:rFonts w:ascii="Trebuchet MS" w:hAnsi="Trebuchet MS" w:cs="Times New Roman"/>
          <w:b/>
          <w:bCs/>
          <w:lang w:val="ro-RO"/>
        </w:rPr>
      </w:pPr>
      <w:r w:rsidRPr="007C0E0F">
        <w:rPr>
          <w:rFonts w:ascii="Trebuchet MS" w:hAnsi="Trebuchet MS" w:cs="Times New Roman"/>
          <w:b/>
          <w:bCs/>
          <w:lang w:val="ro-RO"/>
        </w:rPr>
        <w:t xml:space="preserve"> </w:t>
      </w:r>
    </w:p>
    <w:p w:rsidR="00387951" w:rsidRPr="00F72B9B" w:rsidRDefault="006D4939"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Modul de  gospodărire a  ambalajelor (</w:t>
      </w:r>
      <w:r w:rsidR="00387951" w:rsidRPr="00F72B9B">
        <w:rPr>
          <w:rFonts w:ascii="Trebuchet MS" w:hAnsi="Trebuchet MS"/>
          <w:b/>
          <w:bCs/>
          <w:sz w:val="22"/>
          <w:szCs w:val="22"/>
          <w:lang w:val="ro-RO"/>
        </w:rPr>
        <w:t>val</w:t>
      </w:r>
      <w:r w:rsidRPr="00F72B9B">
        <w:rPr>
          <w:rFonts w:ascii="Trebuchet MS" w:hAnsi="Trebuchet MS"/>
          <w:b/>
          <w:bCs/>
          <w:sz w:val="22"/>
          <w:szCs w:val="22"/>
          <w:lang w:val="ro-RO"/>
        </w:rPr>
        <w:t>orificate</w:t>
      </w:r>
      <w:r w:rsidR="00387951" w:rsidRPr="00F72B9B">
        <w:rPr>
          <w:rFonts w:ascii="Trebuchet MS" w:hAnsi="Trebuchet MS"/>
          <w:b/>
          <w:bCs/>
          <w:sz w:val="22"/>
          <w:szCs w:val="22"/>
          <w:lang w:val="ro-RO"/>
        </w:rPr>
        <w:t>) :</w:t>
      </w:r>
    </w:p>
    <w:p w:rsidR="00387951" w:rsidRPr="00F72B9B" w:rsidRDefault="001B590E" w:rsidP="00F72B9B">
      <w:pPr>
        <w:pStyle w:val="ListParagraph"/>
        <w:keepNext/>
        <w:numPr>
          <w:ilvl w:val="0"/>
          <w:numId w:val="17"/>
        </w:numPr>
        <w:spacing w:after="0" w:line="360" w:lineRule="auto"/>
        <w:ind w:left="426"/>
        <w:jc w:val="both"/>
        <w:outlineLvl w:val="1"/>
        <w:rPr>
          <w:rFonts w:ascii="Trebuchet MS" w:hAnsi="Trebuchet MS"/>
          <w:b/>
          <w:bCs/>
          <w:iCs/>
          <w:lang w:val="ro-RO"/>
        </w:rPr>
      </w:pPr>
      <w:r w:rsidRPr="00F72B9B">
        <w:rPr>
          <w:rFonts w:ascii="Trebuchet MS" w:eastAsia="Times New Roman" w:hAnsi="Trebuchet MS" w:cs="Times New Roman"/>
          <w:lang w:val="ro-RO"/>
        </w:rPr>
        <w:t>Conform legislației în vigoare.</w:t>
      </w:r>
    </w:p>
    <w:p w:rsidR="00387951" w:rsidRDefault="00387951" w:rsidP="007C0E0F">
      <w:pPr>
        <w:pStyle w:val="PlainText"/>
        <w:jc w:val="both"/>
        <w:rPr>
          <w:rFonts w:ascii="Trebuchet MS" w:hAnsi="Trebuchet MS"/>
          <w:b/>
          <w:bCs/>
          <w:iCs/>
          <w:sz w:val="22"/>
          <w:szCs w:val="22"/>
          <w:lang w:val="ro-RO"/>
        </w:rPr>
      </w:pPr>
    </w:p>
    <w:p w:rsidR="007C0E0F" w:rsidRPr="00F72B9B" w:rsidRDefault="007C0E0F" w:rsidP="007C0E0F">
      <w:pPr>
        <w:pStyle w:val="PlainText"/>
        <w:jc w:val="both"/>
        <w:rPr>
          <w:rFonts w:ascii="Trebuchet MS" w:hAnsi="Trebuchet MS"/>
          <w:b/>
          <w:bCs/>
          <w:iCs/>
          <w:sz w:val="22"/>
          <w:szCs w:val="22"/>
          <w:lang w:val="ro-RO"/>
        </w:rPr>
      </w:pPr>
    </w:p>
    <w:p w:rsidR="00387951" w:rsidRPr="00F72B9B" w:rsidRDefault="00387951" w:rsidP="007C0E0F">
      <w:pPr>
        <w:pStyle w:val="PlainText"/>
        <w:jc w:val="both"/>
        <w:rPr>
          <w:rFonts w:ascii="Trebuchet MS" w:hAnsi="Trebuchet MS"/>
          <w:b/>
          <w:bCs/>
          <w:iCs/>
          <w:sz w:val="22"/>
          <w:szCs w:val="22"/>
          <w:lang w:val="ro-RO"/>
        </w:rPr>
      </w:pPr>
      <w:r w:rsidRPr="00F72B9B">
        <w:rPr>
          <w:rFonts w:ascii="Trebuchet MS" w:hAnsi="Trebuchet MS"/>
          <w:b/>
          <w:bCs/>
          <w:iCs/>
          <w:sz w:val="22"/>
          <w:szCs w:val="22"/>
          <w:lang w:val="ro-RO"/>
        </w:rPr>
        <w:t>V. Modul  de  gospodărire  a  substanţelor  şi  preparatelor  periculoase</w:t>
      </w:r>
    </w:p>
    <w:p w:rsidR="009423FC" w:rsidRPr="00F72B9B" w:rsidRDefault="009423FC" w:rsidP="007C0E0F">
      <w:pPr>
        <w:pStyle w:val="PlainText"/>
        <w:jc w:val="both"/>
        <w:rPr>
          <w:rFonts w:ascii="Trebuchet MS" w:hAnsi="Trebuchet MS"/>
          <w:sz w:val="22"/>
          <w:szCs w:val="22"/>
          <w:lang w:val="ro-RO"/>
        </w:rPr>
      </w:pPr>
    </w:p>
    <w:p w:rsidR="00A81006" w:rsidRPr="007C0E0F" w:rsidRDefault="00387951" w:rsidP="00F72B9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F72B9B">
        <w:rPr>
          <w:rFonts w:ascii="Trebuchet MS" w:hAnsi="Trebuchet MS"/>
          <w:b/>
          <w:sz w:val="22"/>
          <w:szCs w:val="22"/>
          <w:lang w:val="ro-RO"/>
        </w:rPr>
        <w:t>Substanţele şi preparatele periculoase produse sau folosite ori comercializate / tra</w:t>
      </w:r>
      <w:r w:rsidR="007949E3" w:rsidRPr="00F72B9B">
        <w:rPr>
          <w:rFonts w:ascii="Trebuchet MS" w:hAnsi="Trebuchet MS"/>
          <w:b/>
          <w:sz w:val="22"/>
          <w:szCs w:val="22"/>
          <w:lang w:val="ro-RO"/>
        </w:rPr>
        <w:t>nsportate (categorii, cantităţi</w:t>
      </w:r>
      <w:r w:rsidR="00103AAA">
        <w:rPr>
          <w:rFonts w:ascii="Trebuchet MS" w:hAnsi="Trebuchet MS"/>
          <w:b/>
          <w:sz w:val="22"/>
          <w:szCs w:val="22"/>
          <w:lang w:val="ro-RO"/>
        </w:rPr>
        <w:t xml:space="preserve">): </w:t>
      </w:r>
      <w:r w:rsidR="00103AAA" w:rsidRPr="00103AAA">
        <w:rPr>
          <w:rFonts w:ascii="Trebuchet MS" w:hAnsi="Trebuchet MS"/>
          <w:sz w:val="22"/>
          <w:szCs w:val="22"/>
          <w:lang w:val="ro-RO"/>
        </w:rPr>
        <w:t>- nu este cazul.</w:t>
      </w:r>
    </w:p>
    <w:p w:rsidR="009423FC" w:rsidRPr="00F72B9B" w:rsidRDefault="009423FC" w:rsidP="00D10816">
      <w:pPr>
        <w:pStyle w:val="PlainText"/>
        <w:tabs>
          <w:tab w:val="left" w:pos="426"/>
        </w:tabs>
        <w:jc w:val="both"/>
        <w:rPr>
          <w:rFonts w:ascii="Trebuchet MS" w:hAnsi="Trebuchet MS"/>
          <w:bCs/>
          <w:sz w:val="22"/>
          <w:szCs w:val="22"/>
          <w:lang w:val="ro-RO"/>
        </w:rPr>
      </w:pPr>
    </w:p>
    <w:p w:rsidR="00B1322B" w:rsidRPr="00F72B9B" w:rsidRDefault="00017879" w:rsidP="00C5732E">
      <w:pPr>
        <w:pStyle w:val="ListParagraph"/>
        <w:numPr>
          <w:ilvl w:val="0"/>
          <w:numId w:val="4"/>
        </w:numPr>
        <w:snapToGrid w:val="0"/>
        <w:spacing w:after="0" w:line="360" w:lineRule="auto"/>
        <w:jc w:val="both"/>
        <w:rPr>
          <w:rFonts w:ascii="Trebuchet MS" w:eastAsia="Times New Roman" w:hAnsi="Trebuchet MS" w:cs="Times New Roman"/>
          <w:lang w:val="ro-RO"/>
        </w:rPr>
      </w:pPr>
      <w:r w:rsidRPr="00F72B9B">
        <w:rPr>
          <w:rFonts w:ascii="Trebuchet MS" w:hAnsi="Trebuchet MS" w:cs="Times New Roman"/>
          <w:b/>
          <w:lang w:val="ro-RO"/>
        </w:rPr>
        <w:t>Modul de gospodarire:</w:t>
      </w:r>
      <w:r w:rsidR="00B1322B" w:rsidRPr="00F72B9B">
        <w:rPr>
          <w:rFonts w:ascii="Trebuchet MS" w:hAnsi="Trebuchet MS" w:cs="Times New Roman"/>
          <w:noProof/>
          <w:lang w:val="ro-RO"/>
        </w:rPr>
        <w:t xml:space="preserve"> toate substanţele şi preparatele chimice utilizate </w:t>
      </w:r>
      <w:r w:rsidR="00103AAA">
        <w:rPr>
          <w:rFonts w:ascii="Trebuchet MS" w:hAnsi="Trebuchet MS" w:cs="Times New Roman"/>
          <w:noProof/>
          <w:lang w:val="ro-RO"/>
        </w:rPr>
        <w:t>trebuie</w:t>
      </w:r>
      <w:r w:rsidR="00B1322B" w:rsidRPr="00F72B9B">
        <w:rPr>
          <w:rFonts w:ascii="Trebuchet MS" w:hAnsi="Trebuchet MS" w:cs="Times New Roman"/>
          <w:noProof/>
          <w:lang w:val="ro-RO"/>
        </w:rPr>
        <w:t xml:space="preserve"> gest</w:t>
      </w:r>
      <w:r w:rsidR="00103AAA">
        <w:rPr>
          <w:rFonts w:ascii="Trebuchet MS" w:hAnsi="Trebuchet MS" w:cs="Times New Roman"/>
          <w:noProof/>
          <w:lang w:val="ro-RO"/>
        </w:rPr>
        <w:t>i</w:t>
      </w:r>
      <w:r w:rsidR="00B1322B" w:rsidRPr="00F72B9B">
        <w:rPr>
          <w:rFonts w:ascii="Trebuchet MS" w:hAnsi="Trebuchet MS" w:cs="Times New Roman"/>
          <w:noProof/>
          <w:lang w:val="ro-RO"/>
        </w:rPr>
        <w:t>on</w:t>
      </w:r>
      <w:r w:rsidR="00103AAA">
        <w:rPr>
          <w:rFonts w:ascii="Trebuchet MS" w:hAnsi="Trebuchet MS" w:cs="Times New Roman"/>
          <w:noProof/>
          <w:lang w:val="ro-RO"/>
        </w:rPr>
        <w:t>ate</w:t>
      </w:r>
      <w:r w:rsidR="00B1322B" w:rsidRPr="00F72B9B">
        <w:rPr>
          <w:rFonts w:ascii="Trebuchet MS" w:hAnsi="Trebuchet MS" w:cs="Times New Roman"/>
          <w:noProof/>
          <w:lang w:val="ro-RO"/>
        </w:rPr>
        <w:t xml:space="preserve"> (depozitare, comercializare, utilizare) în conformitate cu prevederile Legii nr. 360/2003 (r1) privind regimul substanţelor şi preparatelor chimice periculoase</w:t>
      </w:r>
      <w:r w:rsidR="00B1322B"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ambalare: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hAnsi="Trebuchet MS" w:cs="Times New Roman"/>
          <w:lang w:val="ro-RO" w:eastAsia="ar-SA"/>
        </w:rPr>
        <w:t>;</w:t>
      </w:r>
      <w:r w:rsidR="00292A4E" w:rsidRPr="00F72B9B">
        <w:rPr>
          <w:rFonts w:ascii="Trebuchet MS" w:hAnsi="Trebuchet MS" w:cs="Times New Roman"/>
          <w:lang w:val="ro-RO" w:eastAsia="ar-SA"/>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rPr>
        <w:t xml:space="preserve">transport: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hAnsi="Trebuchet MS" w:cs="Times New Roman"/>
          <w:noProof/>
          <w:lang w:val="ro-RO" w:eastAsia="ar-SA"/>
        </w:rPr>
        <w:t>;</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depozitare</w:t>
      </w:r>
      <w:r w:rsidR="00103AAA">
        <w:rPr>
          <w:rFonts w:ascii="Trebuchet MS" w:eastAsia="Times New Roman" w:hAnsi="Trebuchet MS" w:cs="Times New Roman"/>
          <w:b/>
          <w:lang w:val="ro-RO" w:eastAsia="ar-SA"/>
        </w:rPr>
        <w:t xml:space="preserve">: </w:t>
      </w:r>
      <w:r w:rsidR="00103AAA" w:rsidRPr="00103AAA">
        <w:rPr>
          <w:rFonts w:ascii="Trebuchet MS" w:hAnsi="Trebuchet MS"/>
          <w:lang w:val="ro-RO"/>
        </w:rPr>
        <w:t>-</w:t>
      </w:r>
      <w:r w:rsidR="00103AAA">
        <w:rPr>
          <w:rFonts w:ascii="Trebuchet MS" w:hAnsi="Trebuchet MS"/>
          <w:lang w:val="ro-RO"/>
        </w:rPr>
        <w:t xml:space="preserve"> nu este cazul</w:t>
      </w:r>
      <w:r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folosire/comercializare: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eastAsia="Times New Roman" w:hAnsi="Trebuchet MS" w:cs="Times New Roman"/>
          <w:lang w:val="ro-RO"/>
        </w:rPr>
        <w:t>.</w:t>
      </w:r>
    </w:p>
    <w:p w:rsidR="009423FC" w:rsidRPr="00F72B9B" w:rsidRDefault="009423FC" w:rsidP="00C5732E">
      <w:pPr>
        <w:spacing w:after="0" w:line="240" w:lineRule="auto"/>
        <w:jc w:val="both"/>
        <w:rPr>
          <w:rFonts w:ascii="Trebuchet MS" w:hAnsi="Trebuchet MS" w:cs="Times New Roman"/>
          <w:lang w:val="ro-RO"/>
        </w:rPr>
      </w:pPr>
    </w:p>
    <w:p w:rsidR="00387951" w:rsidRDefault="00387951" w:rsidP="00F72B9B">
      <w:pPr>
        <w:pStyle w:val="ListParagraph"/>
        <w:numPr>
          <w:ilvl w:val="0"/>
          <w:numId w:val="4"/>
        </w:numPr>
        <w:spacing w:after="0" w:line="360" w:lineRule="auto"/>
        <w:jc w:val="both"/>
        <w:rPr>
          <w:rFonts w:ascii="Trebuchet MS" w:hAnsi="Trebuchet MS" w:cs="Times New Roman"/>
          <w:b/>
          <w:bCs/>
          <w:lang w:val="ro-RO"/>
        </w:rPr>
      </w:pPr>
      <w:r w:rsidRPr="00F72B9B">
        <w:rPr>
          <w:rFonts w:ascii="Trebuchet MS" w:hAnsi="Trebuchet MS" w:cs="Times New Roman"/>
          <w:b/>
          <w:bCs/>
          <w:lang w:val="ro-RO"/>
        </w:rPr>
        <w:t>Modul de gospodarire a ambalajelor folosite sau rezultate de la substantel</w:t>
      </w:r>
      <w:r w:rsidR="009423FC" w:rsidRPr="00F72B9B">
        <w:rPr>
          <w:rFonts w:ascii="Trebuchet MS" w:hAnsi="Trebuchet MS" w:cs="Times New Roman"/>
          <w:b/>
          <w:bCs/>
          <w:lang w:val="ro-RO"/>
        </w:rPr>
        <w:t xml:space="preserve">e si preparatele  periculoase: </w:t>
      </w:r>
      <w:r w:rsidR="00103AAA" w:rsidRPr="00103AAA">
        <w:rPr>
          <w:rFonts w:ascii="Trebuchet MS" w:hAnsi="Trebuchet MS"/>
          <w:lang w:val="ro-RO"/>
        </w:rPr>
        <w:t>- nu este cazul.</w:t>
      </w:r>
    </w:p>
    <w:p w:rsidR="009423FC" w:rsidRPr="00F72B9B" w:rsidRDefault="009423FC" w:rsidP="00C5732E">
      <w:pPr>
        <w:spacing w:after="0" w:line="240" w:lineRule="auto"/>
        <w:jc w:val="both"/>
        <w:rPr>
          <w:rFonts w:ascii="Trebuchet MS" w:hAnsi="Trebuchet MS" w:cs="Times New Roman"/>
          <w:color w:val="FF0000"/>
          <w:lang w:val="ro-RO"/>
        </w:rPr>
      </w:pPr>
    </w:p>
    <w:p w:rsidR="008B669D" w:rsidRPr="00F72B9B" w:rsidRDefault="00387951" w:rsidP="00F72B9B">
      <w:pPr>
        <w:pStyle w:val="ListParagraph"/>
        <w:numPr>
          <w:ilvl w:val="0"/>
          <w:numId w:val="4"/>
        </w:numPr>
        <w:spacing w:after="0" w:line="360" w:lineRule="auto"/>
        <w:jc w:val="both"/>
        <w:rPr>
          <w:rFonts w:ascii="Trebuchet MS" w:hAnsi="Trebuchet MS" w:cs="Times New Roman"/>
          <w:b/>
          <w:bCs/>
          <w:color w:val="000000"/>
          <w:lang w:val="ro-RO"/>
        </w:rPr>
      </w:pPr>
      <w:r w:rsidRPr="00F72B9B">
        <w:rPr>
          <w:rFonts w:ascii="Trebuchet MS" w:hAnsi="Trebuchet MS" w:cs="Times New Roman"/>
          <w:b/>
          <w:bCs/>
          <w:color w:val="000000"/>
          <w:lang w:val="ro-RO"/>
        </w:rPr>
        <w:t>Instalatiile, amenajarile, dotarile  si masurile  pentru protectia  factorilor de mediu si pentru  interventie in caz de acc</w:t>
      </w:r>
      <w:r w:rsidR="009423FC" w:rsidRPr="00F72B9B">
        <w:rPr>
          <w:rFonts w:ascii="Trebuchet MS" w:hAnsi="Trebuchet MS" w:cs="Times New Roman"/>
          <w:b/>
          <w:bCs/>
          <w:color w:val="000000"/>
          <w:lang w:val="ro-RO"/>
        </w:rPr>
        <w:t>ident:</w:t>
      </w:r>
      <w:r w:rsidR="00B90E0B" w:rsidRPr="00F72B9B">
        <w:rPr>
          <w:rFonts w:ascii="Trebuchet MS" w:hAnsi="Trebuchet MS" w:cs="Times New Roman"/>
          <w:b/>
          <w:bCs/>
          <w:color w:val="000000"/>
          <w:lang w:val="ro-RO"/>
        </w:rPr>
        <w:t xml:space="preserve"> </w:t>
      </w:r>
      <w:r w:rsidR="00B90E0B" w:rsidRPr="00F72B9B">
        <w:rPr>
          <w:rFonts w:ascii="Trebuchet MS" w:hAnsi="Trebuchet MS" w:cs="Times New Roman"/>
          <w:bCs/>
          <w:color w:val="000000"/>
          <w:lang w:val="ro-RO"/>
        </w:rPr>
        <w:t>- nu este cazul;</w:t>
      </w:r>
    </w:p>
    <w:p w:rsidR="00B90E0B" w:rsidRPr="00F72B9B" w:rsidRDefault="00B90E0B" w:rsidP="00C5732E">
      <w:pPr>
        <w:pStyle w:val="ListParagraph"/>
        <w:spacing w:after="0" w:line="240" w:lineRule="auto"/>
        <w:ind w:left="360"/>
        <w:jc w:val="both"/>
        <w:rPr>
          <w:rFonts w:ascii="Trebuchet MS" w:hAnsi="Trebuchet MS" w:cs="Times New Roman"/>
          <w:b/>
          <w:bCs/>
          <w:color w:val="000000"/>
          <w:lang w:val="ro-RO"/>
        </w:rPr>
      </w:pPr>
    </w:p>
    <w:p w:rsidR="00387951" w:rsidRPr="00F72B9B" w:rsidRDefault="00387951" w:rsidP="00F72B9B">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Monitorizarea  gospod</w:t>
      </w:r>
      <w:r w:rsidRPr="00F72B9B">
        <w:rPr>
          <w:rFonts w:ascii="Calibri" w:hAnsi="Calibri" w:cs="Calibri"/>
          <w:b/>
          <w:bCs/>
          <w:color w:val="000000"/>
          <w:sz w:val="22"/>
          <w:szCs w:val="22"/>
          <w:lang w:val="ro-RO"/>
        </w:rPr>
        <w:t>ǎ</w:t>
      </w:r>
      <w:r w:rsidRPr="00F72B9B">
        <w:rPr>
          <w:rFonts w:ascii="Trebuchet MS" w:hAnsi="Trebuchet MS"/>
          <w:b/>
          <w:bCs/>
          <w:color w:val="000000"/>
          <w:sz w:val="22"/>
          <w:szCs w:val="22"/>
          <w:lang w:val="ro-RO"/>
        </w:rPr>
        <w:t>ririi  substan</w:t>
      </w:r>
      <w:r w:rsidRPr="00F72B9B">
        <w:rPr>
          <w:rFonts w:ascii="Trebuchet MS" w:hAnsi="Trebuchet MS" w:cs="Trebuchet MS"/>
          <w:b/>
          <w:bCs/>
          <w:color w:val="000000"/>
          <w:sz w:val="22"/>
          <w:szCs w:val="22"/>
          <w:lang w:val="ro-RO"/>
        </w:rPr>
        <w:t>ţ</w:t>
      </w:r>
      <w:r w:rsidRPr="00F72B9B">
        <w:rPr>
          <w:rFonts w:ascii="Trebuchet MS" w:hAnsi="Trebuchet MS"/>
          <w:b/>
          <w:bCs/>
          <w:color w:val="000000"/>
          <w:sz w:val="22"/>
          <w:szCs w:val="22"/>
          <w:lang w:val="ro-RO"/>
        </w:rPr>
        <w:t xml:space="preserve">elor  </w:t>
      </w:r>
      <w:r w:rsidRPr="00F72B9B">
        <w:rPr>
          <w:rFonts w:ascii="Trebuchet MS" w:hAnsi="Trebuchet MS" w:cs="Trebuchet MS"/>
          <w:b/>
          <w:bCs/>
          <w:color w:val="000000"/>
          <w:sz w:val="22"/>
          <w:szCs w:val="22"/>
          <w:lang w:val="ro-RO"/>
        </w:rPr>
        <w:t>ş</w:t>
      </w:r>
      <w:r w:rsidRPr="00F72B9B">
        <w:rPr>
          <w:rFonts w:ascii="Trebuchet MS" w:hAnsi="Trebuchet MS"/>
          <w:b/>
          <w:bCs/>
          <w:color w:val="000000"/>
          <w:sz w:val="22"/>
          <w:szCs w:val="22"/>
          <w:lang w:val="ro-RO"/>
        </w:rPr>
        <w:t xml:space="preserve">i preparatelor  periculoase:  </w:t>
      </w:r>
    </w:p>
    <w:p w:rsidR="008478EE" w:rsidRDefault="008478EE" w:rsidP="00C5732E">
      <w:pPr>
        <w:pStyle w:val="ListParagraph"/>
        <w:numPr>
          <w:ilvl w:val="0"/>
          <w:numId w:val="19"/>
        </w:numPr>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C5732E" w:rsidRDefault="00C5732E" w:rsidP="00C5732E">
      <w:pPr>
        <w:snapToGrid w:val="0"/>
        <w:spacing w:after="0" w:line="240" w:lineRule="auto"/>
        <w:jc w:val="both"/>
        <w:rPr>
          <w:rFonts w:ascii="Trebuchet MS" w:eastAsia="Times New Roman" w:hAnsi="Trebuchet MS" w:cs="Times New Roman"/>
          <w:lang w:val="ro-RO"/>
        </w:rPr>
      </w:pPr>
    </w:p>
    <w:p w:rsidR="00C5732E" w:rsidRPr="00C5732E" w:rsidRDefault="00C5732E" w:rsidP="00C5732E">
      <w:pPr>
        <w:snapToGrid w:val="0"/>
        <w:spacing w:after="0" w:line="240" w:lineRule="auto"/>
        <w:jc w:val="both"/>
        <w:rPr>
          <w:rFonts w:ascii="Trebuchet MS" w:eastAsia="Times New Roman" w:hAnsi="Trebuchet MS" w:cs="Times New Roman"/>
          <w:lang w:val="ro-RO"/>
        </w:rPr>
      </w:pPr>
    </w:p>
    <w:p w:rsidR="004B3119" w:rsidRPr="00F72B9B" w:rsidRDefault="00EB19ED" w:rsidP="00F72B9B">
      <w:pPr>
        <w:autoSpaceDE w:val="0"/>
        <w:autoSpaceDN w:val="0"/>
        <w:adjustRightInd w:val="0"/>
        <w:spacing w:after="0" w:line="360" w:lineRule="auto"/>
        <w:jc w:val="both"/>
        <w:rPr>
          <w:rFonts w:ascii="Trebuchet MS" w:eastAsia="Times New Roman" w:hAnsi="Trebuchet MS" w:cs="Times New Roman"/>
          <w:lang w:val="ro-RO"/>
        </w:rPr>
      </w:pPr>
      <w:r w:rsidRPr="00F72B9B">
        <w:rPr>
          <w:rFonts w:ascii="Trebuchet MS" w:eastAsia="Times New Roman" w:hAnsi="Trebuchet MS" w:cs="Times New Roman"/>
          <w:b/>
          <w:lang w:val="ro-RO"/>
        </w:rPr>
        <w:t>VI. Programul de conformare - măsuri pentru reducerea efectelor prezente și viitoare ale activităților</w:t>
      </w:r>
      <w:r w:rsidR="008557B1" w:rsidRPr="00F72B9B">
        <w:rPr>
          <w:rFonts w:ascii="Trebuchet MS" w:eastAsia="Times New Roman" w:hAnsi="Trebuchet MS" w:cs="Times New Roman"/>
          <w:lang w:val="ro-RO"/>
        </w:rPr>
        <w:t xml:space="preserve"> - nu este cazul;</w:t>
      </w:r>
    </w:p>
    <w:p w:rsidR="00AD4F3D" w:rsidRPr="00F72B9B" w:rsidRDefault="00AD4F3D"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BB4830" w:rsidRPr="00F72B9B" w:rsidRDefault="00BB4830"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F72B9B" w:rsidRDefault="00EB19ED" w:rsidP="00F72B9B">
      <w:pPr>
        <w:spacing w:after="0" w:line="360" w:lineRule="auto"/>
        <w:jc w:val="both"/>
        <w:rPr>
          <w:rFonts w:ascii="Trebuchet MS" w:eastAsia="Times New Roman" w:hAnsi="Trebuchet MS" w:cs="Times New Roman"/>
          <w:b/>
          <w:bCs/>
          <w:lang w:val="ro-RO" w:eastAsia="ro-RO"/>
        </w:rPr>
      </w:pPr>
      <w:r w:rsidRPr="00F72B9B">
        <w:rPr>
          <w:rFonts w:ascii="Trebuchet MS" w:eastAsia="Times New Roman" w:hAnsi="Trebuchet MS" w:cs="Times New Roman"/>
          <w:b/>
          <w:bCs/>
          <w:lang w:val="ro-RO" w:eastAsia="ro-RO"/>
        </w:rPr>
        <w:t>VII. Datele ce vor fi raportate autorității pentru protecția mediului și periodicitatea</w:t>
      </w:r>
    </w:p>
    <w:p w:rsidR="00971DAF"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lastRenderedPageBreak/>
        <w:t xml:space="preserve">datele solicitate </w:t>
      </w:r>
      <w:r w:rsidRPr="00F72B9B">
        <w:rPr>
          <w:rFonts w:ascii="Calibri" w:eastAsia="Times New Roman" w:hAnsi="Calibri" w:cs="Calibri"/>
          <w:lang w:val="ro-RO"/>
        </w:rPr>
        <w:t>ȋ</w:t>
      </w:r>
      <w:r w:rsidRPr="00F72B9B">
        <w:rPr>
          <w:rFonts w:ascii="Trebuchet MS" w:eastAsia="Times New Roman" w:hAnsi="Trebuchet MS" w:cs="Times New Roman"/>
          <w:lang w:val="ro-RO"/>
        </w:rPr>
        <w:t>n prezenta autoriza</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ie </w:t>
      </w:r>
      <w:r w:rsidRPr="00F72B9B">
        <w:rPr>
          <w:rFonts w:ascii="Trebuchet MS" w:eastAsia="Times New Roman" w:hAnsi="Trebuchet MS" w:cs="Trebuchet MS"/>
          <w:lang w:val="ro-RO"/>
        </w:rPr>
        <w:t>ş</w:t>
      </w:r>
      <w:r w:rsidRPr="00F72B9B">
        <w:rPr>
          <w:rFonts w:ascii="Trebuchet MS" w:eastAsia="Times New Roman" w:hAnsi="Trebuchet MS" w:cs="Times New Roman"/>
          <w:lang w:val="ro-RO"/>
        </w:rPr>
        <w:t>i/sau datele solicitate de reprezentan</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ii A.P.M. Cluj; </w:t>
      </w:r>
    </w:p>
    <w:p w:rsidR="00045025"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F72B9B">
        <w:rPr>
          <w:rFonts w:ascii="Trebuchet MS" w:eastAsia="Times New Roman" w:hAnsi="Trebuchet MS" w:cs="Times New Roman"/>
          <w:b/>
          <w:lang w:val="ro-RO"/>
        </w:rPr>
        <w:t>0766868594</w:t>
      </w:r>
      <w:r w:rsidRPr="00F72B9B">
        <w:rPr>
          <w:rFonts w:ascii="Trebuchet MS" w:eastAsia="Times New Roman" w:hAnsi="Trebuchet MS" w:cs="Times New Roman"/>
          <w:lang w:val="ro-RO"/>
        </w:rPr>
        <w:t>;</w:t>
      </w:r>
    </w:p>
    <w:p w:rsidR="00B24A3B" w:rsidRPr="00F72B9B"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raportarea anuală la APM Cluj a programului de prevenire și reducere a cantităților de deșeuri generate din activitatea proprie,conform art. 44 și Anexei  nr. 8 din OUG 92/2021 privind regimul deșeurilor,</w:t>
      </w:r>
      <w:r w:rsidR="00A0423B">
        <w:rPr>
          <w:rFonts w:ascii="Trebuchet MS" w:eastAsia="Times New Roman" w:hAnsi="Trebuchet MS" w:cs="Times New Roman"/>
          <w:color w:val="000000" w:themeColor="text1"/>
          <w:lang w:val="ro-RO"/>
        </w:rPr>
        <w:t xml:space="preserve"> cu modificările și completările ulterioare,</w:t>
      </w:r>
      <w:r w:rsidRPr="00F72B9B">
        <w:rPr>
          <w:rFonts w:ascii="Trebuchet MS" w:eastAsia="Times New Roman" w:hAnsi="Trebuchet MS" w:cs="Times New Roman"/>
          <w:color w:val="000000" w:themeColor="text1"/>
          <w:lang w:val="ro-RO"/>
        </w:rPr>
        <w:t xml:space="preserve"> până la data de 31 mai anul următor raportării.</w:t>
      </w:r>
    </w:p>
    <w:p w:rsidR="00A0423B" w:rsidRPr="00F72B9B" w:rsidRDefault="00A0423B" w:rsidP="00A0423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A0423B">
        <w:rPr>
          <w:rFonts w:ascii="Trebuchet MS" w:eastAsia="Times New Roman" w:hAnsi="Trebuchet MS" w:cs="Times New Roman"/>
          <w:color w:val="000000" w:themeColor="text1"/>
          <w:lang w:val="ro-RO"/>
        </w:rPr>
        <w:t>raportare anuală la APM Cluj, conform Ordinului nr. 794/2012 privind procedura de raportare a datelor referitoare la ambalaje şi deşeuri de ambalaje, până la data de 25 februarie pentru anul precedent;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
        <w:gridCol w:w="3301"/>
        <w:gridCol w:w="1278"/>
        <w:gridCol w:w="1840"/>
        <w:gridCol w:w="2856"/>
      </w:tblGrid>
      <w:tr w:rsidR="0000614D" w:rsidRPr="00C5732E" w:rsidTr="00D10816">
        <w:tc>
          <w:tcPr>
            <w:tcW w:w="197"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Nr. Crt.</w:t>
            </w:r>
          </w:p>
        </w:tc>
        <w:tc>
          <w:tcPr>
            <w:tcW w:w="170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Denumire raport</w:t>
            </w:r>
          </w:p>
        </w:tc>
        <w:tc>
          <w:tcPr>
            <w:tcW w:w="661"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Frecvență de raportare</w:t>
            </w:r>
          </w:p>
        </w:tc>
        <w:tc>
          <w:tcPr>
            <w:tcW w:w="953"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Perioada depunerii raportului</w:t>
            </w:r>
          </w:p>
        </w:tc>
        <w:tc>
          <w:tcPr>
            <w:tcW w:w="147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Acces aplicații SIM</w:t>
            </w:r>
          </w:p>
        </w:tc>
      </w:tr>
      <w:tr w:rsidR="00727F15" w:rsidRPr="00C5732E" w:rsidTr="00D10816">
        <w:tc>
          <w:tcPr>
            <w:tcW w:w="197"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1</w:t>
            </w:r>
          </w:p>
        </w:tc>
        <w:tc>
          <w:tcPr>
            <w:tcW w:w="170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Statistica deşeurilor: Chestionar 4: PRODDES - completat de producătorii de deşeuri.</w:t>
            </w:r>
          </w:p>
        </w:tc>
        <w:tc>
          <w:tcPr>
            <w:tcW w:w="661"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anual</w:t>
            </w:r>
          </w:p>
        </w:tc>
        <w:tc>
          <w:tcPr>
            <w:tcW w:w="953"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 xml:space="preserve">1 </w:t>
            </w:r>
            <w:r w:rsidR="00B15092" w:rsidRPr="00C5732E">
              <w:rPr>
                <w:rFonts w:ascii="Trebuchet MS" w:eastAsia="Times New Roman" w:hAnsi="Trebuchet MS" w:cs="Times New Roman"/>
                <w:bCs/>
                <w:sz w:val="20"/>
                <w:szCs w:val="20"/>
                <w:lang w:val="ro-RO" w:eastAsia="ro-RO"/>
              </w:rPr>
              <w:t>ianuarie</w:t>
            </w:r>
            <w:r w:rsidRPr="00C5732E">
              <w:rPr>
                <w:rFonts w:ascii="Trebuchet MS" w:eastAsia="Times New Roman" w:hAnsi="Trebuchet MS" w:cs="Times New Roman"/>
                <w:bCs/>
                <w:sz w:val="20"/>
                <w:szCs w:val="20"/>
                <w:lang w:val="ro-RO" w:eastAsia="ro-RO"/>
              </w:rPr>
              <w:t xml:space="preserve"> - 15 </w:t>
            </w:r>
            <w:r w:rsidR="00B15092" w:rsidRPr="00C5732E">
              <w:rPr>
                <w:rFonts w:ascii="Trebuchet MS" w:eastAsia="Times New Roman" w:hAnsi="Trebuchet MS" w:cs="Times New Roman"/>
                <w:bCs/>
                <w:sz w:val="20"/>
                <w:szCs w:val="20"/>
                <w:lang w:val="ro-RO" w:eastAsia="ro-RO"/>
              </w:rPr>
              <w:t>martie</w:t>
            </w:r>
          </w:p>
        </w:tc>
        <w:tc>
          <w:tcPr>
            <w:tcW w:w="147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Chestionar 4: PRODDES – completat de producătorii de deşeuri.</w:t>
            </w:r>
          </w:p>
        </w:tc>
      </w:tr>
      <w:tr w:rsidR="00C5732E" w:rsidRPr="00C5732E" w:rsidTr="00D10816">
        <w:trPr>
          <w:trHeight w:val="766"/>
        </w:trPr>
        <w:tc>
          <w:tcPr>
            <w:tcW w:w="197" w:type="pct"/>
            <w:shd w:val="clear" w:color="auto" w:fill="auto"/>
          </w:tcPr>
          <w:p w:rsidR="00C5732E" w:rsidRPr="00C5732E" w:rsidRDefault="00C5732E" w:rsidP="00D10816">
            <w:pPr>
              <w:spacing w:after="0" w:line="240" w:lineRule="auto"/>
              <w:jc w:val="center"/>
              <w:rPr>
                <w:rFonts w:ascii="Trebuchet MS" w:hAnsi="Trebuchet MS"/>
                <w:sz w:val="20"/>
                <w:szCs w:val="20"/>
              </w:rPr>
            </w:pPr>
            <w:r w:rsidRPr="00C5732E">
              <w:rPr>
                <w:rFonts w:ascii="Trebuchet MS" w:hAnsi="Trebuchet MS"/>
                <w:sz w:val="20"/>
                <w:szCs w:val="20"/>
              </w:rPr>
              <w:t>2</w:t>
            </w:r>
          </w:p>
        </w:tc>
        <w:tc>
          <w:tcPr>
            <w:tcW w:w="1709" w:type="pct"/>
            <w:shd w:val="clear" w:color="auto" w:fill="auto"/>
          </w:tcPr>
          <w:p w:rsidR="00C5732E" w:rsidRPr="00C5732E" w:rsidRDefault="00C5732E" w:rsidP="00D10816">
            <w:pPr>
              <w:spacing w:after="0" w:line="240" w:lineRule="auto"/>
              <w:jc w:val="center"/>
              <w:rPr>
                <w:rFonts w:ascii="Trebuchet MS" w:hAnsi="Trebuchet MS"/>
                <w:sz w:val="20"/>
                <w:szCs w:val="20"/>
              </w:rPr>
            </w:pPr>
            <w:proofErr w:type="spellStart"/>
            <w:r w:rsidRPr="00C5732E">
              <w:rPr>
                <w:rFonts w:ascii="Trebuchet MS" w:hAnsi="Trebuchet MS"/>
                <w:sz w:val="20"/>
                <w:szCs w:val="20"/>
              </w:rPr>
              <w:t>Deşeuri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Anexa</w:t>
            </w:r>
            <w:proofErr w:type="spellEnd"/>
            <w:r w:rsidRPr="00C5732E">
              <w:rPr>
                <w:rFonts w:ascii="Trebuchet MS" w:hAnsi="Trebuchet MS"/>
                <w:sz w:val="20"/>
                <w:szCs w:val="20"/>
              </w:rPr>
              <w:t xml:space="preserve"> 1: </w:t>
            </w:r>
            <w:proofErr w:type="spellStart"/>
            <w:r w:rsidRPr="00C5732E">
              <w:rPr>
                <w:rFonts w:ascii="Trebuchet MS" w:hAnsi="Trebuchet MS"/>
                <w:sz w:val="20"/>
                <w:szCs w:val="20"/>
              </w:rPr>
              <w:t>Producători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şi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importatori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desfacere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supraambalatori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p>
        </w:tc>
        <w:tc>
          <w:tcPr>
            <w:tcW w:w="661" w:type="pct"/>
            <w:shd w:val="clear" w:color="auto" w:fill="auto"/>
          </w:tcPr>
          <w:p w:rsidR="00C5732E" w:rsidRPr="00C5732E" w:rsidRDefault="00C5732E" w:rsidP="00D10816">
            <w:pPr>
              <w:spacing w:after="0" w:line="240" w:lineRule="auto"/>
              <w:jc w:val="center"/>
              <w:rPr>
                <w:rFonts w:ascii="Trebuchet MS" w:hAnsi="Trebuchet MS"/>
                <w:sz w:val="20"/>
                <w:szCs w:val="20"/>
              </w:rPr>
            </w:pPr>
            <w:proofErr w:type="spellStart"/>
            <w:r w:rsidRPr="00C5732E">
              <w:rPr>
                <w:rFonts w:ascii="Trebuchet MS" w:hAnsi="Trebuchet MS"/>
                <w:sz w:val="20"/>
                <w:szCs w:val="20"/>
              </w:rPr>
              <w:t>anual</w:t>
            </w:r>
            <w:proofErr w:type="spellEnd"/>
          </w:p>
        </w:tc>
        <w:tc>
          <w:tcPr>
            <w:tcW w:w="953" w:type="pct"/>
            <w:shd w:val="clear" w:color="auto" w:fill="auto"/>
          </w:tcPr>
          <w:p w:rsidR="00C5732E" w:rsidRPr="00C5732E" w:rsidRDefault="00C5732E" w:rsidP="00D10816">
            <w:pPr>
              <w:spacing w:after="0" w:line="240" w:lineRule="auto"/>
              <w:jc w:val="center"/>
              <w:rPr>
                <w:rFonts w:ascii="Trebuchet MS" w:hAnsi="Trebuchet MS"/>
                <w:sz w:val="20"/>
                <w:szCs w:val="20"/>
              </w:rPr>
            </w:pPr>
            <w:r w:rsidRPr="00C5732E">
              <w:rPr>
                <w:rFonts w:ascii="Trebuchet MS" w:hAnsi="Trebuchet MS"/>
                <w:sz w:val="20"/>
                <w:szCs w:val="20"/>
              </w:rPr>
              <w:t xml:space="preserve">1 </w:t>
            </w:r>
            <w:proofErr w:type="spellStart"/>
            <w:r w:rsidRPr="00C5732E">
              <w:rPr>
                <w:rFonts w:ascii="Trebuchet MS" w:hAnsi="Trebuchet MS"/>
                <w:sz w:val="20"/>
                <w:szCs w:val="20"/>
              </w:rPr>
              <w:t>februarie</w:t>
            </w:r>
            <w:proofErr w:type="spellEnd"/>
            <w:r w:rsidRPr="00C5732E">
              <w:rPr>
                <w:rFonts w:ascii="Trebuchet MS" w:hAnsi="Trebuchet MS"/>
                <w:sz w:val="20"/>
                <w:szCs w:val="20"/>
              </w:rPr>
              <w:t xml:space="preserve"> - 25 </w:t>
            </w:r>
            <w:proofErr w:type="spellStart"/>
            <w:r w:rsidRPr="00C5732E">
              <w:rPr>
                <w:rFonts w:ascii="Trebuchet MS" w:hAnsi="Trebuchet MS"/>
                <w:sz w:val="20"/>
                <w:szCs w:val="20"/>
              </w:rPr>
              <w:t>februarie</w:t>
            </w:r>
            <w:proofErr w:type="spellEnd"/>
          </w:p>
        </w:tc>
        <w:tc>
          <w:tcPr>
            <w:tcW w:w="1479" w:type="pct"/>
            <w:shd w:val="clear" w:color="auto" w:fill="auto"/>
          </w:tcPr>
          <w:p w:rsidR="00C5732E" w:rsidRPr="00C5732E" w:rsidRDefault="00C5732E" w:rsidP="00D10816">
            <w:pPr>
              <w:spacing w:after="0" w:line="240" w:lineRule="auto"/>
              <w:jc w:val="center"/>
              <w:rPr>
                <w:rFonts w:ascii="Trebuchet MS" w:hAnsi="Trebuchet MS"/>
                <w:sz w:val="20"/>
                <w:szCs w:val="20"/>
              </w:rPr>
            </w:pPr>
            <w:proofErr w:type="spellStart"/>
            <w:r w:rsidRPr="00C5732E">
              <w:rPr>
                <w:rFonts w:ascii="Trebuchet MS" w:hAnsi="Trebuchet MS"/>
                <w:sz w:val="20"/>
                <w:szCs w:val="20"/>
              </w:rPr>
              <w:t>Anexa</w:t>
            </w:r>
            <w:proofErr w:type="spellEnd"/>
            <w:r w:rsidRPr="00C5732E">
              <w:rPr>
                <w:rFonts w:ascii="Trebuchet MS" w:hAnsi="Trebuchet MS"/>
                <w:sz w:val="20"/>
                <w:szCs w:val="20"/>
              </w:rPr>
              <w:t xml:space="preserve"> 1 - </w:t>
            </w:r>
            <w:proofErr w:type="spellStart"/>
            <w:r w:rsidRPr="00C5732E">
              <w:rPr>
                <w:rFonts w:ascii="Trebuchet MS" w:hAnsi="Trebuchet MS"/>
                <w:sz w:val="20"/>
                <w:szCs w:val="20"/>
              </w:rPr>
              <w:t>Producători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şi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importatori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desfacere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supraambalatori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
        </w:tc>
      </w:tr>
      <w:tr w:rsidR="00A0423B" w:rsidRPr="00C5732E" w:rsidTr="00D10816">
        <w:tc>
          <w:tcPr>
            <w:tcW w:w="197" w:type="pct"/>
            <w:shd w:val="clear" w:color="auto" w:fill="auto"/>
          </w:tcPr>
          <w:p w:rsidR="00A0423B" w:rsidRPr="00A0423B" w:rsidRDefault="00A0423B" w:rsidP="00D10816">
            <w:pPr>
              <w:spacing w:after="0" w:line="240" w:lineRule="auto"/>
              <w:contextualSpacing/>
              <w:jc w:val="center"/>
              <w:rPr>
                <w:rFonts w:ascii="Trebuchet MS" w:eastAsia="Times New Roman" w:hAnsi="Trebuchet MS" w:cs="Times New Roman"/>
                <w:b/>
                <w:bCs/>
                <w:sz w:val="20"/>
                <w:szCs w:val="24"/>
                <w:lang w:val="ro-RO" w:eastAsia="ro-RO"/>
              </w:rPr>
            </w:pPr>
            <w:r w:rsidRPr="00A0423B">
              <w:rPr>
                <w:rFonts w:ascii="Trebuchet MS" w:eastAsia="Times New Roman" w:hAnsi="Trebuchet MS" w:cs="Times New Roman"/>
                <w:b/>
                <w:bCs/>
                <w:sz w:val="20"/>
                <w:szCs w:val="24"/>
                <w:lang w:val="ro-RO" w:eastAsia="ro-RO"/>
              </w:rPr>
              <w:t>3.</w:t>
            </w:r>
          </w:p>
        </w:tc>
        <w:tc>
          <w:tcPr>
            <w:tcW w:w="1709"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Statistica deseurilor: Chestionar 5: TRAT – completat de operatorii ce trateaza deseuri si au in gestiune diverse instalatii de tratare.</w:t>
            </w:r>
          </w:p>
        </w:tc>
        <w:tc>
          <w:tcPr>
            <w:tcW w:w="661"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anual</w:t>
            </w:r>
          </w:p>
        </w:tc>
        <w:tc>
          <w:tcPr>
            <w:tcW w:w="953"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1 ianuarie - 15 martie</w:t>
            </w:r>
          </w:p>
        </w:tc>
        <w:tc>
          <w:tcPr>
            <w:tcW w:w="1479"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Chestionar 5: TRAT – completat de operatorii ce tratează deșeuri și au în gestiune diverse instalații de tratare.</w:t>
            </w:r>
          </w:p>
        </w:tc>
      </w:tr>
    </w:tbl>
    <w:p w:rsidR="00CC0B33" w:rsidRPr="00F72B9B" w:rsidRDefault="00EB19ED" w:rsidP="00F72B9B">
      <w:pPr>
        <w:autoSpaceDE w:val="0"/>
        <w:autoSpaceDN w:val="0"/>
        <w:adjustRightInd w:val="0"/>
        <w:spacing w:after="0" w:line="360" w:lineRule="auto"/>
        <w:jc w:val="both"/>
        <w:rPr>
          <w:rFonts w:ascii="Trebuchet MS" w:eastAsia="Times New Roman" w:hAnsi="Trebuchet MS" w:cs="Times New Roman"/>
          <w:b/>
          <w:lang w:val="ro-RO"/>
        </w:rPr>
      </w:pPr>
      <w:r w:rsidRPr="00F72B9B">
        <w:rPr>
          <w:rFonts w:ascii="Trebuchet MS" w:eastAsia="Times New Roman" w:hAnsi="Trebuchet MS" w:cs="Times New Roman"/>
          <w:b/>
          <w:lang w:val="ro-RO"/>
        </w:rPr>
        <w:t xml:space="preserve">Prezenta </w:t>
      </w:r>
      <w:r w:rsidR="00960CF3" w:rsidRPr="00F72B9B">
        <w:rPr>
          <w:rFonts w:ascii="Trebuchet MS" w:eastAsia="Times New Roman" w:hAnsi="Trebuchet MS" w:cs="Times New Roman"/>
          <w:b/>
          <w:lang w:val="ro-RO"/>
        </w:rPr>
        <w:t>autorizație de mediu conține (</w:t>
      </w:r>
      <w:r w:rsidR="00837382">
        <w:rPr>
          <w:rFonts w:ascii="Trebuchet MS" w:eastAsia="Times New Roman" w:hAnsi="Trebuchet MS" w:cs="Times New Roman"/>
          <w:b/>
          <w:lang w:val="ro-RO"/>
        </w:rPr>
        <w:t>1</w:t>
      </w:r>
      <w:r w:rsidR="00D10816">
        <w:rPr>
          <w:rFonts w:ascii="Trebuchet MS" w:eastAsia="Times New Roman" w:hAnsi="Trebuchet MS" w:cs="Times New Roman"/>
          <w:b/>
          <w:lang w:val="ro-RO"/>
        </w:rPr>
        <w:t>5</w:t>
      </w:r>
      <w:r w:rsidRPr="00F72B9B">
        <w:rPr>
          <w:rFonts w:ascii="Trebuchet MS" w:eastAsia="Times New Roman" w:hAnsi="Trebuchet MS" w:cs="Times New Roman"/>
          <w:b/>
          <w:lang w:val="ro-RO"/>
        </w:rPr>
        <w:t>) pagini și a fost eliberată în 3 exemplare.</w:t>
      </w:r>
    </w:p>
    <w:p w:rsidR="002942EE" w:rsidRDefault="002942EE" w:rsidP="00F72B9B">
      <w:pPr>
        <w:autoSpaceDE w:val="0"/>
        <w:autoSpaceDN w:val="0"/>
        <w:adjustRightInd w:val="0"/>
        <w:spacing w:after="0" w:line="360" w:lineRule="auto"/>
        <w:jc w:val="both"/>
        <w:rPr>
          <w:rFonts w:ascii="Trebuchet MS" w:eastAsia="Times New Roman" w:hAnsi="Trebuchet MS" w:cs="Times New Roman"/>
          <w:b/>
          <w:lang w:val="ro-RO"/>
        </w:rPr>
      </w:pPr>
    </w:p>
    <w:p w:rsidR="00D10816" w:rsidRPr="00F72B9B" w:rsidRDefault="00D10816" w:rsidP="00F72B9B">
      <w:pPr>
        <w:autoSpaceDE w:val="0"/>
        <w:autoSpaceDN w:val="0"/>
        <w:adjustRightInd w:val="0"/>
        <w:spacing w:after="0" w:line="360" w:lineRule="auto"/>
        <w:jc w:val="both"/>
        <w:rPr>
          <w:rFonts w:ascii="Trebuchet MS" w:eastAsia="Times New Roman" w:hAnsi="Trebuchet MS" w:cs="Times New Roman"/>
          <w:b/>
          <w:lang w:val="ro-RO"/>
        </w:rPr>
      </w:pPr>
    </w:p>
    <w:p w:rsidR="006A0549" w:rsidRPr="00F72B9B" w:rsidRDefault="006A0549" w:rsidP="00F72B9B">
      <w:pPr>
        <w:spacing w:after="0" w:line="360" w:lineRule="auto"/>
        <w:jc w:val="center"/>
        <w:rPr>
          <w:rFonts w:ascii="Trebuchet MS" w:hAnsi="Trebuchet MS" w:cs="Times New Roman"/>
          <w:b/>
          <w:lang w:val="ro-RO"/>
        </w:rPr>
      </w:pPr>
      <w:r w:rsidRPr="00F72B9B">
        <w:rPr>
          <w:rFonts w:ascii="Trebuchet MS" w:hAnsi="Trebuchet MS" w:cs="Times New Roman"/>
          <w:b/>
          <w:lang w:val="ro-RO"/>
        </w:rPr>
        <w:t>DIRECTOR  EXECUTIV,</w:t>
      </w:r>
    </w:p>
    <w:p w:rsidR="006A0549" w:rsidRPr="00F72B9B" w:rsidRDefault="00C5732E" w:rsidP="00C5732E">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Pr="00F72B9B" w:rsidRDefault="006A0549" w:rsidP="00F72B9B">
      <w:pPr>
        <w:spacing w:after="0" w:line="360" w:lineRule="auto"/>
        <w:jc w:val="center"/>
        <w:rPr>
          <w:rFonts w:ascii="Trebuchet MS" w:hAnsi="Trebuchet MS" w:cs="Times New Roman"/>
          <w:b/>
          <w:lang w:val="ro-RO"/>
        </w:rPr>
      </w:pPr>
    </w:p>
    <w:p w:rsidR="006A0549" w:rsidRPr="00F72B9B" w:rsidRDefault="006A0549" w:rsidP="00F72B9B">
      <w:pPr>
        <w:spacing w:after="0" w:line="360" w:lineRule="auto"/>
        <w:rPr>
          <w:rFonts w:ascii="Trebuchet MS" w:hAnsi="Trebuchet MS" w:cs="Times New Roman"/>
          <w:b/>
          <w:lang w:val="ro-RO"/>
        </w:rPr>
      </w:pPr>
      <w:r w:rsidRPr="00F72B9B">
        <w:rPr>
          <w:rFonts w:ascii="Trebuchet MS" w:hAnsi="Trebuchet MS" w:cs="Times New Roman"/>
          <w:b/>
          <w:lang w:val="ro-RO"/>
        </w:rPr>
        <w:t xml:space="preserve">ȘEF SERVICIU AAA,                                                                                                                 </w:t>
      </w:r>
    </w:p>
    <w:p w:rsidR="006A0549" w:rsidRPr="00C5732E" w:rsidRDefault="006A0549" w:rsidP="00C5732E">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Ing. Anca CÎMPEAN                                                                                            </w:t>
      </w:r>
      <w:r w:rsidR="00C5732E">
        <w:rPr>
          <w:rFonts w:ascii="Trebuchet MS" w:hAnsi="Trebuchet MS" w:cs="Times New Roman"/>
          <w:b/>
          <w:lang w:val="ro-RO"/>
        </w:rPr>
        <w:t xml:space="preserve">                             </w:t>
      </w:r>
      <w:r w:rsidRPr="00F72B9B">
        <w:rPr>
          <w:rFonts w:ascii="Trebuchet MS" w:hAnsi="Trebuchet MS" w:cs="Times New Roman"/>
          <w:lang w:val="ro-RO"/>
        </w:rPr>
        <w:t xml:space="preserve">                  </w:t>
      </w:r>
    </w:p>
    <w:p w:rsidR="006A0549" w:rsidRPr="00F72B9B" w:rsidRDefault="006A0549" w:rsidP="00F72B9B">
      <w:pPr>
        <w:spacing w:after="0" w:line="360" w:lineRule="auto"/>
        <w:jc w:val="both"/>
        <w:rPr>
          <w:rFonts w:ascii="Trebuchet MS" w:eastAsia="Times New Roman" w:hAnsi="Trebuchet MS" w:cs="Times New Roman"/>
          <w:lang w:val="ro-RO"/>
        </w:rPr>
      </w:pPr>
    </w:p>
    <w:p w:rsidR="006A0549"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Întocmit,</w:t>
      </w:r>
    </w:p>
    <w:p w:rsidR="00196137"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Cons. </w:t>
      </w:r>
      <w:r w:rsidR="00EB2E12" w:rsidRPr="00F72B9B">
        <w:rPr>
          <w:rFonts w:ascii="Trebuchet MS" w:hAnsi="Trebuchet MS" w:cs="Times New Roman"/>
          <w:b/>
          <w:lang w:val="ro-RO"/>
        </w:rPr>
        <w:t>Simona-Diana MORARIU</w:t>
      </w:r>
    </w:p>
    <w:sectPr w:rsidR="00196137" w:rsidRPr="00F72B9B"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5F" w:rsidRDefault="004B6C5F">
      <w:pPr>
        <w:spacing w:after="0" w:line="240" w:lineRule="auto"/>
      </w:pPr>
      <w:r>
        <w:separator/>
      </w:r>
    </w:p>
  </w:endnote>
  <w:endnote w:type="continuationSeparator" w:id="0">
    <w:p w:rsidR="004B6C5F" w:rsidRDefault="004B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0B" w:rsidRDefault="0072570B"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D10816">
      <w:rPr>
        <w:rFonts w:ascii="Trebuchet MS" w:hAnsi="Trebuchet MS"/>
        <w:b/>
        <w:bCs/>
        <w:noProof/>
        <w:sz w:val="16"/>
        <w:szCs w:val="16"/>
      </w:rPr>
      <w:t>15</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D10816">
      <w:rPr>
        <w:rFonts w:ascii="Trebuchet MS" w:hAnsi="Trebuchet MS"/>
        <w:b/>
        <w:bCs/>
        <w:noProof/>
        <w:sz w:val="16"/>
        <w:szCs w:val="16"/>
      </w:rPr>
      <w:t>15</w:t>
    </w:r>
    <w:r w:rsidRPr="00BA7EEF">
      <w:rPr>
        <w:rFonts w:ascii="Trebuchet MS" w:hAnsi="Trebuchet MS"/>
        <w:b/>
        <w:bCs/>
        <w:sz w:val="16"/>
        <w:szCs w:val="16"/>
      </w:rPr>
      <w:fldChar w:fldCharType="end"/>
    </w:r>
  </w:p>
  <w:p w:rsidR="0072570B" w:rsidRPr="00BA7EEF" w:rsidRDefault="0072570B"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72570B" w:rsidRPr="00C5562D" w:rsidRDefault="0072570B"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72570B" w:rsidRPr="007A6C9B" w:rsidTr="00F72B9B">
      <w:trPr>
        <w:trHeight w:val="267"/>
      </w:trPr>
      <w:tc>
        <w:tcPr>
          <w:tcW w:w="5954" w:type="dxa"/>
          <w:shd w:val="clear" w:color="auto" w:fill="auto"/>
          <w:vAlign w:val="center"/>
        </w:tcPr>
        <w:p w:rsidR="0072570B" w:rsidRPr="007A6C9B" w:rsidRDefault="0072570B"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72570B" w:rsidRPr="00F72B9B" w:rsidRDefault="0072570B" w:rsidP="00F7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0B" w:rsidRDefault="0072570B"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D10816">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D10816">
      <w:rPr>
        <w:rFonts w:ascii="Trebuchet MS" w:hAnsi="Trebuchet MS"/>
        <w:b/>
        <w:bCs/>
        <w:noProof/>
        <w:sz w:val="16"/>
        <w:szCs w:val="16"/>
      </w:rPr>
      <w:t>15</w:t>
    </w:r>
    <w:r w:rsidRPr="00BA7EEF">
      <w:rPr>
        <w:rFonts w:ascii="Trebuchet MS" w:hAnsi="Trebuchet MS"/>
        <w:b/>
        <w:bCs/>
        <w:sz w:val="16"/>
        <w:szCs w:val="16"/>
      </w:rPr>
      <w:fldChar w:fldCharType="end"/>
    </w:r>
  </w:p>
  <w:p w:rsidR="0072570B" w:rsidRPr="00BA7EEF" w:rsidRDefault="0072570B"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72570B" w:rsidRPr="00C5562D" w:rsidRDefault="0072570B"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72570B" w:rsidRPr="007A6C9B" w:rsidTr="00F72B9B">
      <w:trPr>
        <w:trHeight w:val="267"/>
      </w:trPr>
      <w:tc>
        <w:tcPr>
          <w:tcW w:w="5954" w:type="dxa"/>
          <w:shd w:val="clear" w:color="auto" w:fill="auto"/>
          <w:vAlign w:val="center"/>
        </w:tcPr>
        <w:p w:rsidR="0072570B" w:rsidRPr="007A6C9B" w:rsidRDefault="0072570B"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72570B" w:rsidRPr="00F72B9B" w:rsidRDefault="0072570B" w:rsidP="00F7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5F" w:rsidRDefault="004B6C5F">
      <w:pPr>
        <w:spacing w:after="0" w:line="240" w:lineRule="auto"/>
      </w:pPr>
      <w:r>
        <w:separator/>
      </w:r>
    </w:p>
  </w:footnote>
  <w:footnote w:type="continuationSeparator" w:id="0">
    <w:p w:rsidR="004B6C5F" w:rsidRDefault="004B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0B" w:rsidRDefault="0072570B" w:rsidP="00721FFF">
    <w:pPr>
      <w:pStyle w:val="Header"/>
      <w:tabs>
        <w:tab w:val="clear" w:pos="4680"/>
        <w:tab w:val="clear" w:pos="9360"/>
        <w:tab w:val="left" w:pos="4030"/>
      </w:tabs>
      <w:rPr>
        <w:rFonts w:ascii="Times New Roman" w:hAnsi="Times New Roman" w:cs="Times New Roman"/>
        <w:b/>
        <w:sz w:val="28"/>
        <w:szCs w:val="28"/>
        <w:lang w:val="it-IT"/>
      </w:rPr>
    </w:pPr>
  </w:p>
  <w:p w:rsidR="0072570B" w:rsidRPr="00AD564B" w:rsidRDefault="0072570B" w:rsidP="00E44A21">
    <w:pPr>
      <w:pStyle w:val="Header"/>
    </w:pPr>
    <w:r>
      <w:rPr>
        <w:noProof/>
        <w:lang w:val="ro-RO" w:eastAsia="ro-RO"/>
      </w:rPr>
      <w:drawing>
        <wp:anchor distT="0" distB="0" distL="114300" distR="114300" simplePos="0" relativeHeight="251661312" behindDoc="1" locked="0" layoutInCell="1" allowOverlap="1" wp14:anchorId="1A1E6256" wp14:editId="1AAF3DFC">
          <wp:simplePos x="0" y="0"/>
          <wp:positionH relativeFrom="column">
            <wp:posOffset>-276225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117F6F"/>
    <w:multiLevelType w:val="hybridMultilevel"/>
    <w:tmpl w:val="10CCA4B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E598BD3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784055"/>
    <w:multiLevelType w:val="hybridMultilevel"/>
    <w:tmpl w:val="6E6810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67180D"/>
    <w:multiLevelType w:val="hybridMultilevel"/>
    <w:tmpl w:val="A88C9AD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BA8582D"/>
    <w:multiLevelType w:val="hybridMultilevel"/>
    <w:tmpl w:val="F3DE2DAC"/>
    <w:lvl w:ilvl="0" w:tplc="EFEE382C">
      <w:numFmt w:val="bullet"/>
      <w:lvlText w:val="-"/>
      <w:lvlJc w:val="left"/>
      <w:pPr>
        <w:ind w:left="855" w:hanging="360"/>
      </w:pPr>
      <w:rPr>
        <w:rFonts w:ascii="Arial" w:eastAsia="Calibri" w:hAnsi="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2"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322E8E"/>
    <w:multiLevelType w:val="hybridMultilevel"/>
    <w:tmpl w:val="990873F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E644FC"/>
    <w:multiLevelType w:val="hybridMultilevel"/>
    <w:tmpl w:val="7D046FE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43867AC"/>
    <w:multiLevelType w:val="hybridMultilevel"/>
    <w:tmpl w:val="F03E1C8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7926D6"/>
    <w:multiLevelType w:val="hybridMultilevel"/>
    <w:tmpl w:val="486A9C3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FF66847"/>
    <w:multiLevelType w:val="hybridMultilevel"/>
    <w:tmpl w:val="633A127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5"/>
  </w:num>
  <w:num w:numId="2">
    <w:abstractNumId w:val="30"/>
  </w:num>
  <w:num w:numId="3">
    <w:abstractNumId w:val="8"/>
  </w:num>
  <w:num w:numId="4">
    <w:abstractNumId w:val="36"/>
  </w:num>
  <w:num w:numId="5">
    <w:abstractNumId w:val="2"/>
  </w:num>
  <w:num w:numId="6">
    <w:abstractNumId w:val="24"/>
  </w:num>
  <w:num w:numId="7">
    <w:abstractNumId w:val="34"/>
  </w:num>
  <w:num w:numId="8">
    <w:abstractNumId w:val="19"/>
  </w:num>
  <w:num w:numId="9">
    <w:abstractNumId w:val="5"/>
  </w:num>
  <w:num w:numId="10">
    <w:abstractNumId w:val="26"/>
  </w:num>
  <w:num w:numId="11">
    <w:abstractNumId w:val="35"/>
  </w:num>
  <w:num w:numId="12">
    <w:abstractNumId w:val="13"/>
  </w:num>
  <w:num w:numId="13">
    <w:abstractNumId w:val="32"/>
  </w:num>
  <w:num w:numId="14">
    <w:abstractNumId w:val="18"/>
  </w:num>
  <w:num w:numId="15">
    <w:abstractNumId w:val="7"/>
  </w:num>
  <w:num w:numId="16">
    <w:abstractNumId w:val="0"/>
  </w:num>
  <w:num w:numId="17">
    <w:abstractNumId w:val="15"/>
  </w:num>
  <w:num w:numId="18">
    <w:abstractNumId w:val="9"/>
  </w:num>
  <w:num w:numId="19">
    <w:abstractNumId w:val="21"/>
  </w:num>
  <w:num w:numId="20">
    <w:abstractNumId w:val="33"/>
  </w:num>
  <w:num w:numId="21">
    <w:abstractNumId w:val="27"/>
  </w:num>
  <w:num w:numId="22">
    <w:abstractNumId w:val="31"/>
  </w:num>
  <w:num w:numId="23">
    <w:abstractNumId w:val="29"/>
  </w:num>
  <w:num w:numId="24">
    <w:abstractNumId w:val="3"/>
  </w:num>
  <w:num w:numId="25">
    <w:abstractNumId w:val="28"/>
  </w:num>
  <w:num w:numId="26">
    <w:abstractNumId w:val="6"/>
  </w:num>
  <w:num w:numId="27">
    <w:abstractNumId w:val="12"/>
  </w:num>
  <w:num w:numId="28">
    <w:abstractNumId w:val="22"/>
  </w:num>
  <w:num w:numId="29">
    <w:abstractNumId w:val="1"/>
  </w:num>
  <w:num w:numId="30">
    <w:abstractNumId w:val="16"/>
  </w:num>
  <w:num w:numId="31">
    <w:abstractNumId w:val="14"/>
  </w:num>
  <w:num w:numId="32">
    <w:abstractNumId w:val="11"/>
  </w:num>
  <w:num w:numId="33">
    <w:abstractNumId w:val="20"/>
  </w:num>
  <w:num w:numId="34">
    <w:abstractNumId w:val="17"/>
  </w:num>
  <w:num w:numId="35">
    <w:abstractNumId w:val="10"/>
  </w:num>
  <w:num w:numId="36">
    <w:abstractNumId w:val="4"/>
  </w:num>
  <w:num w:numId="3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2B2A"/>
    <w:rsid w:val="000D367F"/>
    <w:rsid w:val="000D37E1"/>
    <w:rsid w:val="000E29E2"/>
    <w:rsid w:val="000E3FA3"/>
    <w:rsid w:val="000E7721"/>
    <w:rsid w:val="000E78BD"/>
    <w:rsid w:val="000F0AED"/>
    <w:rsid w:val="000F0E7F"/>
    <w:rsid w:val="000F43BD"/>
    <w:rsid w:val="000F5320"/>
    <w:rsid w:val="000F5EB1"/>
    <w:rsid w:val="00100184"/>
    <w:rsid w:val="00101EBD"/>
    <w:rsid w:val="00102C58"/>
    <w:rsid w:val="00103AA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44D"/>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3661"/>
    <w:rsid w:val="002D6AF1"/>
    <w:rsid w:val="002D7AD3"/>
    <w:rsid w:val="002E0B5A"/>
    <w:rsid w:val="002E3F73"/>
    <w:rsid w:val="002F00CF"/>
    <w:rsid w:val="002F0D5D"/>
    <w:rsid w:val="002F1DDA"/>
    <w:rsid w:val="002F50D4"/>
    <w:rsid w:val="002F7900"/>
    <w:rsid w:val="003004ED"/>
    <w:rsid w:val="00302C1F"/>
    <w:rsid w:val="003051CD"/>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548E"/>
    <w:rsid w:val="00346FA6"/>
    <w:rsid w:val="00354EDD"/>
    <w:rsid w:val="00360C74"/>
    <w:rsid w:val="00360F9B"/>
    <w:rsid w:val="00361F8F"/>
    <w:rsid w:val="00363293"/>
    <w:rsid w:val="0036386D"/>
    <w:rsid w:val="00363E8B"/>
    <w:rsid w:val="00364C6A"/>
    <w:rsid w:val="00364EEE"/>
    <w:rsid w:val="00370172"/>
    <w:rsid w:val="00370E48"/>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6C5F"/>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17C6F"/>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2E82"/>
    <w:rsid w:val="006130F1"/>
    <w:rsid w:val="0061461A"/>
    <w:rsid w:val="00615710"/>
    <w:rsid w:val="00615806"/>
    <w:rsid w:val="00620853"/>
    <w:rsid w:val="006248EE"/>
    <w:rsid w:val="006266D1"/>
    <w:rsid w:val="006276B7"/>
    <w:rsid w:val="00630CCB"/>
    <w:rsid w:val="00630E09"/>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195"/>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570B"/>
    <w:rsid w:val="00726E78"/>
    <w:rsid w:val="00726F77"/>
    <w:rsid w:val="00727F15"/>
    <w:rsid w:val="0073017A"/>
    <w:rsid w:val="00730646"/>
    <w:rsid w:val="00730684"/>
    <w:rsid w:val="00730BC2"/>
    <w:rsid w:val="0073151A"/>
    <w:rsid w:val="00734433"/>
    <w:rsid w:val="00734882"/>
    <w:rsid w:val="00735478"/>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537D"/>
    <w:rsid w:val="007771CE"/>
    <w:rsid w:val="00780A5A"/>
    <w:rsid w:val="0078373A"/>
    <w:rsid w:val="0078378E"/>
    <w:rsid w:val="0078619A"/>
    <w:rsid w:val="00790316"/>
    <w:rsid w:val="007919B9"/>
    <w:rsid w:val="007949E3"/>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0E0F"/>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0EE8"/>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37382"/>
    <w:rsid w:val="00840697"/>
    <w:rsid w:val="0084081B"/>
    <w:rsid w:val="00841B55"/>
    <w:rsid w:val="00845841"/>
    <w:rsid w:val="008473AD"/>
    <w:rsid w:val="008478EE"/>
    <w:rsid w:val="00850865"/>
    <w:rsid w:val="00850CEE"/>
    <w:rsid w:val="008557B1"/>
    <w:rsid w:val="00860571"/>
    <w:rsid w:val="00861218"/>
    <w:rsid w:val="00861DE5"/>
    <w:rsid w:val="008647DA"/>
    <w:rsid w:val="008725B0"/>
    <w:rsid w:val="00873B0E"/>
    <w:rsid w:val="00874E44"/>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002A"/>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5A2C"/>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1EA7"/>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51C"/>
    <w:rsid w:val="009E7C94"/>
    <w:rsid w:val="009F280E"/>
    <w:rsid w:val="009F2F40"/>
    <w:rsid w:val="009F496B"/>
    <w:rsid w:val="009F555E"/>
    <w:rsid w:val="00A00731"/>
    <w:rsid w:val="00A02C75"/>
    <w:rsid w:val="00A03F39"/>
    <w:rsid w:val="00A0423B"/>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08A1"/>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0F4B"/>
    <w:rsid w:val="00AF204E"/>
    <w:rsid w:val="00AF26C4"/>
    <w:rsid w:val="00AF4601"/>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092"/>
    <w:rsid w:val="00B20E7A"/>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32E"/>
    <w:rsid w:val="00C5757C"/>
    <w:rsid w:val="00C57EE9"/>
    <w:rsid w:val="00C60073"/>
    <w:rsid w:val="00C60395"/>
    <w:rsid w:val="00C60685"/>
    <w:rsid w:val="00C634A2"/>
    <w:rsid w:val="00C64BB2"/>
    <w:rsid w:val="00C70778"/>
    <w:rsid w:val="00C73D37"/>
    <w:rsid w:val="00C74AAB"/>
    <w:rsid w:val="00C750D2"/>
    <w:rsid w:val="00C75329"/>
    <w:rsid w:val="00C7567C"/>
    <w:rsid w:val="00C812FB"/>
    <w:rsid w:val="00C820EC"/>
    <w:rsid w:val="00C84EB9"/>
    <w:rsid w:val="00C85CD5"/>
    <w:rsid w:val="00C86226"/>
    <w:rsid w:val="00C873DD"/>
    <w:rsid w:val="00C876AD"/>
    <w:rsid w:val="00C90F6B"/>
    <w:rsid w:val="00C93F7E"/>
    <w:rsid w:val="00C949AF"/>
    <w:rsid w:val="00C94DF2"/>
    <w:rsid w:val="00CA0836"/>
    <w:rsid w:val="00CA306B"/>
    <w:rsid w:val="00CB2D82"/>
    <w:rsid w:val="00CB52FE"/>
    <w:rsid w:val="00CB70B1"/>
    <w:rsid w:val="00CC029F"/>
    <w:rsid w:val="00CC0B33"/>
    <w:rsid w:val="00CC1861"/>
    <w:rsid w:val="00CC33EA"/>
    <w:rsid w:val="00CC6DEC"/>
    <w:rsid w:val="00CC7303"/>
    <w:rsid w:val="00CC78D0"/>
    <w:rsid w:val="00CC7CC3"/>
    <w:rsid w:val="00CD3771"/>
    <w:rsid w:val="00CD3874"/>
    <w:rsid w:val="00CD3A28"/>
    <w:rsid w:val="00CD4380"/>
    <w:rsid w:val="00CD46AF"/>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0816"/>
    <w:rsid w:val="00D13A79"/>
    <w:rsid w:val="00D23ED5"/>
    <w:rsid w:val="00D24381"/>
    <w:rsid w:val="00D24693"/>
    <w:rsid w:val="00D306C1"/>
    <w:rsid w:val="00D30F92"/>
    <w:rsid w:val="00D317F8"/>
    <w:rsid w:val="00D335DA"/>
    <w:rsid w:val="00D343D5"/>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1AD"/>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3F6C"/>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75E85"/>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39C9"/>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59CD"/>
    <w:rsid w:val="00EE627B"/>
    <w:rsid w:val="00EE6F08"/>
    <w:rsid w:val="00EF1265"/>
    <w:rsid w:val="00EF21C4"/>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2B9B"/>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2D42"/>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FD99"/>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F72B9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F72B9B"/>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940B-DEE3-4A7D-B5C9-191054A4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15</Pages>
  <Words>4734</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141</cp:revision>
  <cp:lastPrinted>2023-10-10T08:08:00Z</cp:lastPrinted>
  <dcterms:created xsi:type="dcterms:W3CDTF">2022-10-28T09:14:00Z</dcterms:created>
  <dcterms:modified xsi:type="dcterms:W3CDTF">2024-02-21T09:58:00Z</dcterms:modified>
</cp:coreProperties>
</file>