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6549EA88" w14:textId="77777777" w:rsidR="00C95AB3" w:rsidRPr="00C95AB3" w:rsidRDefault="00C95AB3"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0C481D9B"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C05F2C" w:rsidRPr="00C95AB3">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000E35">
        <w:rPr>
          <w:rFonts w:ascii="Trebuchet MS" w:eastAsia="Calibri" w:hAnsi="Trebuchet MS" w:cs="Times New Roman"/>
          <w:b/>
          <w:noProof/>
          <w:sz w:val="24"/>
          <w:lang w:val="ro-RO"/>
        </w:rPr>
        <w:t>XX.XX.2024</w:t>
      </w:r>
    </w:p>
    <w:p w14:paraId="7932ADB5" w14:textId="77777777" w:rsidR="007D1912" w:rsidRPr="00C95AB3" w:rsidRDefault="007D1912" w:rsidP="00C95AB3">
      <w:pPr>
        <w:spacing w:after="0" w:line="360" w:lineRule="auto"/>
        <w:rPr>
          <w:rFonts w:ascii="Trebuchet MS" w:eastAsia="Calibri" w:hAnsi="Trebuchet MS" w:cs="Times New Roman"/>
          <w:b/>
          <w:noProof/>
          <w:color w:val="FF0000"/>
          <w:lang w:val="ro-RO"/>
        </w:rPr>
      </w:pPr>
    </w:p>
    <w:p w14:paraId="283EF822" w14:textId="77777777" w:rsidR="00C04660" w:rsidRPr="00C95AB3" w:rsidRDefault="00C04660" w:rsidP="00C95AB3">
      <w:pPr>
        <w:spacing w:after="0" w:line="360" w:lineRule="auto"/>
        <w:rPr>
          <w:rFonts w:ascii="Trebuchet MS" w:eastAsia="Calibri" w:hAnsi="Trebuchet MS" w:cs="Times New Roman"/>
          <w:b/>
          <w:noProof/>
          <w:color w:val="FF0000"/>
          <w:lang w:val="ro-RO"/>
        </w:rPr>
      </w:pPr>
    </w:p>
    <w:p w14:paraId="12C2021A" w14:textId="4A5F45D8"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B74354">
        <w:rPr>
          <w:rFonts w:ascii="Trebuchet MS" w:hAnsi="Trebuchet MS" w:cs="Times New Roman"/>
          <w:b/>
          <w:lang w:val="ro-RO"/>
        </w:rPr>
        <w:t>DE KAT ANGELINO LAPTE SRL</w:t>
      </w:r>
      <w:r w:rsidRPr="00C95AB3">
        <w:rPr>
          <w:rFonts w:ascii="Trebuchet MS" w:hAnsi="Trebuchet MS" w:cs="Times New Roman"/>
          <w:b/>
          <w:lang w:val="ro-RO"/>
        </w:rPr>
        <w:t xml:space="preserve">, </w:t>
      </w:r>
      <w:r w:rsidRPr="00C95AB3">
        <w:rPr>
          <w:rFonts w:ascii="Trebuchet MS" w:hAnsi="Trebuchet MS" w:cs="Times New Roman"/>
          <w:lang w:val="ro-RO"/>
        </w:rPr>
        <w:t>cu sediul</w:t>
      </w:r>
      <w:r w:rsidR="007E0762">
        <w:rPr>
          <w:rFonts w:ascii="Trebuchet MS" w:hAnsi="Trebuchet MS" w:cs="Times New Roman"/>
          <w:lang w:val="ro-RO"/>
        </w:rPr>
        <w:t xml:space="preserve"> în </w:t>
      </w:r>
      <w:r w:rsidR="00B74354">
        <w:rPr>
          <w:rFonts w:ascii="Trebuchet MS" w:hAnsi="Trebuchet MS" w:cs="Times New Roman"/>
          <w:lang w:val="ro-RO"/>
        </w:rPr>
        <w:t>sat Călărași Gară, nr. 38, comuna Călărași</w:t>
      </w:r>
      <w:r w:rsidR="0050648C" w:rsidRPr="00C95AB3">
        <w:rPr>
          <w:rFonts w:ascii="Trebuchet MS" w:hAnsi="Trebuchet MS" w:cs="Times New Roman"/>
          <w:lang w:val="ro-RO"/>
        </w:rPr>
        <w:t>,</w:t>
      </w:r>
      <w:r w:rsidR="007E0762">
        <w:rPr>
          <w:rFonts w:ascii="Trebuchet MS" w:hAnsi="Trebuchet MS" w:cs="Times New Roman"/>
          <w:lang w:val="ro-RO"/>
        </w:rPr>
        <w:t xml:space="preserve"> județul Cluj, </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B74354">
        <w:rPr>
          <w:rFonts w:ascii="Trebuchet MS" w:hAnsi="Trebuchet MS" w:cs="Times New Roman"/>
          <w:lang w:val="ro-RO"/>
        </w:rPr>
        <w:t>24338/15.11.2023</w:t>
      </w:r>
      <w:r w:rsidR="007E0762">
        <w:rPr>
          <w:rFonts w:ascii="Trebuchet MS" w:hAnsi="Trebuchet MS" w:cs="Times New Roman"/>
          <w:lang w:val="ro-RO"/>
        </w:rPr>
        <w:t xml:space="preserve"> </w:t>
      </w:r>
      <w:r w:rsidR="009B5E22" w:rsidRPr="00C95AB3">
        <w:rPr>
          <w:rFonts w:ascii="Trebuchet MS" w:hAnsi="Trebuchet MS" w:cs="Times New Roman"/>
          <w:lang w:val="ro-RO"/>
        </w:rPr>
        <w:t xml:space="preserve">și completată cu nr. </w:t>
      </w:r>
      <w:r w:rsidR="00B74354">
        <w:rPr>
          <w:rFonts w:ascii="Trebuchet MS" w:hAnsi="Trebuchet MS" w:cs="Times New Roman"/>
          <w:lang w:val="ro-RO"/>
        </w:rPr>
        <w:t>2557</w:t>
      </w:r>
      <w:r w:rsidR="007E0762">
        <w:rPr>
          <w:rFonts w:ascii="Trebuchet MS" w:hAnsi="Trebuchet MS" w:cs="Times New Roman"/>
          <w:lang w:val="ro-RO"/>
        </w:rPr>
        <w:t>/0</w:t>
      </w:r>
      <w:r w:rsidR="00B74354">
        <w:rPr>
          <w:rFonts w:ascii="Trebuchet MS" w:hAnsi="Trebuchet MS" w:cs="Times New Roman"/>
          <w:lang w:val="ro-RO"/>
        </w:rPr>
        <w:t>7</w:t>
      </w:r>
      <w:r w:rsidR="00F001F6" w:rsidRPr="00C95AB3">
        <w:rPr>
          <w:rFonts w:ascii="Trebuchet MS" w:hAnsi="Trebuchet MS" w:cs="Times New Roman"/>
          <w:lang w:val="ro-RO"/>
        </w:rPr>
        <w:t>.</w:t>
      </w:r>
      <w:r w:rsidR="00883C06">
        <w:rPr>
          <w:rFonts w:ascii="Trebuchet MS" w:hAnsi="Trebuchet MS" w:cs="Times New Roman"/>
          <w:lang w:val="ro-RO"/>
        </w:rPr>
        <w:t>0</w:t>
      </w:r>
      <w:r w:rsidR="007E0762">
        <w:rPr>
          <w:rFonts w:ascii="Trebuchet MS" w:hAnsi="Trebuchet MS" w:cs="Times New Roman"/>
          <w:lang w:val="ro-RO"/>
        </w:rPr>
        <w:t>2</w:t>
      </w:r>
      <w:r w:rsidR="009B5E22" w:rsidRPr="00C95AB3">
        <w:rPr>
          <w:rFonts w:ascii="Trebuchet MS" w:hAnsi="Trebuchet MS" w:cs="Times New Roman"/>
          <w:lang w:val="ro-RO"/>
        </w:rPr>
        <w:t>.202</w:t>
      </w:r>
      <w:r w:rsidR="00883C06">
        <w:rPr>
          <w:rFonts w:ascii="Trebuchet MS" w:hAnsi="Trebuchet MS" w:cs="Times New Roman"/>
          <w:lang w:val="ro-RO"/>
        </w:rPr>
        <w:t>4</w:t>
      </w:r>
      <w:r w:rsidR="00B74354">
        <w:rPr>
          <w:rFonts w:ascii="Trebuchet MS" w:hAnsi="Trebuchet MS" w:cs="Times New Roman"/>
          <w:lang w:val="ro-RO"/>
        </w:rPr>
        <w:t>, nr. 4207/22.02.2024 și nr. 4258/23.02.2024</w:t>
      </w:r>
      <w:r w:rsidR="009B5E22" w:rsidRPr="00C95AB3">
        <w:rPr>
          <w:rFonts w:ascii="Trebuchet MS" w:hAnsi="Trebuchet MS" w:cs="Times New Roman"/>
          <w:lang w:val="ro-RO"/>
        </w:rPr>
        <w:t>,</w:t>
      </w:r>
    </w:p>
    <w:p w14:paraId="37D75971" w14:textId="63259003"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w:t>
      </w:r>
      <w:r w:rsidR="00A90031">
        <w:rPr>
          <w:rFonts w:ascii="Trebuchet MS" w:hAnsi="Trebuchet MS" w:cs="Times New Roman"/>
          <w:lang w:val="ro-RO"/>
        </w:rPr>
        <w:t>în</w:t>
      </w:r>
      <w:r w:rsidR="0050648C" w:rsidRPr="00C95AB3">
        <w:rPr>
          <w:rFonts w:ascii="Trebuchet MS" w:hAnsi="Trebuchet MS" w:cs="Times New Roman"/>
          <w:lang w:val="ro-RO"/>
        </w:rPr>
        <w:t xml:space="preserve">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5B8F0E27" w14:textId="060B3B8C" w:rsidR="00574CE3" w:rsidRDefault="00574CE3" w:rsidP="00C95AB3">
      <w:pPr>
        <w:spacing w:after="0" w:line="360" w:lineRule="auto"/>
        <w:ind w:firstLine="720"/>
        <w:contextualSpacing/>
        <w:jc w:val="both"/>
        <w:rPr>
          <w:rFonts w:ascii="Trebuchet MS" w:hAnsi="Trebuchet MS" w:cs="Times New Roman"/>
          <w:lang w:val="ro-RO"/>
        </w:rPr>
      </w:pPr>
    </w:p>
    <w:p w14:paraId="77F82859" w14:textId="77777777" w:rsidR="000432AF" w:rsidRPr="00C95AB3" w:rsidRDefault="000432AF" w:rsidP="00C95AB3">
      <w:pPr>
        <w:spacing w:after="0" w:line="36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0BE32EBC" w14:textId="77777777" w:rsidR="00C05F2C" w:rsidRPr="00C95AB3" w:rsidRDefault="00C05F2C" w:rsidP="00C95AB3">
      <w:pPr>
        <w:pStyle w:val="PlainText"/>
        <w:spacing w:line="360" w:lineRule="auto"/>
        <w:rPr>
          <w:rFonts w:ascii="Trebuchet MS" w:hAnsi="Trebuchet MS"/>
          <w:sz w:val="22"/>
          <w:szCs w:val="22"/>
          <w:lang w:val="ro-RO"/>
        </w:rPr>
      </w:pPr>
    </w:p>
    <w:p w14:paraId="25849314" w14:textId="1F40F761"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B74354">
        <w:rPr>
          <w:rFonts w:ascii="Trebuchet MS" w:hAnsi="Trebuchet MS" w:cs="Times New Roman"/>
          <w:b/>
          <w:lang w:val="ro-RO"/>
        </w:rPr>
        <w:t>DE KAT ANGELINO LAPTE SRL</w:t>
      </w:r>
    </w:p>
    <w:p w14:paraId="6A0B2341" w14:textId="55D09EBD"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B74354">
        <w:rPr>
          <w:rFonts w:ascii="Trebuchet MS" w:hAnsi="Trebuchet MS" w:cs="Times New Roman"/>
          <w:b/>
          <w:lang w:val="ro-RO"/>
        </w:rPr>
        <w:t>fermă creștere bovine de lapte</w:t>
      </w:r>
    </w:p>
    <w:p w14:paraId="48546F45" w14:textId="704291CB"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r w:rsidR="00882E48">
        <w:rPr>
          <w:rFonts w:ascii="Trebuchet MS" w:hAnsi="Trebuchet MS" w:cs="Times New Roman"/>
          <w:lang w:val="ro-RO"/>
        </w:rPr>
        <w:t xml:space="preserve">sat </w:t>
      </w:r>
      <w:r w:rsidR="00B74354">
        <w:rPr>
          <w:rFonts w:ascii="Trebuchet MS" w:hAnsi="Trebuchet MS" w:cs="Times New Roman"/>
          <w:lang w:val="ro-RO"/>
        </w:rPr>
        <w:t>Călărași Gară, nr. 38, comuna Călărași</w:t>
      </w:r>
      <w:r w:rsidR="00883C06">
        <w:rPr>
          <w:rFonts w:ascii="Trebuchet MS" w:hAnsi="Trebuchet MS" w:cs="Times New Roman"/>
          <w:lang w:val="ro-RO"/>
        </w:rPr>
        <w:t>,</w:t>
      </w:r>
      <w:r w:rsidR="0050648C" w:rsidRPr="00C95AB3">
        <w:rPr>
          <w:rFonts w:ascii="Trebuchet MS" w:hAnsi="Trebuchet MS" w:cs="Times New Roman"/>
          <w:lang w:val="ro-RO"/>
        </w:rPr>
        <w:t xml:space="preserve"> județul Cluj</w:t>
      </w:r>
    </w:p>
    <w:p w14:paraId="6A3D912A" w14:textId="797C9AE9" w:rsidR="00387951"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p w14:paraId="3C4FDC3F" w14:textId="77777777" w:rsidR="007E0762" w:rsidRPr="00C95AB3" w:rsidRDefault="007E0762" w:rsidP="007E0762">
      <w:pPr>
        <w:spacing w:after="0" w:line="24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C95AB3" w14:paraId="07E2453F" w14:textId="77777777" w:rsidTr="007E0762">
        <w:trPr>
          <w:trHeight w:val="355"/>
        </w:trPr>
        <w:tc>
          <w:tcPr>
            <w:tcW w:w="1638" w:type="dxa"/>
            <w:shd w:val="clear" w:color="auto" w:fill="C0C0C0"/>
          </w:tcPr>
          <w:p w14:paraId="5B4A9CAD"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Rev.2</w:t>
            </w:r>
          </w:p>
        </w:tc>
        <w:tc>
          <w:tcPr>
            <w:tcW w:w="3280" w:type="dxa"/>
            <w:shd w:val="clear" w:color="auto" w:fill="C0C0C0"/>
          </w:tcPr>
          <w:p w14:paraId="58698305"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1701" w:type="dxa"/>
            <w:shd w:val="clear" w:color="auto" w:fill="C0C0C0"/>
          </w:tcPr>
          <w:p w14:paraId="62D43F6A"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3412" w:type="dxa"/>
            <w:shd w:val="clear" w:color="auto" w:fill="C0C0C0"/>
          </w:tcPr>
          <w:p w14:paraId="0391B53B"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7E0762">
        <w:trPr>
          <w:trHeight w:val="431"/>
        </w:trPr>
        <w:tc>
          <w:tcPr>
            <w:tcW w:w="1638" w:type="dxa"/>
            <w:shd w:val="clear" w:color="auto" w:fill="auto"/>
          </w:tcPr>
          <w:p w14:paraId="0E8726D4" w14:textId="24FB1073" w:rsidR="0063541A" w:rsidRPr="00A344A2" w:rsidRDefault="00B74354" w:rsidP="00B74354">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0141</w:t>
            </w:r>
          </w:p>
        </w:tc>
        <w:tc>
          <w:tcPr>
            <w:tcW w:w="3280" w:type="dxa"/>
            <w:shd w:val="clear" w:color="auto" w:fill="auto"/>
          </w:tcPr>
          <w:p w14:paraId="71E95B8B" w14:textId="36F1A3B6" w:rsidR="0063541A" w:rsidRPr="00A344A2" w:rsidRDefault="00B74354" w:rsidP="00A344A2">
            <w:pPr>
              <w:spacing w:before="40" w:after="0" w:line="276" w:lineRule="auto"/>
              <w:jc w:val="center"/>
              <w:rPr>
                <w:rFonts w:ascii="Trebuchet MS" w:hAnsi="Trebuchet MS" w:cs="Times New Roman"/>
                <w:sz w:val="20"/>
                <w:lang w:val="ro-RO"/>
              </w:rPr>
            </w:pPr>
            <w:r w:rsidRPr="00B74354">
              <w:rPr>
                <w:rFonts w:ascii="Trebuchet MS" w:hAnsi="Trebuchet MS" w:cs="Times New Roman"/>
                <w:sz w:val="20"/>
                <w:lang w:val="ro-RO"/>
              </w:rPr>
              <w:t>Creşterea bovinelor de lapte</w:t>
            </w:r>
          </w:p>
        </w:tc>
        <w:tc>
          <w:tcPr>
            <w:tcW w:w="1701" w:type="dxa"/>
            <w:shd w:val="clear" w:color="auto" w:fill="auto"/>
          </w:tcPr>
          <w:p w14:paraId="2069DD1B" w14:textId="60A87E9B" w:rsidR="0063541A" w:rsidRPr="00A344A2" w:rsidRDefault="00B74354" w:rsidP="00B74354">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0121</w:t>
            </w:r>
          </w:p>
        </w:tc>
        <w:tc>
          <w:tcPr>
            <w:tcW w:w="3412" w:type="dxa"/>
            <w:shd w:val="clear" w:color="auto" w:fill="auto"/>
          </w:tcPr>
          <w:p w14:paraId="18542728" w14:textId="16C527BD" w:rsidR="0063541A" w:rsidRPr="00A344A2" w:rsidRDefault="00B74354" w:rsidP="00A344A2">
            <w:pPr>
              <w:spacing w:before="40" w:after="0" w:line="276" w:lineRule="auto"/>
              <w:jc w:val="center"/>
              <w:rPr>
                <w:rFonts w:ascii="Trebuchet MS" w:hAnsi="Trebuchet MS" w:cs="Times New Roman"/>
                <w:sz w:val="20"/>
                <w:lang w:val="ro-RO"/>
              </w:rPr>
            </w:pPr>
            <w:r w:rsidRPr="00B74354">
              <w:rPr>
                <w:rFonts w:ascii="Trebuchet MS" w:hAnsi="Trebuchet MS" w:cs="Times New Roman"/>
                <w:sz w:val="20"/>
                <w:lang w:val="ro-RO"/>
              </w:rPr>
              <w:t>Creşterea animalelor, activitatea fermelor pentru obţinerea laptelui</w:t>
            </w:r>
          </w:p>
        </w:tc>
      </w:tr>
    </w:tbl>
    <w:p w14:paraId="0EB65E26" w14:textId="1429E366" w:rsidR="00387951" w:rsidRDefault="00387951" w:rsidP="00C95AB3">
      <w:pPr>
        <w:spacing w:after="0" w:line="360" w:lineRule="auto"/>
        <w:jc w:val="both"/>
        <w:rPr>
          <w:rFonts w:ascii="Trebuchet MS" w:hAnsi="Trebuchet MS" w:cs="Times New Roman"/>
          <w:highlight w:val="yellow"/>
          <w:lang w:val="ro-RO"/>
        </w:rPr>
      </w:pPr>
    </w:p>
    <w:p w14:paraId="054680A5" w14:textId="77777777"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lastRenderedPageBreak/>
        <w:t xml:space="preserve">Documentaţia </w:t>
      </w:r>
      <w:r w:rsidR="00387951" w:rsidRPr="00C95AB3">
        <w:rPr>
          <w:rFonts w:ascii="Trebuchet MS" w:hAnsi="Trebuchet MS" w:cs="Times New Roman"/>
          <w:b/>
          <w:lang w:val="ro-RO"/>
        </w:rPr>
        <w:t xml:space="preserve">conține: </w:t>
      </w:r>
    </w:p>
    <w:p w14:paraId="7CC1ED30" w14:textId="6187C505" w:rsidR="002B052D" w:rsidRPr="00C95AB3" w:rsidRDefault="00387951" w:rsidP="007E0762">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7E0762">
        <w:rPr>
          <w:rFonts w:ascii="Trebuchet MS" w:hAnsi="Trebuchet MS" w:cs="Times New Roman"/>
          <w:lang w:val="ro-RO"/>
        </w:rPr>
        <w:t xml:space="preserve">reprezentant </w:t>
      </w:r>
      <w:r w:rsidR="00B74354">
        <w:rPr>
          <w:rFonts w:ascii="Trebuchet MS" w:hAnsi="Trebuchet MS" w:cs="Times New Roman"/>
          <w:lang w:val="ro-RO"/>
        </w:rPr>
        <w:t>LEHENE SAVASTITA PFA</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5A663D9E" w:rsidR="00807BC2" w:rsidRPr="007E0762"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mediatizare solicitare Autorizaţie de Mediu</w:t>
      </w:r>
      <w:r w:rsidR="00807BC2" w:rsidRPr="00C95AB3">
        <w:rPr>
          <w:rFonts w:ascii="Trebuchet MS" w:hAnsi="Trebuchet MS"/>
          <w:lang w:val="ro-RO"/>
        </w:rPr>
        <w:t>;</w:t>
      </w:r>
    </w:p>
    <w:p w14:paraId="119F13C4" w14:textId="4277A359" w:rsidR="00B74354" w:rsidRPr="00B74354" w:rsidRDefault="00B74354"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nr. 7/20.09.2021, încheiat cu SC UNIVET SRL;</w:t>
      </w:r>
    </w:p>
    <w:p w14:paraId="317F565E" w14:textId="02449E66" w:rsidR="00A13090" w:rsidRPr="00B74354" w:rsidRDefault="00A13090" w:rsidP="00C43A2E">
      <w:pPr>
        <w:pStyle w:val="ListParagraph"/>
        <w:numPr>
          <w:ilvl w:val="0"/>
          <w:numId w:val="6"/>
        </w:numPr>
        <w:spacing w:after="0" w:line="360" w:lineRule="auto"/>
        <w:ind w:left="284"/>
        <w:jc w:val="both"/>
        <w:rPr>
          <w:rFonts w:ascii="Trebuchet MS" w:hAnsi="Trebuchet MS" w:cs="Times New Roman"/>
          <w:lang w:val="ro-RO"/>
        </w:rPr>
      </w:pPr>
      <w:proofErr w:type="spellStart"/>
      <w:r>
        <w:rPr>
          <w:rFonts w:ascii="Trebuchet MS" w:hAnsi="Trebuchet MS" w:cs="Times New Roman"/>
        </w:rPr>
        <w:t>Proces</w:t>
      </w:r>
      <w:proofErr w:type="spellEnd"/>
      <w:r>
        <w:rPr>
          <w:rFonts w:ascii="Trebuchet MS" w:hAnsi="Trebuchet MS" w:cs="Times New Roman"/>
        </w:rPr>
        <w:t xml:space="preserve"> verbal de </w:t>
      </w:r>
      <w:proofErr w:type="spellStart"/>
      <w:r>
        <w:rPr>
          <w:rFonts w:ascii="Trebuchet MS" w:hAnsi="Trebuchet MS" w:cs="Times New Roman"/>
        </w:rPr>
        <w:t>verificare</w:t>
      </w:r>
      <w:proofErr w:type="spellEnd"/>
      <w:r>
        <w:rPr>
          <w:rFonts w:ascii="Trebuchet MS" w:hAnsi="Trebuchet MS" w:cs="Times New Roman"/>
        </w:rPr>
        <w:t xml:space="preserve"> </w:t>
      </w:r>
      <w:proofErr w:type="gramStart"/>
      <w:r>
        <w:rPr>
          <w:rFonts w:ascii="Trebuchet MS" w:hAnsi="Trebuchet MS" w:cs="Times New Roman"/>
        </w:rPr>
        <w:t>a</w:t>
      </w:r>
      <w:proofErr w:type="gramEnd"/>
      <w:r>
        <w:rPr>
          <w:rFonts w:ascii="Trebuchet MS" w:hAnsi="Trebuchet MS" w:cs="Times New Roman"/>
        </w:rPr>
        <w:t xml:space="preserve"> </w:t>
      </w:r>
      <w:proofErr w:type="spellStart"/>
      <w:r>
        <w:rPr>
          <w:rFonts w:ascii="Trebuchet MS" w:hAnsi="Trebuchet MS" w:cs="Times New Roman"/>
        </w:rPr>
        <w:t>amplasamentului</w:t>
      </w:r>
      <w:proofErr w:type="spellEnd"/>
      <w:r>
        <w:rPr>
          <w:rFonts w:ascii="Trebuchet MS" w:hAnsi="Trebuchet MS" w:cs="Times New Roman"/>
        </w:rPr>
        <w:t xml:space="preserve"> </w:t>
      </w:r>
      <w:proofErr w:type="spellStart"/>
      <w:r>
        <w:rPr>
          <w:rFonts w:ascii="Trebuchet MS" w:hAnsi="Trebuchet MS" w:cs="Times New Roman"/>
        </w:rPr>
        <w:t>nr</w:t>
      </w:r>
      <w:proofErr w:type="spellEnd"/>
      <w:r>
        <w:rPr>
          <w:rFonts w:ascii="Trebuchet MS" w:hAnsi="Trebuchet MS" w:cs="Times New Roman"/>
        </w:rPr>
        <w:t xml:space="preserve">. </w:t>
      </w:r>
      <w:r w:rsidR="00B74354">
        <w:rPr>
          <w:rFonts w:ascii="Trebuchet MS" w:hAnsi="Trebuchet MS" w:cs="Times New Roman"/>
        </w:rPr>
        <w:t>9</w:t>
      </w:r>
      <w:r>
        <w:rPr>
          <w:rFonts w:ascii="Trebuchet MS" w:hAnsi="Trebuchet MS" w:cs="Times New Roman"/>
        </w:rPr>
        <w:t>/2</w:t>
      </w:r>
      <w:r w:rsidR="00B74354">
        <w:rPr>
          <w:rFonts w:ascii="Trebuchet MS" w:hAnsi="Trebuchet MS" w:cs="Times New Roman"/>
        </w:rPr>
        <w:t>2</w:t>
      </w:r>
      <w:r>
        <w:rPr>
          <w:rFonts w:ascii="Trebuchet MS" w:hAnsi="Trebuchet MS" w:cs="Times New Roman"/>
        </w:rPr>
        <w:t xml:space="preserve">.02.2024, </w:t>
      </w:r>
      <w:proofErr w:type="spellStart"/>
      <w:r>
        <w:rPr>
          <w:rFonts w:ascii="Trebuchet MS" w:hAnsi="Trebuchet MS" w:cs="Times New Roman"/>
        </w:rPr>
        <w:t>întocmit</w:t>
      </w:r>
      <w:proofErr w:type="spellEnd"/>
      <w:r>
        <w:rPr>
          <w:rFonts w:ascii="Trebuchet MS" w:hAnsi="Trebuchet MS" w:cs="Times New Roman"/>
        </w:rPr>
        <w:t xml:space="preserve"> de APM </w:t>
      </w:r>
      <w:proofErr w:type="spellStart"/>
      <w:r>
        <w:rPr>
          <w:rFonts w:ascii="Trebuchet MS" w:hAnsi="Trebuchet MS" w:cs="Times New Roman"/>
        </w:rPr>
        <w:t>Cluj</w:t>
      </w:r>
      <w:proofErr w:type="spellEnd"/>
      <w:r>
        <w:rPr>
          <w:rFonts w:ascii="Trebuchet MS" w:hAnsi="Trebuchet MS" w:cs="Times New Roman"/>
        </w:rPr>
        <w:t>;</w:t>
      </w:r>
    </w:p>
    <w:p w14:paraId="1D7D7052" w14:textId="122EC226" w:rsidR="00B74354" w:rsidRPr="00B74354" w:rsidRDefault="00B74354"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rPr>
        <w:t xml:space="preserve">Contract de </w:t>
      </w:r>
      <w:proofErr w:type="spellStart"/>
      <w:r>
        <w:rPr>
          <w:rFonts w:ascii="Trebuchet MS" w:hAnsi="Trebuchet MS" w:cs="Times New Roman"/>
        </w:rPr>
        <w:t>prestări</w:t>
      </w:r>
      <w:proofErr w:type="spellEnd"/>
      <w:r>
        <w:rPr>
          <w:rFonts w:ascii="Trebuchet MS" w:hAnsi="Trebuchet MS" w:cs="Times New Roman"/>
        </w:rPr>
        <w:t xml:space="preserve"> </w:t>
      </w:r>
      <w:proofErr w:type="spellStart"/>
      <w:r>
        <w:rPr>
          <w:rFonts w:ascii="Trebuchet MS" w:hAnsi="Trebuchet MS" w:cs="Times New Roman"/>
        </w:rPr>
        <w:t>servicii</w:t>
      </w:r>
      <w:proofErr w:type="spellEnd"/>
      <w:r>
        <w:rPr>
          <w:rFonts w:ascii="Trebuchet MS" w:hAnsi="Trebuchet MS" w:cs="Times New Roman"/>
        </w:rPr>
        <w:t xml:space="preserve"> de </w:t>
      </w:r>
      <w:proofErr w:type="spellStart"/>
      <w:r>
        <w:rPr>
          <w:rFonts w:ascii="Trebuchet MS" w:hAnsi="Trebuchet MS" w:cs="Times New Roman"/>
        </w:rPr>
        <w:t>colectare</w:t>
      </w:r>
      <w:proofErr w:type="spellEnd"/>
      <w:r>
        <w:rPr>
          <w:rFonts w:ascii="Trebuchet MS" w:hAnsi="Trebuchet MS" w:cs="Times New Roman"/>
        </w:rPr>
        <w:t xml:space="preserve"> </w:t>
      </w:r>
      <w:proofErr w:type="spellStart"/>
      <w:r>
        <w:rPr>
          <w:rFonts w:ascii="Trebuchet MS" w:hAnsi="Trebuchet MS" w:cs="Times New Roman"/>
        </w:rPr>
        <w:t>și</w:t>
      </w:r>
      <w:proofErr w:type="spellEnd"/>
      <w:r>
        <w:rPr>
          <w:rFonts w:ascii="Trebuchet MS" w:hAnsi="Trebuchet MS" w:cs="Times New Roman"/>
        </w:rPr>
        <w:t xml:space="preserve"> transport </w:t>
      </w:r>
      <w:proofErr w:type="spellStart"/>
      <w:r>
        <w:rPr>
          <w:rFonts w:ascii="Trebuchet MS" w:hAnsi="Trebuchet MS" w:cs="Times New Roman"/>
        </w:rPr>
        <w:t>în</w:t>
      </w:r>
      <w:proofErr w:type="spellEnd"/>
      <w:r>
        <w:rPr>
          <w:rFonts w:ascii="Trebuchet MS" w:hAnsi="Trebuchet MS" w:cs="Times New Roman"/>
        </w:rPr>
        <w:t xml:space="preserve"> </w:t>
      </w:r>
      <w:proofErr w:type="spellStart"/>
      <w:r>
        <w:rPr>
          <w:rFonts w:ascii="Trebuchet MS" w:hAnsi="Trebuchet MS" w:cs="Times New Roman"/>
        </w:rPr>
        <w:t>vederea</w:t>
      </w:r>
      <w:proofErr w:type="spellEnd"/>
      <w:r>
        <w:rPr>
          <w:rFonts w:ascii="Trebuchet MS" w:hAnsi="Trebuchet MS" w:cs="Times New Roman"/>
        </w:rPr>
        <w:t xml:space="preserve"> </w:t>
      </w:r>
      <w:proofErr w:type="spellStart"/>
      <w:r>
        <w:rPr>
          <w:rFonts w:ascii="Trebuchet MS" w:hAnsi="Trebuchet MS" w:cs="Times New Roman"/>
        </w:rPr>
        <w:t>eliminării</w:t>
      </w:r>
      <w:proofErr w:type="spellEnd"/>
      <w:r>
        <w:rPr>
          <w:rFonts w:ascii="Trebuchet MS" w:hAnsi="Trebuchet MS" w:cs="Times New Roman"/>
        </w:rPr>
        <w:t xml:space="preserve"> </w:t>
      </w:r>
      <w:proofErr w:type="spellStart"/>
      <w:r>
        <w:rPr>
          <w:rFonts w:ascii="Trebuchet MS" w:hAnsi="Trebuchet MS" w:cs="Times New Roman"/>
        </w:rPr>
        <w:t>deșeurilor</w:t>
      </w:r>
      <w:proofErr w:type="spellEnd"/>
      <w:r>
        <w:rPr>
          <w:rFonts w:ascii="Trebuchet MS" w:hAnsi="Trebuchet MS" w:cs="Times New Roman"/>
        </w:rPr>
        <w:t xml:space="preserve"> industrial </w:t>
      </w:r>
      <w:proofErr w:type="spellStart"/>
      <w:r>
        <w:rPr>
          <w:rFonts w:ascii="Trebuchet MS" w:hAnsi="Trebuchet MS" w:cs="Times New Roman"/>
        </w:rPr>
        <w:t>nr</w:t>
      </w:r>
      <w:proofErr w:type="spellEnd"/>
      <w:r>
        <w:rPr>
          <w:rFonts w:ascii="Trebuchet MS" w:hAnsi="Trebuchet MS" w:cs="Times New Roman"/>
        </w:rPr>
        <w:t xml:space="preserve">. 6869/17.11.2023, </w:t>
      </w:r>
      <w:proofErr w:type="spellStart"/>
      <w:r>
        <w:rPr>
          <w:rFonts w:ascii="Trebuchet MS" w:hAnsi="Trebuchet MS" w:cs="Times New Roman"/>
        </w:rPr>
        <w:t>încheiat</w:t>
      </w:r>
      <w:proofErr w:type="spellEnd"/>
      <w:r>
        <w:rPr>
          <w:rFonts w:ascii="Trebuchet MS" w:hAnsi="Trebuchet MS" w:cs="Times New Roman"/>
        </w:rPr>
        <w:t xml:space="preserve"> cu AKSD ROMANIA SRL;</w:t>
      </w:r>
    </w:p>
    <w:p w14:paraId="26DAE6B3" w14:textId="3AA6ABC7" w:rsidR="00B74354" w:rsidRPr="00B74354" w:rsidRDefault="00B74354"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rPr>
        <w:t xml:space="preserve">Contract de </w:t>
      </w:r>
      <w:proofErr w:type="spellStart"/>
      <w:r>
        <w:rPr>
          <w:rFonts w:ascii="Trebuchet MS" w:hAnsi="Trebuchet MS" w:cs="Times New Roman"/>
        </w:rPr>
        <w:t>prestări</w:t>
      </w:r>
      <w:proofErr w:type="spellEnd"/>
      <w:r>
        <w:rPr>
          <w:rFonts w:ascii="Trebuchet MS" w:hAnsi="Trebuchet MS" w:cs="Times New Roman"/>
        </w:rPr>
        <w:t xml:space="preserve"> </w:t>
      </w:r>
      <w:proofErr w:type="spellStart"/>
      <w:r>
        <w:rPr>
          <w:rFonts w:ascii="Trebuchet MS" w:hAnsi="Trebuchet MS" w:cs="Times New Roman"/>
        </w:rPr>
        <w:t>servicii</w:t>
      </w:r>
      <w:proofErr w:type="spellEnd"/>
      <w:r>
        <w:rPr>
          <w:rFonts w:ascii="Trebuchet MS" w:hAnsi="Trebuchet MS" w:cs="Times New Roman"/>
        </w:rPr>
        <w:t xml:space="preserve"> </w:t>
      </w:r>
      <w:proofErr w:type="spellStart"/>
      <w:r>
        <w:rPr>
          <w:rFonts w:ascii="Trebuchet MS" w:hAnsi="Trebuchet MS" w:cs="Times New Roman"/>
        </w:rPr>
        <w:t>nr</w:t>
      </w:r>
      <w:proofErr w:type="spellEnd"/>
      <w:r>
        <w:rPr>
          <w:rFonts w:ascii="Trebuchet MS" w:hAnsi="Trebuchet MS" w:cs="Times New Roman"/>
        </w:rPr>
        <w:t xml:space="preserve">. 252/24.04.2023, </w:t>
      </w:r>
      <w:proofErr w:type="spellStart"/>
      <w:r>
        <w:rPr>
          <w:rFonts w:ascii="Trebuchet MS" w:hAnsi="Trebuchet MS" w:cs="Times New Roman"/>
        </w:rPr>
        <w:t>încheiat</w:t>
      </w:r>
      <w:proofErr w:type="spellEnd"/>
      <w:r>
        <w:rPr>
          <w:rFonts w:ascii="Trebuchet MS" w:hAnsi="Trebuchet MS" w:cs="Times New Roman"/>
        </w:rPr>
        <w:t xml:space="preserve"> cu PROTECH INNOVATION SRL </w:t>
      </w:r>
      <w:proofErr w:type="spellStart"/>
      <w:r>
        <w:rPr>
          <w:rFonts w:ascii="Trebuchet MS" w:hAnsi="Trebuchet MS" w:cs="Times New Roman"/>
        </w:rPr>
        <w:t>și</w:t>
      </w:r>
      <w:proofErr w:type="spellEnd"/>
      <w:r>
        <w:rPr>
          <w:rFonts w:ascii="Trebuchet MS" w:hAnsi="Trebuchet MS" w:cs="Times New Roman"/>
        </w:rPr>
        <w:t xml:space="preserve"> </w:t>
      </w:r>
      <w:proofErr w:type="spellStart"/>
      <w:r>
        <w:rPr>
          <w:rFonts w:ascii="Trebuchet MS" w:hAnsi="Trebuchet MS" w:cs="Times New Roman"/>
        </w:rPr>
        <w:t>anexa</w:t>
      </w:r>
      <w:proofErr w:type="spellEnd"/>
      <w:r>
        <w:rPr>
          <w:rFonts w:ascii="Trebuchet MS" w:hAnsi="Trebuchet MS" w:cs="Times New Roman"/>
        </w:rPr>
        <w:t xml:space="preserve"> </w:t>
      </w:r>
      <w:proofErr w:type="spellStart"/>
      <w:r>
        <w:rPr>
          <w:rFonts w:ascii="Trebuchet MS" w:hAnsi="Trebuchet MS" w:cs="Times New Roman"/>
        </w:rPr>
        <w:t>nr</w:t>
      </w:r>
      <w:proofErr w:type="spellEnd"/>
      <w:r>
        <w:rPr>
          <w:rFonts w:ascii="Trebuchet MS" w:hAnsi="Trebuchet MS" w:cs="Times New Roman"/>
        </w:rPr>
        <w:t>. 1;</w:t>
      </w:r>
    </w:p>
    <w:p w14:paraId="7F755FB5" w14:textId="42D7C046" w:rsidR="00B74354" w:rsidRDefault="00B74354"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servicii de vidanjare fose septice nr. 84/20.01.2024, încheiat cu SC ACTIV CLEAN SRL;</w:t>
      </w:r>
    </w:p>
    <w:p w14:paraId="69F81D43" w14:textId="47983772" w:rsidR="00B74354" w:rsidRDefault="00775591"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 xml:space="preserve">Contract de prestare a serviciului de salubrizare a localităților pentru utilizatorii non-casnici </w:t>
      </w:r>
      <w:r w:rsidR="00FF413B">
        <w:rPr>
          <w:rFonts w:ascii="Trebuchet MS" w:hAnsi="Trebuchet MS" w:cs="Times New Roman"/>
          <w:lang w:val="ro-RO"/>
        </w:rPr>
        <w:t>nr. CJL2-45031/05.01.2024</w:t>
      </w:r>
      <w:bookmarkStart w:id="0" w:name="_GoBack"/>
      <w:bookmarkEnd w:id="0"/>
      <w:r w:rsidR="00FF413B">
        <w:rPr>
          <w:rFonts w:ascii="Trebuchet MS" w:hAnsi="Trebuchet MS" w:cs="Times New Roman"/>
          <w:lang w:val="ro-RO"/>
        </w:rPr>
        <w:t xml:space="preserve">, </w:t>
      </w:r>
      <w:r w:rsidRPr="003A5B95">
        <w:rPr>
          <w:rFonts w:ascii="Trebuchet MS" w:hAnsi="Trebuchet MS" w:cs="Times New Roman"/>
          <w:lang w:val="ro-RO"/>
        </w:rPr>
        <w:t>încheiat cu SUPERCOM SA</w:t>
      </w:r>
      <w:r>
        <w:rPr>
          <w:rFonts w:ascii="Trebuchet MS" w:hAnsi="Trebuchet MS" w:cs="Times New Roman"/>
          <w:lang w:val="ro-RO"/>
        </w:rPr>
        <w:t xml:space="preserve"> și anexele nr. 1-2;</w:t>
      </w:r>
    </w:p>
    <w:p w14:paraId="1F653437" w14:textId="53DF6A28" w:rsidR="00775591" w:rsidRDefault="00775591"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Extras de carte funciară nr. 51616 Călărași;</w:t>
      </w:r>
    </w:p>
    <w:p w14:paraId="2A0B6EFB" w14:textId="5DD96E79" w:rsidR="00775591" w:rsidRPr="00981616" w:rsidRDefault="00775591" w:rsidP="00775591">
      <w:pPr>
        <w:pStyle w:val="ListParagraph"/>
        <w:numPr>
          <w:ilvl w:val="0"/>
          <w:numId w:val="6"/>
        </w:numPr>
        <w:tabs>
          <w:tab w:val="left" w:pos="284"/>
        </w:tabs>
        <w:spacing w:after="0" w:line="360" w:lineRule="auto"/>
        <w:ind w:left="284"/>
        <w:jc w:val="both"/>
        <w:rPr>
          <w:rFonts w:ascii="Trebuchet MS" w:hAnsi="Trebuchet MS"/>
          <w:lang w:val="ro-RO"/>
        </w:rPr>
      </w:pPr>
      <w:r>
        <w:rPr>
          <w:rFonts w:ascii="Trebuchet MS" w:hAnsi="Trebuchet MS"/>
          <w:lang w:val="ro-RO"/>
        </w:rPr>
        <w:t>Autorizația de mediu nr. 150/13.11.2017, emisă de APM Cluj;</w:t>
      </w:r>
    </w:p>
    <w:p w14:paraId="3F8F63AB" w14:textId="4672DA99" w:rsidR="00775591" w:rsidRDefault="00775591"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Calcule dimensionare platformă de gunoi și pentru cantitatea de gunoi produsă;</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55D7204E" w:rsidR="00713C7F" w:rsidRPr="00713C7F"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de înregistrare Seria B, nr. </w:t>
      </w:r>
      <w:r w:rsidR="00775591">
        <w:rPr>
          <w:rFonts w:ascii="Trebuchet MS" w:hAnsi="Trebuchet MS"/>
          <w:lang w:val="ro-RO"/>
        </w:rPr>
        <w:t>3035737</w:t>
      </w:r>
      <w:r w:rsidR="007E0762">
        <w:rPr>
          <w:rFonts w:ascii="Trebuchet MS" w:hAnsi="Trebuchet MS"/>
          <w:lang w:val="ro-RO"/>
        </w:rPr>
        <w:t xml:space="preserve">, </w:t>
      </w:r>
      <w:r w:rsidR="00713C7F">
        <w:rPr>
          <w:rFonts w:ascii="Trebuchet MS" w:hAnsi="Trebuchet MS"/>
          <w:lang w:val="ro-RO"/>
        </w:rPr>
        <w:t>J</w:t>
      </w:r>
      <w:r w:rsidR="007E0762">
        <w:rPr>
          <w:rFonts w:ascii="Trebuchet MS" w:hAnsi="Trebuchet MS"/>
          <w:lang w:val="ro-RO"/>
        </w:rPr>
        <w:t>12</w:t>
      </w:r>
      <w:r w:rsidR="00713C7F">
        <w:rPr>
          <w:rFonts w:ascii="Trebuchet MS" w:hAnsi="Trebuchet MS"/>
          <w:lang w:val="ro-RO"/>
        </w:rPr>
        <w:t>/</w:t>
      </w:r>
      <w:r w:rsidR="00775591">
        <w:rPr>
          <w:rFonts w:ascii="Trebuchet MS" w:hAnsi="Trebuchet MS"/>
          <w:lang w:val="ro-RO"/>
        </w:rPr>
        <w:t>282</w:t>
      </w:r>
      <w:r w:rsidR="007E0762">
        <w:rPr>
          <w:rFonts w:ascii="Trebuchet MS" w:hAnsi="Trebuchet MS"/>
          <w:lang w:val="ro-RO"/>
        </w:rPr>
        <w:t>/</w:t>
      </w:r>
      <w:r w:rsidR="00775591">
        <w:rPr>
          <w:rFonts w:ascii="Trebuchet MS" w:hAnsi="Trebuchet MS"/>
          <w:lang w:val="ro-RO"/>
        </w:rPr>
        <w:t>02</w:t>
      </w:r>
      <w:r w:rsidR="007E0762">
        <w:rPr>
          <w:rFonts w:ascii="Trebuchet MS" w:hAnsi="Trebuchet MS"/>
          <w:lang w:val="ro-RO"/>
        </w:rPr>
        <w:t>.0</w:t>
      </w:r>
      <w:r w:rsidR="00775591">
        <w:rPr>
          <w:rFonts w:ascii="Trebuchet MS" w:hAnsi="Trebuchet MS"/>
          <w:lang w:val="ro-RO"/>
        </w:rPr>
        <w:t>2</w:t>
      </w:r>
      <w:r w:rsidR="007E0762">
        <w:rPr>
          <w:rFonts w:ascii="Trebuchet MS" w:hAnsi="Trebuchet MS"/>
          <w:lang w:val="ro-RO"/>
        </w:rPr>
        <w:t>.20</w:t>
      </w:r>
      <w:r w:rsidR="00775591">
        <w:rPr>
          <w:rFonts w:ascii="Trebuchet MS" w:hAnsi="Trebuchet MS"/>
          <w:lang w:val="ro-RO"/>
        </w:rPr>
        <w:t>15</w:t>
      </w:r>
      <w:r w:rsidR="00713C7F">
        <w:rPr>
          <w:rFonts w:ascii="Trebuchet MS" w:hAnsi="Trebuchet MS"/>
          <w:lang w:val="ro-RO"/>
        </w:rPr>
        <w:t xml:space="preserve">; </w:t>
      </w:r>
      <w:r w:rsidR="00713C7F" w:rsidRPr="00713C7F">
        <w:rPr>
          <w:rFonts w:ascii="Trebuchet MS" w:hAnsi="Trebuchet MS"/>
          <w:lang w:val="ro-RO"/>
        </w:rPr>
        <w:t xml:space="preserve">CUI </w:t>
      </w:r>
      <w:r w:rsidR="00775591">
        <w:rPr>
          <w:rFonts w:ascii="Trebuchet MS" w:hAnsi="Trebuchet MS"/>
          <w:lang w:val="ro-RO"/>
        </w:rPr>
        <w:t>33352941</w:t>
      </w:r>
      <w:r w:rsidR="00713C7F" w:rsidRPr="00713C7F">
        <w:rPr>
          <w:rFonts w:ascii="Trebuchet MS" w:hAnsi="Trebuchet MS"/>
          <w:lang w:val="ro-RO"/>
        </w:rPr>
        <w:t xml:space="preserve"> din data de </w:t>
      </w:r>
      <w:r w:rsidR="00775591">
        <w:rPr>
          <w:rFonts w:ascii="Trebuchet MS" w:hAnsi="Trebuchet MS"/>
          <w:lang w:val="ro-RO"/>
        </w:rPr>
        <w:t>04</w:t>
      </w:r>
      <w:r w:rsidR="007E0762">
        <w:rPr>
          <w:rFonts w:ascii="Trebuchet MS" w:hAnsi="Trebuchet MS"/>
          <w:lang w:val="ro-RO"/>
        </w:rPr>
        <w:t>.0</w:t>
      </w:r>
      <w:r w:rsidR="00775591">
        <w:rPr>
          <w:rFonts w:ascii="Trebuchet MS" w:hAnsi="Trebuchet MS"/>
          <w:lang w:val="ro-RO"/>
        </w:rPr>
        <w:t>7</w:t>
      </w:r>
      <w:r w:rsidR="007E0762">
        <w:rPr>
          <w:rFonts w:ascii="Trebuchet MS" w:hAnsi="Trebuchet MS"/>
          <w:lang w:val="ro-RO"/>
        </w:rPr>
        <w:t>.20</w:t>
      </w:r>
      <w:r w:rsidR="00775591">
        <w:rPr>
          <w:rFonts w:ascii="Trebuchet MS" w:hAnsi="Trebuchet MS"/>
          <w:lang w:val="ro-RO"/>
        </w:rPr>
        <w:t>14</w:t>
      </w:r>
      <w:r w:rsidR="00713C7F" w:rsidRPr="00713C7F">
        <w:rPr>
          <w:rFonts w:ascii="Trebuchet MS" w:hAnsi="Trebuchet MS"/>
          <w:lang w:val="ro-RO"/>
        </w:rPr>
        <w:t xml:space="preserve">, emis de </w:t>
      </w:r>
      <w:r w:rsidR="00775591">
        <w:rPr>
          <w:rFonts w:ascii="Trebuchet MS" w:hAnsi="Trebuchet MS"/>
          <w:lang w:val="ro-RO"/>
        </w:rPr>
        <w:t>ORC</w:t>
      </w:r>
      <w:r w:rsidR="00713C7F" w:rsidRPr="00713C7F">
        <w:rPr>
          <w:rFonts w:ascii="Trebuchet MS" w:hAnsi="Trebuchet MS"/>
          <w:lang w:val="ro-RO"/>
        </w:rPr>
        <w:t xml:space="preserve"> </w:t>
      </w:r>
      <w:r w:rsidR="007E0762">
        <w:rPr>
          <w:rFonts w:ascii="Trebuchet MS" w:hAnsi="Trebuchet MS"/>
          <w:lang w:val="ro-RO"/>
        </w:rPr>
        <w:t>Cluj;</w:t>
      </w:r>
    </w:p>
    <w:p w14:paraId="48E3FFFA" w14:textId="3133DC34" w:rsidR="00807BC2" w:rsidRPr="00C95AB3"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 xml:space="preserve">ertificat constatator nr. </w:t>
      </w:r>
      <w:r w:rsidR="007E0762">
        <w:rPr>
          <w:rFonts w:ascii="Trebuchet MS" w:hAnsi="Trebuchet MS"/>
          <w:lang w:val="ro-RO"/>
        </w:rPr>
        <w:t>1</w:t>
      </w:r>
      <w:r w:rsidR="00775591">
        <w:rPr>
          <w:rFonts w:ascii="Trebuchet MS" w:hAnsi="Trebuchet MS"/>
          <w:lang w:val="ro-RO"/>
        </w:rPr>
        <w:t>08091</w:t>
      </w:r>
      <w:r w:rsidR="00713C7F" w:rsidRPr="00713C7F">
        <w:rPr>
          <w:rFonts w:ascii="Trebuchet MS" w:hAnsi="Trebuchet MS"/>
          <w:lang w:val="ro-RO"/>
        </w:rPr>
        <w:t xml:space="preserve"> din </w:t>
      </w:r>
      <w:r w:rsidR="00775591">
        <w:rPr>
          <w:rFonts w:ascii="Trebuchet MS" w:hAnsi="Trebuchet MS"/>
          <w:lang w:val="ro-RO"/>
        </w:rPr>
        <w:t>07</w:t>
      </w:r>
      <w:r w:rsidR="007E0762">
        <w:rPr>
          <w:rFonts w:ascii="Trebuchet MS" w:hAnsi="Trebuchet MS"/>
          <w:lang w:val="ro-RO"/>
        </w:rPr>
        <w:t>.08</w:t>
      </w:r>
      <w:r w:rsidR="00713C7F" w:rsidRPr="00713C7F">
        <w:rPr>
          <w:rFonts w:ascii="Trebuchet MS" w:hAnsi="Trebuchet MS"/>
          <w:lang w:val="ro-RO"/>
        </w:rPr>
        <w:t>.202</w:t>
      </w:r>
      <w:r w:rsidR="007E0762">
        <w:rPr>
          <w:rFonts w:ascii="Trebuchet MS" w:hAnsi="Trebuchet MS"/>
          <w:lang w:val="ro-RO"/>
        </w:rPr>
        <w:t>3</w:t>
      </w:r>
      <w:r w:rsidR="00713C7F" w:rsidRPr="00713C7F">
        <w:rPr>
          <w:rFonts w:ascii="Trebuchet MS" w:hAnsi="Trebuchet MS"/>
          <w:lang w:val="ro-RO"/>
        </w:rPr>
        <w:t xml:space="preserve">, emis de </w:t>
      </w:r>
      <w:r w:rsidR="00775591">
        <w:rPr>
          <w:rFonts w:ascii="Trebuchet MS" w:hAnsi="Trebuchet MS"/>
          <w:lang w:val="ro-RO"/>
        </w:rPr>
        <w:t>ORC</w:t>
      </w:r>
      <w:r w:rsidR="007E0762">
        <w:rPr>
          <w:rFonts w:ascii="Trebuchet MS" w:hAnsi="Trebuchet MS"/>
          <w:lang w:val="ro-RO"/>
        </w:rPr>
        <w:t xml:space="preserve"> Cluj</w:t>
      </w:r>
      <w:r w:rsidR="00807BC2" w:rsidRPr="00C95AB3">
        <w:rPr>
          <w:rFonts w:ascii="Trebuchet MS" w:hAnsi="Trebuchet MS"/>
          <w:lang w:val="ro-RO"/>
        </w:rPr>
        <w:t>;</w:t>
      </w:r>
    </w:p>
    <w:p w14:paraId="3431D55A" w14:textId="1154A3A8" w:rsidR="00713C7F" w:rsidRPr="00775591" w:rsidRDefault="00775591"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cs="Times New Roman"/>
          <w:lang w:val="ro-RO"/>
        </w:rPr>
        <w:t>Autorizație sanitar-veterinară nr. CJ 379/15.02.2016 RO0564529001, emisă de DSVSA;</w:t>
      </w:r>
    </w:p>
    <w:p w14:paraId="771729B6" w14:textId="0E46219D" w:rsidR="00775591" w:rsidRPr="00775591" w:rsidRDefault="00775591"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cs="Times New Roman"/>
          <w:lang w:val="ro-RO"/>
        </w:rPr>
        <w:t>Autorizație de gospodărire a apelor nr. 54/07.08.2023, emisă de ABA Mureș;</w:t>
      </w:r>
    </w:p>
    <w:p w14:paraId="2D570826" w14:textId="77777777" w:rsidR="00387951" w:rsidRPr="00C95AB3" w:rsidRDefault="00387951" w:rsidP="00A13090">
      <w:pPr>
        <w:spacing w:after="0" w:line="24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4FC6DC96" w:rsidR="00ED733F"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775591">
        <w:rPr>
          <w:rFonts w:ascii="Trebuchet MS" w:hAnsi="Trebuchet MS" w:cs="Times New Roman"/>
          <w:lang w:val="ro-RO"/>
        </w:rPr>
        <w:t>le</w:t>
      </w:r>
      <w:r w:rsidR="00551042" w:rsidRPr="00C95AB3">
        <w:rPr>
          <w:rFonts w:ascii="Trebuchet MS" w:hAnsi="Trebuchet MS" w:cs="Times New Roman"/>
          <w:lang w:val="ro-RO"/>
        </w:rPr>
        <w:t xml:space="preserve">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34F1AAE5" w14:textId="77777777" w:rsidR="00A13090" w:rsidRPr="00C95AB3" w:rsidRDefault="00A13090" w:rsidP="00A13090">
      <w:pPr>
        <w:pStyle w:val="ListParagraph"/>
        <w:spacing w:after="0" w:line="240" w:lineRule="auto"/>
        <w:ind w:left="284"/>
        <w:jc w:val="both"/>
        <w:rPr>
          <w:rFonts w:ascii="Trebuchet MS" w:hAnsi="Trebuchet MS" w:cs="Times New Roman"/>
          <w:lang w:val="ro-RO"/>
        </w:rPr>
      </w:pP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519FE011" w:rsidR="001D71F2" w:rsidRPr="00775591"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7D63C077" w14:textId="77777777" w:rsidR="00775591" w:rsidRPr="00C95AB3" w:rsidRDefault="00775591" w:rsidP="00775591">
      <w:pPr>
        <w:pStyle w:val="ListParagraph"/>
        <w:spacing w:after="0" w:line="240" w:lineRule="auto"/>
        <w:ind w:left="284"/>
        <w:jc w:val="both"/>
        <w:rPr>
          <w:rFonts w:ascii="Trebuchet MS" w:hAnsi="Trebuchet MS" w:cs="Times New Roman"/>
          <w:b/>
          <w:noProof/>
          <w:lang w:val="ro-RO"/>
        </w:rPr>
      </w:pPr>
    </w:p>
    <w:p w14:paraId="7F9AAA43" w14:textId="185ADBE2"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5241CC">
        <w:rPr>
          <w:rFonts w:ascii="Trebuchet MS" w:hAnsi="Trebuchet MS" w:cs="Times New Roman"/>
          <w:b/>
          <w:lang w:val="ro-RO"/>
        </w:rPr>
        <w:t xml:space="preserve">II. pentru </w:t>
      </w:r>
      <w:r w:rsidRPr="005241CC">
        <w:rPr>
          <w:rFonts w:ascii="Trebuchet MS" w:hAnsi="Trebuchet MS" w:cs="Times New Roman"/>
          <w:b/>
          <w:noProof/>
          <w:lang w:val="ro-RO"/>
        </w:rPr>
        <w:t>desfăşur</w:t>
      </w:r>
      <w:r w:rsidR="003941A2" w:rsidRPr="005241CC">
        <w:rPr>
          <w:rFonts w:ascii="Trebuchet MS" w:hAnsi="Trebuchet MS" w:cs="Times New Roman"/>
          <w:b/>
          <w:noProof/>
          <w:lang w:val="ro-RO"/>
        </w:rPr>
        <w:t>area activităţii autorizate:</w:t>
      </w:r>
      <w:r w:rsidR="003941A2" w:rsidRPr="00C95AB3">
        <w:rPr>
          <w:rFonts w:ascii="Trebuchet MS" w:hAnsi="Trebuchet MS" w:cs="Times New Roman"/>
          <w:b/>
          <w:noProof/>
          <w:lang w:val="ro-RO"/>
        </w:rPr>
        <w:t xml:space="preserve"> </w:t>
      </w:r>
    </w:p>
    <w:p w14:paraId="6B82B7DC"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stare corespunzătoare a suprafețelor betonate din incinta obiectivului;</w:t>
      </w:r>
    </w:p>
    <w:p w14:paraId="4051366A" w14:textId="77777777" w:rsidR="009B6454" w:rsidRPr="009B6454" w:rsidRDefault="009B6454"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9B6454">
        <w:rPr>
          <w:rFonts w:ascii="Trebuchet MS" w:hAnsi="Trebuchet MS" w:cs="Times New Roman"/>
          <w:noProof/>
          <w:lang w:val="ro-RO"/>
        </w:rPr>
        <w:t>pentru prepararea hranei pentru animale se vor utiliza doar aditivi autorizaţi conform legislaţiei specifice în vigoare;</w:t>
      </w:r>
    </w:p>
    <w:p w14:paraId="06A1625E" w14:textId="13B2BEAF" w:rsidR="009B6454" w:rsidRPr="009B6454" w:rsidRDefault="009B6454"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9B6454">
        <w:rPr>
          <w:rFonts w:ascii="Trebuchet MS" w:hAnsi="Trebuchet MS" w:cs="Times New Roman"/>
          <w:noProof/>
          <w:lang w:val="ro-RO"/>
        </w:rPr>
        <w:t>hrana pentru animale transformată se separă de materiile prime netransformate și de aditivi, în scopul prevenirii contaminării încrucișate a respectivei hrane pentru animale; trebuie să se utilizeze materiale corespunzătoare pentru ambalaje;</w:t>
      </w:r>
    </w:p>
    <w:p w14:paraId="255A601C" w14:textId="3459476A" w:rsidR="009B6454" w:rsidRDefault="009B6454"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9B6454">
        <w:rPr>
          <w:rFonts w:ascii="Trebuchet MS" w:hAnsi="Trebuchet MS" w:cs="Times New Roman"/>
          <w:noProof/>
          <w:lang w:val="ro-RO"/>
        </w:rPr>
        <w:t>containerele și echipamentele utilizate pentru transportul, depozitarea, direcționarea, manipularea și cântărirea hranei pentru animale se mențin în stare de curățenie; se stabilesc planuri de curățare și se reduc la minimum urmele de detergenți și dezinfectanți;</w:t>
      </w:r>
    </w:p>
    <w:p w14:paraId="2791E2A6" w14:textId="7E11ADA8" w:rsidR="009B6454" w:rsidRPr="009B6454" w:rsidRDefault="009B6454"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9B6454">
        <w:rPr>
          <w:rFonts w:ascii="Trebuchet MS" w:hAnsi="Trebuchet MS" w:cs="Times New Roman"/>
          <w:bCs/>
          <w:noProof/>
          <w:lang w:val="ro-RO"/>
        </w:rPr>
        <w:t>respectarea prevederilor din  Ord.nr. 333/165/2021 privind aprobarea Codului de bune practici agricole pentru protecția apelor împotriva poluării cu nitrați proveniți din surse agricole, precum și a Programului de acțiune pentru protecția apelor împotriva poluării cu nitrați proveniți din surse agricole</w:t>
      </w:r>
      <w:r>
        <w:rPr>
          <w:rFonts w:ascii="Trebuchet MS" w:hAnsi="Trebuchet MS" w:cs="Times New Roman"/>
          <w:bCs/>
          <w:noProof/>
          <w:lang w:val="ro-RO"/>
        </w:rPr>
        <w:t>;</w:t>
      </w:r>
    </w:p>
    <w:p w14:paraId="0740026A" w14:textId="315C7BAF" w:rsidR="009B6454" w:rsidRDefault="009B6454"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Pr>
          <w:rFonts w:ascii="Trebuchet MS" w:hAnsi="Trebuchet MS" w:cs="Times New Roman"/>
          <w:noProof/>
          <w:lang w:val="ro-RO"/>
        </w:rPr>
        <w:t xml:space="preserve">se </w:t>
      </w:r>
      <w:r w:rsidRPr="009B6454">
        <w:rPr>
          <w:rFonts w:ascii="Trebuchet MS" w:hAnsi="Trebuchet MS" w:cs="Times New Roman"/>
          <w:noProof/>
          <w:lang w:val="ro-RO"/>
        </w:rPr>
        <w:t>interzice depozitarea, evacuarea pe sol sau în cursuri de apă a oricăror substanţe/reziduuri poluatoare ce pot afecta direct sau indirect calitatea acestora;</w:t>
      </w:r>
    </w:p>
    <w:p w14:paraId="41298C6C" w14:textId="3A27E53B" w:rsidR="00E25ACA" w:rsidRDefault="00E25ACA"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Pr>
          <w:rFonts w:ascii="Trebuchet MS" w:hAnsi="Trebuchet MS" w:cs="Times New Roman"/>
          <w:noProof/>
          <w:lang w:val="ro-RO"/>
        </w:rPr>
        <w:t xml:space="preserve">gestionarea deșeurilor se va face fără a pune în pericol sănătatea umană și fără a dăuna mediului, în special: </w:t>
      </w:r>
    </w:p>
    <w:p w14:paraId="55D37869" w14:textId="326D3F74" w:rsidR="00E25ACA" w:rsidRDefault="00E25ACA" w:rsidP="005346AB">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genera riscuri pentru aer, apă, sol, faună sau flără;</w:t>
      </w:r>
    </w:p>
    <w:p w14:paraId="24280236" w14:textId="2EFE94CD" w:rsidR="00E25ACA" w:rsidRDefault="000432AF" w:rsidP="005346AB">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crea disconfort din cauza zgomotului sau a mirosurilor;</w:t>
      </w:r>
    </w:p>
    <w:p w14:paraId="779F3F28" w14:textId="0BFF46E0" w:rsidR="000432AF" w:rsidRPr="00E25ACA" w:rsidRDefault="000432AF" w:rsidP="005346AB">
      <w:pPr>
        <w:pStyle w:val="ListParagraph"/>
        <w:numPr>
          <w:ilvl w:val="0"/>
          <w:numId w:val="20"/>
        </w:numPr>
        <w:autoSpaceDE w:val="0"/>
        <w:autoSpaceDN w:val="0"/>
        <w:adjustRightInd w:val="0"/>
        <w:spacing w:after="0" w:line="360" w:lineRule="auto"/>
        <w:jc w:val="both"/>
        <w:rPr>
          <w:rFonts w:ascii="Trebuchet MS" w:hAnsi="Trebuchet MS" w:cs="Times New Roman"/>
          <w:noProof/>
          <w:lang w:val="ro-RO"/>
        </w:rPr>
      </w:pPr>
      <w:r>
        <w:rPr>
          <w:rFonts w:ascii="Trebuchet MS" w:hAnsi="Trebuchet MS" w:cs="Times New Roman"/>
          <w:noProof/>
          <w:lang w:val="ro-RO"/>
        </w:rPr>
        <w:t>fără a afecta negativ peisajul sau zonele de interes special;</w:t>
      </w:r>
    </w:p>
    <w:p w14:paraId="3173C16E" w14:textId="77777777" w:rsidR="008C32E2" w:rsidRPr="00C95AB3" w:rsidRDefault="008C32E2" w:rsidP="005346AB">
      <w:pPr>
        <w:pStyle w:val="ListParagraph"/>
        <w:numPr>
          <w:ilvl w:val="0"/>
          <w:numId w:val="18"/>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5D5DD6D"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436DF18E"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w:t>
      </w:r>
      <w:r w:rsidR="00E45682">
        <w:rPr>
          <w:rFonts w:ascii="Trebuchet MS" w:hAnsi="Trebuchet MS" w:cs="Times New Roman"/>
          <w:noProof/>
          <w:lang w:val="ro-RO"/>
        </w:rPr>
        <w:t>pentru</w:t>
      </w:r>
      <w:r w:rsidRPr="00C95AB3">
        <w:rPr>
          <w:rFonts w:ascii="Trebuchet MS" w:hAnsi="Trebuchet MS" w:cs="Times New Roman"/>
          <w:noProof/>
          <w:lang w:val="ro-RO"/>
        </w:rPr>
        <w:t>e măsuri de reducere a periculozității deșeurilor</w:t>
      </w:r>
    </w:p>
    <w:p w14:paraId="06A84825" w14:textId="5EB70530"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producatorii de deseuri nepericuloase,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prevazute la art. 34, producatorii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unitatile </w:t>
      </w:r>
      <w:r w:rsidR="00E45682">
        <w:rPr>
          <w:rFonts w:ascii="Trebuchet MS" w:hAnsi="Trebuchet MS" w:cs="Times New Roman"/>
          <w:noProof/>
          <w:lang w:val="ro-RO"/>
        </w:rPr>
        <w:t>și</w:t>
      </w:r>
      <w:r w:rsidRPr="00C95AB3">
        <w:rPr>
          <w:rFonts w:ascii="Trebuchet MS" w:hAnsi="Trebuchet MS" w:cs="Times New Roman"/>
          <w:noProof/>
          <w:lang w:val="ro-RO"/>
        </w:rPr>
        <w:t xml:space="preserve"> intreprinderile care colecteaza sau transporta deseuri periculoase, nepericuloase cu titlu profesional ori actioneaza </w:t>
      </w:r>
      <w:r w:rsidR="00A90031">
        <w:rPr>
          <w:rFonts w:ascii="Trebuchet MS" w:hAnsi="Trebuchet MS" w:cs="Times New Roman"/>
          <w:noProof/>
          <w:lang w:val="ro-RO"/>
        </w:rPr>
        <w:t>în</w:t>
      </w:r>
      <w:r w:rsidRPr="00C95AB3">
        <w:rPr>
          <w:rFonts w:ascii="Trebuchet MS" w:hAnsi="Trebuchet MS" w:cs="Times New Roman"/>
          <w:noProof/>
          <w:lang w:val="ro-RO"/>
        </w:rPr>
        <w:t xml:space="preserve"> calitate de comercianti </w:t>
      </w:r>
      <w:r w:rsidR="00E45682">
        <w:rPr>
          <w:rFonts w:ascii="Trebuchet MS" w:hAnsi="Trebuchet MS" w:cs="Times New Roman"/>
          <w:noProof/>
          <w:lang w:val="ro-RO"/>
        </w:rPr>
        <w:t>și</w:t>
      </w:r>
      <w:r w:rsidRPr="00C95AB3">
        <w:rPr>
          <w:rFonts w:ascii="Trebuchet MS" w:hAnsi="Trebuchet MS" w:cs="Times New Roman"/>
          <w:noProof/>
          <w:lang w:val="ro-RO"/>
        </w:rPr>
        <w:t xml:space="preserve"> de brokeri de deseuri periculoase </w:t>
      </w:r>
      <w:r w:rsidR="00E45682">
        <w:rPr>
          <w:rFonts w:ascii="Trebuchet MS" w:hAnsi="Trebuchet MS" w:cs="Times New Roman"/>
          <w:noProof/>
          <w:lang w:val="ro-RO"/>
        </w:rPr>
        <w:t>și</w:t>
      </w:r>
      <w:r w:rsidRPr="00C95AB3">
        <w:rPr>
          <w:rFonts w:ascii="Trebuchet MS" w:hAnsi="Trebuchet MS" w:cs="Times New Roman"/>
          <w:noProof/>
          <w:lang w:val="ro-RO"/>
        </w:rPr>
        <w:t xml:space="preserve"> nepericuloase </w:t>
      </w:r>
      <w:r w:rsidR="00E25ACA">
        <w:rPr>
          <w:rFonts w:ascii="Trebuchet MS" w:hAnsi="Trebuchet MS" w:cs="Times New Roman"/>
          <w:b/>
          <w:noProof/>
          <w:lang w:val="ro-RO"/>
        </w:rPr>
        <w:t>țin o evidență</w:t>
      </w:r>
      <w:r w:rsidRPr="00E25ACA">
        <w:rPr>
          <w:rFonts w:ascii="Trebuchet MS" w:hAnsi="Trebuchet MS" w:cs="Times New Roman"/>
          <w:b/>
          <w:noProof/>
          <w:lang w:val="ro-RO"/>
        </w:rPr>
        <w:t xml:space="preserve"> cronologic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lunar</w:t>
      </w:r>
      <w:r w:rsidR="00E25ACA">
        <w:rPr>
          <w:rFonts w:ascii="Trebuchet MS" w:hAnsi="Trebuchet MS" w:cs="Times New Roman"/>
          <w:b/>
          <w:noProof/>
          <w:lang w:val="ro-RO"/>
        </w:rPr>
        <w:t>ă</w:t>
      </w:r>
      <w:r w:rsidRPr="00E25ACA">
        <w:rPr>
          <w:rFonts w:ascii="Trebuchet MS" w:hAnsi="Trebuchet MS" w:cs="Times New Roman"/>
          <w:b/>
          <w:noProof/>
          <w:lang w:val="ro-RO"/>
        </w:rPr>
        <w:t>, o public</w:t>
      </w:r>
      <w:r w:rsidR="00E25ACA">
        <w:rPr>
          <w:rFonts w:ascii="Trebuchet MS" w:hAnsi="Trebuchet MS" w:cs="Times New Roman"/>
          <w:b/>
          <w:noProof/>
          <w:lang w:val="ro-RO"/>
        </w:rPr>
        <w:t>ă</w:t>
      </w:r>
      <w:r w:rsidRPr="00E25ACA">
        <w:rPr>
          <w:rFonts w:ascii="Trebuchet MS" w:hAnsi="Trebuchet MS" w:cs="Times New Roman"/>
          <w:b/>
          <w:noProof/>
          <w:lang w:val="ro-RO"/>
        </w:rPr>
        <w:t xml:space="preserve">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format tabelar </w:t>
      </w:r>
      <w:r w:rsidR="00E45682" w:rsidRPr="00E25ACA">
        <w:rPr>
          <w:rFonts w:ascii="Trebuchet MS" w:hAnsi="Trebuchet MS" w:cs="Times New Roman"/>
          <w:b/>
          <w:noProof/>
          <w:lang w:val="ro-RO"/>
        </w:rPr>
        <w:t>și</w:t>
      </w:r>
      <w:r w:rsidRPr="00E25ACA">
        <w:rPr>
          <w:rFonts w:ascii="Trebuchet MS" w:hAnsi="Trebuchet MS" w:cs="Times New Roman"/>
          <w:b/>
          <w:noProof/>
          <w:lang w:val="ro-RO"/>
        </w:rPr>
        <w:t xml:space="preserve"> o pun la dispozi</w:t>
      </w:r>
      <w:r w:rsidR="00E25ACA">
        <w:rPr>
          <w:rFonts w:ascii="Trebuchet MS" w:hAnsi="Trebuchet MS" w:cs="Times New Roman"/>
          <w:b/>
          <w:noProof/>
          <w:lang w:val="ro-RO"/>
        </w:rPr>
        <w:t>ț</w:t>
      </w:r>
      <w:r w:rsidRPr="00E25ACA">
        <w:rPr>
          <w:rFonts w:ascii="Trebuchet MS" w:hAnsi="Trebuchet MS" w:cs="Times New Roman"/>
          <w:b/>
          <w:noProof/>
          <w:lang w:val="ro-RO"/>
        </w:rPr>
        <w:t>ia agen</w:t>
      </w:r>
      <w:r w:rsidR="00E25ACA">
        <w:rPr>
          <w:rFonts w:ascii="Trebuchet MS" w:hAnsi="Trebuchet MS" w:cs="Times New Roman"/>
          <w:b/>
          <w:noProof/>
          <w:lang w:val="ro-RO"/>
        </w:rPr>
        <w:t>ț</w:t>
      </w:r>
      <w:r w:rsidRPr="00E25ACA">
        <w:rPr>
          <w:rFonts w:ascii="Trebuchet MS" w:hAnsi="Trebuchet MS" w:cs="Times New Roman"/>
          <w:b/>
          <w:noProof/>
          <w:lang w:val="ro-RO"/>
        </w:rPr>
        <w:t>iei jude</w:t>
      </w:r>
      <w:r w:rsidR="00E25ACA">
        <w:rPr>
          <w:rFonts w:ascii="Trebuchet MS" w:hAnsi="Trebuchet MS" w:cs="Times New Roman"/>
          <w:b/>
          <w:noProof/>
          <w:lang w:val="ro-RO"/>
        </w:rPr>
        <w:t>ț</w:t>
      </w:r>
      <w:r w:rsidRPr="00E25ACA">
        <w:rPr>
          <w:rFonts w:ascii="Trebuchet MS" w:hAnsi="Trebuchet MS" w:cs="Times New Roman"/>
          <w:b/>
          <w:noProof/>
          <w:lang w:val="ro-RO"/>
        </w:rPr>
        <w:t>ene pentru protec</w:t>
      </w:r>
      <w:r w:rsidR="00E25ACA">
        <w:rPr>
          <w:rFonts w:ascii="Trebuchet MS" w:hAnsi="Trebuchet MS" w:cs="Times New Roman"/>
          <w:b/>
          <w:noProof/>
          <w:lang w:val="ro-RO"/>
        </w:rPr>
        <w:t>ț</w:t>
      </w:r>
      <w:r w:rsidRPr="00E25ACA">
        <w:rPr>
          <w:rFonts w:ascii="Trebuchet MS" w:hAnsi="Trebuchet MS" w:cs="Times New Roman"/>
          <w:b/>
          <w:noProof/>
          <w:lang w:val="ro-RO"/>
        </w:rPr>
        <w:t xml:space="preserve">a mediului electronic </w:t>
      </w:r>
      <w:r w:rsidR="00A90031" w:rsidRPr="00E25ACA">
        <w:rPr>
          <w:rFonts w:ascii="Trebuchet MS" w:hAnsi="Trebuchet MS" w:cs="Times New Roman"/>
          <w:b/>
          <w:noProof/>
          <w:lang w:val="ro-RO"/>
        </w:rPr>
        <w:t>în</w:t>
      </w:r>
      <w:r w:rsidRPr="00E25ACA">
        <w:rPr>
          <w:rFonts w:ascii="Trebuchet MS" w:hAnsi="Trebuchet MS" w:cs="Times New Roman"/>
          <w:b/>
          <w:noProof/>
          <w:lang w:val="ro-RO"/>
        </w:rPr>
        <w:t xml:space="preserve"> sistemul pus la dispozi</w:t>
      </w:r>
      <w:r w:rsidR="00E25ACA">
        <w:rPr>
          <w:rFonts w:ascii="Trebuchet MS" w:hAnsi="Trebuchet MS" w:cs="Times New Roman"/>
          <w:b/>
          <w:noProof/>
          <w:lang w:val="ro-RO"/>
        </w:rPr>
        <w:t>ț</w:t>
      </w:r>
      <w:r w:rsidRPr="00E25ACA">
        <w:rPr>
          <w:rFonts w:ascii="Trebuchet MS" w:hAnsi="Trebuchet MS" w:cs="Times New Roman"/>
          <w:b/>
          <w:noProof/>
          <w:lang w:val="ro-RO"/>
        </w:rPr>
        <w:t xml:space="preserve">ie de ANPM, </w:t>
      </w:r>
      <w:r w:rsidR="00E25ACA">
        <w:rPr>
          <w:rFonts w:ascii="Trebuchet MS" w:hAnsi="Trebuchet MS" w:cs="Times New Roman"/>
          <w:b/>
          <w:noProof/>
          <w:lang w:val="ro-RO"/>
        </w:rPr>
        <w:t>pâ</w:t>
      </w:r>
      <w:r w:rsidRPr="00E25ACA">
        <w:rPr>
          <w:rFonts w:ascii="Trebuchet MS" w:hAnsi="Trebuchet MS" w:cs="Times New Roman"/>
          <w:b/>
          <w:noProof/>
          <w:lang w:val="ro-RO"/>
        </w:rPr>
        <w:t>n</w:t>
      </w:r>
      <w:r w:rsidR="00E25ACA">
        <w:rPr>
          <w:rFonts w:ascii="Trebuchet MS" w:hAnsi="Trebuchet MS" w:cs="Times New Roman"/>
          <w:b/>
          <w:noProof/>
          <w:lang w:val="ro-RO"/>
        </w:rPr>
        <w:t>ă</w:t>
      </w:r>
      <w:r w:rsidRPr="00E25ACA">
        <w:rPr>
          <w:rFonts w:ascii="Trebuchet MS" w:hAnsi="Trebuchet MS" w:cs="Times New Roman"/>
          <w:b/>
          <w:noProof/>
          <w:lang w:val="ro-RO"/>
        </w:rPr>
        <w:t xml:space="preserve"> la 15 martie anul urm</w:t>
      </w:r>
      <w:r w:rsidR="00E25ACA">
        <w:rPr>
          <w:rFonts w:ascii="Trebuchet MS" w:hAnsi="Trebuchet MS" w:cs="Times New Roman"/>
          <w:b/>
          <w:noProof/>
          <w:lang w:val="ro-RO"/>
        </w:rPr>
        <w:t>ă</w:t>
      </w:r>
      <w:r w:rsidRPr="00E25ACA">
        <w:rPr>
          <w:rFonts w:ascii="Trebuchet MS" w:hAnsi="Trebuchet MS" w:cs="Times New Roman"/>
          <w:b/>
          <w:noProof/>
          <w:lang w:val="ro-RO"/>
        </w:rPr>
        <w:t>tor raport</w:t>
      </w:r>
      <w:r w:rsidR="00E25ACA">
        <w:rPr>
          <w:rFonts w:ascii="Trebuchet MS" w:hAnsi="Trebuchet MS" w:cs="Times New Roman"/>
          <w:b/>
          <w:noProof/>
          <w:lang w:val="ro-RO"/>
        </w:rPr>
        <w:t>ă</w:t>
      </w:r>
      <w:r w:rsidRPr="00E25ACA">
        <w:rPr>
          <w:rFonts w:ascii="Trebuchet MS" w:hAnsi="Trebuchet MS" w:cs="Times New Roman"/>
          <w:b/>
          <w:noProof/>
          <w:lang w:val="ro-RO"/>
        </w:rPr>
        <w:t>rii</w:t>
      </w:r>
      <w:r w:rsidRPr="00C95AB3">
        <w:rPr>
          <w:rFonts w:ascii="Trebuchet MS" w:hAnsi="Trebuchet MS" w:cs="Times New Roman"/>
          <w:noProof/>
          <w:lang w:val="ro-RO"/>
        </w:rPr>
        <w:t xml:space="preserve">, precum </w:t>
      </w:r>
      <w:r w:rsidR="00E45682">
        <w:rPr>
          <w:rFonts w:ascii="Trebuchet MS" w:hAnsi="Trebuchet MS" w:cs="Times New Roman"/>
          <w:noProof/>
          <w:lang w:val="ro-RO"/>
        </w:rPr>
        <w:t>și</w:t>
      </w:r>
      <w:r w:rsidRPr="00C95AB3">
        <w:rPr>
          <w:rFonts w:ascii="Trebuchet MS" w:hAnsi="Trebuchet MS" w:cs="Times New Roman"/>
          <w:noProof/>
          <w:lang w:val="ro-RO"/>
        </w:rPr>
        <w:t xml:space="preserve"> la cerere autorit</w:t>
      </w:r>
      <w:r w:rsidR="00E25ACA">
        <w:rPr>
          <w:rFonts w:ascii="Trebuchet MS" w:hAnsi="Trebuchet MS" w:cs="Times New Roman"/>
          <w:noProof/>
          <w:lang w:val="ro-RO"/>
        </w:rPr>
        <w:t>ăț</w:t>
      </w:r>
      <w:r w:rsidRPr="00C95AB3">
        <w:rPr>
          <w:rFonts w:ascii="Trebuchet MS" w:hAnsi="Trebuchet MS" w:cs="Times New Roman"/>
          <w:noProof/>
          <w:lang w:val="ro-RO"/>
        </w:rPr>
        <w:t xml:space="preserve">ilor competente de control" conform OUG 92/2021 privind regimul deseurilor, cu modificarile </w:t>
      </w:r>
      <w:r w:rsidR="00E45682">
        <w:rPr>
          <w:rFonts w:ascii="Trebuchet MS" w:hAnsi="Trebuchet MS" w:cs="Times New Roman"/>
          <w:noProof/>
          <w:lang w:val="ro-RO"/>
        </w:rPr>
        <w:t>și</w:t>
      </w:r>
      <w:r w:rsidRPr="00C95AB3">
        <w:rPr>
          <w:rFonts w:ascii="Trebuchet MS" w:hAnsi="Trebuchet MS" w:cs="Times New Roman"/>
          <w:noProof/>
          <w:lang w:val="ro-RO"/>
        </w:rPr>
        <w:t xml:space="preserve"> completarile ulterioare,  Art. 48. - (1)</w:t>
      </w:r>
    </w:p>
    <w:p w14:paraId="00E47A2E"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4444E399"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C95AB3" w:rsidRDefault="008C32E2" w:rsidP="005346AB">
      <w:pPr>
        <w:pStyle w:val="ListParagraph"/>
        <w:numPr>
          <w:ilvl w:val="0"/>
          <w:numId w:val="18"/>
        </w:numPr>
        <w:spacing w:after="0" w:line="360" w:lineRule="auto"/>
        <w:ind w:left="284"/>
        <w:jc w:val="both"/>
        <w:rPr>
          <w:rFonts w:ascii="Trebuchet MS" w:hAnsi="Trebuchet MS" w:cs="Times New Roman"/>
        </w:rPr>
      </w:pPr>
      <w:proofErr w:type="spellStart"/>
      <w:r w:rsidRPr="00C95AB3">
        <w:rPr>
          <w:rFonts w:ascii="Trebuchet MS" w:hAnsi="Trebuchet MS" w:cs="Times New Roman"/>
        </w:rPr>
        <w:t>luarea</w:t>
      </w:r>
      <w:proofErr w:type="spellEnd"/>
      <w:r w:rsidRPr="00C95AB3">
        <w:rPr>
          <w:rFonts w:ascii="Trebuchet MS" w:hAnsi="Trebuchet MS" w:cs="Times New Roman"/>
        </w:rPr>
        <w:t xml:space="preserve"> </w:t>
      </w:r>
      <w:proofErr w:type="spellStart"/>
      <w:r w:rsidRPr="00C95AB3">
        <w:rPr>
          <w:rFonts w:ascii="Trebuchet MS" w:hAnsi="Trebuchet MS" w:cs="Times New Roman"/>
        </w:rPr>
        <w:t>tuturor</w:t>
      </w:r>
      <w:proofErr w:type="spellEnd"/>
      <w:r w:rsidRPr="00C95AB3">
        <w:rPr>
          <w:rFonts w:ascii="Trebuchet MS" w:hAnsi="Trebuchet MS" w:cs="Times New Roman"/>
        </w:rPr>
        <w:t xml:space="preserve"> </w:t>
      </w:r>
      <w:proofErr w:type="spellStart"/>
      <w:r w:rsidRPr="00C95AB3">
        <w:rPr>
          <w:rFonts w:ascii="Trebuchet MS" w:hAnsi="Trebuchet MS" w:cs="Times New Roman"/>
        </w:rPr>
        <w:t>măsurilor</w:t>
      </w:r>
      <w:proofErr w:type="spellEnd"/>
      <w:r w:rsidRPr="00C95AB3">
        <w:rPr>
          <w:rFonts w:ascii="Trebuchet MS" w:hAnsi="Trebuchet MS" w:cs="Times New Roman"/>
        </w:rPr>
        <w:t xml:space="preserve"> </w:t>
      </w:r>
      <w:proofErr w:type="spellStart"/>
      <w:r w:rsidRPr="00C95AB3">
        <w:rPr>
          <w:rFonts w:ascii="Trebuchet MS" w:hAnsi="Trebuchet MS" w:cs="Times New Roman"/>
        </w:rPr>
        <w:t>necesare</w:t>
      </w:r>
      <w:proofErr w:type="spellEnd"/>
      <w:r w:rsidRPr="00C95AB3">
        <w:rPr>
          <w:rFonts w:ascii="Trebuchet MS" w:hAnsi="Trebuchet MS" w:cs="Times New Roman"/>
        </w:rPr>
        <w:t xml:space="preserve"> </w:t>
      </w:r>
      <w:proofErr w:type="spellStart"/>
      <w:r w:rsidRPr="00C95AB3">
        <w:rPr>
          <w:rFonts w:ascii="Trebuchet MS" w:hAnsi="Trebuchet MS" w:cs="Times New Roman"/>
        </w:rPr>
        <w:t>pentru</w:t>
      </w:r>
      <w:proofErr w:type="spellEnd"/>
      <w:r w:rsidRPr="00C95AB3">
        <w:rPr>
          <w:rFonts w:ascii="Trebuchet MS" w:hAnsi="Trebuchet MS" w:cs="Times New Roman"/>
        </w:rPr>
        <w:t xml:space="preserve"> </w:t>
      </w:r>
      <w:proofErr w:type="spellStart"/>
      <w:r w:rsidRPr="00C95AB3">
        <w:rPr>
          <w:rFonts w:ascii="Trebuchet MS" w:hAnsi="Trebuchet MS" w:cs="Times New Roman"/>
        </w:rPr>
        <w:t>protecţia</w:t>
      </w:r>
      <w:proofErr w:type="spellEnd"/>
      <w:r w:rsidRPr="00C95AB3">
        <w:rPr>
          <w:rFonts w:ascii="Trebuchet MS" w:hAnsi="Trebuchet MS" w:cs="Times New Roman"/>
        </w:rPr>
        <w:t xml:space="preserve"> </w:t>
      </w:r>
      <w:proofErr w:type="spellStart"/>
      <w:r w:rsidRPr="00C95AB3">
        <w:rPr>
          <w:rFonts w:ascii="Trebuchet MS" w:hAnsi="Trebuchet MS" w:cs="Times New Roman"/>
        </w:rPr>
        <w:t>mediului</w:t>
      </w:r>
      <w:proofErr w:type="spellEnd"/>
      <w:r w:rsidRPr="00C95AB3">
        <w:rPr>
          <w:rFonts w:ascii="Trebuchet MS" w:hAnsi="Trebuchet MS" w:cs="Times New Roman"/>
        </w:rPr>
        <w:t xml:space="preserve"> </w:t>
      </w:r>
      <w:proofErr w:type="spellStart"/>
      <w:r w:rsidRPr="00C95AB3">
        <w:rPr>
          <w:rFonts w:ascii="Trebuchet MS" w:hAnsi="Trebuchet MS" w:cs="Times New Roman"/>
        </w:rPr>
        <w:t>înconjurător</w:t>
      </w:r>
      <w:proofErr w:type="spellEnd"/>
      <w:r w:rsidRPr="00C95AB3">
        <w:rPr>
          <w:rFonts w:ascii="Trebuchet MS" w:hAnsi="Trebuchet MS" w:cs="Times New Roman"/>
        </w:rPr>
        <w:t xml:space="preserve">, a </w:t>
      </w:r>
      <w:proofErr w:type="spellStart"/>
      <w:r w:rsidRPr="00C95AB3">
        <w:rPr>
          <w:rFonts w:ascii="Trebuchet MS" w:hAnsi="Trebuchet MS" w:cs="Times New Roman"/>
        </w:rPr>
        <w:t>sănătăţii</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pentru</w:t>
      </w:r>
      <w:proofErr w:type="spellEnd"/>
      <w:r w:rsidRPr="00C95AB3">
        <w:rPr>
          <w:rFonts w:ascii="Trebuchet MS" w:hAnsi="Trebuchet MS" w:cs="Times New Roman"/>
        </w:rPr>
        <w:t xml:space="preserve"> </w:t>
      </w:r>
      <w:proofErr w:type="spellStart"/>
      <w:r w:rsidRPr="00C95AB3">
        <w:rPr>
          <w:rFonts w:ascii="Trebuchet MS" w:hAnsi="Trebuchet MS" w:cs="Times New Roman"/>
        </w:rPr>
        <w:t>asigurarea</w:t>
      </w:r>
      <w:proofErr w:type="spellEnd"/>
      <w:r w:rsidRPr="00C95AB3">
        <w:rPr>
          <w:rFonts w:ascii="Trebuchet MS" w:hAnsi="Trebuchet MS" w:cs="Times New Roman"/>
        </w:rPr>
        <w:t xml:space="preserve"> </w:t>
      </w:r>
      <w:proofErr w:type="spellStart"/>
      <w:r w:rsidRPr="00C95AB3">
        <w:rPr>
          <w:rFonts w:ascii="Trebuchet MS" w:hAnsi="Trebuchet MS" w:cs="Times New Roman"/>
        </w:rPr>
        <w:t>securităţii</w:t>
      </w:r>
      <w:proofErr w:type="spellEnd"/>
      <w:r w:rsidRPr="00C95AB3">
        <w:rPr>
          <w:rFonts w:ascii="Trebuchet MS" w:hAnsi="Trebuchet MS" w:cs="Times New Roman"/>
        </w:rPr>
        <w:t xml:space="preserve"> la </w:t>
      </w:r>
      <w:proofErr w:type="spellStart"/>
      <w:r w:rsidRPr="00C95AB3">
        <w:rPr>
          <w:rFonts w:ascii="Trebuchet MS" w:hAnsi="Trebuchet MS" w:cs="Times New Roman"/>
        </w:rPr>
        <w:t>locul</w:t>
      </w:r>
      <w:proofErr w:type="spellEnd"/>
      <w:r w:rsidRPr="00C95AB3">
        <w:rPr>
          <w:rFonts w:ascii="Trebuchet MS" w:hAnsi="Trebuchet MS" w:cs="Times New Roman"/>
        </w:rPr>
        <w:t xml:space="preserve"> de </w:t>
      </w:r>
      <w:proofErr w:type="spellStart"/>
      <w:r w:rsidRPr="00C95AB3">
        <w:rPr>
          <w:rFonts w:ascii="Trebuchet MS" w:hAnsi="Trebuchet MS" w:cs="Times New Roman"/>
        </w:rPr>
        <w:t>muncă</w:t>
      </w:r>
      <w:proofErr w:type="spellEnd"/>
      <w:r w:rsidRPr="00C95AB3">
        <w:rPr>
          <w:rFonts w:ascii="Trebuchet MS" w:hAnsi="Trebuchet MS" w:cs="Times New Roman"/>
        </w:rPr>
        <w:t xml:space="preserve"> </w:t>
      </w:r>
      <w:proofErr w:type="spellStart"/>
      <w:r w:rsidRPr="00C95AB3">
        <w:rPr>
          <w:rFonts w:ascii="Trebuchet MS" w:hAnsi="Trebuchet MS" w:cs="Times New Roman"/>
        </w:rPr>
        <w:t>prin</w:t>
      </w:r>
      <w:proofErr w:type="spellEnd"/>
      <w:r w:rsidRPr="00C95AB3">
        <w:rPr>
          <w:rFonts w:ascii="Trebuchet MS" w:hAnsi="Trebuchet MS" w:cs="Times New Roman"/>
        </w:rPr>
        <w:t xml:space="preserve"> </w:t>
      </w:r>
      <w:proofErr w:type="spellStart"/>
      <w:r w:rsidRPr="00C95AB3">
        <w:rPr>
          <w:rFonts w:ascii="Trebuchet MS" w:hAnsi="Trebuchet MS" w:cs="Times New Roman"/>
        </w:rPr>
        <w:t>aplicarea</w:t>
      </w:r>
      <w:proofErr w:type="spellEnd"/>
      <w:r w:rsidRPr="00C95AB3">
        <w:rPr>
          <w:rFonts w:ascii="Trebuchet MS" w:hAnsi="Trebuchet MS" w:cs="Times New Roman"/>
        </w:rPr>
        <w:t xml:space="preserve"> </w:t>
      </w:r>
      <w:proofErr w:type="spellStart"/>
      <w:r w:rsidRPr="00C95AB3">
        <w:rPr>
          <w:rFonts w:ascii="Trebuchet MS" w:hAnsi="Trebuchet MS" w:cs="Times New Roman"/>
        </w:rPr>
        <w:t>prevederilor</w:t>
      </w:r>
      <w:proofErr w:type="spellEnd"/>
      <w:r w:rsidRPr="00C95AB3">
        <w:rPr>
          <w:rFonts w:ascii="Trebuchet MS" w:hAnsi="Trebuchet MS" w:cs="Times New Roman"/>
        </w:rPr>
        <w:t xml:space="preserve"> din </w:t>
      </w:r>
      <w:proofErr w:type="spellStart"/>
      <w:r w:rsidRPr="00C95AB3">
        <w:rPr>
          <w:rFonts w:ascii="Trebuchet MS" w:hAnsi="Trebuchet MS" w:cs="Times New Roman"/>
        </w:rPr>
        <w:t>fişele</w:t>
      </w:r>
      <w:proofErr w:type="spellEnd"/>
      <w:r w:rsidRPr="00C95AB3">
        <w:rPr>
          <w:rFonts w:ascii="Trebuchet MS" w:hAnsi="Trebuchet MS" w:cs="Times New Roman"/>
        </w:rPr>
        <w:t xml:space="preserve"> </w:t>
      </w:r>
      <w:proofErr w:type="spellStart"/>
      <w:r w:rsidRPr="00C95AB3">
        <w:rPr>
          <w:rFonts w:ascii="Trebuchet MS" w:hAnsi="Trebuchet MS" w:cs="Times New Roman"/>
        </w:rPr>
        <w:t>tehnice</w:t>
      </w:r>
      <w:proofErr w:type="spellEnd"/>
      <w:r w:rsidRPr="00C95AB3">
        <w:rPr>
          <w:rFonts w:ascii="Trebuchet MS" w:hAnsi="Trebuchet MS" w:cs="Times New Roman"/>
        </w:rPr>
        <w:t xml:space="preserve"> de </w:t>
      </w:r>
      <w:proofErr w:type="spellStart"/>
      <w:r w:rsidRPr="00C95AB3">
        <w:rPr>
          <w:rFonts w:ascii="Trebuchet MS" w:hAnsi="Trebuchet MS" w:cs="Times New Roman"/>
        </w:rPr>
        <w:t>securitate</w:t>
      </w:r>
      <w:proofErr w:type="spellEnd"/>
      <w:r w:rsidRPr="00C95AB3">
        <w:rPr>
          <w:rFonts w:ascii="Trebuchet MS" w:hAnsi="Trebuchet MS" w:cs="Times New Roman"/>
        </w:rPr>
        <w:t xml:space="preserve"> ale </w:t>
      </w:r>
      <w:proofErr w:type="spellStart"/>
      <w:r w:rsidRPr="00C95AB3">
        <w:rPr>
          <w:rFonts w:ascii="Trebuchet MS" w:hAnsi="Trebuchet MS" w:cs="Times New Roman"/>
        </w:rPr>
        <w:t>substanţelor</w:t>
      </w:r>
      <w:proofErr w:type="spellEnd"/>
      <w:r w:rsidRPr="00C95AB3">
        <w:rPr>
          <w:rFonts w:ascii="Trebuchet MS" w:hAnsi="Trebuchet MS" w:cs="Times New Roman"/>
        </w:rPr>
        <w:t xml:space="preserve"> </w:t>
      </w:r>
      <w:proofErr w:type="spellStart"/>
      <w:r w:rsidRPr="00C95AB3">
        <w:rPr>
          <w:rFonts w:ascii="Trebuchet MS" w:hAnsi="Trebuchet MS" w:cs="Times New Roman"/>
        </w:rPr>
        <w:t>periculoase</w:t>
      </w:r>
      <w:proofErr w:type="spellEnd"/>
      <w:r w:rsidRPr="00C95AB3">
        <w:rPr>
          <w:rFonts w:ascii="Trebuchet MS" w:hAnsi="Trebuchet MS" w:cs="Times New Roman"/>
        </w:rPr>
        <w:t xml:space="preserve"> </w:t>
      </w:r>
      <w:proofErr w:type="spellStart"/>
      <w:r w:rsidRPr="00C95AB3">
        <w:rPr>
          <w:rFonts w:ascii="Trebuchet MS" w:hAnsi="Trebuchet MS" w:cs="Times New Roman"/>
        </w:rPr>
        <w:t>deţinute</w:t>
      </w:r>
      <w:proofErr w:type="spellEnd"/>
      <w:r w:rsidRPr="00C95AB3">
        <w:rPr>
          <w:rFonts w:ascii="Trebuchet MS" w:hAnsi="Trebuchet MS" w:cs="Times New Roman"/>
        </w:rPr>
        <w:t>;</w:t>
      </w:r>
    </w:p>
    <w:p w14:paraId="3FC9129B" w14:textId="77777777" w:rsidR="008C32E2" w:rsidRPr="00C95AB3" w:rsidRDefault="008C32E2" w:rsidP="005346AB">
      <w:pPr>
        <w:pStyle w:val="NoSpacing"/>
        <w:numPr>
          <w:ilvl w:val="0"/>
          <w:numId w:val="18"/>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deţinerea de materiale absorbante şi de neutralizare a eventualelor scurgeri de substanţe/preparate chimice periculoase sau deşeuri periculoase;</w:t>
      </w:r>
    </w:p>
    <w:p w14:paraId="1FDB88F2" w14:textId="77777777" w:rsidR="008C32E2" w:rsidRPr="00C95AB3" w:rsidRDefault="008C32E2" w:rsidP="005346AB">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lastRenderedPageBreak/>
        <w:t>întreţinerea şi exploatarea corespunzătoare a sistemului de canalizare a apelor uzate menajere, tehnologice, pluviale;</w:t>
      </w:r>
    </w:p>
    <w:p w14:paraId="44216E13" w14:textId="77777777" w:rsidR="008C32E2" w:rsidRPr="00C95AB3" w:rsidRDefault="008C32E2" w:rsidP="005346AB">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5188B7A7" w14:textId="77777777" w:rsidR="008C32E2" w:rsidRPr="00C95AB3" w:rsidRDefault="008C32E2" w:rsidP="005346AB">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333A04C" w14:textId="77777777" w:rsidR="008C32E2" w:rsidRPr="00C95AB3" w:rsidRDefault="008C32E2" w:rsidP="005346AB">
      <w:pPr>
        <w:pStyle w:val="ListParagraph"/>
        <w:numPr>
          <w:ilvl w:val="0"/>
          <w:numId w:val="18"/>
        </w:numPr>
        <w:spacing w:line="360" w:lineRule="auto"/>
        <w:ind w:left="284"/>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C95AB3" w:rsidRDefault="008C32E2" w:rsidP="005346AB">
      <w:pPr>
        <w:pStyle w:val="ListParagraph"/>
        <w:numPr>
          <w:ilvl w:val="0"/>
          <w:numId w:val="18"/>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6B6DB748" w14:textId="77777777" w:rsidR="008C32E2" w:rsidRPr="00C95AB3" w:rsidRDefault="008C32E2" w:rsidP="005346AB">
      <w:pPr>
        <w:pStyle w:val="ListParagraph"/>
        <w:numPr>
          <w:ilvl w:val="0"/>
          <w:numId w:val="18"/>
        </w:numPr>
        <w:spacing w:after="0" w:line="360" w:lineRule="auto"/>
        <w:ind w:left="284" w:right="-79"/>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C95AB3" w:rsidRDefault="008C32E2" w:rsidP="005346AB">
      <w:pPr>
        <w:pStyle w:val="ListParagraph"/>
        <w:numPr>
          <w:ilvl w:val="0"/>
          <w:numId w:val="18"/>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C95AB3" w:rsidRDefault="008C32E2" w:rsidP="005346AB">
      <w:pPr>
        <w:pStyle w:val="ListParagraph"/>
        <w:numPr>
          <w:ilvl w:val="0"/>
          <w:numId w:val="18"/>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proofErr w:type="spellStart"/>
      <w:r w:rsidRPr="00C95AB3">
        <w:rPr>
          <w:rFonts w:ascii="Trebuchet MS" w:hAnsi="Trebuchet MS" w:cs="Times New Roman"/>
        </w:rPr>
        <w:t>titularul</w:t>
      </w:r>
      <w:proofErr w:type="spellEnd"/>
      <w:r w:rsidRPr="00C95AB3">
        <w:rPr>
          <w:rFonts w:ascii="Trebuchet MS" w:hAnsi="Trebuchet MS" w:cs="Times New Roman"/>
        </w:rPr>
        <w:t xml:space="preserve"> </w:t>
      </w:r>
      <w:proofErr w:type="spellStart"/>
      <w:r w:rsidRPr="00C95AB3">
        <w:rPr>
          <w:rFonts w:ascii="Trebuchet MS" w:hAnsi="Trebuchet MS" w:cs="Times New Roman"/>
        </w:rPr>
        <w:t>activităţii</w:t>
      </w:r>
      <w:proofErr w:type="spellEnd"/>
      <w:r w:rsidRPr="00C95AB3">
        <w:rPr>
          <w:rFonts w:ascii="Trebuchet MS" w:hAnsi="Trebuchet MS" w:cs="Times New Roman"/>
        </w:rPr>
        <w:t xml:space="preserve"> are </w:t>
      </w:r>
      <w:proofErr w:type="spellStart"/>
      <w:r w:rsidRPr="00C95AB3">
        <w:rPr>
          <w:rFonts w:ascii="Trebuchet MS" w:hAnsi="Trebuchet MS" w:cs="Times New Roman"/>
        </w:rPr>
        <w:t>obligaţia</w:t>
      </w:r>
      <w:proofErr w:type="spellEnd"/>
      <w:r w:rsidRPr="00C95AB3">
        <w:rPr>
          <w:rFonts w:ascii="Trebuchet MS" w:hAnsi="Trebuchet MS" w:cs="Times New Roman"/>
        </w:rPr>
        <w:t xml:space="preserve"> </w:t>
      </w:r>
      <w:proofErr w:type="spellStart"/>
      <w:r w:rsidRPr="00C95AB3">
        <w:rPr>
          <w:rFonts w:ascii="Trebuchet MS" w:hAnsi="Trebuchet MS" w:cs="Times New Roman"/>
        </w:rPr>
        <w:t>solicitării</w:t>
      </w:r>
      <w:proofErr w:type="spellEnd"/>
      <w:r w:rsidRPr="00C95AB3">
        <w:rPr>
          <w:rFonts w:ascii="Trebuchet MS" w:hAnsi="Trebuchet MS" w:cs="Times New Roman"/>
        </w:rPr>
        <w:t xml:space="preserve"> de la </w:t>
      </w:r>
      <w:proofErr w:type="spellStart"/>
      <w:r w:rsidRPr="00C95AB3">
        <w:rPr>
          <w:rFonts w:ascii="Trebuchet MS" w:hAnsi="Trebuchet MS" w:cs="Times New Roman"/>
        </w:rPr>
        <w:t>furnizor</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deţinerii</w:t>
      </w:r>
      <w:proofErr w:type="spellEnd"/>
      <w:r w:rsidRPr="00C95AB3">
        <w:rPr>
          <w:rFonts w:ascii="Trebuchet MS" w:hAnsi="Trebuchet MS" w:cs="Times New Roman"/>
        </w:rPr>
        <w:t xml:space="preserve"> </w:t>
      </w:r>
      <w:proofErr w:type="spellStart"/>
      <w:r w:rsidRPr="00C95AB3">
        <w:rPr>
          <w:rFonts w:ascii="Trebuchet MS" w:hAnsi="Trebuchet MS" w:cs="Times New Roman"/>
        </w:rPr>
        <w:t>pe</w:t>
      </w:r>
      <w:proofErr w:type="spellEnd"/>
      <w:r w:rsidRPr="00C95AB3">
        <w:rPr>
          <w:rFonts w:ascii="Trebuchet MS" w:hAnsi="Trebuchet MS" w:cs="Times New Roman"/>
        </w:rPr>
        <w:t xml:space="preserve"> </w:t>
      </w:r>
      <w:proofErr w:type="spellStart"/>
      <w:r w:rsidRPr="00C95AB3">
        <w:rPr>
          <w:rFonts w:ascii="Trebuchet MS" w:hAnsi="Trebuchet MS" w:cs="Times New Roman"/>
        </w:rPr>
        <w:t>amplasament</w:t>
      </w:r>
      <w:proofErr w:type="spellEnd"/>
      <w:r w:rsidRPr="00C95AB3">
        <w:rPr>
          <w:rFonts w:ascii="Trebuchet MS" w:hAnsi="Trebuchet MS" w:cs="Times New Roman"/>
        </w:rPr>
        <w:t xml:space="preserve"> a </w:t>
      </w:r>
      <w:proofErr w:type="spellStart"/>
      <w:r w:rsidRPr="00C95AB3">
        <w:rPr>
          <w:rFonts w:ascii="Trebuchet MS" w:hAnsi="Trebuchet MS" w:cs="Times New Roman"/>
        </w:rPr>
        <w:t>fişelor</w:t>
      </w:r>
      <w:proofErr w:type="spellEnd"/>
      <w:r w:rsidRPr="00C95AB3">
        <w:rPr>
          <w:rFonts w:ascii="Trebuchet MS" w:hAnsi="Trebuchet MS" w:cs="Times New Roman"/>
        </w:rPr>
        <w:t xml:space="preserve"> </w:t>
      </w:r>
      <w:proofErr w:type="spellStart"/>
      <w:r w:rsidRPr="00C95AB3">
        <w:rPr>
          <w:rFonts w:ascii="Trebuchet MS" w:hAnsi="Trebuchet MS" w:cs="Times New Roman"/>
        </w:rPr>
        <w:t>tehnice</w:t>
      </w:r>
      <w:proofErr w:type="spellEnd"/>
      <w:r w:rsidRPr="00C95AB3">
        <w:rPr>
          <w:rFonts w:ascii="Trebuchet MS" w:hAnsi="Trebuchet MS" w:cs="Times New Roman"/>
        </w:rPr>
        <w:t xml:space="preserve"> de </w:t>
      </w:r>
      <w:proofErr w:type="spellStart"/>
      <w:r w:rsidRPr="00C95AB3">
        <w:rPr>
          <w:rFonts w:ascii="Trebuchet MS" w:hAnsi="Trebuchet MS" w:cs="Times New Roman"/>
        </w:rPr>
        <w:t>securitate</w:t>
      </w:r>
      <w:proofErr w:type="spellEnd"/>
      <w:r w:rsidRPr="00C95AB3">
        <w:rPr>
          <w:rFonts w:ascii="Trebuchet MS" w:hAnsi="Trebuchet MS" w:cs="Times New Roman"/>
        </w:rPr>
        <w:t xml:space="preserve"> </w:t>
      </w:r>
      <w:proofErr w:type="spellStart"/>
      <w:r w:rsidRPr="00C95AB3">
        <w:rPr>
          <w:rFonts w:ascii="Trebuchet MS" w:hAnsi="Trebuchet MS" w:cs="Times New Roman"/>
        </w:rPr>
        <w:t>pentru</w:t>
      </w:r>
      <w:proofErr w:type="spellEnd"/>
      <w:r w:rsidRPr="00C95AB3">
        <w:rPr>
          <w:rFonts w:ascii="Trebuchet MS" w:hAnsi="Trebuchet MS" w:cs="Times New Roman"/>
        </w:rPr>
        <w:t xml:space="preserve"> </w:t>
      </w:r>
      <w:proofErr w:type="spellStart"/>
      <w:r w:rsidRPr="00C95AB3">
        <w:rPr>
          <w:rFonts w:ascii="Trebuchet MS" w:hAnsi="Trebuchet MS" w:cs="Times New Roman"/>
        </w:rPr>
        <w:t>toate</w:t>
      </w:r>
      <w:proofErr w:type="spellEnd"/>
      <w:r w:rsidRPr="00C95AB3">
        <w:rPr>
          <w:rFonts w:ascii="Trebuchet MS" w:hAnsi="Trebuchet MS" w:cs="Times New Roman"/>
        </w:rPr>
        <w:t xml:space="preserve"> </w:t>
      </w:r>
      <w:proofErr w:type="spellStart"/>
      <w:r w:rsidRPr="00C95AB3">
        <w:rPr>
          <w:rFonts w:ascii="Trebuchet MS" w:hAnsi="Trebuchet MS" w:cs="Times New Roman"/>
        </w:rPr>
        <w:t>substanţele</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preparatele</w:t>
      </w:r>
      <w:proofErr w:type="spellEnd"/>
      <w:r w:rsidRPr="00C95AB3">
        <w:rPr>
          <w:rFonts w:ascii="Trebuchet MS" w:hAnsi="Trebuchet MS" w:cs="Times New Roman"/>
        </w:rPr>
        <w:t xml:space="preserve"> </w:t>
      </w:r>
      <w:proofErr w:type="spellStart"/>
      <w:r w:rsidRPr="00C95AB3">
        <w:rPr>
          <w:rFonts w:ascii="Trebuchet MS" w:hAnsi="Trebuchet MS" w:cs="Times New Roman"/>
        </w:rPr>
        <w:t>chimice</w:t>
      </w:r>
      <w:proofErr w:type="spellEnd"/>
      <w:r w:rsidRPr="00C95AB3">
        <w:rPr>
          <w:rFonts w:ascii="Trebuchet MS" w:hAnsi="Trebuchet MS" w:cs="Times New Roman"/>
        </w:rPr>
        <w:t xml:space="preserve"> </w:t>
      </w:r>
      <w:proofErr w:type="spellStart"/>
      <w:r w:rsidRPr="00C95AB3">
        <w:rPr>
          <w:rFonts w:ascii="Trebuchet MS" w:hAnsi="Trebuchet MS" w:cs="Times New Roman"/>
        </w:rPr>
        <w:t>periculoase</w:t>
      </w:r>
      <w:proofErr w:type="spellEnd"/>
      <w:r w:rsidRPr="00C95AB3">
        <w:rPr>
          <w:rFonts w:ascii="Trebuchet MS" w:hAnsi="Trebuchet MS" w:cs="Times New Roman"/>
        </w:rPr>
        <w:t xml:space="preserve"> </w:t>
      </w:r>
      <w:proofErr w:type="spellStart"/>
      <w:r w:rsidRPr="00C95AB3">
        <w:rPr>
          <w:rFonts w:ascii="Trebuchet MS" w:hAnsi="Trebuchet MS" w:cs="Times New Roman"/>
        </w:rPr>
        <w:t>utilizate</w:t>
      </w:r>
      <w:proofErr w:type="spellEnd"/>
      <w:r w:rsidRPr="00C95AB3">
        <w:rPr>
          <w:rFonts w:ascii="Trebuchet MS" w:hAnsi="Trebuchet MS" w:cs="Times New Roman"/>
        </w:rPr>
        <w:t xml:space="preserve">, </w:t>
      </w:r>
      <w:proofErr w:type="spellStart"/>
      <w:r w:rsidRPr="00C95AB3">
        <w:rPr>
          <w:rFonts w:ascii="Trebuchet MS" w:hAnsi="Trebuchet MS" w:cs="Times New Roman"/>
        </w:rPr>
        <w:t>deţinute</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comercializate</w:t>
      </w:r>
      <w:proofErr w:type="spellEnd"/>
      <w:r w:rsidRPr="00C95AB3">
        <w:rPr>
          <w:rFonts w:ascii="Trebuchet MS" w:hAnsi="Trebuchet MS" w:cs="Times New Roman"/>
        </w:rPr>
        <w:t xml:space="preserve"> </w:t>
      </w:r>
      <w:proofErr w:type="spellStart"/>
      <w:r w:rsidRPr="00C95AB3">
        <w:rPr>
          <w:rFonts w:ascii="Trebuchet MS" w:hAnsi="Trebuchet MS" w:cs="Times New Roman"/>
        </w:rPr>
        <w:t>pe</w:t>
      </w:r>
      <w:proofErr w:type="spellEnd"/>
      <w:r w:rsidRPr="00C95AB3">
        <w:rPr>
          <w:rFonts w:ascii="Trebuchet MS" w:hAnsi="Trebuchet MS" w:cs="Times New Roman"/>
        </w:rPr>
        <w:t xml:space="preserve"> </w:t>
      </w:r>
      <w:proofErr w:type="spellStart"/>
      <w:r w:rsidRPr="00C95AB3">
        <w:rPr>
          <w:rFonts w:ascii="Trebuchet MS" w:hAnsi="Trebuchet MS" w:cs="Times New Roman"/>
        </w:rPr>
        <w:t>amplasament</w:t>
      </w:r>
      <w:proofErr w:type="spellEnd"/>
      <w:r w:rsidRPr="00C95AB3">
        <w:rPr>
          <w:rFonts w:ascii="Trebuchet MS" w:hAnsi="Trebuchet MS" w:cs="Times New Roman"/>
        </w:rPr>
        <w:t xml:space="preserve">, </w:t>
      </w:r>
      <w:proofErr w:type="spellStart"/>
      <w:r w:rsidRPr="00C95AB3">
        <w:rPr>
          <w:rFonts w:ascii="Trebuchet MS" w:hAnsi="Trebuchet MS" w:cs="Times New Roman"/>
        </w:rPr>
        <w:t>editate</w:t>
      </w:r>
      <w:proofErr w:type="spellEnd"/>
      <w:r w:rsidRPr="00C95AB3">
        <w:rPr>
          <w:rFonts w:ascii="Trebuchet MS" w:hAnsi="Trebuchet MS" w:cs="Times New Roman"/>
        </w:rPr>
        <w:t xml:space="preserve"> </w:t>
      </w:r>
      <w:proofErr w:type="spellStart"/>
      <w:r w:rsidRPr="00C95AB3">
        <w:rPr>
          <w:rFonts w:ascii="Trebuchet MS" w:hAnsi="Trebuchet MS" w:cs="Times New Roman"/>
        </w:rPr>
        <w:t>în</w:t>
      </w:r>
      <w:proofErr w:type="spellEnd"/>
      <w:r w:rsidRPr="00C95AB3">
        <w:rPr>
          <w:rFonts w:ascii="Trebuchet MS" w:hAnsi="Trebuchet MS" w:cs="Times New Roman"/>
        </w:rPr>
        <w:t xml:space="preserve"> </w:t>
      </w:r>
      <w:proofErr w:type="spellStart"/>
      <w:r w:rsidRPr="00C95AB3">
        <w:rPr>
          <w:rFonts w:ascii="Trebuchet MS" w:hAnsi="Trebuchet MS" w:cs="Times New Roman"/>
        </w:rPr>
        <w:t>limba</w:t>
      </w:r>
      <w:proofErr w:type="spellEnd"/>
      <w:r w:rsidRPr="00C95AB3">
        <w:rPr>
          <w:rFonts w:ascii="Trebuchet MS" w:hAnsi="Trebuchet MS" w:cs="Times New Roman"/>
        </w:rPr>
        <w:t xml:space="preserve"> </w:t>
      </w:r>
      <w:proofErr w:type="spellStart"/>
      <w:r w:rsidRPr="00C95AB3">
        <w:rPr>
          <w:rFonts w:ascii="Trebuchet MS" w:hAnsi="Trebuchet MS" w:cs="Times New Roman"/>
        </w:rPr>
        <w:t>română</w:t>
      </w:r>
      <w:proofErr w:type="spellEnd"/>
      <w:r w:rsidRPr="00C95AB3">
        <w:rPr>
          <w:rFonts w:ascii="Trebuchet MS" w:hAnsi="Trebuchet MS" w:cs="Times New Roman"/>
        </w:rPr>
        <w:t xml:space="preserve"> conform </w:t>
      </w:r>
      <w:proofErr w:type="spellStart"/>
      <w:r w:rsidRPr="00C95AB3">
        <w:rPr>
          <w:rFonts w:ascii="Trebuchet MS" w:hAnsi="Trebuchet MS" w:cs="Times New Roman"/>
        </w:rPr>
        <w:t>Regulamentului</w:t>
      </w:r>
      <w:proofErr w:type="spellEnd"/>
      <w:r w:rsidRPr="00C95AB3">
        <w:rPr>
          <w:rFonts w:ascii="Trebuchet MS" w:hAnsi="Trebuchet MS" w:cs="Times New Roman"/>
        </w:rPr>
        <w:t xml:space="preserve"> CE 1907/2006 REACH </w:t>
      </w:r>
      <w:proofErr w:type="spellStart"/>
      <w:r w:rsidRPr="00C95AB3">
        <w:rPr>
          <w:rFonts w:ascii="Trebuchet MS" w:hAnsi="Trebuchet MS" w:cs="Times New Roman"/>
        </w:rPr>
        <w:t>privind</w:t>
      </w:r>
      <w:proofErr w:type="spellEnd"/>
      <w:r w:rsidRPr="00C95AB3">
        <w:rPr>
          <w:rFonts w:ascii="Trebuchet MS" w:hAnsi="Trebuchet MS" w:cs="Times New Roman"/>
        </w:rPr>
        <w:t xml:space="preserve"> </w:t>
      </w:r>
      <w:proofErr w:type="spellStart"/>
      <w:r w:rsidRPr="00C95AB3">
        <w:rPr>
          <w:rFonts w:ascii="Trebuchet MS" w:hAnsi="Trebuchet MS" w:cs="Times New Roman"/>
        </w:rPr>
        <w:t>înregistrarea</w:t>
      </w:r>
      <w:proofErr w:type="spellEnd"/>
      <w:r w:rsidRPr="00C95AB3">
        <w:rPr>
          <w:rFonts w:ascii="Trebuchet MS" w:hAnsi="Trebuchet MS" w:cs="Times New Roman"/>
        </w:rPr>
        <w:t xml:space="preserve">, </w:t>
      </w:r>
      <w:proofErr w:type="spellStart"/>
      <w:r w:rsidRPr="00C95AB3">
        <w:rPr>
          <w:rFonts w:ascii="Trebuchet MS" w:hAnsi="Trebuchet MS" w:cs="Times New Roman"/>
        </w:rPr>
        <w:t>evaluarea</w:t>
      </w:r>
      <w:proofErr w:type="spellEnd"/>
      <w:r w:rsidRPr="00C95AB3">
        <w:rPr>
          <w:rFonts w:ascii="Trebuchet MS" w:hAnsi="Trebuchet MS" w:cs="Times New Roman"/>
        </w:rPr>
        <w:t xml:space="preserve">, </w:t>
      </w:r>
      <w:proofErr w:type="spellStart"/>
      <w:r w:rsidRPr="00C95AB3">
        <w:rPr>
          <w:rFonts w:ascii="Trebuchet MS" w:hAnsi="Trebuchet MS" w:cs="Times New Roman"/>
        </w:rPr>
        <w:t>autorizarea</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restricţionarea</w:t>
      </w:r>
      <w:proofErr w:type="spellEnd"/>
      <w:r w:rsidRPr="00C95AB3">
        <w:rPr>
          <w:rFonts w:ascii="Trebuchet MS" w:hAnsi="Trebuchet MS" w:cs="Times New Roman"/>
        </w:rPr>
        <w:t xml:space="preserve"> </w:t>
      </w:r>
      <w:proofErr w:type="spellStart"/>
      <w:r w:rsidRPr="00C95AB3">
        <w:rPr>
          <w:rFonts w:ascii="Trebuchet MS" w:hAnsi="Trebuchet MS" w:cs="Times New Roman"/>
        </w:rPr>
        <w:t>substanţelor</w:t>
      </w:r>
      <w:proofErr w:type="spellEnd"/>
      <w:r w:rsidRPr="00C95AB3">
        <w:rPr>
          <w:rFonts w:ascii="Trebuchet MS" w:hAnsi="Trebuchet MS" w:cs="Times New Roman"/>
        </w:rPr>
        <w:t xml:space="preserve"> </w:t>
      </w:r>
      <w:proofErr w:type="spellStart"/>
      <w:r w:rsidRPr="00C95AB3">
        <w:rPr>
          <w:rFonts w:ascii="Trebuchet MS" w:hAnsi="Trebuchet MS" w:cs="Times New Roman"/>
        </w:rPr>
        <w:t>chimice</w:t>
      </w:r>
      <w:proofErr w:type="spellEnd"/>
      <w:r w:rsidRPr="00C95AB3">
        <w:rPr>
          <w:rFonts w:ascii="Trebuchet MS" w:hAnsi="Trebuchet MS" w:cs="Times New Roman"/>
        </w:rPr>
        <w:t>;</w:t>
      </w:r>
    </w:p>
    <w:p w14:paraId="1E925BEE"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proofErr w:type="spellStart"/>
      <w:r w:rsidRPr="00C95AB3">
        <w:rPr>
          <w:rFonts w:ascii="Trebuchet MS" w:hAnsi="Trebuchet MS" w:cs="Times New Roman"/>
        </w:rPr>
        <w:lastRenderedPageBreak/>
        <w:t>solicitarea</w:t>
      </w:r>
      <w:proofErr w:type="spellEnd"/>
      <w:r w:rsidRPr="00C95AB3">
        <w:rPr>
          <w:rFonts w:ascii="Trebuchet MS" w:hAnsi="Trebuchet MS" w:cs="Times New Roman"/>
        </w:rPr>
        <w:t xml:space="preserve"> </w:t>
      </w:r>
      <w:proofErr w:type="spellStart"/>
      <w:r w:rsidRPr="00C95AB3">
        <w:rPr>
          <w:rFonts w:ascii="Trebuchet MS" w:hAnsi="Trebuchet MS" w:cs="Times New Roman"/>
        </w:rPr>
        <w:t>furnizorului</w:t>
      </w:r>
      <w:proofErr w:type="spellEnd"/>
      <w:r w:rsidRPr="00C95AB3">
        <w:rPr>
          <w:rFonts w:ascii="Trebuchet MS" w:hAnsi="Trebuchet MS" w:cs="Times New Roman"/>
        </w:rPr>
        <w:t xml:space="preserve"> de </w:t>
      </w:r>
      <w:proofErr w:type="spellStart"/>
      <w:r w:rsidRPr="00C95AB3">
        <w:rPr>
          <w:rFonts w:ascii="Trebuchet MS" w:hAnsi="Trebuchet MS" w:cs="Times New Roman"/>
        </w:rPr>
        <w:t>substanţe</w:t>
      </w:r>
      <w:proofErr w:type="spellEnd"/>
      <w:r w:rsidRPr="00C95AB3">
        <w:rPr>
          <w:rFonts w:ascii="Trebuchet MS" w:hAnsi="Trebuchet MS" w:cs="Times New Roman"/>
        </w:rPr>
        <w:t xml:space="preserve"> </w:t>
      </w:r>
      <w:proofErr w:type="spellStart"/>
      <w:r w:rsidRPr="00C95AB3">
        <w:rPr>
          <w:rFonts w:ascii="Trebuchet MS" w:hAnsi="Trebuchet MS" w:cs="Times New Roman"/>
        </w:rPr>
        <w:t>chimice</w:t>
      </w:r>
      <w:proofErr w:type="spellEnd"/>
      <w:r w:rsidRPr="00C95AB3">
        <w:rPr>
          <w:rFonts w:ascii="Trebuchet MS" w:hAnsi="Trebuchet MS" w:cs="Times New Roman"/>
        </w:rPr>
        <w:t xml:space="preserve"> a </w:t>
      </w:r>
      <w:proofErr w:type="spellStart"/>
      <w:r w:rsidRPr="00C95AB3">
        <w:rPr>
          <w:rFonts w:ascii="Trebuchet MS" w:hAnsi="Trebuchet MS" w:cs="Times New Roman"/>
        </w:rPr>
        <w:t>dovezii</w:t>
      </w:r>
      <w:proofErr w:type="spellEnd"/>
      <w:r w:rsidRPr="00C95AB3">
        <w:rPr>
          <w:rFonts w:ascii="Trebuchet MS" w:hAnsi="Trebuchet MS" w:cs="Times New Roman"/>
        </w:rPr>
        <w:t xml:space="preserve"> </w:t>
      </w:r>
      <w:proofErr w:type="spellStart"/>
      <w:r w:rsidRPr="00C95AB3">
        <w:rPr>
          <w:rFonts w:ascii="Trebuchet MS" w:hAnsi="Trebuchet MS" w:cs="Times New Roman"/>
        </w:rPr>
        <w:t>preînregistrării</w:t>
      </w:r>
      <w:proofErr w:type="spellEnd"/>
      <w:r w:rsidRPr="00C95AB3">
        <w:rPr>
          <w:rFonts w:ascii="Trebuchet MS" w:hAnsi="Trebuchet MS" w:cs="Times New Roman"/>
        </w:rPr>
        <w:t>/</w:t>
      </w:r>
      <w:proofErr w:type="spellStart"/>
      <w:r w:rsidRPr="00C95AB3">
        <w:rPr>
          <w:rFonts w:ascii="Trebuchet MS" w:hAnsi="Trebuchet MS" w:cs="Times New Roman"/>
        </w:rPr>
        <w:t>înregistrării</w:t>
      </w:r>
      <w:proofErr w:type="spellEnd"/>
      <w:r w:rsidRPr="00C95AB3">
        <w:rPr>
          <w:rFonts w:ascii="Trebuchet MS" w:hAnsi="Trebuchet MS" w:cs="Times New Roman"/>
        </w:rPr>
        <w:t xml:space="preserve"> </w:t>
      </w:r>
      <w:proofErr w:type="spellStart"/>
      <w:r w:rsidRPr="00C95AB3">
        <w:rPr>
          <w:rFonts w:ascii="Trebuchet MS" w:hAnsi="Trebuchet MS" w:cs="Times New Roman"/>
        </w:rPr>
        <w:t>substanţelor</w:t>
      </w:r>
      <w:proofErr w:type="spellEnd"/>
      <w:r w:rsidRPr="00C95AB3">
        <w:rPr>
          <w:rFonts w:ascii="Trebuchet MS" w:hAnsi="Trebuchet MS" w:cs="Times New Roman"/>
        </w:rPr>
        <w:t xml:space="preserve"> la </w:t>
      </w:r>
      <w:proofErr w:type="spellStart"/>
      <w:r w:rsidRPr="00C95AB3">
        <w:rPr>
          <w:rFonts w:ascii="Trebuchet MS" w:hAnsi="Trebuchet MS" w:cs="Times New Roman"/>
        </w:rPr>
        <w:t>Agenţia</w:t>
      </w:r>
      <w:proofErr w:type="spellEnd"/>
      <w:r w:rsidRPr="00C95AB3">
        <w:rPr>
          <w:rFonts w:ascii="Trebuchet MS" w:hAnsi="Trebuchet MS" w:cs="Times New Roman"/>
        </w:rPr>
        <w:t xml:space="preserve"> </w:t>
      </w:r>
      <w:proofErr w:type="spellStart"/>
      <w:r w:rsidRPr="00C95AB3">
        <w:rPr>
          <w:rFonts w:ascii="Trebuchet MS" w:hAnsi="Trebuchet MS" w:cs="Times New Roman"/>
        </w:rPr>
        <w:t>Europeană</w:t>
      </w:r>
      <w:proofErr w:type="spellEnd"/>
      <w:r w:rsidRPr="00C95AB3">
        <w:rPr>
          <w:rFonts w:ascii="Trebuchet MS" w:hAnsi="Trebuchet MS" w:cs="Times New Roman"/>
        </w:rPr>
        <w:t xml:space="preserve"> de </w:t>
      </w:r>
      <w:proofErr w:type="spellStart"/>
      <w:r w:rsidRPr="00C95AB3">
        <w:rPr>
          <w:rFonts w:ascii="Trebuchet MS" w:hAnsi="Trebuchet MS" w:cs="Times New Roman"/>
        </w:rPr>
        <w:t>Chimicale</w:t>
      </w:r>
      <w:proofErr w:type="spellEnd"/>
      <w:r w:rsidRPr="00C95AB3">
        <w:rPr>
          <w:rFonts w:ascii="Trebuchet MS" w:hAnsi="Trebuchet MS" w:cs="Times New Roman"/>
        </w:rPr>
        <w:t xml:space="preserve">, conform </w:t>
      </w:r>
      <w:proofErr w:type="spellStart"/>
      <w:r w:rsidRPr="00C95AB3">
        <w:rPr>
          <w:rFonts w:ascii="Trebuchet MS" w:hAnsi="Trebuchet MS" w:cs="Times New Roman"/>
        </w:rPr>
        <w:t>Regulamentului</w:t>
      </w:r>
      <w:proofErr w:type="spellEnd"/>
      <w:r w:rsidRPr="00C95AB3">
        <w:rPr>
          <w:rFonts w:ascii="Trebuchet MS" w:hAnsi="Trebuchet MS" w:cs="Times New Roman"/>
        </w:rPr>
        <w:t xml:space="preserve"> 1907/2006 </w:t>
      </w:r>
      <w:proofErr w:type="spellStart"/>
      <w:r w:rsidRPr="00C95AB3">
        <w:rPr>
          <w:rFonts w:ascii="Trebuchet MS" w:hAnsi="Trebuchet MS" w:cs="Times New Roman"/>
        </w:rPr>
        <w:t>privind</w:t>
      </w:r>
      <w:proofErr w:type="spellEnd"/>
      <w:r w:rsidRPr="00C95AB3">
        <w:rPr>
          <w:rFonts w:ascii="Trebuchet MS" w:hAnsi="Trebuchet MS" w:cs="Times New Roman"/>
        </w:rPr>
        <w:t xml:space="preserve"> </w:t>
      </w:r>
      <w:proofErr w:type="spellStart"/>
      <w:r w:rsidRPr="00C95AB3">
        <w:rPr>
          <w:rFonts w:ascii="Trebuchet MS" w:hAnsi="Trebuchet MS" w:cs="Times New Roman"/>
        </w:rPr>
        <w:t>înregistrarea</w:t>
      </w:r>
      <w:proofErr w:type="spellEnd"/>
      <w:r w:rsidRPr="00C95AB3">
        <w:rPr>
          <w:rFonts w:ascii="Trebuchet MS" w:hAnsi="Trebuchet MS" w:cs="Times New Roman"/>
        </w:rPr>
        <w:t xml:space="preserve">, </w:t>
      </w:r>
      <w:proofErr w:type="spellStart"/>
      <w:r w:rsidRPr="00C95AB3">
        <w:rPr>
          <w:rFonts w:ascii="Trebuchet MS" w:hAnsi="Trebuchet MS" w:cs="Times New Roman"/>
        </w:rPr>
        <w:t>evaluarea</w:t>
      </w:r>
      <w:proofErr w:type="spellEnd"/>
      <w:r w:rsidRPr="00C95AB3">
        <w:rPr>
          <w:rFonts w:ascii="Trebuchet MS" w:hAnsi="Trebuchet MS" w:cs="Times New Roman"/>
        </w:rPr>
        <w:t xml:space="preserve">, </w:t>
      </w:r>
      <w:proofErr w:type="spellStart"/>
      <w:r w:rsidRPr="00C95AB3">
        <w:rPr>
          <w:rFonts w:ascii="Trebuchet MS" w:hAnsi="Trebuchet MS" w:cs="Times New Roman"/>
        </w:rPr>
        <w:t>autorizarea</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restricţionarea</w:t>
      </w:r>
      <w:proofErr w:type="spellEnd"/>
      <w:r w:rsidRPr="00C95AB3">
        <w:rPr>
          <w:rFonts w:ascii="Trebuchet MS" w:hAnsi="Trebuchet MS" w:cs="Times New Roman"/>
        </w:rPr>
        <w:t xml:space="preserve"> </w:t>
      </w:r>
      <w:proofErr w:type="spellStart"/>
      <w:r w:rsidRPr="00C95AB3">
        <w:rPr>
          <w:rFonts w:ascii="Trebuchet MS" w:hAnsi="Trebuchet MS" w:cs="Times New Roman"/>
        </w:rPr>
        <w:t>substanţelor</w:t>
      </w:r>
      <w:proofErr w:type="spellEnd"/>
      <w:r w:rsidRPr="00C95AB3">
        <w:rPr>
          <w:rFonts w:ascii="Trebuchet MS" w:hAnsi="Trebuchet MS" w:cs="Times New Roman"/>
        </w:rPr>
        <w:t xml:space="preserve"> </w:t>
      </w:r>
      <w:proofErr w:type="spellStart"/>
      <w:r w:rsidRPr="00C95AB3">
        <w:rPr>
          <w:rFonts w:ascii="Trebuchet MS" w:hAnsi="Trebuchet MS" w:cs="Times New Roman"/>
        </w:rPr>
        <w:t>chimice</w:t>
      </w:r>
      <w:proofErr w:type="spellEnd"/>
      <w:r w:rsidRPr="00C95AB3">
        <w:rPr>
          <w:rFonts w:ascii="Trebuchet MS" w:hAnsi="Trebuchet MS" w:cs="Times New Roman"/>
        </w:rPr>
        <w:t xml:space="preserve"> ( REACH);</w:t>
      </w:r>
    </w:p>
    <w:p w14:paraId="1DD9B727"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proofErr w:type="gramStart"/>
      <w:r w:rsidRPr="00C95AB3">
        <w:rPr>
          <w:rFonts w:ascii="Trebuchet MS" w:hAnsi="Trebuchet MS" w:cs="Times New Roman"/>
        </w:rPr>
        <w:t>se</w:t>
      </w:r>
      <w:proofErr w:type="gramEnd"/>
      <w:r w:rsidRPr="00C95AB3">
        <w:rPr>
          <w:rFonts w:ascii="Trebuchet MS" w:hAnsi="Trebuchet MS" w:cs="Times New Roman"/>
        </w:rPr>
        <w:t xml:space="preserve"> </w:t>
      </w:r>
      <w:proofErr w:type="spellStart"/>
      <w:r w:rsidRPr="00C95AB3">
        <w:rPr>
          <w:rFonts w:ascii="Trebuchet MS" w:hAnsi="Trebuchet MS" w:cs="Times New Roman"/>
        </w:rPr>
        <w:t>vor</w:t>
      </w:r>
      <w:proofErr w:type="spellEnd"/>
      <w:r w:rsidRPr="00C95AB3">
        <w:rPr>
          <w:rFonts w:ascii="Trebuchet MS" w:hAnsi="Trebuchet MS" w:cs="Times New Roman"/>
        </w:rPr>
        <w:t xml:space="preserve"> </w:t>
      </w:r>
      <w:proofErr w:type="spellStart"/>
      <w:r w:rsidRPr="00C95AB3">
        <w:rPr>
          <w:rFonts w:ascii="Trebuchet MS" w:hAnsi="Trebuchet MS" w:cs="Times New Roman"/>
        </w:rPr>
        <w:t>respecta</w:t>
      </w:r>
      <w:proofErr w:type="spellEnd"/>
      <w:r w:rsidRPr="00C95AB3">
        <w:rPr>
          <w:rFonts w:ascii="Trebuchet MS" w:hAnsi="Trebuchet MS" w:cs="Times New Roman"/>
        </w:rPr>
        <w:t xml:space="preserve"> </w:t>
      </w:r>
      <w:proofErr w:type="spellStart"/>
      <w:r w:rsidRPr="00C95AB3">
        <w:rPr>
          <w:rFonts w:ascii="Trebuchet MS" w:hAnsi="Trebuchet MS" w:cs="Times New Roman"/>
        </w:rPr>
        <w:t>condiţiile</w:t>
      </w:r>
      <w:proofErr w:type="spellEnd"/>
      <w:r w:rsidRPr="00C95AB3">
        <w:rPr>
          <w:rFonts w:ascii="Trebuchet MS" w:hAnsi="Trebuchet MS" w:cs="Times New Roman"/>
        </w:rPr>
        <w:t xml:space="preserve"> de </w:t>
      </w:r>
      <w:proofErr w:type="spellStart"/>
      <w:r w:rsidRPr="00C95AB3">
        <w:rPr>
          <w:rFonts w:ascii="Trebuchet MS" w:hAnsi="Trebuchet MS" w:cs="Times New Roman"/>
        </w:rPr>
        <w:t>depozitare</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manipulare</w:t>
      </w:r>
      <w:proofErr w:type="spellEnd"/>
      <w:r w:rsidRPr="00C95AB3">
        <w:rPr>
          <w:rFonts w:ascii="Trebuchet MS" w:hAnsi="Trebuchet MS" w:cs="Times New Roman"/>
        </w:rPr>
        <w:t xml:space="preserve"> din FDS, Cap. 7 </w:t>
      </w:r>
      <w:proofErr w:type="spellStart"/>
      <w:r w:rsidRPr="00C95AB3">
        <w:rPr>
          <w:rFonts w:ascii="Trebuchet MS" w:hAnsi="Trebuchet MS" w:cs="Times New Roman"/>
        </w:rPr>
        <w:t>Manipularea</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depozitarea</w:t>
      </w:r>
      <w:proofErr w:type="spellEnd"/>
      <w:r w:rsidRPr="00C95AB3">
        <w:rPr>
          <w:rFonts w:ascii="Trebuchet MS" w:hAnsi="Trebuchet MS" w:cs="Times New Roman"/>
        </w:rPr>
        <w:t xml:space="preserve">, conform </w:t>
      </w:r>
      <w:proofErr w:type="spellStart"/>
      <w:r w:rsidRPr="00C95AB3">
        <w:rPr>
          <w:rFonts w:ascii="Trebuchet MS" w:hAnsi="Trebuchet MS" w:cs="Times New Roman"/>
        </w:rPr>
        <w:t>Regulamentului</w:t>
      </w:r>
      <w:proofErr w:type="spellEnd"/>
      <w:r w:rsidRPr="00C95AB3">
        <w:rPr>
          <w:rFonts w:ascii="Trebuchet MS" w:hAnsi="Trebuchet MS" w:cs="Times New Roman"/>
        </w:rPr>
        <w:t xml:space="preserve"> (UE) 2020/878 al </w:t>
      </w:r>
      <w:proofErr w:type="spellStart"/>
      <w:r w:rsidRPr="00C95AB3">
        <w:rPr>
          <w:rFonts w:ascii="Trebuchet MS" w:hAnsi="Trebuchet MS" w:cs="Times New Roman"/>
        </w:rPr>
        <w:t>Comisiei</w:t>
      </w:r>
      <w:proofErr w:type="spellEnd"/>
      <w:r w:rsidRPr="00C95AB3">
        <w:rPr>
          <w:rFonts w:ascii="Trebuchet MS" w:hAnsi="Trebuchet MS" w:cs="Times New Roman"/>
        </w:rPr>
        <w:t xml:space="preserve"> din 01 </w:t>
      </w:r>
      <w:proofErr w:type="spellStart"/>
      <w:r w:rsidRPr="00C95AB3">
        <w:rPr>
          <w:rFonts w:ascii="Trebuchet MS" w:hAnsi="Trebuchet MS" w:cs="Times New Roman"/>
        </w:rPr>
        <w:t>ianuarie</w:t>
      </w:r>
      <w:proofErr w:type="spellEnd"/>
      <w:r w:rsidRPr="00C95AB3">
        <w:rPr>
          <w:rFonts w:ascii="Trebuchet MS" w:hAnsi="Trebuchet MS" w:cs="Times New Roman"/>
        </w:rPr>
        <w:t xml:space="preserve"> 2021 de </w:t>
      </w:r>
      <w:proofErr w:type="spellStart"/>
      <w:r w:rsidRPr="00C95AB3">
        <w:rPr>
          <w:rFonts w:ascii="Trebuchet MS" w:hAnsi="Trebuchet MS" w:cs="Times New Roman"/>
        </w:rPr>
        <w:t>modificare</w:t>
      </w:r>
      <w:proofErr w:type="spellEnd"/>
      <w:r w:rsidRPr="00C95AB3">
        <w:rPr>
          <w:rFonts w:ascii="Trebuchet MS" w:hAnsi="Trebuchet MS" w:cs="Times New Roman"/>
        </w:rPr>
        <w:t xml:space="preserve"> a </w:t>
      </w:r>
      <w:proofErr w:type="spellStart"/>
      <w:r w:rsidRPr="00C95AB3">
        <w:rPr>
          <w:rFonts w:ascii="Trebuchet MS" w:hAnsi="Trebuchet MS" w:cs="Times New Roman"/>
        </w:rPr>
        <w:t>Regulamentului</w:t>
      </w:r>
      <w:proofErr w:type="spellEnd"/>
      <w:r w:rsidRPr="00C95AB3">
        <w:rPr>
          <w:rFonts w:ascii="Trebuchet MS" w:hAnsi="Trebuchet MS" w:cs="Times New Roman"/>
        </w:rPr>
        <w:t xml:space="preserve"> (CE) </w:t>
      </w:r>
      <w:proofErr w:type="spellStart"/>
      <w:r w:rsidRPr="00C95AB3">
        <w:rPr>
          <w:rFonts w:ascii="Trebuchet MS" w:hAnsi="Trebuchet MS" w:cs="Times New Roman"/>
        </w:rPr>
        <w:t>nr</w:t>
      </w:r>
      <w:proofErr w:type="spellEnd"/>
      <w:r w:rsidRPr="00C95AB3">
        <w:rPr>
          <w:rFonts w:ascii="Trebuchet MS" w:hAnsi="Trebuchet MS" w:cs="Times New Roman"/>
        </w:rPr>
        <w:t xml:space="preserve">. 1907/2006 al </w:t>
      </w:r>
      <w:proofErr w:type="spellStart"/>
      <w:r w:rsidRPr="00C95AB3">
        <w:rPr>
          <w:rFonts w:ascii="Trebuchet MS" w:hAnsi="Trebuchet MS" w:cs="Times New Roman"/>
        </w:rPr>
        <w:t>Parlamentului</w:t>
      </w:r>
      <w:proofErr w:type="spellEnd"/>
      <w:r w:rsidRPr="00C95AB3">
        <w:rPr>
          <w:rFonts w:ascii="Trebuchet MS" w:hAnsi="Trebuchet MS" w:cs="Times New Roman"/>
        </w:rPr>
        <w:t xml:space="preserve"> European </w:t>
      </w:r>
      <w:proofErr w:type="spellStart"/>
      <w:r w:rsidRPr="00C95AB3">
        <w:rPr>
          <w:rFonts w:ascii="Trebuchet MS" w:hAnsi="Trebuchet MS" w:cs="Times New Roman"/>
        </w:rPr>
        <w:t>şi</w:t>
      </w:r>
      <w:proofErr w:type="spellEnd"/>
      <w:r w:rsidRPr="00C95AB3">
        <w:rPr>
          <w:rFonts w:ascii="Trebuchet MS" w:hAnsi="Trebuchet MS" w:cs="Times New Roman"/>
        </w:rPr>
        <w:t xml:space="preserve"> al </w:t>
      </w:r>
      <w:proofErr w:type="spellStart"/>
      <w:r w:rsidRPr="00C95AB3">
        <w:rPr>
          <w:rFonts w:ascii="Trebuchet MS" w:hAnsi="Trebuchet MS" w:cs="Times New Roman"/>
        </w:rPr>
        <w:t>Consiliului</w:t>
      </w:r>
      <w:proofErr w:type="spellEnd"/>
      <w:r w:rsidRPr="00C95AB3">
        <w:rPr>
          <w:rFonts w:ascii="Trebuchet MS" w:hAnsi="Trebuchet MS" w:cs="Times New Roman"/>
        </w:rPr>
        <w:t xml:space="preserve"> </w:t>
      </w:r>
      <w:proofErr w:type="spellStart"/>
      <w:r w:rsidRPr="00C95AB3">
        <w:rPr>
          <w:rFonts w:ascii="Trebuchet MS" w:hAnsi="Trebuchet MS" w:cs="Times New Roman"/>
        </w:rPr>
        <w:t>privind</w:t>
      </w:r>
      <w:proofErr w:type="spellEnd"/>
      <w:r w:rsidRPr="00C95AB3">
        <w:rPr>
          <w:rFonts w:ascii="Trebuchet MS" w:hAnsi="Trebuchet MS" w:cs="Times New Roman"/>
        </w:rPr>
        <w:t xml:space="preserve"> </w:t>
      </w:r>
      <w:proofErr w:type="spellStart"/>
      <w:r w:rsidRPr="00C95AB3">
        <w:rPr>
          <w:rFonts w:ascii="Trebuchet MS" w:hAnsi="Trebuchet MS" w:cs="Times New Roman"/>
        </w:rPr>
        <w:t>înregistrarea</w:t>
      </w:r>
      <w:proofErr w:type="spellEnd"/>
      <w:r w:rsidRPr="00C95AB3">
        <w:rPr>
          <w:rFonts w:ascii="Trebuchet MS" w:hAnsi="Trebuchet MS" w:cs="Times New Roman"/>
        </w:rPr>
        <w:t xml:space="preserve">, </w:t>
      </w:r>
      <w:proofErr w:type="spellStart"/>
      <w:r w:rsidRPr="00C95AB3">
        <w:rPr>
          <w:rFonts w:ascii="Trebuchet MS" w:hAnsi="Trebuchet MS" w:cs="Times New Roman"/>
        </w:rPr>
        <w:t>evaluarea</w:t>
      </w:r>
      <w:proofErr w:type="spellEnd"/>
      <w:r w:rsidRPr="00C95AB3">
        <w:rPr>
          <w:rFonts w:ascii="Trebuchet MS" w:hAnsi="Trebuchet MS" w:cs="Times New Roman"/>
        </w:rPr>
        <w:t xml:space="preserve">, </w:t>
      </w:r>
      <w:proofErr w:type="spellStart"/>
      <w:r w:rsidRPr="00C95AB3">
        <w:rPr>
          <w:rFonts w:ascii="Trebuchet MS" w:hAnsi="Trebuchet MS" w:cs="Times New Roman"/>
        </w:rPr>
        <w:t>autorizarea</w:t>
      </w:r>
      <w:proofErr w:type="spellEnd"/>
      <w:r w:rsidRPr="00C95AB3">
        <w:rPr>
          <w:rFonts w:ascii="Trebuchet MS" w:hAnsi="Trebuchet MS" w:cs="Times New Roman"/>
        </w:rPr>
        <w:t xml:space="preserve"> </w:t>
      </w:r>
      <w:proofErr w:type="spellStart"/>
      <w:r w:rsidRPr="00C95AB3">
        <w:rPr>
          <w:rFonts w:ascii="Trebuchet MS" w:hAnsi="Trebuchet MS" w:cs="Times New Roman"/>
        </w:rPr>
        <w:t>şi</w:t>
      </w:r>
      <w:proofErr w:type="spellEnd"/>
      <w:r w:rsidRPr="00C95AB3">
        <w:rPr>
          <w:rFonts w:ascii="Trebuchet MS" w:hAnsi="Trebuchet MS" w:cs="Times New Roman"/>
        </w:rPr>
        <w:t xml:space="preserve"> </w:t>
      </w:r>
      <w:proofErr w:type="spellStart"/>
      <w:r w:rsidRPr="00C95AB3">
        <w:rPr>
          <w:rFonts w:ascii="Trebuchet MS" w:hAnsi="Trebuchet MS" w:cs="Times New Roman"/>
        </w:rPr>
        <w:t>restricţionarea</w:t>
      </w:r>
      <w:proofErr w:type="spellEnd"/>
      <w:r w:rsidRPr="00C95AB3">
        <w:rPr>
          <w:rFonts w:ascii="Trebuchet MS" w:hAnsi="Trebuchet MS" w:cs="Times New Roman"/>
        </w:rPr>
        <w:t xml:space="preserve"> </w:t>
      </w:r>
      <w:proofErr w:type="spellStart"/>
      <w:r w:rsidRPr="00C95AB3">
        <w:rPr>
          <w:rFonts w:ascii="Trebuchet MS" w:hAnsi="Trebuchet MS" w:cs="Times New Roman"/>
        </w:rPr>
        <w:t>substanţelor</w:t>
      </w:r>
      <w:proofErr w:type="spellEnd"/>
      <w:r w:rsidRPr="00C95AB3">
        <w:rPr>
          <w:rFonts w:ascii="Trebuchet MS" w:hAnsi="Trebuchet MS" w:cs="Times New Roman"/>
        </w:rPr>
        <w:t xml:space="preserve"> </w:t>
      </w:r>
      <w:proofErr w:type="spellStart"/>
      <w:r w:rsidRPr="00C95AB3">
        <w:rPr>
          <w:rFonts w:ascii="Trebuchet MS" w:hAnsi="Trebuchet MS" w:cs="Times New Roman"/>
        </w:rPr>
        <w:t>chimice</w:t>
      </w:r>
      <w:proofErr w:type="spellEnd"/>
      <w:r w:rsidRPr="00C95AB3">
        <w:rPr>
          <w:rFonts w:ascii="Trebuchet MS" w:hAnsi="Trebuchet MS" w:cs="Times New Roman"/>
        </w:rPr>
        <w:t xml:space="preserve"> (REACH);</w:t>
      </w:r>
    </w:p>
    <w:p w14:paraId="6A0511C7"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rPr>
      </w:pPr>
      <w:proofErr w:type="spellStart"/>
      <w:r w:rsidRPr="00C95AB3">
        <w:rPr>
          <w:rFonts w:ascii="Trebuchet MS" w:hAnsi="Trebuchet MS" w:cs="Times New Roman"/>
        </w:rPr>
        <w:t>întreținerea</w:t>
      </w:r>
      <w:proofErr w:type="spellEnd"/>
      <w:r w:rsidRPr="00C95AB3">
        <w:rPr>
          <w:rFonts w:ascii="Trebuchet MS" w:hAnsi="Trebuchet MS" w:cs="Times New Roman"/>
        </w:rPr>
        <w:t xml:space="preserve"> </w:t>
      </w:r>
      <w:proofErr w:type="spellStart"/>
      <w:r w:rsidRPr="00C95AB3">
        <w:rPr>
          <w:rFonts w:ascii="Trebuchet MS" w:hAnsi="Trebuchet MS" w:cs="Times New Roman"/>
        </w:rPr>
        <w:t>echipamentelor</w:t>
      </w:r>
      <w:proofErr w:type="spellEnd"/>
      <w:r w:rsidRPr="00C95AB3">
        <w:rPr>
          <w:rFonts w:ascii="Trebuchet MS" w:hAnsi="Trebuchet MS" w:cs="Times New Roman"/>
        </w:rPr>
        <w:t xml:space="preserve"> de </w:t>
      </w:r>
      <w:proofErr w:type="spellStart"/>
      <w:r w:rsidRPr="00C95AB3">
        <w:rPr>
          <w:rFonts w:ascii="Trebuchet MS" w:hAnsi="Trebuchet MS" w:cs="Times New Roman"/>
        </w:rPr>
        <w:t>refrigerare</w:t>
      </w:r>
      <w:proofErr w:type="spellEnd"/>
      <w:r w:rsidRPr="00C95AB3">
        <w:rPr>
          <w:rFonts w:ascii="Trebuchet MS" w:hAnsi="Trebuchet MS" w:cs="Times New Roman"/>
        </w:rPr>
        <w:t>/</w:t>
      </w:r>
      <w:proofErr w:type="spellStart"/>
      <w:r w:rsidRPr="00C95AB3">
        <w:rPr>
          <w:rFonts w:ascii="Trebuchet MS" w:hAnsi="Trebuchet MS" w:cs="Times New Roman"/>
        </w:rPr>
        <w:t>climatizare</w:t>
      </w:r>
      <w:proofErr w:type="spellEnd"/>
      <w:r w:rsidRPr="00C95AB3">
        <w:rPr>
          <w:rFonts w:ascii="Trebuchet MS" w:hAnsi="Trebuchet MS" w:cs="Times New Roman"/>
        </w:rPr>
        <w:t xml:space="preserve"> se </w:t>
      </w:r>
      <w:proofErr w:type="spellStart"/>
      <w:r w:rsidRPr="00C95AB3">
        <w:rPr>
          <w:rFonts w:ascii="Trebuchet MS" w:hAnsi="Trebuchet MS" w:cs="Times New Roman"/>
        </w:rPr>
        <w:t>va</w:t>
      </w:r>
      <w:proofErr w:type="spellEnd"/>
      <w:r w:rsidRPr="00C95AB3">
        <w:rPr>
          <w:rFonts w:ascii="Trebuchet MS" w:hAnsi="Trebuchet MS" w:cs="Times New Roman"/>
        </w:rPr>
        <w:t xml:space="preserve"> face </w:t>
      </w:r>
      <w:proofErr w:type="spellStart"/>
      <w:r w:rsidRPr="00C95AB3">
        <w:rPr>
          <w:rFonts w:ascii="Trebuchet MS" w:hAnsi="Trebuchet MS" w:cs="Times New Roman"/>
        </w:rPr>
        <w:t>doar</w:t>
      </w:r>
      <w:proofErr w:type="spellEnd"/>
      <w:r w:rsidRPr="00C95AB3">
        <w:rPr>
          <w:rFonts w:ascii="Trebuchet MS" w:hAnsi="Trebuchet MS" w:cs="Times New Roman"/>
        </w:rPr>
        <w:t xml:space="preserve"> cu </w:t>
      </w:r>
      <w:proofErr w:type="spellStart"/>
      <w:r w:rsidRPr="00C95AB3">
        <w:rPr>
          <w:rFonts w:ascii="Trebuchet MS" w:hAnsi="Trebuchet MS" w:cs="Times New Roman"/>
        </w:rPr>
        <w:t>operatori</w:t>
      </w:r>
      <w:proofErr w:type="spellEnd"/>
      <w:r w:rsidRPr="00C95AB3">
        <w:rPr>
          <w:rFonts w:ascii="Trebuchet MS" w:hAnsi="Trebuchet MS" w:cs="Times New Roman"/>
        </w:rPr>
        <w:t xml:space="preserve"> </w:t>
      </w:r>
      <w:proofErr w:type="spellStart"/>
      <w:r w:rsidRPr="00C95AB3">
        <w:rPr>
          <w:rFonts w:ascii="Trebuchet MS" w:hAnsi="Trebuchet MS" w:cs="Times New Roman"/>
        </w:rPr>
        <w:t>autorizați</w:t>
      </w:r>
      <w:proofErr w:type="spellEnd"/>
      <w:r w:rsidRPr="00C95AB3">
        <w:rPr>
          <w:rFonts w:ascii="Trebuchet MS" w:hAnsi="Trebuchet MS" w:cs="Times New Roman"/>
        </w:rPr>
        <w:t xml:space="preserve">, </w:t>
      </w:r>
      <w:proofErr w:type="spellStart"/>
      <w:r w:rsidRPr="00C95AB3">
        <w:rPr>
          <w:rFonts w:ascii="Trebuchet MS" w:hAnsi="Trebuchet MS" w:cs="Times New Roman"/>
        </w:rPr>
        <w:t>respectând</w:t>
      </w:r>
      <w:proofErr w:type="spellEnd"/>
      <w:r w:rsidRPr="00C95AB3">
        <w:rPr>
          <w:rFonts w:ascii="Trebuchet MS" w:hAnsi="Trebuchet MS" w:cs="Times New Roman"/>
        </w:rPr>
        <w:t xml:space="preserve"> </w:t>
      </w:r>
      <w:proofErr w:type="spellStart"/>
      <w:r w:rsidRPr="00C95AB3">
        <w:rPr>
          <w:rFonts w:ascii="Trebuchet MS" w:hAnsi="Trebuchet MS" w:cs="Times New Roman"/>
        </w:rPr>
        <w:t>legislaţia</w:t>
      </w:r>
      <w:proofErr w:type="spellEnd"/>
      <w:r w:rsidRPr="00C95AB3">
        <w:rPr>
          <w:rFonts w:ascii="Trebuchet MS" w:hAnsi="Trebuchet MS" w:cs="Times New Roman"/>
        </w:rPr>
        <w:t xml:space="preserve"> </w:t>
      </w:r>
      <w:proofErr w:type="spellStart"/>
      <w:r w:rsidRPr="00C95AB3">
        <w:rPr>
          <w:rFonts w:ascii="Trebuchet MS" w:hAnsi="Trebuchet MS" w:cs="Times New Roman"/>
        </w:rPr>
        <w:t>specifică</w:t>
      </w:r>
      <w:proofErr w:type="spellEnd"/>
      <w:r w:rsidRPr="00C95AB3">
        <w:rPr>
          <w:rFonts w:ascii="Trebuchet MS" w:hAnsi="Trebuchet MS" w:cs="Times New Roman"/>
        </w:rPr>
        <w:t xml:space="preserve"> </w:t>
      </w:r>
      <w:proofErr w:type="spellStart"/>
      <w:r w:rsidRPr="00C95AB3">
        <w:rPr>
          <w:rFonts w:ascii="Trebuchet MS" w:hAnsi="Trebuchet MS" w:cs="Times New Roman"/>
        </w:rPr>
        <w:t>în</w:t>
      </w:r>
      <w:proofErr w:type="spellEnd"/>
      <w:r w:rsidRPr="00C95AB3">
        <w:rPr>
          <w:rFonts w:ascii="Trebuchet MS" w:hAnsi="Trebuchet MS" w:cs="Times New Roman"/>
        </w:rPr>
        <w:t xml:space="preserve"> </w:t>
      </w:r>
      <w:proofErr w:type="spellStart"/>
      <w:r w:rsidRPr="00C95AB3">
        <w:rPr>
          <w:rFonts w:ascii="Trebuchet MS" w:hAnsi="Trebuchet MS" w:cs="Times New Roman"/>
        </w:rPr>
        <w:t>vigoare</w:t>
      </w:r>
      <w:proofErr w:type="spellEnd"/>
      <w:r w:rsidRPr="00C95AB3">
        <w:rPr>
          <w:rFonts w:ascii="Trebuchet MS" w:hAnsi="Trebuchet MS" w:cs="Times New Roman"/>
        </w:rPr>
        <w:t xml:space="preserve">; </w:t>
      </w:r>
    </w:p>
    <w:p w14:paraId="5F87FBBF"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respectarea limitelor de zgomot impuse prin STAS-ul 10009/2017 Acustica. Limite admisibile ale nivelului de zgomot din mediul ambiant;</w:t>
      </w:r>
    </w:p>
    <w:p w14:paraId="7ED1C345"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14:paraId="503D3C0E"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5346AB">
      <w:pPr>
        <w:pStyle w:val="ListParagraph"/>
        <w:numPr>
          <w:ilvl w:val="0"/>
          <w:numId w:val="18"/>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0E456D2E" w:rsidR="00C73D37" w:rsidRDefault="008C32E2" w:rsidP="005346AB">
      <w:pPr>
        <w:pStyle w:val="ListParagraph"/>
        <w:numPr>
          <w:ilvl w:val="0"/>
          <w:numId w:val="1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C95AB3">
        <w:rPr>
          <w:rFonts w:ascii="Trebuchet MS" w:hAnsi="Trebuchet MS" w:cs="Times New Roman"/>
          <w:lang w:val="ro-RO"/>
        </w:rPr>
        <w:t xml:space="preserve">;  </w:t>
      </w:r>
    </w:p>
    <w:p w14:paraId="187A36BC" w14:textId="1AEFE0AB" w:rsidR="009B6454" w:rsidRPr="009B6454" w:rsidRDefault="009B6454" w:rsidP="005346AB">
      <w:pPr>
        <w:pStyle w:val="ListParagraph"/>
        <w:numPr>
          <w:ilvl w:val="0"/>
          <w:numId w:val="18"/>
        </w:numPr>
        <w:spacing w:after="0" w:line="360" w:lineRule="auto"/>
        <w:ind w:left="284"/>
        <w:jc w:val="both"/>
        <w:rPr>
          <w:rFonts w:ascii="Trebuchet MS" w:hAnsi="Trebuchet MS" w:cs="Times New Roman"/>
          <w:b/>
          <w:lang w:val="ro-RO"/>
        </w:rPr>
      </w:pPr>
      <w:r w:rsidRPr="009B6454">
        <w:rPr>
          <w:rFonts w:ascii="Trebuchet MS" w:hAnsi="Trebuchet MS" w:cs="Times New Roman"/>
          <w:b/>
          <w:lang w:val="ro-RO"/>
        </w:rPr>
        <w:t>respectarea tuturor prevederilor și condițiilor din Avizul de gospodărire a apelor nr. 54/07.08.2023, emis de ABA Mureș, SGA Alba.</w:t>
      </w:r>
    </w:p>
    <w:p w14:paraId="69EBF420" w14:textId="77777777" w:rsidR="00364C6A" w:rsidRPr="00C95AB3" w:rsidRDefault="00364C6A" w:rsidP="00C95AB3">
      <w:pPr>
        <w:spacing w:after="0" w:line="36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C95AB3">
        <w:rPr>
          <w:rFonts w:ascii="Trebuchet MS" w:eastAsia="Times New Roman" w:hAnsi="Trebuchet MS" w:cs="Times New Roman"/>
          <w:b/>
          <w:noProof/>
          <w:lang w:val="ro-RO"/>
        </w:rPr>
        <w:t>Titularul de activitate este obligat să respecte în integralitate prevederile următoarelor acte normative:</w:t>
      </w:r>
    </w:p>
    <w:p w14:paraId="4260ED9E" w14:textId="7A7ED05E" w:rsidR="008C32E2"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t>OUG nr. 195/2005 privind protecţia mediului, cu modificările şi completările ulterioare</w:t>
      </w:r>
      <w:r w:rsidR="000432AF" w:rsidRP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123/2020 pentru modificarea și completarea Ordonanței de urgență a Guvernului nr. 195/</w:t>
      </w:r>
      <w:r w:rsidR="000432AF" w:rsidRPr="000432AF">
        <w:rPr>
          <w:rFonts w:ascii="Trebuchet MS" w:eastAsia="Times New Roman" w:hAnsi="Trebuchet MS" w:cs="Times New Roman"/>
          <w:iCs/>
          <w:lang w:val="ro-RO" w:eastAsia="ro-RO"/>
        </w:rPr>
        <w:t>2005 privind protecția mediului și</w:t>
      </w:r>
      <w:r w:rsidR="000432AF">
        <w:rPr>
          <w:rFonts w:ascii="Trebuchet MS" w:eastAsia="Times New Roman" w:hAnsi="Trebuchet MS" w:cs="Times New Roman"/>
          <w:iCs/>
          <w:lang w:val="ro-RO" w:eastAsia="ro-RO"/>
        </w:rPr>
        <w:t xml:space="preserve"> </w:t>
      </w:r>
      <w:r w:rsidRPr="000432AF">
        <w:rPr>
          <w:rFonts w:ascii="Trebuchet MS" w:eastAsia="Times New Roman" w:hAnsi="Trebuchet MS" w:cs="Times New Roman"/>
          <w:iCs/>
          <w:lang w:val="ro-RO" w:eastAsia="ro-RO"/>
        </w:rPr>
        <w:t>Legea 219/2019 privind modificarea şi completarea art. 16 din OUG 195/2005 privind protecţia mediulu</w:t>
      </w:r>
      <w:r w:rsidR="000432AF">
        <w:rPr>
          <w:rFonts w:ascii="Trebuchet MS" w:eastAsia="Times New Roman" w:hAnsi="Trebuchet MS" w:cs="Times New Roman"/>
          <w:iCs/>
          <w:lang w:val="ro-RO" w:eastAsia="ro-RO"/>
        </w:rPr>
        <w:t>i</w:t>
      </w:r>
      <w:r w:rsidRPr="000432AF">
        <w:rPr>
          <w:rFonts w:ascii="Trebuchet MS" w:eastAsia="Times New Roman" w:hAnsi="Trebuchet MS" w:cs="Times New Roman"/>
          <w:iCs/>
          <w:lang w:val="ro-RO" w:eastAsia="ro-RO"/>
        </w:rPr>
        <w:t xml:space="preserve">;  </w:t>
      </w:r>
    </w:p>
    <w:p w14:paraId="4D8C2BDA" w14:textId="4CA64348" w:rsidR="000432AF" w:rsidRDefault="000432AF" w:rsidP="005346AB">
      <w:pPr>
        <w:pStyle w:val="ListParagraph"/>
        <w:numPr>
          <w:ilvl w:val="0"/>
          <w:numId w:val="19"/>
        </w:numPr>
        <w:spacing w:line="360" w:lineRule="auto"/>
        <w:ind w:left="284"/>
        <w:jc w:val="both"/>
        <w:rPr>
          <w:rFonts w:ascii="Trebuchet MS" w:eastAsia="Times New Roman" w:hAnsi="Trebuchet MS" w:cs="Times New Roman"/>
          <w:iCs/>
          <w:lang w:val="ro-RO" w:eastAsia="ro-RO"/>
        </w:rPr>
      </w:pPr>
      <w:r w:rsidRPr="000432AF">
        <w:rPr>
          <w:rFonts w:ascii="Trebuchet MS" w:eastAsia="Times New Roman" w:hAnsi="Trebuchet MS" w:cs="Times New Roman"/>
          <w:iCs/>
          <w:lang w:val="ro-RO" w:eastAsia="ro-RO"/>
        </w:rPr>
        <w:lastRenderedPageBreak/>
        <w:t>Ordinul nr. 2436/2023 pentru aprobarea Ghidului privind Reglementările specifice din domeniul deşeurilor, ca urmare a implementării proiectului SIPOCA 394/11609;</w:t>
      </w:r>
    </w:p>
    <w:p w14:paraId="217004D0" w14:textId="7908A554" w:rsidR="009B6454" w:rsidRDefault="009B6454" w:rsidP="005346AB">
      <w:pPr>
        <w:pStyle w:val="ListParagraph"/>
        <w:numPr>
          <w:ilvl w:val="0"/>
          <w:numId w:val="19"/>
        </w:numPr>
        <w:spacing w:line="360" w:lineRule="auto"/>
        <w:ind w:left="284"/>
        <w:jc w:val="both"/>
        <w:rPr>
          <w:rFonts w:ascii="Trebuchet MS" w:eastAsia="Times New Roman" w:hAnsi="Trebuchet MS" w:cs="Times New Roman"/>
          <w:iCs/>
          <w:lang w:val="ro-RO" w:eastAsia="ro-RO"/>
        </w:rPr>
      </w:pPr>
      <w:r w:rsidRPr="009B6454">
        <w:rPr>
          <w:rFonts w:ascii="Trebuchet MS" w:eastAsia="Times New Roman" w:hAnsi="Trebuchet MS" w:cs="Times New Roman"/>
          <w:iCs/>
          <w:lang w:val="ro-RO" w:eastAsia="ro-RO"/>
        </w:rPr>
        <w:t>Ordinul nr. 30/147 din 2010 al Ministrului agriculturii şi dezvoltării rurale şi al Ministrului mediului şi pădurilor pentru aprobarea bunelor condiţii agricole şi de mediu în România;</w:t>
      </w:r>
    </w:p>
    <w:p w14:paraId="60F16812" w14:textId="77777777" w:rsidR="009B6454" w:rsidRPr="009B6454" w:rsidRDefault="009B6454" w:rsidP="005346AB">
      <w:pPr>
        <w:pStyle w:val="ListParagraph"/>
        <w:numPr>
          <w:ilvl w:val="0"/>
          <w:numId w:val="19"/>
        </w:numPr>
        <w:spacing w:line="360" w:lineRule="auto"/>
        <w:ind w:left="284" w:hanging="349"/>
        <w:jc w:val="both"/>
        <w:rPr>
          <w:rFonts w:ascii="Trebuchet MS" w:eastAsia="Times New Roman" w:hAnsi="Trebuchet MS" w:cs="Times New Roman"/>
          <w:iCs/>
          <w:lang w:val="ro-RO" w:eastAsia="ro-RO"/>
        </w:rPr>
      </w:pPr>
      <w:r w:rsidRPr="009B6454">
        <w:rPr>
          <w:rFonts w:ascii="Trebuchet MS" w:eastAsia="Times New Roman" w:hAnsi="Trebuchet MS" w:cs="Times New Roman"/>
          <w:iCs/>
          <w:lang w:val="ro-RO" w:eastAsia="ro-RO"/>
        </w:rPr>
        <w:t>Regulamentul (CE) nr. 183/2005 de stabilire a cerințelor privind igiena hranei pentru animale;</w:t>
      </w:r>
    </w:p>
    <w:p w14:paraId="5BBB6D58" w14:textId="20E8EA2E" w:rsidR="009B6454" w:rsidRPr="000432AF" w:rsidRDefault="009B6454" w:rsidP="005346AB">
      <w:pPr>
        <w:pStyle w:val="ListParagraph"/>
        <w:numPr>
          <w:ilvl w:val="0"/>
          <w:numId w:val="19"/>
        </w:numPr>
        <w:spacing w:line="360" w:lineRule="auto"/>
        <w:ind w:left="284" w:hanging="349"/>
        <w:jc w:val="both"/>
        <w:rPr>
          <w:rFonts w:ascii="Trebuchet MS" w:eastAsia="Times New Roman" w:hAnsi="Trebuchet MS" w:cs="Times New Roman"/>
          <w:iCs/>
          <w:lang w:val="ro-RO" w:eastAsia="ro-RO"/>
        </w:rPr>
      </w:pPr>
      <w:r w:rsidRPr="009B6454">
        <w:rPr>
          <w:rFonts w:ascii="Trebuchet MS" w:eastAsia="Times New Roman" w:hAnsi="Trebuchet MS" w:cs="Times New Roman"/>
          <w:iCs/>
          <w:lang w:val="ro-RO" w:eastAsia="ro-RO"/>
        </w:rPr>
        <w:t>Regulamentul (CE) nr. 1831/2003 privind aditivii din hrana animalelor;</w:t>
      </w:r>
    </w:p>
    <w:p w14:paraId="1B88A197"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70324E06" w14:textId="3A44AD2F"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HG nr. 1074/2021 privind stabilirea sistemului de  garantie-returnare pentru ambalaje primare nereutilizabile cu modificarile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completarile ulterioare;</w:t>
      </w:r>
    </w:p>
    <w:p w14:paraId="54E82B26"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5E43DA0A"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523C2D32"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lastRenderedPageBreak/>
        <w:t>OUG nr. 68/2007 privind răspunderea de mediu cu referire la prevenirea şi repararea prejudiciului adus mediului, cu modificările şi completările ulterioare;</w:t>
      </w:r>
    </w:p>
    <w:p w14:paraId="751EEA17" w14:textId="2BEAEDB8"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Codificarea deseurilor se va face conform Deciziei Comisiei 2014/955/UE din 18 decembrie 2014 de modificare a Deciziei 2000/532/CE de stabilire a unei liste de deseuri </w:t>
      </w:r>
      <w:r w:rsidR="00A90031">
        <w:rPr>
          <w:rFonts w:ascii="Trebuchet MS" w:eastAsia="Times New Roman" w:hAnsi="Trebuchet MS" w:cs="Times New Roman"/>
          <w:iCs/>
          <w:lang w:val="ro-RO" w:eastAsia="ro-RO"/>
        </w:rPr>
        <w:t>în</w:t>
      </w:r>
      <w:r w:rsidRPr="00C95AB3">
        <w:rPr>
          <w:rFonts w:ascii="Trebuchet MS" w:eastAsia="Times New Roman" w:hAnsi="Trebuchet MS" w:cs="Times New Roman"/>
          <w:iCs/>
          <w:lang w:val="ro-RO" w:eastAsia="ro-RO"/>
        </w:rPr>
        <w:t xml:space="preserve"> temeiul Directivei 2008/98/CE a Parlamentului European </w:t>
      </w:r>
      <w:r w:rsidR="00E45682">
        <w:rPr>
          <w:rFonts w:ascii="Trebuchet MS" w:eastAsia="Times New Roman" w:hAnsi="Trebuchet MS" w:cs="Times New Roman"/>
          <w:iCs/>
          <w:lang w:val="ro-RO" w:eastAsia="ro-RO"/>
        </w:rPr>
        <w:t>și</w:t>
      </w:r>
      <w:r w:rsidRPr="00C95AB3">
        <w:rPr>
          <w:rFonts w:ascii="Trebuchet MS" w:eastAsia="Times New Roman" w:hAnsi="Trebuchet MS" w:cs="Times New Roman"/>
          <w:iCs/>
          <w:lang w:val="ro-RO" w:eastAsia="ro-RO"/>
        </w:rPr>
        <w:t xml:space="preserve"> a Consiliului.</w:t>
      </w:r>
    </w:p>
    <w:p w14:paraId="3E077D8D"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7777777" w:rsidR="008C32E2" w:rsidRPr="00C95AB3" w:rsidRDefault="008C32E2" w:rsidP="005346AB">
      <w:pPr>
        <w:pStyle w:val="ListParagraph"/>
        <w:numPr>
          <w:ilvl w:val="0"/>
          <w:numId w:val="19"/>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1F4B3C9E" w14:textId="77777777" w:rsidR="00574CE3" w:rsidRPr="00C95AB3" w:rsidRDefault="00574CE3" w:rsidP="00C95AB3">
      <w:pPr>
        <w:spacing w:after="0" w:line="36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C95AB3" w:rsidRDefault="00B0499F" w:rsidP="00C95AB3">
      <w:pPr>
        <w:autoSpaceDE w:val="0"/>
        <w:autoSpaceDN w:val="0"/>
        <w:adjustRightInd w:val="0"/>
        <w:spacing w:after="0" w:line="360" w:lineRule="auto"/>
        <w:jc w:val="both"/>
        <w:rPr>
          <w:rFonts w:ascii="Trebuchet MS" w:eastAsia="Times New Roman" w:hAnsi="Trebuchet MS" w:cs="Times New Roman"/>
          <w:b/>
          <w:i/>
          <w:lang w:val="ro-RO"/>
        </w:rPr>
      </w:pP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44C0A63" w:rsidR="003C3EC2"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w:t>
      </w:r>
      <w:r w:rsidR="00E45682">
        <w:rPr>
          <w:rFonts w:ascii="Trebuchet MS" w:hAnsi="Trebuchet MS" w:cs="Times New Roman"/>
          <w:noProof/>
          <w:lang w:val="ro-RO"/>
        </w:rPr>
        <w:t>pentru</w:t>
      </w:r>
      <w:r w:rsidRPr="00C95AB3">
        <w:rPr>
          <w:rFonts w:ascii="Trebuchet MS" w:hAnsi="Trebuchet MS" w:cs="Times New Roman"/>
          <w:noProof/>
          <w:lang w:val="ro-RO"/>
        </w:rPr>
        <w:t>area unei decizii a autorităţii de mediu competente;</w:t>
      </w:r>
    </w:p>
    <w:p w14:paraId="4E401BDB" w14:textId="7B0A8968" w:rsidR="003C3EC2"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w:t>
      </w:r>
      <w:r w:rsidR="00E45682">
        <w:rPr>
          <w:rFonts w:ascii="Trebuchet MS" w:hAnsi="Trebuchet MS" w:cs="Times New Roman"/>
          <w:noProof/>
          <w:lang w:val="ro-RO"/>
        </w:rPr>
        <w:t>pentru</w:t>
      </w:r>
      <w:r w:rsidRPr="00C95AB3">
        <w:rPr>
          <w:rFonts w:ascii="Trebuchet MS" w:hAnsi="Trebuchet MS" w:cs="Times New Roman"/>
          <w:noProof/>
          <w:lang w:val="ro-RO"/>
        </w:rPr>
        <w:t>ată prin Legea nr. 265/2006, modificată cu OUG nr. 114/2007 şi OUG nr. 164/2008;</w:t>
      </w:r>
    </w:p>
    <w:p w14:paraId="0C797D06" w14:textId="77777777" w:rsidR="003C3EC2"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5346AB">
      <w:pPr>
        <w:pStyle w:val="ListParagraph"/>
        <w:numPr>
          <w:ilvl w:val="0"/>
          <w:numId w:val="19"/>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xml:space="preserve">, cu modificările și </w:t>
      </w:r>
      <w:r w:rsidR="00574CE3" w:rsidRPr="00C95AB3">
        <w:rPr>
          <w:rFonts w:ascii="Trebuchet MS" w:hAnsi="Trebuchet MS" w:cs="Times New Roman"/>
          <w:b/>
          <w:noProof/>
          <w:lang w:val="ro-RO"/>
        </w:rPr>
        <w:lastRenderedPageBreak/>
        <w:t>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C95AB3">
      <w:pPr>
        <w:pStyle w:val="ListParagraph"/>
        <w:autoSpaceDE w:val="0"/>
        <w:autoSpaceDN w:val="0"/>
        <w:adjustRightInd w:val="0"/>
        <w:spacing w:after="0" w:line="360" w:lineRule="auto"/>
        <w:ind w:left="567"/>
        <w:jc w:val="both"/>
        <w:rPr>
          <w:rFonts w:ascii="Trebuchet MS" w:hAnsi="Trebuchet MS" w:cs="Times New Roman"/>
          <w:noProof/>
          <w:lang w:val="ro-RO"/>
        </w:rPr>
      </w:pPr>
    </w:p>
    <w:p w14:paraId="19AD46B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277DB7E3"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C95AB3">
      <w:pPr>
        <w:autoSpaceDE w:val="0"/>
        <w:autoSpaceDN w:val="0"/>
        <w:adjustRightInd w:val="0"/>
        <w:spacing w:after="0" w:line="360" w:lineRule="auto"/>
        <w:ind w:right="83"/>
        <w:jc w:val="both"/>
        <w:rPr>
          <w:rFonts w:ascii="Trebuchet MS" w:hAnsi="Trebuchet MS" w:cs="Times New Roman"/>
          <w:noProof/>
          <w:lang w:val="ro-RO"/>
        </w:rPr>
      </w:pPr>
    </w:p>
    <w:p w14:paraId="28D15615" w14:textId="22DFC6B8" w:rsidR="00387951"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7DD7367D" w14:textId="75FD851B" w:rsidR="00A13090" w:rsidRDefault="00A13090" w:rsidP="009B6454">
      <w:pPr>
        <w:spacing w:after="0" w:line="240" w:lineRule="auto"/>
        <w:jc w:val="both"/>
        <w:rPr>
          <w:rFonts w:ascii="Trebuchet MS" w:eastAsia="Times New Roman" w:hAnsi="Trebuchet MS" w:cs="Times New Roman"/>
          <w:b/>
          <w:bCs/>
          <w:u w:val="single"/>
          <w:lang w:val="ro-RO"/>
        </w:rPr>
      </w:pPr>
    </w:p>
    <w:p w14:paraId="19E84C14" w14:textId="77777777" w:rsidR="00775591" w:rsidRPr="00C95AB3" w:rsidRDefault="00775591" w:rsidP="009B6454">
      <w:pPr>
        <w:spacing w:after="0" w:line="240" w:lineRule="auto"/>
        <w:jc w:val="both"/>
        <w:rPr>
          <w:rFonts w:ascii="Trebuchet MS" w:eastAsia="Times New Roman" w:hAnsi="Trebuchet MS" w:cs="Times New Roman"/>
          <w:b/>
          <w:bCs/>
          <w:u w:val="single"/>
          <w:lang w:val="ro-RO"/>
        </w:rPr>
      </w:pP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t>Activitatea autorizată</w:t>
      </w:r>
    </w:p>
    <w:p w14:paraId="68807B07" w14:textId="77777777" w:rsidR="00775591" w:rsidRDefault="00775591" w:rsidP="009B6454">
      <w:pPr>
        <w:spacing w:after="0" w:line="240" w:lineRule="auto"/>
        <w:jc w:val="both"/>
        <w:rPr>
          <w:rFonts w:ascii="Trebuchet MS" w:eastAsia="Calibri" w:hAnsi="Trebuchet MS" w:cs="Times New Roman"/>
          <w:lang w:val="ro-RO"/>
        </w:rPr>
      </w:pPr>
    </w:p>
    <w:p w14:paraId="47EE1F7E" w14:textId="1C0C02F0" w:rsidR="00253E3A" w:rsidRPr="00C95AB3" w:rsidRDefault="00775591" w:rsidP="00C95AB3">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Fermă</w:t>
      </w:r>
      <w:r w:rsidR="003A5B95">
        <w:rPr>
          <w:rFonts w:ascii="Trebuchet MS" w:eastAsia="Calibri" w:hAnsi="Trebuchet MS" w:cs="Times New Roman"/>
          <w:lang w:val="ro-RO"/>
        </w:rPr>
        <w:t xml:space="preserve"> de creștere a bovinelor de lapte, la punctul de lucru din sat Călărași Gară, nr. 38, comuna Călărași </w:t>
      </w:r>
      <w:r w:rsidR="002D2BA2" w:rsidRPr="002D2BA2">
        <w:rPr>
          <w:rFonts w:ascii="Trebuchet MS" w:eastAsia="Calibri" w:hAnsi="Trebuchet MS" w:cs="Times New Roman"/>
          <w:lang w:val="ro-RO"/>
        </w:rPr>
        <w:t>, jud</w:t>
      </w:r>
      <w:r w:rsidR="00A13090">
        <w:rPr>
          <w:rFonts w:ascii="Trebuchet MS" w:eastAsia="Calibri" w:hAnsi="Trebuchet MS" w:cs="Times New Roman"/>
          <w:lang w:val="ro-RO"/>
        </w:rPr>
        <w:t>ețul</w:t>
      </w:r>
      <w:r w:rsidR="002D2BA2" w:rsidRPr="002D2BA2">
        <w:rPr>
          <w:rFonts w:ascii="Trebuchet MS" w:eastAsia="Calibri" w:hAnsi="Trebuchet MS" w:cs="Times New Roman"/>
          <w:lang w:val="ro-RO"/>
        </w:rPr>
        <w:t xml:space="preserve"> Cluj</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95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396062" w:rsidRPr="00C95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184B6672" w:rsidR="00396062" w:rsidRPr="002D2BA2" w:rsidRDefault="003A5B95" w:rsidP="003A5B95">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0</w:t>
            </w:r>
            <w:r w:rsidR="00A13090">
              <w:rPr>
                <w:rFonts w:ascii="Trebuchet MS" w:hAnsi="Trebuchet MS" w:cs="Times New Roman"/>
                <w:sz w:val="20"/>
                <w:lang w:val="ro-RO"/>
              </w:rPr>
              <w:t>1</w:t>
            </w:r>
            <w:r>
              <w:rPr>
                <w:rFonts w:ascii="Trebuchet MS" w:hAnsi="Trebuchet MS" w:cs="Times New Roman"/>
                <w:sz w:val="20"/>
                <w:lang w:val="ro-RO"/>
              </w:rPr>
              <w:t>41</w:t>
            </w:r>
          </w:p>
        </w:tc>
        <w:tc>
          <w:tcPr>
            <w:tcW w:w="4050" w:type="dxa"/>
            <w:tcBorders>
              <w:top w:val="single" w:sz="4" w:space="0" w:color="auto"/>
              <w:left w:val="single" w:sz="4" w:space="0" w:color="auto"/>
              <w:bottom w:val="single" w:sz="4" w:space="0" w:color="auto"/>
              <w:right w:val="single" w:sz="4" w:space="0" w:color="auto"/>
            </w:tcBorders>
            <w:hideMark/>
          </w:tcPr>
          <w:p w14:paraId="102A5574" w14:textId="654E655C" w:rsidR="00396062" w:rsidRPr="002D2BA2" w:rsidRDefault="003A5B95" w:rsidP="002D2BA2">
            <w:pPr>
              <w:spacing w:before="40" w:after="0" w:line="276" w:lineRule="auto"/>
              <w:jc w:val="center"/>
              <w:rPr>
                <w:rFonts w:ascii="Trebuchet MS" w:hAnsi="Trebuchet MS" w:cs="Times New Roman"/>
                <w:sz w:val="20"/>
                <w:lang w:val="ro-RO"/>
              </w:rPr>
            </w:pPr>
            <w:r>
              <w:rPr>
                <w:rFonts w:ascii="Trebuchet MS" w:hAnsi="Trebuchet MS" w:cs="Times New Roman"/>
                <w:sz w:val="20"/>
                <w:lang w:val="ro-RO"/>
              </w:rPr>
              <w:t>Creșterea bovinelor de lapte</w:t>
            </w:r>
          </w:p>
        </w:tc>
        <w:tc>
          <w:tcPr>
            <w:tcW w:w="3060" w:type="dxa"/>
            <w:tcBorders>
              <w:top w:val="single" w:sz="4" w:space="0" w:color="auto"/>
              <w:left w:val="single" w:sz="4" w:space="0" w:color="auto"/>
              <w:bottom w:val="single" w:sz="4" w:space="0" w:color="auto"/>
              <w:right w:val="single" w:sz="4" w:space="0" w:color="auto"/>
            </w:tcBorders>
          </w:tcPr>
          <w:p w14:paraId="431D035B" w14:textId="6239D6E2" w:rsidR="00396062" w:rsidRPr="002D2BA2" w:rsidRDefault="009C778E" w:rsidP="002D2BA2">
            <w:pPr>
              <w:spacing w:after="0" w:line="276"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300</w:t>
            </w:r>
          </w:p>
        </w:tc>
        <w:tc>
          <w:tcPr>
            <w:tcW w:w="1193" w:type="dxa"/>
            <w:tcBorders>
              <w:top w:val="single" w:sz="4" w:space="0" w:color="auto"/>
              <w:left w:val="single" w:sz="4" w:space="0" w:color="auto"/>
              <w:bottom w:val="single" w:sz="4" w:space="0" w:color="auto"/>
              <w:right w:val="single" w:sz="4" w:space="0" w:color="auto"/>
            </w:tcBorders>
          </w:tcPr>
          <w:p w14:paraId="4B168716" w14:textId="7894BA37" w:rsidR="00396062" w:rsidRPr="002D2BA2" w:rsidRDefault="009C778E" w:rsidP="002D2BA2">
            <w:pPr>
              <w:spacing w:after="0" w:line="276"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capete</w:t>
            </w: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36CA581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Dotări (instalaţii, </w:t>
      </w:r>
      <w:r w:rsidR="00E45682">
        <w:rPr>
          <w:rFonts w:ascii="Trebuchet MS" w:hAnsi="Trebuchet MS" w:cs="Times New Roman"/>
          <w:b/>
          <w:lang w:val="ro-RO"/>
        </w:rPr>
        <w:t>utilă</w:t>
      </w:r>
      <w:r w:rsidRPr="00C95AB3">
        <w:rPr>
          <w:rFonts w:ascii="Trebuchet MS" w:hAnsi="Trebuchet MS" w:cs="Times New Roman"/>
          <w:b/>
          <w:lang w:val="ro-RO"/>
        </w:rPr>
        <w:t>je,mijloace de transport utilizate în activitate):</w:t>
      </w:r>
    </w:p>
    <w:p w14:paraId="7898C457" w14:textId="04191B6B" w:rsidR="0037455D" w:rsidRDefault="009C778E" w:rsidP="00C95AB3">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se desfășoară pe un amplasament cu suprafață totală</w:t>
      </w:r>
      <w:r w:rsidR="00E45682">
        <w:rPr>
          <w:rFonts w:ascii="Trebuchet MS" w:eastAsia="Times New Roman" w:hAnsi="Trebuchet MS" w:cs="Times New Roman"/>
          <w:lang w:val="ro-RO"/>
        </w:rPr>
        <w:t xml:space="preserve"> de </w:t>
      </w:r>
      <w:r>
        <w:rPr>
          <w:rFonts w:ascii="Trebuchet MS" w:eastAsia="Times New Roman" w:hAnsi="Trebuchet MS" w:cs="Times New Roman"/>
          <w:lang w:val="ro-RO"/>
        </w:rPr>
        <w:t>17698 mp, în două hale cu suprafețe 1474,48 mp – hala monobloc C1 și 800 mp – hala C2. Pe amplasament există un al treilea corp (C3) aferent locuinței beneficiarului, în suprafață de 119 mp.</w:t>
      </w:r>
    </w:p>
    <w:p w14:paraId="7A313F8B" w14:textId="5EEB3964" w:rsidR="000B5058" w:rsidRDefault="009C778E" w:rsidP="00E17134">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rPr>
        <w:t xml:space="preserve">Hala C1 este compartimentată în: </w:t>
      </w:r>
      <w:r w:rsidRPr="009C778E">
        <w:rPr>
          <w:rFonts w:ascii="Trebuchet MS" w:eastAsia="Times New Roman" w:hAnsi="Trebuchet MS" w:cs="Times New Roman"/>
          <w:lang w:val="ro-RO"/>
        </w:rPr>
        <w:t>zonă de stabulație liberă, suprafață de 840 mp;</w:t>
      </w:r>
      <w:r w:rsidR="000B5058">
        <w:rPr>
          <w:rFonts w:ascii="Trebuchet MS" w:eastAsia="Times New Roman" w:hAnsi="Trebuchet MS" w:cs="Times New Roman"/>
          <w:lang w:val="ro-RO"/>
        </w:rPr>
        <w:t xml:space="preserve"> </w:t>
      </w:r>
      <w:r w:rsidRPr="009C778E">
        <w:rPr>
          <w:rFonts w:ascii="Trebuchet MS" w:eastAsia="Times New Roman" w:hAnsi="Trebuchet MS" w:cs="Times New Roman"/>
          <w:lang w:val="ro-RO"/>
        </w:rPr>
        <w:t>alee betonată, suprfață de 180 mp, front de firaje de 60 m; compartiment de creștere viței, suprafață de 15 mp;</w:t>
      </w:r>
      <w:r w:rsidR="00E17134">
        <w:rPr>
          <w:rFonts w:ascii="Trebuchet MS" w:eastAsia="Times New Roman" w:hAnsi="Trebuchet MS" w:cs="Times New Roman"/>
          <w:lang w:val="ro-RO"/>
        </w:rPr>
        <w:t xml:space="preserve"> </w:t>
      </w:r>
      <w:r w:rsidRPr="000B5058">
        <w:rPr>
          <w:rFonts w:ascii="Trebuchet MS" w:eastAsia="Times New Roman" w:hAnsi="Trebuchet MS" w:cs="Times New Roman"/>
          <w:lang w:val="ro-RO"/>
        </w:rPr>
        <w:t>culoar cu porți de selecție, suprafață de 42 mp;</w:t>
      </w:r>
      <w:r w:rsidR="000B5058" w:rsidRPr="000B5058">
        <w:rPr>
          <w:rFonts w:ascii="Trebuchet MS" w:eastAsia="Times New Roman" w:hAnsi="Trebuchet MS" w:cs="Times New Roman"/>
          <w:lang w:val="ro-RO"/>
        </w:rPr>
        <w:t xml:space="preserve"> </w:t>
      </w:r>
      <w:r w:rsidRPr="000B5058">
        <w:rPr>
          <w:rFonts w:ascii="Trebuchet MS" w:eastAsia="Times New Roman" w:hAnsi="Trebuchet MS" w:cs="Times New Roman"/>
          <w:lang w:val="ro-RO"/>
        </w:rPr>
        <w:t>sala de muls, suprafață de 140 mp;</w:t>
      </w:r>
      <w:r w:rsidR="000B5058" w:rsidRPr="000B5058">
        <w:rPr>
          <w:rFonts w:ascii="Trebuchet MS" w:eastAsia="Times New Roman" w:hAnsi="Trebuchet MS" w:cs="Times New Roman"/>
          <w:lang w:val="ro-RO"/>
        </w:rPr>
        <w:t xml:space="preserve"> </w:t>
      </w:r>
      <w:r w:rsidRPr="000B5058">
        <w:rPr>
          <w:rFonts w:ascii="Trebuchet MS" w:eastAsia="Times New Roman" w:hAnsi="Trebuchet MS" w:cs="Times New Roman"/>
          <w:lang w:val="ro-RO"/>
        </w:rPr>
        <w:t>compartiment tehnic</w:t>
      </w:r>
      <w:r w:rsidR="000B5058" w:rsidRPr="000B5058">
        <w:rPr>
          <w:rFonts w:ascii="Trebuchet MS" w:eastAsia="Times New Roman" w:hAnsi="Trebuchet MS" w:cs="Times New Roman"/>
          <w:lang w:val="ro-RO"/>
        </w:rPr>
        <w:t xml:space="preserve">, suprafață de 40 mp, </w:t>
      </w:r>
      <w:r w:rsidRPr="000B5058">
        <w:rPr>
          <w:rFonts w:ascii="Trebuchet MS" w:eastAsia="Times New Roman" w:hAnsi="Trebuchet MS" w:cs="Times New Roman"/>
          <w:lang w:val="ro-RO"/>
        </w:rPr>
        <w:t xml:space="preserve">care cuprinde tancul de lapte </w:t>
      </w:r>
      <w:r w:rsidR="000B5058" w:rsidRPr="000B5058">
        <w:rPr>
          <w:rFonts w:ascii="Trebuchet MS" w:eastAsia="Times New Roman" w:hAnsi="Trebuchet MS" w:cs="Times New Roman"/>
          <w:lang w:val="ro-RO"/>
        </w:rPr>
        <w:t xml:space="preserve">cu o </w:t>
      </w:r>
      <w:r w:rsidRPr="000B5058">
        <w:rPr>
          <w:rFonts w:ascii="Trebuchet MS" w:eastAsia="Times New Roman" w:hAnsi="Trebuchet MS" w:cs="Times New Roman"/>
          <w:lang w:val="ro-RO"/>
        </w:rPr>
        <w:t>capacitate de 7000 l</w:t>
      </w:r>
      <w:r w:rsidR="000B5058" w:rsidRPr="000B5058">
        <w:rPr>
          <w:rFonts w:ascii="Trebuchet MS" w:eastAsia="Times New Roman" w:hAnsi="Trebuchet MS" w:cs="Times New Roman"/>
          <w:lang w:val="ro-RO"/>
        </w:rPr>
        <w:t>; grup sanitar, suprafață de 30 mp</w:t>
      </w:r>
      <w:r w:rsidR="000B5058">
        <w:rPr>
          <w:rFonts w:ascii="Trebuchet MS" w:eastAsia="Times New Roman" w:hAnsi="Trebuchet MS" w:cs="Times New Roman"/>
          <w:lang w:val="ro-RO"/>
        </w:rPr>
        <w:t xml:space="preserve"> și un </w:t>
      </w:r>
      <w:r w:rsidR="000B5058" w:rsidRPr="000B5058">
        <w:rPr>
          <w:rFonts w:ascii="Trebuchet MS" w:eastAsia="Times New Roman" w:hAnsi="Trebuchet MS" w:cs="Times New Roman"/>
          <w:lang w:val="ro-RO"/>
        </w:rPr>
        <w:t>spațiu</w:t>
      </w:r>
      <w:r w:rsidR="000B5058">
        <w:rPr>
          <w:rFonts w:ascii="Trebuchet MS" w:eastAsia="Times New Roman" w:hAnsi="Trebuchet MS" w:cs="Times New Roman"/>
          <w:lang w:val="ro-RO"/>
        </w:rPr>
        <w:t xml:space="preserve"> de </w:t>
      </w:r>
      <w:r w:rsidR="000B5058" w:rsidRPr="000B5058">
        <w:rPr>
          <w:rFonts w:ascii="Trebuchet MS" w:eastAsia="Times New Roman" w:hAnsi="Trebuchet MS" w:cs="Times New Roman"/>
          <w:lang w:val="ro-RO"/>
        </w:rPr>
        <w:t>stocare detergenși și dezinfectanți folosiți la instalațile de muls.</w:t>
      </w:r>
      <w:r w:rsidR="00E17134">
        <w:rPr>
          <w:rFonts w:ascii="Trebuchet MS" w:eastAsia="Times New Roman" w:hAnsi="Trebuchet MS" w:cs="Times New Roman"/>
          <w:lang w:val="ro-RO"/>
        </w:rPr>
        <w:t xml:space="preserve"> </w:t>
      </w:r>
      <w:r w:rsidR="000B5058">
        <w:rPr>
          <w:rFonts w:ascii="Trebuchet MS" w:eastAsia="Times New Roman" w:hAnsi="Trebuchet MS" w:cs="Times New Roman"/>
          <w:lang w:val="ro-RO" w:eastAsia="zh-CN"/>
        </w:rPr>
        <w:t xml:space="preserve">În hala C1 se regăsesc următoarele: centrală de tip Viadrus (putere termică 0,035 MW), hidrofor (Q=20 mc/h), rezervor de apă cu o capacitate de 1000l, 2 boilere electrice cu o capacitate de 75 </w:t>
      </w:r>
      <w:r w:rsidR="000B5058">
        <w:rPr>
          <w:rFonts w:ascii="Trebuchet MS" w:eastAsia="Times New Roman" w:hAnsi="Trebuchet MS" w:cs="Times New Roman"/>
          <w:lang w:val="ro-RO" w:eastAsia="zh-CN"/>
        </w:rPr>
        <w:lastRenderedPageBreak/>
        <w:t>l fiecare. Sub hală este un bazin de retenție dejecții (40m x 14m x 2,5 m, V=850 mc) prevăzut la capăt cu un bazin vidanjabil betonat, cu volum de 4,5 mc, prevăzut cu mixer.</w:t>
      </w:r>
    </w:p>
    <w:p w14:paraId="778D73E1" w14:textId="0FD95B8F" w:rsidR="000B5058" w:rsidRDefault="000B5058" w:rsidP="00E17134">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Pe amplasament se regăsesc următoarele:</w:t>
      </w:r>
    </w:p>
    <w:p w14:paraId="7CA5A869" w14:textId="21D09C44" w:rsidR="009C778E" w:rsidRDefault="000B5058" w:rsidP="005346AB">
      <w:pPr>
        <w:pStyle w:val="ListParagraph"/>
        <w:numPr>
          <w:ilvl w:val="0"/>
          <w:numId w:val="21"/>
        </w:numPr>
        <w:tabs>
          <w:tab w:val="left" w:pos="567"/>
          <w:tab w:val="left" w:pos="935"/>
        </w:tabs>
        <w:spacing w:after="0" w:line="360" w:lineRule="auto"/>
        <w:ind w:left="426"/>
        <w:jc w:val="both"/>
        <w:rPr>
          <w:rFonts w:ascii="Trebuchet MS" w:eastAsia="Times New Roman" w:hAnsi="Trebuchet MS" w:cs="Times New Roman"/>
          <w:lang w:val="ro-RO" w:eastAsia="zh-CN"/>
        </w:rPr>
      </w:pPr>
      <w:r w:rsidRPr="000B5058">
        <w:rPr>
          <w:rFonts w:ascii="Trebuchet MS" w:eastAsia="Times New Roman" w:hAnsi="Trebuchet MS" w:cs="Times New Roman"/>
          <w:lang w:val="ro-RO" w:eastAsia="zh-CN"/>
        </w:rPr>
        <w:t>2 depozite</w:t>
      </w:r>
      <w:r>
        <w:rPr>
          <w:rFonts w:ascii="Trebuchet MS" w:eastAsia="Times New Roman" w:hAnsi="Trebuchet MS" w:cs="Times New Roman"/>
          <w:lang w:val="ro-RO" w:eastAsia="zh-CN"/>
        </w:rPr>
        <w:t xml:space="preserve"> betonate</w:t>
      </w:r>
      <w:r w:rsidRPr="000B5058">
        <w:rPr>
          <w:rFonts w:ascii="Trebuchet MS" w:eastAsia="Times New Roman" w:hAnsi="Trebuchet MS" w:cs="Times New Roman"/>
          <w:lang w:val="ro-RO" w:eastAsia="zh-CN"/>
        </w:rPr>
        <w:t xml:space="preserve"> pentru siloz cu dimensiunile 60m x 14m x 3m și </w:t>
      </w:r>
      <w:r>
        <w:rPr>
          <w:rFonts w:ascii="Trebuchet MS" w:eastAsia="Times New Roman" w:hAnsi="Trebuchet MS" w:cs="Times New Roman"/>
          <w:lang w:val="ro-RO" w:eastAsia="zh-CN"/>
        </w:rPr>
        <w:t>60m x 12</w:t>
      </w:r>
      <w:r w:rsidRPr="000B5058">
        <w:rPr>
          <w:rFonts w:ascii="Trebuchet MS" w:eastAsia="Times New Roman" w:hAnsi="Trebuchet MS" w:cs="Times New Roman"/>
          <w:lang w:val="ro-RO" w:eastAsia="zh-CN"/>
        </w:rPr>
        <w:t>m x</w:t>
      </w:r>
      <w:r>
        <w:rPr>
          <w:rFonts w:ascii="Trebuchet MS" w:eastAsia="Times New Roman" w:hAnsi="Trebuchet MS" w:cs="Times New Roman"/>
          <w:lang w:val="ro-RO" w:eastAsia="zh-CN"/>
        </w:rPr>
        <w:t xml:space="preserve"> 3m, cu trei pereți laterali cu înălțimea de 3m;</w:t>
      </w:r>
    </w:p>
    <w:p w14:paraId="5B07A63E" w14:textId="436DD313" w:rsidR="00E17134" w:rsidRDefault="00E17134" w:rsidP="005346AB">
      <w:pPr>
        <w:pStyle w:val="ListParagraph"/>
        <w:numPr>
          <w:ilvl w:val="0"/>
          <w:numId w:val="21"/>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platformă de stocare a gunoiului de grajd (V=2100 mc) cu suprafață de 840 mp, realizată din beton armat, impermeabilizat, fiind prevăzut pe 3 laturi cu pereți laterali de 3m. Platforma este conectată la un bazin de retenție purin cu un volum de 225 mc, realizat din beton armat, impermeabilizat. Cantitatea aproximativă de gunoi de grajd, în urma calculelor, este de 3620 mc/an, acesta urmând a fi împrăștiat pe teren din 6 în 6 luni, conform celor mai bune practici agricole.</w:t>
      </w:r>
    </w:p>
    <w:p w14:paraId="240A41F8" w14:textId="3F950E19" w:rsidR="00E17134" w:rsidRPr="00E17134" w:rsidRDefault="00E17134" w:rsidP="005346AB">
      <w:pPr>
        <w:pStyle w:val="ListParagraph"/>
        <w:numPr>
          <w:ilvl w:val="0"/>
          <w:numId w:val="21"/>
        </w:numPr>
        <w:tabs>
          <w:tab w:val="left" w:pos="567"/>
          <w:tab w:val="left" w:pos="935"/>
        </w:tabs>
        <w:spacing w:after="0" w:line="360" w:lineRule="auto"/>
        <w:ind w:left="426"/>
        <w:jc w:val="both"/>
        <w:rPr>
          <w:rFonts w:ascii="Trebuchet MS" w:eastAsia="Times New Roman" w:hAnsi="Trebuchet MS" w:cs="Times New Roman"/>
          <w:lang w:val="ro-RO" w:eastAsia="zh-CN"/>
        </w:rPr>
      </w:pPr>
      <w:r w:rsidRPr="00E17134">
        <w:rPr>
          <w:rFonts w:ascii="Trebuchet MS" w:eastAsia="Times New Roman" w:hAnsi="Trebuchet MS" w:cs="Times New Roman"/>
          <w:lang w:val="ro-RO" w:eastAsia="zh-CN"/>
        </w:rPr>
        <w:t xml:space="preserve">1 puț forat, la o adâncime de 20 m, D=110 mm, prevăzut cu o pompă multietajată </w:t>
      </w:r>
    </w:p>
    <w:p w14:paraId="6B79D277" w14:textId="2F8DBA86" w:rsidR="000B5058" w:rsidRDefault="00E17134" w:rsidP="005346AB">
      <w:pPr>
        <w:pStyle w:val="ListParagraph"/>
        <w:numPr>
          <w:ilvl w:val="0"/>
          <w:numId w:val="21"/>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container pentru mortalități</w:t>
      </w:r>
    </w:p>
    <w:p w14:paraId="2045895F" w14:textId="421238A5" w:rsidR="00E17134" w:rsidRDefault="009E7B01" w:rsidP="000B5058">
      <w:pPr>
        <w:tabs>
          <w:tab w:val="left" w:pos="567"/>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Amplasamentul este dotat cu următoarele u</w:t>
      </w:r>
      <w:r w:rsidR="00E17134">
        <w:rPr>
          <w:rFonts w:ascii="Trebuchet MS" w:eastAsia="Times New Roman" w:hAnsi="Trebuchet MS" w:cs="Times New Roman"/>
          <w:lang w:val="ro-RO" w:eastAsia="zh-CN"/>
        </w:rPr>
        <w:t>tilajele și echipamentele:</w:t>
      </w:r>
    </w:p>
    <w:p w14:paraId="22F5E5F9" w14:textId="6DCFE19F" w:rsidR="00E17134"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î</w:t>
      </w:r>
      <w:r w:rsidR="00E17134">
        <w:rPr>
          <w:rFonts w:ascii="Trebuchet MS" w:eastAsia="Times New Roman" w:hAnsi="Trebuchet MS" w:cs="Times New Roman"/>
          <w:lang w:val="ro-RO" w:eastAsia="zh-CN"/>
        </w:rPr>
        <w:t>ncărcător frontal cu cupă, cu putere de 220CP;</w:t>
      </w:r>
    </w:p>
    <w:p w14:paraId="056B8CF7" w14:textId="69E69B10" w:rsidR="00E17134" w:rsidRDefault="00E17134"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2 tractoare J</w:t>
      </w:r>
      <w:r w:rsidR="009E7B01">
        <w:rPr>
          <w:rFonts w:ascii="Trebuchet MS" w:eastAsia="Times New Roman" w:hAnsi="Trebuchet MS" w:cs="Times New Roman"/>
          <w:lang w:val="ro-RO" w:eastAsia="zh-CN"/>
        </w:rPr>
        <w:t>ohn</w:t>
      </w:r>
      <w:r>
        <w:rPr>
          <w:rFonts w:ascii="Trebuchet MS" w:eastAsia="Times New Roman" w:hAnsi="Trebuchet MS" w:cs="Times New Roman"/>
          <w:lang w:val="ro-RO" w:eastAsia="zh-CN"/>
        </w:rPr>
        <w:t xml:space="preserve"> D</w:t>
      </w:r>
      <w:r w:rsidR="009E7B01">
        <w:rPr>
          <w:rFonts w:ascii="Trebuchet MS" w:eastAsia="Times New Roman" w:hAnsi="Trebuchet MS" w:cs="Times New Roman"/>
          <w:lang w:val="ro-RO" w:eastAsia="zh-CN"/>
        </w:rPr>
        <w:t xml:space="preserve">eere, </w:t>
      </w:r>
      <w:r>
        <w:rPr>
          <w:rFonts w:ascii="Trebuchet MS" w:eastAsia="Times New Roman" w:hAnsi="Trebuchet MS" w:cs="Times New Roman"/>
          <w:lang w:val="ro-RO" w:eastAsia="zh-CN"/>
        </w:rPr>
        <w:t>1 tractor Fondt</w:t>
      </w:r>
      <w:r w:rsidR="009E7B01">
        <w:rPr>
          <w:rFonts w:ascii="Trebuchet MS" w:eastAsia="Times New Roman" w:hAnsi="Trebuchet MS" w:cs="Times New Roman"/>
          <w:lang w:val="ro-RO" w:eastAsia="zh-CN"/>
        </w:rPr>
        <w:t xml:space="preserve"> și 1 tractor Case International utilizat pentru dejecțiile semilichide</w:t>
      </w:r>
      <w:r>
        <w:rPr>
          <w:rFonts w:ascii="Trebuchet MS" w:eastAsia="Times New Roman" w:hAnsi="Trebuchet MS" w:cs="Times New Roman"/>
          <w:lang w:val="ro-RO" w:eastAsia="zh-CN"/>
        </w:rPr>
        <w:t>;</w:t>
      </w:r>
    </w:p>
    <w:p w14:paraId="4ED7A581" w14:textId="3134A320" w:rsidR="009E7B01"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2 remorci tehnologice, cu capacități de 22 t și respectiv 3 t;</w:t>
      </w:r>
    </w:p>
    <w:p w14:paraId="4B62BFEA" w14:textId="103EA31C" w:rsidR="009E7B01"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cisternă vidanjă cu volum de 6000 l;</w:t>
      </w:r>
    </w:p>
    <w:p w14:paraId="4E042843" w14:textId="43A96B9C" w:rsidR="009E7B01"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excavator;</w:t>
      </w:r>
    </w:p>
    <w:p w14:paraId="55922A85" w14:textId="6C39723D" w:rsidR="009E7B01"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utilaj pentru recoltare și 1 utilaj pentru balotat;</w:t>
      </w:r>
    </w:p>
    <w:p w14:paraId="72E0745C" w14:textId="57A09988" w:rsidR="009E7B01"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încărcător frontal;</w:t>
      </w:r>
    </w:p>
    <w:p w14:paraId="472EE7D9" w14:textId="7DAA99CD" w:rsidR="009E7B01" w:rsidRPr="00E17134" w:rsidRDefault="009E7B01" w:rsidP="005346AB">
      <w:pPr>
        <w:pStyle w:val="ListParagraph"/>
        <w:numPr>
          <w:ilvl w:val="0"/>
          <w:numId w:val="22"/>
        </w:numPr>
        <w:tabs>
          <w:tab w:val="left" w:pos="567"/>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1 rezervor pentru stocare motorină, volum de 5000 l, prevăzut cu cupă de terenție din beton.</w:t>
      </w:r>
    </w:p>
    <w:p w14:paraId="37D38800" w14:textId="4E3EF0ED" w:rsidR="000B5058" w:rsidRDefault="000B5058" w:rsidP="009B6454">
      <w:pPr>
        <w:tabs>
          <w:tab w:val="left" w:pos="567"/>
          <w:tab w:val="left" w:pos="935"/>
        </w:tabs>
        <w:spacing w:after="0" w:line="240" w:lineRule="auto"/>
        <w:jc w:val="both"/>
        <w:rPr>
          <w:rFonts w:ascii="Trebuchet MS" w:eastAsia="Times New Roman" w:hAnsi="Trebuchet MS" w:cs="Times New Roman"/>
          <w:lang w:val="ro-RO" w:eastAsia="zh-CN"/>
        </w:rPr>
      </w:pPr>
    </w:p>
    <w:p w14:paraId="4F793D67" w14:textId="77777777" w:rsidR="00A90031" w:rsidRPr="00C95AB3" w:rsidRDefault="00A90031" w:rsidP="009B6454">
      <w:pPr>
        <w:tabs>
          <w:tab w:val="left" w:pos="935"/>
        </w:tabs>
        <w:spacing w:after="0" w:line="240" w:lineRule="auto"/>
        <w:jc w:val="both"/>
        <w:rPr>
          <w:rFonts w:ascii="Trebuchet MS" w:eastAsia="Times New Roman" w:hAnsi="Trebuchet MS" w:cs="Times New Roman"/>
          <w:lang w:val="ro-RO" w:eastAsia="zh-CN"/>
        </w:rPr>
      </w:pPr>
    </w:p>
    <w:p w14:paraId="330DF31D" w14:textId="77777777" w:rsidR="0011207A" w:rsidRPr="00D4454C"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D4454C">
        <w:rPr>
          <w:rFonts w:ascii="Trebuchet MS" w:eastAsia="Times New Roman" w:hAnsi="Trebuchet MS" w:cs="Times New Roman"/>
          <w:b/>
          <w:bCs/>
          <w:lang w:val="ro-RO" w:eastAsia="ro-RO"/>
        </w:rPr>
        <w:t>Materiile prime, auxiliare, combustibilii și ambalajele folosite – mod de ambalare, mod de depozitare, cantități</w:t>
      </w:r>
      <w:r w:rsidRPr="00D4454C">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9"/>
        <w:gridCol w:w="567"/>
        <w:gridCol w:w="850"/>
        <w:gridCol w:w="1701"/>
        <w:gridCol w:w="2268"/>
        <w:gridCol w:w="1156"/>
      </w:tblGrid>
      <w:tr w:rsidR="00A67F98" w:rsidRPr="00A67F98" w14:paraId="259CD958" w14:textId="77777777" w:rsidTr="009E7B01">
        <w:trPr>
          <w:cantSplit/>
          <w:trHeight w:val="1052"/>
          <w:jc w:val="center"/>
        </w:trPr>
        <w:tc>
          <w:tcPr>
            <w:tcW w:w="1555" w:type="dxa"/>
            <w:shd w:val="clear" w:color="auto" w:fill="BFBFBF" w:themeFill="background1" w:themeFillShade="BF"/>
          </w:tcPr>
          <w:p w14:paraId="39346525"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Denumire</w:t>
            </w:r>
          </w:p>
        </w:tc>
        <w:tc>
          <w:tcPr>
            <w:tcW w:w="1559" w:type="dxa"/>
            <w:shd w:val="clear" w:color="auto" w:fill="C0C0C0"/>
          </w:tcPr>
          <w:p w14:paraId="2A190C77"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Încadrare</w:t>
            </w:r>
          </w:p>
        </w:tc>
        <w:tc>
          <w:tcPr>
            <w:tcW w:w="567" w:type="dxa"/>
            <w:shd w:val="clear" w:color="auto" w:fill="C0C0C0"/>
            <w:textDirection w:val="btLr"/>
          </w:tcPr>
          <w:p w14:paraId="1E000AC6"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Cantitate</w:t>
            </w:r>
          </w:p>
        </w:tc>
        <w:tc>
          <w:tcPr>
            <w:tcW w:w="850" w:type="dxa"/>
            <w:shd w:val="clear" w:color="auto" w:fill="C0C0C0"/>
          </w:tcPr>
          <w:p w14:paraId="02AA03BB"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UM</w:t>
            </w:r>
          </w:p>
        </w:tc>
        <w:tc>
          <w:tcPr>
            <w:tcW w:w="1701" w:type="dxa"/>
            <w:shd w:val="clear" w:color="auto" w:fill="C0C0C0"/>
          </w:tcPr>
          <w:p w14:paraId="3B1C87B4" w14:textId="77777777" w:rsidR="00E635B5"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Destinație/</w:t>
            </w:r>
          </w:p>
          <w:p w14:paraId="4F5DE072" w14:textId="324FD148"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Utilizare</w:t>
            </w:r>
          </w:p>
        </w:tc>
        <w:tc>
          <w:tcPr>
            <w:tcW w:w="2268" w:type="dxa"/>
            <w:shd w:val="clear" w:color="auto" w:fill="C0C0C0"/>
          </w:tcPr>
          <w:p w14:paraId="5F784224" w14:textId="77777777"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Mod de depozitare</w:t>
            </w:r>
          </w:p>
        </w:tc>
        <w:tc>
          <w:tcPr>
            <w:tcW w:w="1156" w:type="dxa"/>
            <w:shd w:val="clear" w:color="auto" w:fill="BFBFBF" w:themeFill="background1" w:themeFillShade="BF"/>
          </w:tcPr>
          <w:p w14:paraId="238E4FEC" w14:textId="176AFD19" w:rsidR="00D34231" w:rsidRPr="00A67F98" w:rsidRDefault="00D34231" w:rsidP="00A67F98">
            <w:pPr>
              <w:spacing w:after="0" w:line="240" w:lineRule="auto"/>
              <w:jc w:val="center"/>
              <w:rPr>
                <w:rFonts w:ascii="Trebuchet MS" w:hAnsi="Trebuchet MS" w:cs="Times New Roman"/>
                <w:b/>
                <w:sz w:val="20"/>
                <w:szCs w:val="20"/>
                <w:lang w:val="ro-RO"/>
              </w:rPr>
            </w:pPr>
            <w:r w:rsidRPr="00A67F98">
              <w:rPr>
                <w:rFonts w:ascii="Trebuchet MS" w:hAnsi="Trebuchet MS" w:cs="Times New Roman"/>
                <w:b/>
                <w:sz w:val="20"/>
                <w:szCs w:val="20"/>
                <w:lang w:val="ro-RO"/>
              </w:rPr>
              <w:t>Periculozi</w:t>
            </w:r>
            <w:r w:rsidR="009E7B01">
              <w:rPr>
                <w:rFonts w:ascii="Trebuchet MS" w:hAnsi="Trebuchet MS" w:cs="Times New Roman"/>
                <w:b/>
                <w:sz w:val="20"/>
                <w:szCs w:val="20"/>
                <w:lang w:val="ro-RO"/>
              </w:rPr>
              <w:t xml:space="preserve">- </w:t>
            </w:r>
            <w:r w:rsidRPr="00A67F98">
              <w:rPr>
                <w:rFonts w:ascii="Trebuchet MS" w:hAnsi="Trebuchet MS" w:cs="Times New Roman"/>
                <w:b/>
                <w:sz w:val="20"/>
                <w:szCs w:val="20"/>
                <w:lang w:val="ro-RO"/>
              </w:rPr>
              <w:t>tate</w:t>
            </w:r>
          </w:p>
        </w:tc>
      </w:tr>
      <w:tr w:rsidR="00A67F98" w:rsidRPr="00A67F98" w14:paraId="75972D93" w14:textId="77777777" w:rsidTr="009E7B01">
        <w:trPr>
          <w:trHeight w:val="70"/>
          <w:jc w:val="center"/>
        </w:trPr>
        <w:tc>
          <w:tcPr>
            <w:tcW w:w="1555" w:type="dxa"/>
            <w:shd w:val="clear" w:color="auto" w:fill="auto"/>
          </w:tcPr>
          <w:p w14:paraId="0D4AB8D3" w14:textId="49805B2D" w:rsidR="00A67F98" w:rsidRPr="00A67F98" w:rsidRDefault="009E7B01" w:rsidP="00FA5EBB">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Fân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siloz</w:t>
            </w:r>
            <w:proofErr w:type="spellEnd"/>
          </w:p>
        </w:tc>
        <w:tc>
          <w:tcPr>
            <w:tcW w:w="1559" w:type="dxa"/>
            <w:shd w:val="clear" w:color="auto" w:fill="auto"/>
          </w:tcPr>
          <w:p w14:paraId="06A11E71" w14:textId="284DAB7F" w:rsidR="00A67F98" w:rsidRPr="00A67F98" w:rsidRDefault="009E7B01" w:rsidP="00A67F98">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Materie primă</w:t>
            </w:r>
          </w:p>
        </w:tc>
        <w:tc>
          <w:tcPr>
            <w:tcW w:w="567" w:type="dxa"/>
            <w:shd w:val="clear" w:color="auto" w:fill="auto"/>
          </w:tcPr>
          <w:p w14:paraId="6E1999D5" w14:textId="4DB6C71B" w:rsidR="00A67F98" w:rsidRPr="00A67F98" w:rsidRDefault="009E7B01" w:rsidP="00A67F98">
            <w:pPr>
              <w:spacing w:after="0" w:line="240" w:lineRule="auto"/>
              <w:jc w:val="center"/>
              <w:rPr>
                <w:rFonts w:ascii="Trebuchet MS" w:hAnsi="Trebuchet MS" w:cs="Times New Roman"/>
                <w:bCs/>
                <w:sz w:val="20"/>
                <w:szCs w:val="20"/>
              </w:rPr>
            </w:pPr>
            <w:r>
              <w:rPr>
                <w:rFonts w:ascii="Trebuchet MS" w:hAnsi="Trebuchet MS" w:cs="Times New Roman"/>
                <w:bCs/>
                <w:sz w:val="20"/>
                <w:szCs w:val="20"/>
              </w:rPr>
              <w:t>173</w:t>
            </w:r>
          </w:p>
        </w:tc>
        <w:tc>
          <w:tcPr>
            <w:tcW w:w="850" w:type="dxa"/>
            <w:shd w:val="clear" w:color="auto" w:fill="auto"/>
          </w:tcPr>
          <w:p w14:paraId="672F76D7" w14:textId="07470BCE" w:rsidR="00A67F98" w:rsidRPr="00A67F98" w:rsidRDefault="009E7B01" w:rsidP="00A67F98">
            <w:pPr>
              <w:spacing w:after="0" w:line="240" w:lineRule="auto"/>
              <w:jc w:val="center"/>
              <w:rPr>
                <w:rFonts w:ascii="Trebuchet MS" w:hAnsi="Trebuchet MS" w:cs="Times New Roman"/>
                <w:sz w:val="20"/>
                <w:szCs w:val="20"/>
              </w:rPr>
            </w:pPr>
            <w:r>
              <w:rPr>
                <w:rFonts w:ascii="Trebuchet MS" w:hAnsi="Trebuchet MS" w:cs="Times New Roman"/>
                <w:sz w:val="20"/>
                <w:szCs w:val="20"/>
              </w:rPr>
              <w:t>t/an</w:t>
            </w:r>
          </w:p>
        </w:tc>
        <w:tc>
          <w:tcPr>
            <w:tcW w:w="1701" w:type="dxa"/>
            <w:shd w:val="clear" w:color="auto" w:fill="auto"/>
          </w:tcPr>
          <w:p w14:paraId="22EEF6B1" w14:textId="7D8C3B33" w:rsidR="00A67F98" w:rsidRPr="00A67F98" w:rsidRDefault="009E7B01" w:rsidP="00A67F98">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Hrana</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animalelor</w:t>
            </w:r>
            <w:proofErr w:type="spellEnd"/>
          </w:p>
        </w:tc>
        <w:tc>
          <w:tcPr>
            <w:tcW w:w="2268" w:type="dxa"/>
            <w:shd w:val="clear" w:color="auto" w:fill="auto"/>
          </w:tcPr>
          <w:p w14:paraId="447A9CF2" w14:textId="6A2B2C7C" w:rsidR="00A67F98" w:rsidRPr="00A67F98" w:rsidRDefault="009E7B01" w:rsidP="00A67F98">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Siloz amenajat din beton, acoperit cu folie</w:t>
            </w:r>
          </w:p>
        </w:tc>
        <w:tc>
          <w:tcPr>
            <w:tcW w:w="1156" w:type="dxa"/>
          </w:tcPr>
          <w:p w14:paraId="2EE3D60B" w14:textId="77F989DB" w:rsidR="00A67F98" w:rsidRPr="00A67F98" w:rsidRDefault="00D9786E" w:rsidP="00A67F98">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D9786E" w:rsidRPr="00A67F98" w14:paraId="41856569" w14:textId="77777777" w:rsidTr="009E7B01">
        <w:trPr>
          <w:trHeight w:val="70"/>
          <w:jc w:val="center"/>
        </w:trPr>
        <w:tc>
          <w:tcPr>
            <w:tcW w:w="1555" w:type="dxa"/>
            <w:shd w:val="clear" w:color="auto" w:fill="auto"/>
          </w:tcPr>
          <w:p w14:paraId="43BC487A" w14:textId="3D17D65B"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Lucernă</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siloz</w:t>
            </w:r>
            <w:proofErr w:type="spellEnd"/>
          </w:p>
        </w:tc>
        <w:tc>
          <w:tcPr>
            <w:tcW w:w="1559" w:type="dxa"/>
            <w:shd w:val="clear" w:color="auto" w:fill="auto"/>
          </w:tcPr>
          <w:p w14:paraId="293555B3" w14:textId="034214C9" w:rsidR="00D9786E" w:rsidRPr="00A67F98" w:rsidRDefault="00D9786E" w:rsidP="00D9786E">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7E2584A6" w14:textId="7686BCC5" w:rsidR="00D9786E" w:rsidRPr="00A67F98" w:rsidRDefault="00D9786E" w:rsidP="00D9786E">
            <w:pPr>
              <w:spacing w:after="0" w:line="240" w:lineRule="auto"/>
              <w:jc w:val="center"/>
              <w:rPr>
                <w:rFonts w:ascii="Trebuchet MS" w:hAnsi="Trebuchet MS" w:cs="Times New Roman"/>
                <w:bCs/>
                <w:sz w:val="20"/>
                <w:szCs w:val="20"/>
              </w:rPr>
            </w:pPr>
            <w:r>
              <w:rPr>
                <w:rFonts w:ascii="Trebuchet MS" w:hAnsi="Trebuchet MS" w:cs="Times New Roman"/>
                <w:bCs/>
                <w:sz w:val="20"/>
                <w:szCs w:val="20"/>
              </w:rPr>
              <w:t>365</w:t>
            </w:r>
          </w:p>
        </w:tc>
        <w:tc>
          <w:tcPr>
            <w:tcW w:w="850" w:type="dxa"/>
            <w:shd w:val="clear" w:color="auto" w:fill="auto"/>
          </w:tcPr>
          <w:p w14:paraId="005EBF3B" w14:textId="25C74256" w:rsidR="00D9786E" w:rsidRPr="00A67F98" w:rsidRDefault="00D9786E" w:rsidP="00D9786E">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4DDAF5B4" w14:textId="0D711F1E" w:rsidR="00D9786E" w:rsidRPr="00A67F98" w:rsidRDefault="00D9786E" w:rsidP="00D9786E">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6410C7DE" w14:textId="1B0804C9" w:rsidR="00D9786E" w:rsidRPr="00A67F98" w:rsidRDefault="00D9786E" w:rsidP="00D9786E">
            <w:pPr>
              <w:spacing w:after="0" w:line="240" w:lineRule="auto"/>
              <w:jc w:val="center"/>
              <w:rPr>
                <w:rFonts w:ascii="Trebuchet MS" w:hAnsi="Trebuchet MS" w:cs="Times New Roman"/>
                <w:sz w:val="20"/>
                <w:szCs w:val="20"/>
              </w:rPr>
            </w:pPr>
            <w:r>
              <w:rPr>
                <w:rFonts w:ascii="Trebuchet MS" w:hAnsi="Trebuchet MS" w:cs="Times New Roman"/>
                <w:sz w:val="20"/>
                <w:szCs w:val="20"/>
                <w:lang w:val="ro-RO" w:eastAsia="ro-RO"/>
              </w:rPr>
              <w:t>Siloz amenajat din beton, acoperit cu folie</w:t>
            </w:r>
          </w:p>
        </w:tc>
        <w:tc>
          <w:tcPr>
            <w:tcW w:w="1156" w:type="dxa"/>
          </w:tcPr>
          <w:p w14:paraId="72D070D4" w14:textId="567C7D88" w:rsidR="00D9786E" w:rsidRPr="00A67F98" w:rsidRDefault="00D9786E" w:rsidP="00D9786E">
            <w:pPr>
              <w:spacing w:after="0" w:line="240" w:lineRule="auto"/>
              <w:jc w:val="center"/>
              <w:rPr>
                <w:rFonts w:ascii="Trebuchet MS" w:hAnsi="Trebuchet MS"/>
                <w:sz w:val="20"/>
                <w:szCs w:val="20"/>
              </w:rPr>
            </w:pPr>
            <w:r w:rsidRPr="000D12A5">
              <w:rPr>
                <w:rFonts w:ascii="Trebuchet MS" w:hAnsi="Trebuchet MS" w:cs="Times New Roman"/>
                <w:sz w:val="20"/>
                <w:szCs w:val="20"/>
                <w:lang w:val="ro-RO" w:eastAsia="ro-RO"/>
              </w:rPr>
              <w:t>N</w:t>
            </w:r>
          </w:p>
        </w:tc>
      </w:tr>
      <w:tr w:rsidR="00D9786E" w:rsidRPr="00A67F98" w14:paraId="698DACB3" w14:textId="77777777" w:rsidTr="009E7B01">
        <w:trPr>
          <w:trHeight w:val="20"/>
          <w:jc w:val="center"/>
        </w:trPr>
        <w:tc>
          <w:tcPr>
            <w:tcW w:w="1555" w:type="dxa"/>
            <w:shd w:val="clear" w:color="auto" w:fill="auto"/>
          </w:tcPr>
          <w:p w14:paraId="1E93DEA9" w14:textId="66C2051D"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Paie</w:t>
            </w:r>
            <w:proofErr w:type="spellEnd"/>
          </w:p>
        </w:tc>
        <w:tc>
          <w:tcPr>
            <w:tcW w:w="1559" w:type="dxa"/>
            <w:shd w:val="clear" w:color="auto" w:fill="auto"/>
          </w:tcPr>
          <w:p w14:paraId="29D1C539" w14:textId="192420C3" w:rsidR="00D9786E" w:rsidRPr="00A67F98" w:rsidRDefault="00D9786E" w:rsidP="00D9786E">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6F87EEA6" w14:textId="55125E3F" w:rsidR="00D9786E" w:rsidRPr="00A67F98" w:rsidRDefault="00D9786E" w:rsidP="00D9786E">
            <w:pPr>
              <w:spacing w:after="0" w:line="240" w:lineRule="auto"/>
              <w:jc w:val="center"/>
              <w:rPr>
                <w:rFonts w:ascii="Trebuchet MS" w:hAnsi="Trebuchet MS" w:cs="Times New Roman"/>
                <w:bCs/>
                <w:sz w:val="20"/>
                <w:szCs w:val="20"/>
              </w:rPr>
            </w:pPr>
            <w:r>
              <w:rPr>
                <w:rFonts w:ascii="Trebuchet MS" w:hAnsi="Trebuchet MS" w:cs="Times New Roman"/>
                <w:bCs/>
                <w:sz w:val="20"/>
                <w:szCs w:val="20"/>
              </w:rPr>
              <w:t>219</w:t>
            </w:r>
          </w:p>
        </w:tc>
        <w:tc>
          <w:tcPr>
            <w:tcW w:w="850" w:type="dxa"/>
            <w:shd w:val="clear" w:color="auto" w:fill="auto"/>
          </w:tcPr>
          <w:p w14:paraId="4CDB596E" w14:textId="464E8D33" w:rsidR="00D9786E" w:rsidRPr="00A67F98" w:rsidRDefault="00D9786E" w:rsidP="00D9786E">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1602A602" w14:textId="47C37094" w:rsidR="00D9786E" w:rsidRPr="00A67F98" w:rsidRDefault="00D9786E" w:rsidP="00D9786E">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7EA7546B" w14:textId="012FB54B"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Baloți</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stivuiți</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în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șiră</w:t>
            </w:r>
            <w:proofErr w:type="spellEnd"/>
          </w:p>
        </w:tc>
        <w:tc>
          <w:tcPr>
            <w:tcW w:w="1156" w:type="dxa"/>
          </w:tcPr>
          <w:p w14:paraId="745E87D3" w14:textId="00E8BCD3" w:rsidR="00D9786E" w:rsidRPr="00A67F98" w:rsidRDefault="00D9786E" w:rsidP="00D9786E">
            <w:pPr>
              <w:spacing w:after="0" w:line="240" w:lineRule="auto"/>
              <w:jc w:val="center"/>
              <w:rPr>
                <w:rFonts w:ascii="Trebuchet MS" w:hAnsi="Trebuchet MS" w:cs="Times New Roman"/>
                <w:sz w:val="20"/>
                <w:szCs w:val="20"/>
                <w:lang w:val="ro-RO" w:eastAsia="ro-RO"/>
              </w:rPr>
            </w:pPr>
            <w:r w:rsidRPr="000D12A5">
              <w:rPr>
                <w:rFonts w:ascii="Trebuchet MS" w:hAnsi="Trebuchet MS" w:cs="Times New Roman"/>
                <w:sz w:val="20"/>
                <w:szCs w:val="20"/>
                <w:lang w:val="ro-RO" w:eastAsia="ro-RO"/>
              </w:rPr>
              <w:t>N</w:t>
            </w:r>
          </w:p>
        </w:tc>
      </w:tr>
      <w:tr w:rsidR="00D9786E" w:rsidRPr="00A67F98" w14:paraId="5C26AE6E" w14:textId="77777777" w:rsidTr="009E7B01">
        <w:trPr>
          <w:trHeight w:val="20"/>
          <w:jc w:val="center"/>
        </w:trPr>
        <w:tc>
          <w:tcPr>
            <w:tcW w:w="1555" w:type="dxa"/>
            <w:shd w:val="clear" w:color="auto" w:fill="auto"/>
          </w:tcPr>
          <w:p w14:paraId="26DB5245" w14:textId="2A685B3A"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Porumb</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siloz</w:t>
            </w:r>
            <w:proofErr w:type="spellEnd"/>
          </w:p>
        </w:tc>
        <w:tc>
          <w:tcPr>
            <w:tcW w:w="1559" w:type="dxa"/>
            <w:shd w:val="clear" w:color="auto" w:fill="auto"/>
          </w:tcPr>
          <w:p w14:paraId="46EFE8FF" w14:textId="1A09A619" w:rsidR="00D9786E" w:rsidRPr="00A67F98" w:rsidRDefault="00D9786E" w:rsidP="00D9786E">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7CCA66DC" w14:textId="16AA3592" w:rsidR="00D9786E" w:rsidRPr="00A67F98" w:rsidRDefault="00D9786E" w:rsidP="00D9786E">
            <w:pPr>
              <w:spacing w:after="0" w:line="240" w:lineRule="auto"/>
              <w:jc w:val="center"/>
              <w:rPr>
                <w:rFonts w:ascii="Trebuchet MS" w:hAnsi="Trebuchet MS" w:cs="Times New Roman"/>
                <w:bCs/>
                <w:sz w:val="20"/>
                <w:szCs w:val="20"/>
              </w:rPr>
            </w:pPr>
            <w:r>
              <w:rPr>
                <w:rFonts w:ascii="Trebuchet MS" w:hAnsi="Trebuchet MS" w:cs="Times New Roman"/>
                <w:bCs/>
                <w:sz w:val="20"/>
                <w:szCs w:val="20"/>
              </w:rPr>
              <w:t>1500</w:t>
            </w:r>
          </w:p>
        </w:tc>
        <w:tc>
          <w:tcPr>
            <w:tcW w:w="850" w:type="dxa"/>
            <w:shd w:val="clear" w:color="auto" w:fill="auto"/>
          </w:tcPr>
          <w:p w14:paraId="7BD8F929" w14:textId="62EF0CD5" w:rsidR="00D9786E" w:rsidRPr="00A67F98" w:rsidRDefault="00D9786E" w:rsidP="00D9786E">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4DDB81D2" w14:textId="2FC2BDD3" w:rsidR="00D9786E" w:rsidRPr="00A67F98" w:rsidRDefault="00D9786E" w:rsidP="00D9786E">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79102CBA" w14:textId="690CDD4F" w:rsidR="00D9786E" w:rsidRPr="00A67F98" w:rsidRDefault="00D9786E" w:rsidP="00D9786E">
            <w:pPr>
              <w:spacing w:after="0" w:line="240" w:lineRule="auto"/>
              <w:jc w:val="center"/>
              <w:rPr>
                <w:rFonts w:ascii="Trebuchet MS" w:hAnsi="Trebuchet MS" w:cs="Times New Roman"/>
                <w:sz w:val="20"/>
                <w:szCs w:val="20"/>
              </w:rPr>
            </w:pPr>
            <w:r>
              <w:rPr>
                <w:rFonts w:ascii="Trebuchet MS" w:hAnsi="Trebuchet MS" w:cs="Times New Roman"/>
                <w:sz w:val="20"/>
                <w:szCs w:val="20"/>
                <w:lang w:val="ro-RO" w:eastAsia="ro-RO"/>
              </w:rPr>
              <w:t>Siloz amenajat din beton, acoperit cu folie</w:t>
            </w:r>
          </w:p>
        </w:tc>
        <w:tc>
          <w:tcPr>
            <w:tcW w:w="1156" w:type="dxa"/>
          </w:tcPr>
          <w:p w14:paraId="7C90DACC" w14:textId="7BA0AC23" w:rsidR="00D9786E" w:rsidRPr="00A67F98" w:rsidRDefault="00D9786E" w:rsidP="00D9786E">
            <w:pPr>
              <w:spacing w:after="0" w:line="240" w:lineRule="auto"/>
              <w:jc w:val="center"/>
              <w:rPr>
                <w:rFonts w:ascii="Trebuchet MS" w:hAnsi="Trebuchet MS" w:cs="Times New Roman"/>
                <w:sz w:val="20"/>
                <w:szCs w:val="20"/>
                <w:lang w:val="ro-RO" w:eastAsia="ro-RO"/>
              </w:rPr>
            </w:pPr>
            <w:r w:rsidRPr="000D12A5">
              <w:rPr>
                <w:rFonts w:ascii="Trebuchet MS" w:hAnsi="Trebuchet MS" w:cs="Times New Roman"/>
                <w:sz w:val="20"/>
                <w:szCs w:val="20"/>
                <w:lang w:val="ro-RO" w:eastAsia="ro-RO"/>
              </w:rPr>
              <w:t>N</w:t>
            </w:r>
          </w:p>
        </w:tc>
      </w:tr>
      <w:tr w:rsidR="00D9786E" w:rsidRPr="00A67F98" w14:paraId="271D6207" w14:textId="77777777" w:rsidTr="009E7B01">
        <w:trPr>
          <w:trHeight w:val="20"/>
          <w:jc w:val="center"/>
        </w:trPr>
        <w:tc>
          <w:tcPr>
            <w:tcW w:w="1555" w:type="dxa"/>
            <w:shd w:val="clear" w:color="auto" w:fill="auto"/>
          </w:tcPr>
          <w:p w14:paraId="4A82035C" w14:textId="1460889B"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Sare</w:t>
            </w:r>
            <w:proofErr w:type="spellEnd"/>
          </w:p>
        </w:tc>
        <w:tc>
          <w:tcPr>
            <w:tcW w:w="1559" w:type="dxa"/>
            <w:shd w:val="clear" w:color="auto" w:fill="auto"/>
          </w:tcPr>
          <w:p w14:paraId="78C7CEF0" w14:textId="7F35BB9C" w:rsidR="00D9786E" w:rsidRPr="00A67F98" w:rsidRDefault="00D9786E" w:rsidP="00D9786E">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245ACA52" w14:textId="0A7ADD57" w:rsidR="00D9786E" w:rsidRPr="00A67F98" w:rsidRDefault="00D9786E" w:rsidP="00D9786E">
            <w:pPr>
              <w:spacing w:after="0" w:line="240" w:lineRule="auto"/>
              <w:jc w:val="center"/>
              <w:rPr>
                <w:rFonts w:ascii="Trebuchet MS" w:hAnsi="Trebuchet MS" w:cs="Times New Roman"/>
                <w:bCs/>
                <w:sz w:val="20"/>
                <w:szCs w:val="20"/>
              </w:rPr>
            </w:pPr>
            <w:r>
              <w:rPr>
                <w:rFonts w:ascii="Trebuchet MS" w:hAnsi="Trebuchet MS" w:cs="Times New Roman"/>
                <w:bCs/>
                <w:sz w:val="20"/>
                <w:szCs w:val="20"/>
              </w:rPr>
              <w:t>4</w:t>
            </w:r>
          </w:p>
        </w:tc>
        <w:tc>
          <w:tcPr>
            <w:tcW w:w="850" w:type="dxa"/>
            <w:shd w:val="clear" w:color="auto" w:fill="auto"/>
          </w:tcPr>
          <w:p w14:paraId="4A106C74" w14:textId="415082E8" w:rsidR="00D9786E" w:rsidRPr="00A67F98" w:rsidRDefault="00D9786E" w:rsidP="00D9786E">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731D6E9C" w14:textId="5CF91C3F" w:rsidR="00D9786E" w:rsidRPr="00A67F98" w:rsidRDefault="00D9786E" w:rsidP="00D9786E">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4B295A05" w14:textId="60C83C39"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În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saci</w:t>
            </w:r>
            <w:proofErr w:type="spellEnd"/>
            <w:r>
              <w:rPr>
                <w:rFonts w:ascii="Trebuchet MS" w:hAnsi="Trebuchet MS" w:cs="Times New Roman"/>
                <w:sz w:val="20"/>
                <w:szCs w:val="20"/>
              </w:rPr>
              <w:t>, magazine</w:t>
            </w:r>
          </w:p>
        </w:tc>
        <w:tc>
          <w:tcPr>
            <w:tcW w:w="1156" w:type="dxa"/>
          </w:tcPr>
          <w:p w14:paraId="0C6F5BB2" w14:textId="5DF8B17A" w:rsidR="00D9786E" w:rsidRPr="00A67F98" w:rsidRDefault="00D9786E" w:rsidP="00D9786E">
            <w:pPr>
              <w:spacing w:after="0" w:line="240" w:lineRule="auto"/>
              <w:jc w:val="center"/>
              <w:rPr>
                <w:rFonts w:ascii="Trebuchet MS" w:hAnsi="Trebuchet MS" w:cs="Times New Roman"/>
                <w:sz w:val="20"/>
                <w:szCs w:val="20"/>
                <w:lang w:val="ro-RO" w:eastAsia="ro-RO"/>
              </w:rPr>
            </w:pPr>
            <w:r w:rsidRPr="000D12A5">
              <w:rPr>
                <w:rFonts w:ascii="Trebuchet MS" w:hAnsi="Trebuchet MS" w:cs="Times New Roman"/>
                <w:sz w:val="20"/>
                <w:szCs w:val="20"/>
                <w:lang w:val="ro-RO" w:eastAsia="ro-RO"/>
              </w:rPr>
              <w:t>N</w:t>
            </w:r>
          </w:p>
        </w:tc>
      </w:tr>
      <w:tr w:rsidR="00D9786E" w:rsidRPr="00A67F98" w14:paraId="0FC6DE4E" w14:textId="77777777" w:rsidTr="009E7B01">
        <w:trPr>
          <w:trHeight w:val="20"/>
          <w:jc w:val="center"/>
        </w:trPr>
        <w:tc>
          <w:tcPr>
            <w:tcW w:w="1555" w:type="dxa"/>
            <w:shd w:val="clear" w:color="auto" w:fill="auto"/>
          </w:tcPr>
          <w:p w14:paraId="1A8990AD" w14:textId="580B40CB" w:rsidR="00D9786E" w:rsidRPr="00A67F98" w:rsidRDefault="00D9786E" w:rsidP="00D9786E">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lastRenderedPageBreak/>
              <w:t>Borhot</w:t>
            </w:r>
            <w:proofErr w:type="spellEnd"/>
            <w:r>
              <w:rPr>
                <w:rFonts w:ascii="Trebuchet MS" w:hAnsi="Trebuchet MS" w:cs="Times New Roman"/>
                <w:sz w:val="20"/>
                <w:szCs w:val="20"/>
              </w:rPr>
              <w:t xml:space="preserve"> de </w:t>
            </w:r>
            <w:proofErr w:type="spellStart"/>
            <w:r>
              <w:rPr>
                <w:rFonts w:ascii="Trebuchet MS" w:hAnsi="Trebuchet MS" w:cs="Times New Roman"/>
                <w:sz w:val="20"/>
                <w:szCs w:val="20"/>
              </w:rPr>
              <w:t>bere</w:t>
            </w:r>
            <w:proofErr w:type="spellEnd"/>
          </w:p>
        </w:tc>
        <w:tc>
          <w:tcPr>
            <w:tcW w:w="1559" w:type="dxa"/>
            <w:shd w:val="clear" w:color="auto" w:fill="auto"/>
          </w:tcPr>
          <w:p w14:paraId="2A800694" w14:textId="4B6B4828" w:rsidR="00D9786E" w:rsidRPr="00A67F98" w:rsidRDefault="00D9786E" w:rsidP="00D9786E">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0C892B6B" w14:textId="138E4182" w:rsidR="00D9786E" w:rsidRPr="00A67F98" w:rsidRDefault="00D9786E" w:rsidP="00D9786E">
            <w:pPr>
              <w:spacing w:after="0" w:line="240" w:lineRule="auto"/>
              <w:jc w:val="center"/>
              <w:rPr>
                <w:rFonts w:ascii="Trebuchet MS" w:hAnsi="Trebuchet MS" w:cs="Times New Roman"/>
                <w:bCs/>
                <w:sz w:val="20"/>
                <w:szCs w:val="20"/>
              </w:rPr>
            </w:pPr>
            <w:r>
              <w:rPr>
                <w:rFonts w:ascii="Trebuchet MS" w:hAnsi="Trebuchet MS" w:cs="Times New Roman"/>
                <w:bCs/>
                <w:sz w:val="20"/>
                <w:szCs w:val="20"/>
              </w:rPr>
              <w:t>250</w:t>
            </w:r>
          </w:p>
        </w:tc>
        <w:tc>
          <w:tcPr>
            <w:tcW w:w="850" w:type="dxa"/>
            <w:shd w:val="clear" w:color="auto" w:fill="auto"/>
          </w:tcPr>
          <w:p w14:paraId="05535E93" w14:textId="432A2D20" w:rsidR="00D9786E" w:rsidRPr="00A67F98" w:rsidRDefault="00D9786E" w:rsidP="00D9786E">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6A5FD171" w14:textId="5BBD797F" w:rsidR="00D9786E" w:rsidRPr="00A67F98" w:rsidRDefault="00D9786E" w:rsidP="00D9786E">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78F2C40C" w14:textId="38350414" w:rsidR="00D9786E" w:rsidRPr="00A67F98" w:rsidRDefault="00D9786E" w:rsidP="00D9786E">
            <w:pPr>
              <w:spacing w:after="0" w:line="240" w:lineRule="auto"/>
              <w:jc w:val="center"/>
              <w:rPr>
                <w:rFonts w:ascii="Trebuchet MS" w:hAnsi="Trebuchet MS" w:cs="Times New Roman"/>
                <w:sz w:val="20"/>
                <w:szCs w:val="20"/>
              </w:rPr>
            </w:pPr>
            <w:r>
              <w:rPr>
                <w:rFonts w:ascii="Trebuchet MS" w:hAnsi="Trebuchet MS" w:cs="Times New Roman"/>
                <w:sz w:val="20"/>
                <w:szCs w:val="20"/>
                <w:lang w:val="ro-RO" w:eastAsia="ro-RO"/>
              </w:rPr>
              <w:t>Siloz amenajat din beton, acoperit cu folie</w:t>
            </w:r>
          </w:p>
        </w:tc>
        <w:tc>
          <w:tcPr>
            <w:tcW w:w="1156" w:type="dxa"/>
          </w:tcPr>
          <w:p w14:paraId="1458050F" w14:textId="28BD76F4" w:rsidR="00D9786E" w:rsidRPr="00A67F98" w:rsidRDefault="00D9786E" w:rsidP="00D9786E">
            <w:pPr>
              <w:spacing w:after="0" w:line="240" w:lineRule="auto"/>
              <w:jc w:val="center"/>
              <w:rPr>
                <w:rFonts w:ascii="Trebuchet MS" w:hAnsi="Trebuchet MS" w:cs="Times New Roman"/>
                <w:sz w:val="20"/>
                <w:szCs w:val="20"/>
                <w:lang w:val="ro-RO" w:eastAsia="ro-RO"/>
              </w:rPr>
            </w:pPr>
            <w:r w:rsidRPr="000D12A5">
              <w:rPr>
                <w:rFonts w:ascii="Trebuchet MS" w:hAnsi="Trebuchet MS" w:cs="Times New Roman"/>
                <w:sz w:val="20"/>
                <w:szCs w:val="20"/>
                <w:lang w:val="ro-RO" w:eastAsia="ro-RO"/>
              </w:rPr>
              <w:t>N</w:t>
            </w:r>
          </w:p>
        </w:tc>
      </w:tr>
      <w:tr w:rsidR="009E7B01" w:rsidRPr="00A67F98" w14:paraId="425CB22A" w14:textId="77777777" w:rsidTr="009E7B01">
        <w:trPr>
          <w:trHeight w:val="20"/>
          <w:jc w:val="center"/>
        </w:trPr>
        <w:tc>
          <w:tcPr>
            <w:tcW w:w="1555" w:type="dxa"/>
            <w:shd w:val="clear" w:color="auto" w:fill="auto"/>
          </w:tcPr>
          <w:p w14:paraId="1CE2B8C0" w14:textId="231C2230"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Nutrețuri</w:t>
            </w:r>
            <w:proofErr w:type="spellEnd"/>
            <w:r>
              <w:rPr>
                <w:rFonts w:ascii="Trebuchet MS" w:hAnsi="Trebuchet MS" w:cs="Times New Roman"/>
                <w:sz w:val="20"/>
                <w:szCs w:val="20"/>
              </w:rPr>
              <w:t xml:space="preserve"> concentrate</w:t>
            </w:r>
          </w:p>
        </w:tc>
        <w:tc>
          <w:tcPr>
            <w:tcW w:w="1559" w:type="dxa"/>
            <w:shd w:val="clear" w:color="auto" w:fill="auto"/>
          </w:tcPr>
          <w:p w14:paraId="40D66DC6" w14:textId="6DBC035D" w:rsidR="009E7B01" w:rsidRPr="00A67F98" w:rsidRDefault="009E7B01" w:rsidP="009E7B01">
            <w:pPr>
              <w:spacing w:after="0" w:line="240" w:lineRule="auto"/>
              <w:jc w:val="center"/>
              <w:rPr>
                <w:rFonts w:ascii="Trebuchet MS" w:hAnsi="Trebuchet MS" w:cs="Times New Roman"/>
                <w:sz w:val="20"/>
                <w:szCs w:val="20"/>
                <w:lang w:val="ro-RO" w:eastAsia="ro-RO"/>
              </w:rPr>
            </w:pPr>
            <w:r w:rsidRPr="009B4799">
              <w:rPr>
                <w:rFonts w:ascii="Trebuchet MS" w:hAnsi="Trebuchet MS" w:cs="Times New Roman"/>
                <w:sz w:val="20"/>
                <w:szCs w:val="20"/>
                <w:lang w:val="ro-RO" w:eastAsia="ro-RO"/>
              </w:rPr>
              <w:t>Materie primă</w:t>
            </w:r>
          </w:p>
        </w:tc>
        <w:tc>
          <w:tcPr>
            <w:tcW w:w="567" w:type="dxa"/>
            <w:shd w:val="clear" w:color="auto" w:fill="auto"/>
          </w:tcPr>
          <w:p w14:paraId="7D3E1E77" w14:textId="38644D68" w:rsidR="009E7B01" w:rsidRPr="00A67F98" w:rsidRDefault="009E7B01" w:rsidP="009E7B01">
            <w:pPr>
              <w:spacing w:after="0" w:line="240" w:lineRule="auto"/>
              <w:jc w:val="center"/>
              <w:rPr>
                <w:rFonts w:ascii="Trebuchet MS" w:hAnsi="Trebuchet MS" w:cs="Times New Roman"/>
                <w:bCs/>
                <w:sz w:val="20"/>
                <w:szCs w:val="20"/>
              </w:rPr>
            </w:pPr>
            <w:r>
              <w:rPr>
                <w:rFonts w:ascii="Trebuchet MS" w:hAnsi="Trebuchet MS" w:cs="Times New Roman"/>
                <w:bCs/>
                <w:sz w:val="20"/>
                <w:szCs w:val="20"/>
              </w:rPr>
              <w:t>180</w:t>
            </w:r>
          </w:p>
        </w:tc>
        <w:tc>
          <w:tcPr>
            <w:tcW w:w="850" w:type="dxa"/>
            <w:shd w:val="clear" w:color="auto" w:fill="auto"/>
          </w:tcPr>
          <w:p w14:paraId="5323BDC1" w14:textId="7E650F0A" w:rsidR="009E7B01" w:rsidRPr="00A67F98" w:rsidRDefault="009E7B01" w:rsidP="009E7B01">
            <w:pPr>
              <w:spacing w:after="0" w:line="240" w:lineRule="auto"/>
              <w:jc w:val="center"/>
              <w:rPr>
                <w:rFonts w:ascii="Trebuchet MS" w:hAnsi="Trebuchet MS" w:cs="Times New Roman"/>
                <w:sz w:val="20"/>
                <w:szCs w:val="20"/>
              </w:rPr>
            </w:pPr>
            <w:r w:rsidRPr="001145FE">
              <w:rPr>
                <w:rFonts w:ascii="Trebuchet MS" w:hAnsi="Trebuchet MS" w:cs="Times New Roman"/>
                <w:sz w:val="20"/>
                <w:szCs w:val="20"/>
              </w:rPr>
              <w:t>t/an</w:t>
            </w:r>
          </w:p>
        </w:tc>
        <w:tc>
          <w:tcPr>
            <w:tcW w:w="1701" w:type="dxa"/>
            <w:shd w:val="clear" w:color="auto" w:fill="auto"/>
          </w:tcPr>
          <w:p w14:paraId="1D337F24" w14:textId="0EEAEA76" w:rsidR="009E7B01" w:rsidRPr="00A67F98" w:rsidRDefault="009E7B01" w:rsidP="009E7B01">
            <w:pPr>
              <w:spacing w:after="0" w:line="240" w:lineRule="auto"/>
              <w:jc w:val="center"/>
              <w:rPr>
                <w:rFonts w:ascii="Trebuchet MS" w:hAnsi="Trebuchet MS" w:cs="Times New Roman"/>
                <w:sz w:val="20"/>
                <w:szCs w:val="20"/>
              </w:rPr>
            </w:pPr>
            <w:proofErr w:type="spellStart"/>
            <w:r w:rsidRPr="005314F7">
              <w:rPr>
                <w:rFonts w:ascii="Trebuchet MS" w:hAnsi="Trebuchet MS" w:cs="Times New Roman"/>
                <w:sz w:val="20"/>
                <w:szCs w:val="20"/>
              </w:rPr>
              <w:t>Hrana</w:t>
            </w:r>
            <w:proofErr w:type="spellEnd"/>
            <w:r w:rsidRPr="005314F7">
              <w:rPr>
                <w:rFonts w:ascii="Trebuchet MS" w:hAnsi="Trebuchet MS" w:cs="Times New Roman"/>
                <w:sz w:val="20"/>
                <w:szCs w:val="20"/>
              </w:rPr>
              <w:t xml:space="preserve"> </w:t>
            </w:r>
            <w:proofErr w:type="spellStart"/>
            <w:r w:rsidRPr="005314F7">
              <w:rPr>
                <w:rFonts w:ascii="Trebuchet MS" w:hAnsi="Trebuchet MS" w:cs="Times New Roman"/>
                <w:sz w:val="20"/>
                <w:szCs w:val="20"/>
              </w:rPr>
              <w:t>animalelor</w:t>
            </w:r>
            <w:proofErr w:type="spellEnd"/>
          </w:p>
        </w:tc>
        <w:tc>
          <w:tcPr>
            <w:tcW w:w="2268" w:type="dxa"/>
            <w:shd w:val="clear" w:color="auto" w:fill="auto"/>
          </w:tcPr>
          <w:p w14:paraId="5BA13C60" w14:textId="54DF9F71"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În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saci</w:t>
            </w:r>
            <w:proofErr w:type="spellEnd"/>
            <w:r>
              <w:rPr>
                <w:rFonts w:ascii="Trebuchet MS" w:hAnsi="Trebuchet MS" w:cs="Times New Roman"/>
                <w:sz w:val="20"/>
                <w:szCs w:val="20"/>
              </w:rPr>
              <w:t>, magazine</w:t>
            </w:r>
          </w:p>
        </w:tc>
        <w:tc>
          <w:tcPr>
            <w:tcW w:w="1156" w:type="dxa"/>
          </w:tcPr>
          <w:p w14:paraId="539626D6" w14:textId="5B4F4775" w:rsidR="009E7B01" w:rsidRPr="00A67F98" w:rsidRDefault="00D9786E" w:rsidP="009E7B01">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r w:rsidR="00FA5EBB" w:rsidRPr="00A67F98" w14:paraId="43733543" w14:textId="77777777" w:rsidTr="009E7B01">
        <w:trPr>
          <w:trHeight w:val="20"/>
          <w:jc w:val="center"/>
        </w:trPr>
        <w:tc>
          <w:tcPr>
            <w:tcW w:w="1555" w:type="dxa"/>
            <w:shd w:val="clear" w:color="auto" w:fill="auto"/>
          </w:tcPr>
          <w:p w14:paraId="7FA3BE50" w14:textId="57C9AAE9" w:rsidR="00FA5EBB" w:rsidRPr="00A67F98" w:rsidRDefault="009E7B01" w:rsidP="00FA5EBB">
            <w:pPr>
              <w:spacing w:after="0" w:line="240" w:lineRule="auto"/>
              <w:jc w:val="center"/>
              <w:rPr>
                <w:rFonts w:ascii="Trebuchet MS" w:hAnsi="Trebuchet MS" w:cs="Times New Roman"/>
                <w:sz w:val="20"/>
                <w:szCs w:val="20"/>
              </w:rPr>
            </w:pPr>
            <w:r>
              <w:rPr>
                <w:rFonts w:ascii="Trebuchet MS" w:hAnsi="Trebuchet MS" w:cs="Times New Roman"/>
                <w:sz w:val="20"/>
                <w:szCs w:val="20"/>
              </w:rPr>
              <w:t xml:space="preserve">Eco </w:t>
            </w:r>
            <w:proofErr w:type="spellStart"/>
            <w:r>
              <w:rPr>
                <w:rFonts w:ascii="Trebuchet MS" w:hAnsi="Trebuchet MS" w:cs="Times New Roman"/>
                <w:sz w:val="20"/>
                <w:szCs w:val="20"/>
              </w:rPr>
              <w:t>Chlor</w:t>
            </w:r>
            <w:proofErr w:type="spellEnd"/>
          </w:p>
        </w:tc>
        <w:tc>
          <w:tcPr>
            <w:tcW w:w="1559" w:type="dxa"/>
            <w:shd w:val="clear" w:color="auto" w:fill="auto"/>
          </w:tcPr>
          <w:p w14:paraId="47C8F328" w14:textId="0D43388A" w:rsidR="00FA5EBB" w:rsidRPr="00A67F98" w:rsidRDefault="009E7B01" w:rsidP="00FA5EBB">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Materie auxiliară</w:t>
            </w:r>
          </w:p>
        </w:tc>
        <w:tc>
          <w:tcPr>
            <w:tcW w:w="567" w:type="dxa"/>
            <w:shd w:val="clear" w:color="auto" w:fill="auto"/>
          </w:tcPr>
          <w:p w14:paraId="0325152F" w14:textId="1BDFA04E" w:rsidR="00FA5EBB" w:rsidRPr="00A67F98" w:rsidRDefault="009E7B01" w:rsidP="00FA5EBB">
            <w:pPr>
              <w:spacing w:after="0" w:line="240" w:lineRule="auto"/>
              <w:jc w:val="center"/>
              <w:rPr>
                <w:rFonts w:ascii="Trebuchet MS" w:hAnsi="Trebuchet MS" w:cs="Times New Roman"/>
                <w:bCs/>
                <w:sz w:val="20"/>
                <w:szCs w:val="20"/>
              </w:rPr>
            </w:pPr>
            <w:r>
              <w:rPr>
                <w:rFonts w:ascii="Trebuchet MS" w:hAnsi="Trebuchet MS" w:cs="Times New Roman"/>
                <w:bCs/>
                <w:sz w:val="20"/>
                <w:szCs w:val="20"/>
              </w:rPr>
              <w:t>150</w:t>
            </w:r>
          </w:p>
        </w:tc>
        <w:tc>
          <w:tcPr>
            <w:tcW w:w="850" w:type="dxa"/>
            <w:shd w:val="clear" w:color="auto" w:fill="auto"/>
          </w:tcPr>
          <w:p w14:paraId="40AA62C6" w14:textId="53AA0F8E" w:rsidR="00FA5EBB" w:rsidRPr="00A67F98" w:rsidRDefault="009E7B01" w:rsidP="00FA5EBB">
            <w:pPr>
              <w:spacing w:after="0" w:line="240" w:lineRule="auto"/>
              <w:jc w:val="center"/>
              <w:rPr>
                <w:rFonts w:ascii="Trebuchet MS" w:hAnsi="Trebuchet MS" w:cs="Times New Roman"/>
                <w:sz w:val="20"/>
                <w:szCs w:val="20"/>
              </w:rPr>
            </w:pPr>
            <w:r>
              <w:rPr>
                <w:rFonts w:ascii="Trebuchet MS" w:hAnsi="Trebuchet MS" w:cs="Times New Roman"/>
                <w:sz w:val="20"/>
                <w:szCs w:val="20"/>
              </w:rPr>
              <w:t>kg/an</w:t>
            </w:r>
          </w:p>
        </w:tc>
        <w:tc>
          <w:tcPr>
            <w:tcW w:w="1701" w:type="dxa"/>
            <w:shd w:val="clear" w:color="auto" w:fill="auto"/>
          </w:tcPr>
          <w:p w14:paraId="639C1055" w14:textId="62C3F557" w:rsidR="00FA5EBB" w:rsidRPr="00A67F98" w:rsidRDefault="009E7B01" w:rsidP="00FA5EBB">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Spălare</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dezinfecție</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instalații</w:t>
            </w:r>
            <w:proofErr w:type="spellEnd"/>
          </w:p>
        </w:tc>
        <w:tc>
          <w:tcPr>
            <w:tcW w:w="2268" w:type="dxa"/>
            <w:shd w:val="clear" w:color="auto" w:fill="auto"/>
          </w:tcPr>
          <w:p w14:paraId="752B8BE1" w14:textId="5194F536" w:rsidR="00FA5EBB" w:rsidRPr="00A67F98" w:rsidRDefault="009E7B01" w:rsidP="00FA5EBB">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Bidoane</w:t>
            </w:r>
            <w:proofErr w:type="spellEnd"/>
            <w:r>
              <w:rPr>
                <w:rFonts w:ascii="Trebuchet MS" w:hAnsi="Trebuchet MS" w:cs="Times New Roman"/>
                <w:sz w:val="20"/>
                <w:szCs w:val="20"/>
              </w:rPr>
              <w:t xml:space="preserve"> plastic, magazine</w:t>
            </w:r>
          </w:p>
        </w:tc>
        <w:tc>
          <w:tcPr>
            <w:tcW w:w="1156" w:type="dxa"/>
          </w:tcPr>
          <w:p w14:paraId="22A2325F" w14:textId="3BAF9E87" w:rsidR="00FA5EBB" w:rsidRPr="00A67F98" w:rsidRDefault="00D9786E" w:rsidP="00FA5EBB">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9E7B01" w:rsidRPr="00A67F98" w14:paraId="3C68DD65" w14:textId="77777777" w:rsidTr="009E7B01">
        <w:trPr>
          <w:trHeight w:val="20"/>
          <w:jc w:val="center"/>
        </w:trPr>
        <w:tc>
          <w:tcPr>
            <w:tcW w:w="1555" w:type="dxa"/>
            <w:shd w:val="clear" w:color="auto" w:fill="auto"/>
          </w:tcPr>
          <w:p w14:paraId="001D9F73" w14:textId="74CBB352" w:rsidR="009E7B01" w:rsidRPr="00A67F98" w:rsidRDefault="009E7B01" w:rsidP="009E7B01">
            <w:pPr>
              <w:spacing w:after="0" w:line="240" w:lineRule="auto"/>
              <w:jc w:val="center"/>
              <w:rPr>
                <w:rFonts w:ascii="Trebuchet MS" w:hAnsi="Trebuchet MS" w:cs="Times New Roman"/>
                <w:sz w:val="20"/>
                <w:szCs w:val="20"/>
              </w:rPr>
            </w:pPr>
            <w:r>
              <w:rPr>
                <w:rFonts w:ascii="Trebuchet MS" w:hAnsi="Trebuchet MS" w:cs="Times New Roman"/>
                <w:sz w:val="20"/>
                <w:szCs w:val="20"/>
              </w:rPr>
              <w:t xml:space="preserve">Nitra Cid </w:t>
            </w:r>
            <w:proofErr w:type="spellStart"/>
            <w:r>
              <w:rPr>
                <w:rFonts w:ascii="Trebuchet MS" w:hAnsi="Trebuchet MS" w:cs="Times New Roman"/>
                <w:sz w:val="20"/>
                <w:szCs w:val="20"/>
              </w:rPr>
              <w:t>Agri</w:t>
            </w:r>
            <w:proofErr w:type="spellEnd"/>
          </w:p>
        </w:tc>
        <w:tc>
          <w:tcPr>
            <w:tcW w:w="1559" w:type="dxa"/>
            <w:shd w:val="clear" w:color="auto" w:fill="auto"/>
          </w:tcPr>
          <w:p w14:paraId="0B7AA9CA" w14:textId="3FA5E7CF" w:rsidR="009E7B01" w:rsidRPr="00A67F98" w:rsidRDefault="009E7B01" w:rsidP="009E7B01">
            <w:pPr>
              <w:spacing w:after="0" w:line="240" w:lineRule="auto"/>
              <w:jc w:val="center"/>
              <w:rPr>
                <w:rFonts w:ascii="Trebuchet MS" w:hAnsi="Trebuchet MS" w:cs="Times New Roman"/>
                <w:sz w:val="20"/>
                <w:szCs w:val="20"/>
                <w:lang w:val="ro-RO" w:eastAsia="ro-RO"/>
              </w:rPr>
            </w:pPr>
            <w:r w:rsidRPr="00655582">
              <w:rPr>
                <w:rFonts w:ascii="Trebuchet MS" w:hAnsi="Trebuchet MS" w:cs="Times New Roman"/>
                <w:sz w:val="20"/>
                <w:szCs w:val="20"/>
                <w:lang w:val="ro-RO" w:eastAsia="ro-RO"/>
              </w:rPr>
              <w:t>Materie auxiliară</w:t>
            </w:r>
          </w:p>
        </w:tc>
        <w:tc>
          <w:tcPr>
            <w:tcW w:w="567" w:type="dxa"/>
            <w:shd w:val="clear" w:color="auto" w:fill="auto"/>
          </w:tcPr>
          <w:p w14:paraId="7BD067E6" w14:textId="2A704929" w:rsidR="009E7B01" w:rsidRPr="00A67F98" w:rsidRDefault="009E7B01" w:rsidP="009E7B01">
            <w:pPr>
              <w:spacing w:after="0" w:line="240" w:lineRule="auto"/>
              <w:jc w:val="center"/>
              <w:rPr>
                <w:rFonts w:ascii="Trebuchet MS" w:hAnsi="Trebuchet MS" w:cs="Times New Roman"/>
                <w:bCs/>
                <w:sz w:val="20"/>
                <w:szCs w:val="20"/>
              </w:rPr>
            </w:pPr>
            <w:r>
              <w:rPr>
                <w:rFonts w:ascii="Trebuchet MS" w:hAnsi="Trebuchet MS" w:cs="Times New Roman"/>
                <w:bCs/>
                <w:sz w:val="20"/>
                <w:szCs w:val="20"/>
              </w:rPr>
              <w:t>225</w:t>
            </w:r>
          </w:p>
        </w:tc>
        <w:tc>
          <w:tcPr>
            <w:tcW w:w="850" w:type="dxa"/>
            <w:shd w:val="clear" w:color="auto" w:fill="auto"/>
          </w:tcPr>
          <w:p w14:paraId="052ECFA5" w14:textId="72EAE9C0" w:rsidR="009E7B01" w:rsidRPr="00A67F98" w:rsidRDefault="009E7B01" w:rsidP="009E7B01">
            <w:pPr>
              <w:spacing w:after="0" w:line="240" w:lineRule="auto"/>
              <w:jc w:val="center"/>
              <w:rPr>
                <w:rFonts w:ascii="Trebuchet MS" w:hAnsi="Trebuchet MS" w:cs="Times New Roman"/>
                <w:sz w:val="20"/>
                <w:szCs w:val="20"/>
              </w:rPr>
            </w:pPr>
            <w:r>
              <w:rPr>
                <w:rFonts w:ascii="Trebuchet MS" w:hAnsi="Trebuchet MS" w:cs="Times New Roman"/>
                <w:sz w:val="20"/>
                <w:szCs w:val="20"/>
              </w:rPr>
              <w:t>kg/an</w:t>
            </w:r>
          </w:p>
        </w:tc>
        <w:tc>
          <w:tcPr>
            <w:tcW w:w="1701" w:type="dxa"/>
            <w:shd w:val="clear" w:color="auto" w:fill="auto"/>
          </w:tcPr>
          <w:p w14:paraId="6FE0A343" w14:textId="4290930C"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Dezinfecție</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detartrare</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instalație</w:t>
            </w:r>
            <w:proofErr w:type="spellEnd"/>
            <w:r>
              <w:rPr>
                <w:rFonts w:ascii="Trebuchet MS" w:hAnsi="Trebuchet MS" w:cs="Times New Roman"/>
                <w:sz w:val="20"/>
                <w:szCs w:val="20"/>
              </w:rPr>
              <w:t xml:space="preserve"> de </w:t>
            </w:r>
            <w:proofErr w:type="spellStart"/>
            <w:r>
              <w:rPr>
                <w:rFonts w:ascii="Trebuchet MS" w:hAnsi="Trebuchet MS" w:cs="Times New Roman"/>
                <w:sz w:val="20"/>
                <w:szCs w:val="20"/>
              </w:rPr>
              <w:t>muls</w:t>
            </w:r>
            <w:proofErr w:type="spellEnd"/>
          </w:p>
        </w:tc>
        <w:tc>
          <w:tcPr>
            <w:tcW w:w="2268" w:type="dxa"/>
            <w:shd w:val="clear" w:color="auto" w:fill="auto"/>
          </w:tcPr>
          <w:p w14:paraId="17E435A2" w14:textId="2F63B342"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Bidoane</w:t>
            </w:r>
            <w:proofErr w:type="spellEnd"/>
            <w:r>
              <w:rPr>
                <w:rFonts w:ascii="Trebuchet MS" w:hAnsi="Trebuchet MS" w:cs="Times New Roman"/>
                <w:sz w:val="20"/>
                <w:szCs w:val="20"/>
              </w:rPr>
              <w:t xml:space="preserve"> plastic, magazine</w:t>
            </w:r>
          </w:p>
        </w:tc>
        <w:tc>
          <w:tcPr>
            <w:tcW w:w="1156" w:type="dxa"/>
          </w:tcPr>
          <w:p w14:paraId="28EA37BC" w14:textId="293C4874" w:rsidR="009E7B01" w:rsidRPr="00A67F98" w:rsidRDefault="00D9786E" w:rsidP="009E7B01">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9E7B01" w:rsidRPr="00A67F98" w14:paraId="315DB8DB" w14:textId="77777777" w:rsidTr="009E7B01">
        <w:trPr>
          <w:trHeight w:val="20"/>
          <w:jc w:val="center"/>
        </w:trPr>
        <w:tc>
          <w:tcPr>
            <w:tcW w:w="1555" w:type="dxa"/>
            <w:shd w:val="clear" w:color="auto" w:fill="auto"/>
          </w:tcPr>
          <w:p w14:paraId="05D4DCDD" w14:textId="6A077001"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Motorină</w:t>
            </w:r>
            <w:proofErr w:type="spellEnd"/>
          </w:p>
        </w:tc>
        <w:tc>
          <w:tcPr>
            <w:tcW w:w="1559" w:type="dxa"/>
            <w:shd w:val="clear" w:color="auto" w:fill="auto"/>
          </w:tcPr>
          <w:p w14:paraId="5229C4E1" w14:textId="5ABAC431" w:rsidR="009E7B01" w:rsidRPr="00A67F98" w:rsidRDefault="009E7B01" w:rsidP="009E7B01">
            <w:pPr>
              <w:spacing w:after="0" w:line="240" w:lineRule="auto"/>
              <w:jc w:val="center"/>
              <w:rPr>
                <w:rFonts w:ascii="Trebuchet MS" w:hAnsi="Trebuchet MS" w:cs="Times New Roman"/>
                <w:sz w:val="20"/>
                <w:szCs w:val="20"/>
                <w:lang w:val="ro-RO" w:eastAsia="ro-RO"/>
              </w:rPr>
            </w:pPr>
            <w:r w:rsidRPr="00655582">
              <w:rPr>
                <w:rFonts w:ascii="Trebuchet MS" w:hAnsi="Trebuchet MS" w:cs="Times New Roman"/>
                <w:sz w:val="20"/>
                <w:szCs w:val="20"/>
                <w:lang w:val="ro-RO" w:eastAsia="ro-RO"/>
              </w:rPr>
              <w:t>Materie auxiliară</w:t>
            </w:r>
          </w:p>
        </w:tc>
        <w:tc>
          <w:tcPr>
            <w:tcW w:w="567" w:type="dxa"/>
            <w:shd w:val="clear" w:color="auto" w:fill="auto"/>
          </w:tcPr>
          <w:p w14:paraId="2772C73A" w14:textId="457684CB" w:rsidR="009E7B01" w:rsidRPr="00A67F98" w:rsidRDefault="009E7B01" w:rsidP="009E7B01">
            <w:pPr>
              <w:spacing w:after="0" w:line="240" w:lineRule="auto"/>
              <w:jc w:val="center"/>
              <w:rPr>
                <w:rFonts w:ascii="Trebuchet MS" w:hAnsi="Trebuchet MS" w:cs="Times New Roman"/>
                <w:bCs/>
                <w:sz w:val="20"/>
                <w:szCs w:val="20"/>
              </w:rPr>
            </w:pPr>
            <w:r>
              <w:rPr>
                <w:rFonts w:ascii="Trebuchet MS" w:hAnsi="Trebuchet MS" w:cs="Times New Roman"/>
                <w:bCs/>
                <w:sz w:val="20"/>
                <w:szCs w:val="20"/>
              </w:rPr>
              <w:t>10</w:t>
            </w:r>
          </w:p>
        </w:tc>
        <w:tc>
          <w:tcPr>
            <w:tcW w:w="850" w:type="dxa"/>
            <w:shd w:val="clear" w:color="auto" w:fill="auto"/>
          </w:tcPr>
          <w:p w14:paraId="7951CD97" w14:textId="2BFB491C" w:rsidR="009E7B01" w:rsidRPr="00A67F98" w:rsidRDefault="009E7B01" w:rsidP="009E7B01">
            <w:pPr>
              <w:spacing w:after="0" w:line="240" w:lineRule="auto"/>
              <w:jc w:val="center"/>
              <w:rPr>
                <w:rFonts w:ascii="Trebuchet MS" w:hAnsi="Trebuchet MS" w:cs="Times New Roman"/>
                <w:sz w:val="20"/>
                <w:szCs w:val="20"/>
              </w:rPr>
            </w:pPr>
            <w:r>
              <w:rPr>
                <w:rFonts w:ascii="Trebuchet MS" w:hAnsi="Trebuchet MS" w:cs="Times New Roman"/>
                <w:sz w:val="20"/>
                <w:szCs w:val="20"/>
              </w:rPr>
              <w:t>t/an</w:t>
            </w:r>
          </w:p>
        </w:tc>
        <w:tc>
          <w:tcPr>
            <w:tcW w:w="1701" w:type="dxa"/>
            <w:shd w:val="clear" w:color="auto" w:fill="auto"/>
          </w:tcPr>
          <w:p w14:paraId="52490BAC" w14:textId="2DEC7C0B"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Combustibil</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utilaje</w:t>
            </w:r>
            <w:proofErr w:type="spellEnd"/>
          </w:p>
        </w:tc>
        <w:tc>
          <w:tcPr>
            <w:tcW w:w="2268" w:type="dxa"/>
            <w:shd w:val="clear" w:color="auto" w:fill="auto"/>
          </w:tcPr>
          <w:p w14:paraId="57519C07" w14:textId="411166AB"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Rezervor</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suprateran</w:t>
            </w:r>
            <w:proofErr w:type="spellEnd"/>
          </w:p>
        </w:tc>
        <w:tc>
          <w:tcPr>
            <w:tcW w:w="1156" w:type="dxa"/>
          </w:tcPr>
          <w:p w14:paraId="70DB8A83" w14:textId="1F0326EC" w:rsidR="009E7B01" w:rsidRPr="00A67F98" w:rsidRDefault="00D9786E" w:rsidP="009E7B01">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P</w:t>
            </w:r>
          </w:p>
        </w:tc>
      </w:tr>
      <w:tr w:rsidR="009E7B01" w:rsidRPr="00A67F98" w14:paraId="3A182DAE" w14:textId="77777777" w:rsidTr="009E7B01">
        <w:trPr>
          <w:trHeight w:val="20"/>
          <w:jc w:val="center"/>
        </w:trPr>
        <w:tc>
          <w:tcPr>
            <w:tcW w:w="1555" w:type="dxa"/>
            <w:shd w:val="clear" w:color="auto" w:fill="auto"/>
          </w:tcPr>
          <w:p w14:paraId="65AF4146" w14:textId="6074C36E"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Lemn</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pentru</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foc</w:t>
            </w:r>
            <w:proofErr w:type="spellEnd"/>
          </w:p>
        </w:tc>
        <w:tc>
          <w:tcPr>
            <w:tcW w:w="1559" w:type="dxa"/>
            <w:shd w:val="clear" w:color="auto" w:fill="auto"/>
          </w:tcPr>
          <w:p w14:paraId="0F6810BF" w14:textId="4A057D64" w:rsidR="009E7B01" w:rsidRPr="00A67F98" w:rsidRDefault="009E7B01" w:rsidP="009E7B01">
            <w:pPr>
              <w:spacing w:after="0" w:line="240" w:lineRule="auto"/>
              <w:jc w:val="center"/>
              <w:rPr>
                <w:rFonts w:ascii="Trebuchet MS" w:hAnsi="Trebuchet MS" w:cs="Times New Roman"/>
                <w:sz w:val="20"/>
                <w:szCs w:val="20"/>
                <w:lang w:val="ro-RO" w:eastAsia="ro-RO"/>
              </w:rPr>
            </w:pPr>
            <w:r w:rsidRPr="00655582">
              <w:rPr>
                <w:rFonts w:ascii="Trebuchet MS" w:hAnsi="Trebuchet MS" w:cs="Times New Roman"/>
                <w:sz w:val="20"/>
                <w:szCs w:val="20"/>
                <w:lang w:val="ro-RO" w:eastAsia="ro-RO"/>
              </w:rPr>
              <w:t>Materie auxiliară</w:t>
            </w:r>
          </w:p>
        </w:tc>
        <w:tc>
          <w:tcPr>
            <w:tcW w:w="567" w:type="dxa"/>
            <w:shd w:val="clear" w:color="auto" w:fill="auto"/>
          </w:tcPr>
          <w:p w14:paraId="26571B99" w14:textId="010FE35D" w:rsidR="009E7B01" w:rsidRPr="00A67F98" w:rsidRDefault="009E7B01" w:rsidP="009E7B01">
            <w:pPr>
              <w:spacing w:after="0" w:line="240" w:lineRule="auto"/>
              <w:jc w:val="center"/>
              <w:rPr>
                <w:rFonts w:ascii="Trebuchet MS" w:hAnsi="Trebuchet MS" w:cs="Times New Roman"/>
                <w:bCs/>
                <w:sz w:val="20"/>
                <w:szCs w:val="20"/>
              </w:rPr>
            </w:pPr>
            <w:r>
              <w:rPr>
                <w:rFonts w:ascii="Trebuchet MS" w:hAnsi="Trebuchet MS" w:cs="Times New Roman"/>
                <w:bCs/>
                <w:sz w:val="20"/>
                <w:szCs w:val="20"/>
              </w:rPr>
              <w:t>5</w:t>
            </w:r>
          </w:p>
        </w:tc>
        <w:tc>
          <w:tcPr>
            <w:tcW w:w="850" w:type="dxa"/>
            <w:shd w:val="clear" w:color="auto" w:fill="auto"/>
          </w:tcPr>
          <w:p w14:paraId="76CA7680" w14:textId="515D3B4A" w:rsidR="009E7B01" w:rsidRPr="00A67F98" w:rsidRDefault="009E7B01" w:rsidP="009E7B01">
            <w:pPr>
              <w:spacing w:after="0" w:line="240" w:lineRule="auto"/>
              <w:jc w:val="center"/>
              <w:rPr>
                <w:rFonts w:ascii="Trebuchet MS" w:hAnsi="Trebuchet MS" w:cs="Times New Roman"/>
                <w:sz w:val="20"/>
                <w:szCs w:val="20"/>
              </w:rPr>
            </w:pPr>
            <w:r>
              <w:rPr>
                <w:rFonts w:ascii="Trebuchet MS" w:hAnsi="Trebuchet MS" w:cs="Times New Roman"/>
                <w:sz w:val="20"/>
                <w:szCs w:val="20"/>
              </w:rPr>
              <w:t>mc/an</w:t>
            </w:r>
          </w:p>
        </w:tc>
        <w:tc>
          <w:tcPr>
            <w:tcW w:w="1701" w:type="dxa"/>
            <w:shd w:val="clear" w:color="auto" w:fill="auto"/>
          </w:tcPr>
          <w:p w14:paraId="5030F600" w14:textId="309F846E"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Producere</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apă</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caldă</w:t>
            </w:r>
            <w:proofErr w:type="spellEnd"/>
          </w:p>
        </w:tc>
        <w:tc>
          <w:tcPr>
            <w:tcW w:w="2268" w:type="dxa"/>
            <w:shd w:val="clear" w:color="auto" w:fill="auto"/>
          </w:tcPr>
          <w:p w14:paraId="015A2E41" w14:textId="4EDAF44D" w:rsidR="009E7B01" w:rsidRPr="00A67F98" w:rsidRDefault="009E7B01" w:rsidP="009E7B01">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Stivă</w:t>
            </w:r>
            <w:proofErr w:type="spellEnd"/>
            <w:r>
              <w:rPr>
                <w:rFonts w:ascii="Trebuchet MS" w:hAnsi="Trebuchet MS" w:cs="Times New Roman"/>
                <w:sz w:val="20"/>
                <w:szCs w:val="20"/>
              </w:rPr>
              <w:t xml:space="preserve">, </w:t>
            </w:r>
            <w:proofErr w:type="spellStart"/>
            <w:r>
              <w:rPr>
                <w:rFonts w:ascii="Trebuchet MS" w:hAnsi="Trebuchet MS" w:cs="Times New Roman"/>
                <w:sz w:val="20"/>
                <w:szCs w:val="20"/>
              </w:rPr>
              <w:t>acoperită</w:t>
            </w:r>
            <w:proofErr w:type="spellEnd"/>
          </w:p>
        </w:tc>
        <w:tc>
          <w:tcPr>
            <w:tcW w:w="1156" w:type="dxa"/>
          </w:tcPr>
          <w:p w14:paraId="7BAD1554" w14:textId="3B549BF0" w:rsidR="009E7B01" w:rsidRPr="00A67F98" w:rsidRDefault="00D9786E" w:rsidP="009E7B01">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N</w:t>
            </w:r>
          </w:p>
        </w:tc>
      </w:tr>
    </w:tbl>
    <w:p w14:paraId="197374BD" w14:textId="07C48142" w:rsidR="000441E9" w:rsidRPr="00C95AB3" w:rsidRDefault="000441E9" w:rsidP="00B113D2">
      <w:pPr>
        <w:spacing w:after="0" w:line="360" w:lineRule="auto"/>
        <w:jc w:val="both"/>
        <w:rPr>
          <w:rFonts w:ascii="Trebuchet MS" w:eastAsia="Times New Roman" w:hAnsi="Trebuchet MS" w:cs="Times New Roman"/>
          <w:lang w:val="ro-RO" w:eastAsia="zh-CN"/>
        </w:rPr>
      </w:pPr>
    </w:p>
    <w:p w14:paraId="7D5226B0" w14:textId="77777777" w:rsidR="00387951" w:rsidRPr="00F95847"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F95847">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954"/>
        <w:gridCol w:w="992"/>
        <w:gridCol w:w="1004"/>
      </w:tblGrid>
      <w:tr w:rsidR="00256ECD" w:rsidRPr="00A67F98" w14:paraId="3DC8A5B6" w14:textId="77777777" w:rsidTr="00A67F98">
        <w:trPr>
          <w:jc w:val="center"/>
        </w:trPr>
        <w:tc>
          <w:tcPr>
            <w:tcW w:w="1696" w:type="dxa"/>
            <w:shd w:val="clear" w:color="auto" w:fill="BFBFBF" w:themeFill="background1" w:themeFillShade="BF"/>
            <w:vAlign w:val="center"/>
          </w:tcPr>
          <w:p w14:paraId="53A31856"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Tip utilitate</w:t>
            </w:r>
          </w:p>
        </w:tc>
        <w:tc>
          <w:tcPr>
            <w:tcW w:w="5954" w:type="dxa"/>
            <w:shd w:val="clear" w:color="auto" w:fill="BFBFBF" w:themeFill="background1" w:themeFillShade="BF"/>
            <w:vAlign w:val="center"/>
          </w:tcPr>
          <w:p w14:paraId="32E97263"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Descriere</w:t>
            </w:r>
          </w:p>
        </w:tc>
        <w:tc>
          <w:tcPr>
            <w:tcW w:w="992" w:type="dxa"/>
            <w:shd w:val="clear" w:color="auto" w:fill="BFBFBF" w:themeFill="background1" w:themeFillShade="BF"/>
            <w:vAlign w:val="center"/>
          </w:tcPr>
          <w:p w14:paraId="40D5FCF5"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Cantitate</w:t>
            </w:r>
          </w:p>
        </w:tc>
        <w:tc>
          <w:tcPr>
            <w:tcW w:w="1004" w:type="dxa"/>
            <w:shd w:val="clear" w:color="auto" w:fill="BFBFBF" w:themeFill="background1" w:themeFillShade="BF"/>
            <w:vAlign w:val="center"/>
          </w:tcPr>
          <w:p w14:paraId="6C56174C" w14:textId="77777777" w:rsidR="00256ECD" w:rsidRPr="00A67F98" w:rsidRDefault="00256ECD" w:rsidP="00A67F98">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A67F98">
              <w:rPr>
                <w:rFonts w:ascii="Trebuchet MS" w:eastAsia="Times New Roman" w:hAnsi="Trebuchet MS" w:cs="Times New Roman"/>
                <w:b/>
                <w:sz w:val="20"/>
                <w:szCs w:val="20"/>
                <w:lang w:val="ro-RO"/>
              </w:rPr>
              <w:t>UM</w:t>
            </w:r>
          </w:p>
        </w:tc>
      </w:tr>
      <w:tr w:rsidR="00A67F98" w:rsidRPr="00A67F98" w14:paraId="3FE3CDE9" w14:textId="77777777" w:rsidTr="00A67F98">
        <w:trPr>
          <w:trHeight w:val="71"/>
          <w:jc w:val="center"/>
        </w:trPr>
        <w:tc>
          <w:tcPr>
            <w:tcW w:w="1696" w:type="dxa"/>
            <w:shd w:val="clear" w:color="auto" w:fill="auto"/>
          </w:tcPr>
          <w:p w14:paraId="558A0E8F"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Apă</w:t>
            </w:r>
          </w:p>
        </w:tc>
        <w:tc>
          <w:tcPr>
            <w:tcW w:w="5954" w:type="dxa"/>
            <w:shd w:val="clear" w:color="auto" w:fill="auto"/>
          </w:tcPr>
          <w:p w14:paraId="2C5D5CD1" w14:textId="507AD836" w:rsidR="00A67F98" w:rsidRPr="00A67F98" w:rsidRDefault="00F95847" w:rsidP="00A67F98">
            <w:pPr>
              <w:autoSpaceDE w:val="0"/>
              <w:autoSpaceDN w:val="0"/>
              <w:adjustRightInd w:val="0"/>
              <w:spacing w:before="40" w:after="0" w:line="240" w:lineRule="auto"/>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Alimentarea cu apă se asigură din puțul forat (adâncime de 20 m, D=110 mm , prevăzut cu o pompă multietajată).</w:t>
            </w:r>
          </w:p>
        </w:tc>
        <w:tc>
          <w:tcPr>
            <w:tcW w:w="992" w:type="dxa"/>
            <w:shd w:val="clear" w:color="auto" w:fill="auto"/>
          </w:tcPr>
          <w:p w14:paraId="14BE81BD" w14:textId="61868C40" w:rsidR="00A67F98" w:rsidRPr="00A67F98" w:rsidRDefault="00F95847"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13,5</w:t>
            </w:r>
          </w:p>
        </w:tc>
        <w:tc>
          <w:tcPr>
            <w:tcW w:w="1004" w:type="dxa"/>
            <w:shd w:val="clear" w:color="auto" w:fill="auto"/>
          </w:tcPr>
          <w:p w14:paraId="6B83F1E5" w14:textId="20CA686F" w:rsidR="00A67F98" w:rsidRPr="00A67F98" w:rsidRDefault="00A67F98" w:rsidP="00F95847">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mc/</w:t>
            </w:r>
            <w:r w:rsidR="00F95847">
              <w:rPr>
                <w:rFonts w:ascii="Trebuchet MS" w:eastAsia="Times New Roman" w:hAnsi="Trebuchet MS" w:cs="Times New Roman"/>
                <w:sz w:val="20"/>
                <w:szCs w:val="20"/>
                <w:lang w:val="ro-RO"/>
              </w:rPr>
              <w:t>zi</w:t>
            </w:r>
          </w:p>
        </w:tc>
      </w:tr>
      <w:tr w:rsidR="00A67F98" w:rsidRPr="00A67F98" w14:paraId="425EBBEA" w14:textId="77777777" w:rsidTr="00A67F98">
        <w:trPr>
          <w:trHeight w:val="271"/>
          <w:jc w:val="center"/>
        </w:trPr>
        <w:tc>
          <w:tcPr>
            <w:tcW w:w="1696" w:type="dxa"/>
            <w:shd w:val="clear" w:color="auto" w:fill="auto"/>
          </w:tcPr>
          <w:p w14:paraId="215F36E4" w14:textId="77777777" w:rsidR="00A67F98" w:rsidRPr="00A67F98" w:rsidRDefault="00A67F9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Canalizare</w:t>
            </w:r>
          </w:p>
        </w:tc>
        <w:tc>
          <w:tcPr>
            <w:tcW w:w="5954" w:type="dxa"/>
            <w:shd w:val="clear" w:color="auto" w:fill="auto"/>
          </w:tcPr>
          <w:p w14:paraId="04D4196D" w14:textId="77777777" w:rsidR="00A67F98" w:rsidRDefault="00F95847" w:rsidP="00A67F98">
            <w:pPr>
              <w:autoSpaceDE w:val="0"/>
              <w:autoSpaceDN w:val="0"/>
              <w:adjustRightInd w:val="0"/>
              <w:spacing w:before="40" w:after="0" w:line="240" w:lineRule="auto"/>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Apele uzate fecaloid-menajere sunt colectate într-un bazin vidanjabil (V=10 mc).</w:t>
            </w:r>
          </w:p>
          <w:p w14:paraId="30AED226" w14:textId="77777777" w:rsidR="00F95847" w:rsidRDefault="00F95847" w:rsidP="00A30EE8">
            <w:pPr>
              <w:autoSpaceDE w:val="0"/>
              <w:autoSpaceDN w:val="0"/>
              <w:adjustRightInd w:val="0"/>
              <w:spacing w:before="40" w:after="0" w:line="240" w:lineRule="auto"/>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 xml:space="preserve">Apele uzate tehnologice rezultate de la spălarea instalațiilor de muls, a tancului de răcire lapte și de la întreținerea curățeniei sunt conduse printr-un separator de grăsimi, </w:t>
            </w:r>
            <w:r w:rsidR="00A30EE8">
              <w:rPr>
                <w:rFonts w:ascii="Trebuchet MS" w:eastAsia="Times New Roman" w:hAnsi="Trebuchet MS" w:cs="Times New Roman"/>
                <w:sz w:val="20"/>
                <w:szCs w:val="20"/>
                <w:lang w:val="ro-RO"/>
              </w:rPr>
              <w:t>fiind colectate, ulterior, în bazinul vidanjabil.</w:t>
            </w:r>
          </w:p>
          <w:p w14:paraId="400ABD2E" w14:textId="4FF3D218" w:rsidR="00A30EE8" w:rsidRPr="00A67F98" w:rsidRDefault="00A30EE8" w:rsidP="00A30EE8">
            <w:pPr>
              <w:autoSpaceDE w:val="0"/>
              <w:autoSpaceDN w:val="0"/>
              <w:adjustRightInd w:val="0"/>
              <w:spacing w:before="40" w:after="0" w:line="240" w:lineRule="auto"/>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Apele pluviale se scurg liber pe terenurile din jur.</w:t>
            </w:r>
          </w:p>
        </w:tc>
        <w:tc>
          <w:tcPr>
            <w:tcW w:w="992" w:type="dxa"/>
            <w:shd w:val="clear" w:color="auto" w:fill="auto"/>
          </w:tcPr>
          <w:p w14:paraId="2E3806E4" w14:textId="77777777" w:rsidR="00A67F98" w:rsidRDefault="00A30EE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 xml:space="preserve">0,12 </w:t>
            </w:r>
          </w:p>
          <w:p w14:paraId="06226CC5" w14:textId="77777777" w:rsidR="00A30EE8" w:rsidRDefault="00A30EE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p>
          <w:p w14:paraId="77085C75" w14:textId="1DD0FAE4" w:rsidR="00A30EE8" w:rsidRPr="00A67F98" w:rsidRDefault="00A30EE8" w:rsidP="00A67F9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0,78</w:t>
            </w:r>
          </w:p>
        </w:tc>
        <w:tc>
          <w:tcPr>
            <w:tcW w:w="1004" w:type="dxa"/>
            <w:shd w:val="clear" w:color="auto" w:fill="auto"/>
          </w:tcPr>
          <w:p w14:paraId="048E186C" w14:textId="77777777" w:rsidR="00A67F98" w:rsidRDefault="00A67F98" w:rsidP="00A30EE8">
            <w:pPr>
              <w:autoSpaceDE w:val="0"/>
              <w:autoSpaceDN w:val="0"/>
              <w:adjustRightInd w:val="0"/>
              <w:spacing w:before="40" w:after="0" w:line="240" w:lineRule="auto"/>
              <w:jc w:val="center"/>
              <w:rPr>
                <w:rFonts w:ascii="Trebuchet MS" w:eastAsia="ArialMT" w:hAnsi="Trebuchet MS" w:cs="Times New Roman"/>
                <w:sz w:val="20"/>
                <w:szCs w:val="20"/>
                <w:lang w:val="ro-RO"/>
              </w:rPr>
            </w:pPr>
            <w:r w:rsidRPr="00A67F98">
              <w:rPr>
                <w:rFonts w:ascii="Trebuchet MS" w:eastAsia="ArialMT" w:hAnsi="Trebuchet MS" w:cs="Times New Roman"/>
                <w:sz w:val="20"/>
                <w:szCs w:val="20"/>
                <w:lang w:val="ro-RO"/>
              </w:rPr>
              <w:t>mc/</w:t>
            </w:r>
            <w:r w:rsidR="00A30EE8">
              <w:rPr>
                <w:rFonts w:ascii="Trebuchet MS" w:eastAsia="ArialMT" w:hAnsi="Trebuchet MS" w:cs="Times New Roman"/>
                <w:sz w:val="20"/>
                <w:szCs w:val="20"/>
                <w:lang w:val="ro-RO"/>
              </w:rPr>
              <w:t>zi</w:t>
            </w:r>
          </w:p>
          <w:p w14:paraId="0D123402" w14:textId="77777777" w:rsidR="00A30EE8" w:rsidRDefault="00A30EE8" w:rsidP="00A30EE8">
            <w:pPr>
              <w:autoSpaceDE w:val="0"/>
              <w:autoSpaceDN w:val="0"/>
              <w:adjustRightInd w:val="0"/>
              <w:spacing w:before="40" w:after="0" w:line="240" w:lineRule="auto"/>
              <w:jc w:val="center"/>
              <w:rPr>
                <w:rFonts w:ascii="Trebuchet MS" w:eastAsia="ArialMT" w:hAnsi="Trebuchet MS" w:cs="Times New Roman"/>
                <w:sz w:val="20"/>
                <w:szCs w:val="20"/>
                <w:lang w:val="ro-RO"/>
              </w:rPr>
            </w:pPr>
          </w:p>
          <w:p w14:paraId="16CFF10A" w14:textId="364E03CE" w:rsidR="00A30EE8" w:rsidRPr="00A67F98" w:rsidRDefault="00A30EE8" w:rsidP="00A30EE8">
            <w:pPr>
              <w:autoSpaceDE w:val="0"/>
              <w:autoSpaceDN w:val="0"/>
              <w:adjustRightInd w:val="0"/>
              <w:spacing w:before="40" w:after="0" w:line="240" w:lineRule="auto"/>
              <w:jc w:val="center"/>
              <w:rPr>
                <w:rFonts w:ascii="Trebuchet MS" w:eastAsia="Times New Roman" w:hAnsi="Trebuchet MS" w:cs="Times New Roman"/>
                <w:sz w:val="20"/>
                <w:szCs w:val="20"/>
                <w:lang w:val="ro-RO"/>
              </w:rPr>
            </w:pPr>
            <w:r>
              <w:rPr>
                <w:rFonts w:ascii="Trebuchet MS" w:eastAsia="ArialMT" w:hAnsi="Trebuchet MS" w:cs="Times New Roman"/>
                <w:sz w:val="20"/>
                <w:szCs w:val="20"/>
                <w:lang w:val="ro-RO"/>
              </w:rPr>
              <w:t>mc/zi</w:t>
            </w:r>
          </w:p>
        </w:tc>
      </w:tr>
      <w:tr w:rsidR="00A67F98" w:rsidRPr="00A67F98" w14:paraId="3CD1BC2B" w14:textId="77777777" w:rsidTr="00A67F98">
        <w:trPr>
          <w:trHeight w:val="71"/>
          <w:jc w:val="center"/>
        </w:trPr>
        <w:tc>
          <w:tcPr>
            <w:tcW w:w="1696" w:type="dxa"/>
            <w:shd w:val="clear" w:color="auto" w:fill="auto"/>
          </w:tcPr>
          <w:p w14:paraId="475BCB16" w14:textId="77777777"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Energie electrică</w:t>
            </w:r>
          </w:p>
        </w:tc>
        <w:tc>
          <w:tcPr>
            <w:tcW w:w="5954" w:type="dxa"/>
            <w:shd w:val="clear" w:color="auto" w:fill="auto"/>
          </w:tcPr>
          <w:p w14:paraId="278AE4FC" w14:textId="60928A17" w:rsidR="00A67F98" w:rsidRPr="00A67F98" w:rsidRDefault="00A67F98" w:rsidP="00A67F98">
            <w:pPr>
              <w:autoSpaceDE w:val="0"/>
              <w:autoSpaceDN w:val="0"/>
              <w:adjustRightInd w:val="0"/>
              <w:spacing w:after="0" w:line="240" w:lineRule="auto"/>
              <w:jc w:val="both"/>
              <w:rPr>
                <w:rFonts w:ascii="Trebuchet MS" w:eastAsia="Times New Roman" w:hAnsi="Trebuchet MS" w:cs="Times New Roman"/>
                <w:sz w:val="20"/>
                <w:szCs w:val="20"/>
                <w:lang w:val="ro-RO"/>
              </w:rPr>
            </w:pPr>
            <w:proofErr w:type="spellStart"/>
            <w:r w:rsidRPr="00A67F98">
              <w:rPr>
                <w:rFonts w:ascii="Trebuchet MS" w:hAnsi="Trebuchet MS"/>
                <w:sz w:val="20"/>
                <w:szCs w:val="20"/>
              </w:rPr>
              <w:t>Rețeaua</w:t>
            </w:r>
            <w:proofErr w:type="spellEnd"/>
            <w:r w:rsidRPr="00A67F98">
              <w:rPr>
                <w:rFonts w:ascii="Trebuchet MS" w:hAnsi="Trebuchet MS"/>
                <w:sz w:val="20"/>
                <w:szCs w:val="20"/>
              </w:rPr>
              <w:t xml:space="preserve"> de </w:t>
            </w:r>
            <w:proofErr w:type="spellStart"/>
            <w:r w:rsidRPr="00A67F98">
              <w:rPr>
                <w:rFonts w:ascii="Trebuchet MS" w:hAnsi="Trebuchet MS"/>
                <w:sz w:val="20"/>
                <w:szCs w:val="20"/>
              </w:rPr>
              <w:t>energie</w:t>
            </w:r>
            <w:proofErr w:type="spellEnd"/>
            <w:r w:rsidRPr="00A67F98">
              <w:rPr>
                <w:rFonts w:ascii="Trebuchet MS" w:hAnsi="Trebuchet MS"/>
                <w:sz w:val="20"/>
                <w:szCs w:val="20"/>
              </w:rPr>
              <w:t xml:space="preserve"> </w:t>
            </w:r>
            <w:proofErr w:type="spellStart"/>
            <w:r w:rsidRPr="00A67F98">
              <w:rPr>
                <w:rFonts w:ascii="Trebuchet MS" w:hAnsi="Trebuchet MS"/>
                <w:sz w:val="20"/>
                <w:szCs w:val="20"/>
              </w:rPr>
              <w:t>electrică</w:t>
            </w:r>
            <w:proofErr w:type="spellEnd"/>
          </w:p>
        </w:tc>
        <w:tc>
          <w:tcPr>
            <w:tcW w:w="992" w:type="dxa"/>
            <w:shd w:val="clear" w:color="auto" w:fill="auto"/>
          </w:tcPr>
          <w:p w14:paraId="167F50CC" w14:textId="2C037554" w:rsidR="00A67F98" w:rsidRPr="00A67F98" w:rsidRDefault="00A30EE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100</w:t>
            </w:r>
          </w:p>
        </w:tc>
        <w:tc>
          <w:tcPr>
            <w:tcW w:w="1004" w:type="dxa"/>
            <w:shd w:val="clear" w:color="auto" w:fill="auto"/>
          </w:tcPr>
          <w:p w14:paraId="2D4B4CE5" w14:textId="65BE5B03" w:rsidR="00A67F98" w:rsidRPr="00A67F98" w:rsidRDefault="00A67F98" w:rsidP="00A30EE8">
            <w:pPr>
              <w:spacing w:after="0" w:line="240" w:lineRule="auto"/>
              <w:jc w:val="center"/>
              <w:rPr>
                <w:rFonts w:ascii="Trebuchet MS" w:hAnsi="Trebuchet MS" w:cs="Times New Roman"/>
                <w:sz w:val="20"/>
                <w:szCs w:val="20"/>
                <w:lang w:val="ro-RO"/>
              </w:rPr>
            </w:pPr>
            <w:r w:rsidRPr="00A67F98">
              <w:rPr>
                <w:rFonts w:ascii="Trebuchet MS" w:hAnsi="Trebuchet MS" w:cs="Times New Roman"/>
                <w:sz w:val="20"/>
                <w:szCs w:val="20"/>
                <w:lang w:val="ro-RO"/>
              </w:rPr>
              <w:t>kWh/</w:t>
            </w:r>
            <w:r w:rsidR="00A30EE8">
              <w:rPr>
                <w:rFonts w:ascii="Trebuchet MS" w:hAnsi="Trebuchet MS" w:cs="Times New Roman"/>
                <w:sz w:val="20"/>
                <w:szCs w:val="20"/>
                <w:lang w:val="ro-RO"/>
              </w:rPr>
              <w:t>zi</w:t>
            </w:r>
          </w:p>
        </w:tc>
      </w:tr>
      <w:tr w:rsidR="00A67F98" w:rsidRPr="00A67F98" w14:paraId="3AE4B8C4" w14:textId="77777777" w:rsidTr="00A67F98">
        <w:trPr>
          <w:trHeight w:val="71"/>
          <w:jc w:val="center"/>
        </w:trPr>
        <w:tc>
          <w:tcPr>
            <w:tcW w:w="1696" w:type="dxa"/>
            <w:shd w:val="clear" w:color="auto" w:fill="auto"/>
          </w:tcPr>
          <w:p w14:paraId="0622F3A1" w14:textId="63BA15BE" w:rsidR="00A67F98" w:rsidRPr="00A67F98" w:rsidRDefault="00A67F98" w:rsidP="00A67F98">
            <w:pPr>
              <w:autoSpaceDE w:val="0"/>
              <w:autoSpaceDN w:val="0"/>
              <w:adjustRightInd w:val="0"/>
              <w:spacing w:after="0" w:line="240" w:lineRule="auto"/>
              <w:jc w:val="center"/>
              <w:rPr>
                <w:rFonts w:ascii="Trebuchet MS" w:eastAsia="Times New Roman" w:hAnsi="Trebuchet MS" w:cs="Times New Roman"/>
                <w:sz w:val="20"/>
                <w:szCs w:val="20"/>
                <w:lang w:val="ro-RO"/>
              </w:rPr>
            </w:pPr>
            <w:r w:rsidRPr="00A67F98">
              <w:rPr>
                <w:rFonts w:ascii="Trebuchet MS" w:eastAsia="Times New Roman" w:hAnsi="Trebuchet MS" w:cs="Times New Roman"/>
                <w:sz w:val="20"/>
                <w:szCs w:val="20"/>
                <w:lang w:val="ro-RO"/>
              </w:rPr>
              <w:t>Altele</w:t>
            </w:r>
          </w:p>
        </w:tc>
        <w:tc>
          <w:tcPr>
            <w:tcW w:w="5954" w:type="dxa"/>
            <w:shd w:val="clear" w:color="auto" w:fill="auto"/>
          </w:tcPr>
          <w:p w14:paraId="2E363979" w14:textId="77777777" w:rsidR="00A67F98" w:rsidRDefault="00A30EE8" w:rsidP="00A67F98">
            <w:pPr>
              <w:autoSpaceDE w:val="0"/>
              <w:autoSpaceDN w:val="0"/>
              <w:adjustRightInd w:val="0"/>
              <w:spacing w:after="0" w:line="240" w:lineRule="auto"/>
              <w:jc w:val="both"/>
              <w:rPr>
                <w:rFonts w:ascii="Trebuchet MS" w:hAnsi="Trebuchet MS"/>
                <w:sz w:val="20"/>
                <w:szCs w:val="20"/>
              </w:rPr>
            </w:pPr>
            <w:proofErr w:type="spellStart"/>
            <w:r>
              <w:rPr>
                <w:rFonts w:ascii="Trebuchet MS" w:hAnsi="Trebuchet MS"/>
                <w:sz w:val="20"/>
                <w:szCs w:val="20"/>
              </w:rPr>
              <w:t>Halele</w:t>
            </w:r>
            <w:proofErr w:type="spellEnd"/>
            <w:r>
              <w:rPr>
                <w:rFonts w:ascii="Trebuchet MS" w:hAnsi="Trebuchet MS"/>
                <w:sz w:val="20"/>
                <w:szCs w:val="20"/>
              </w:rPr>
              <w:t xml:space="preserve"> de </w:t>
            </w:r>
            <w:proofErr w:type="spellStart"/>
            <w:r>
              <w:rPr>
                <w:rFonts w:ascii="Trebuchet MS" w:hAnsi="Trebuchet MS"/>
                <w:sz w:val="20"/>
                <w:szCs w:val="20"/>
              </w:rPr>
              <w:t>creștere</w:t>
            </w:r>
            <w:proofErr w:type="spellEnd"/>
            <w:r>
              <w:rPr>
                <w:rFonts w:ascii="Trebuchet MS" w:hAnsi="Trebuchet MS"/>
                <w:sz w:val="20"/>
                <w:szCs w:val="20"/>
              </w:rPr>
              <w:t xml:space="preserve"> </w:t>
            </w:r>
            <w:proofErr w:type="gramStart"/>
            <w:r>
              <w:rPr>
                <w:rFonts w:ascii="Trebuchet MS" w:hAnsi="Trebuchet MS"/>
                <w:sz w:val="20"/>
                <w:szCs w:val="20"/>
              </w:rPr>
              <w:t>a</w:t>
            </w:r>
            <w:proofErr w:type="gramEnd"/>
            <w:r>
              <w:rPr>
                <w:rFonts w:ascii="Trebuchet MS" w:hAnsi="Trebuchet MS"/>
                <w:sz w:val="20"/>
                <w:szCs w:val="20"/>
              </w:rPr>
              <w:t xml:space="preserve"> </w:t>
            </w:r>
            <w:proofErr w:type="spellStart"/>
            <w:r>
              <w:rPr>
                <w:rFonts w:ascii="Trebuchet MS" w:hAnsi="Trebuchet MS"/>
                <w:sz w:val="20"/>
                <w:szCs w:val="20"/>
              </w:rPr>
              <w:t>animalelor</w:t>
            </w:r>
            <w:proofErr w:type="spellEnd"/>
            <w:r>
              <w:rPr>
                <w:rFonts w:ascii="Trebuchet MS" w:hAnsi="Trebuchet MS"/>
                <w:sz w:val="20"/>
                <w:szCs w:val="20"/>
              </w:rPr>
              <w:t xml:space="preserve"> nu </w:t>
            </w:r>
            <w:proofErr w:type="spellStart"/>
            <w:r>
              <w:rPr>
                <w:rFonts w:ascii="Trebuchet MS" w:hAnsi="Trebuchet MS"/>
                <w:sz w:val="20"/>
                <w:szCs w:val="20"/>
              </w:rPr>
              <w:t>necesită</w:t>
            </w:r>
            <w:proofErr w:type="spellEnd"/>
            <w:r>
              <w:rPr>
                <w:rFonts w:ascii="Trebuchet MS" w:hAnsi="Trebuchet MS"/>
                <w:sz w:val="20"/>
                <w:szCs w:val="20"/>
              </w:rPr>
              <w:t xml:space="preserve"> </w:t>
            </w:r>
            <w:proofErr w:type="spellStart"/>
            <w:r>
              <w:rPr>
                <w:rFonts w:ascii="Trebuchet MS" w:hAnsi="Trebuchet MS"/>
                <w:sz w:val="20"/>
                <w:szCs w:val="20"/>
              </w:rPr>
              <w:t>încălzire</w:t>
            </w:r>
            <w:proofErr w:type="spellEnd"/>
            <w:r>
              <w:rPr>
                <w:rFonts w:ascii="Trebuchet MS" w:hAnsi="Trebuchet MS"/>
                <w:sz w:val="20"/>
                <w:szCs w:val="20"/>
              </w:rPr>
              <w:t xml:space="preserve">. </w:t>
            </w:r>
          </w:p>
          <w:p w14:paraId="766DA1A4" w14:textId="77777777" w:rsidR="00D05485" w:rsidRDefault="00A30EE8" w:rsidP="00A67F98">
            <w:pPr>
              <w:autoSpaceDE w:val="0"/>
              <w:autoSpaceDN w:val="0"/>
              <w:adjustRightInd w:val="0"/>
              <w:spacing w:after="0" w:line="240" w:lineRule="auto"/>
              <w:jc w:val="both"/>
              <w:rPr>
                <w:rFonts w:ascii="Trebuchet MS" w:hAnsi="Trebuchet MS"/>
                <w:sz w:val="20"/>
                <w:szCs w:val="20"/>
              </w:rPr>
            </w:pPr>
            <w:proofErr w:type="spellStart"/>
            <w:r>
              <w:rPr>
                <w:rFonts w:ascii="Trebuchet MS" w:hAnsi="Trebuchet MS"/>
                <w:sz w:val="20"/>
                <w:szCs w:val="20"/>
              </w:rPr>
              <w:t>Pentru</w:t>
            </w:r>
            <w:proofErr w:type="spellEnd"/>
            <w:r>
              <w:rPr>
                <w:rFonts w:ascii="Trebuchet MS" w:hAnsi="Trebuchet MS"/>
                <w:sz w:val="20"/>
                <w:szCs w:val="20"/>
              </w:rPr>
              <w:t xml:space="preserve"> </w:t>
            </w:r>
            <w:proofErr w:type="spellStart"/>
            <w:r>
              <w:rPr>
                <w:rFonts w:ascii="Trebuchet MS" w:hAnsi="Trebuchet MS"/>
                <w:sz w:val="20"/>
                <w:szCs w:val="20"/>
              </w:rPr>
              <w:t>asigurarea</w:t>
            </w:r>
            <w:proofErr w:type="spellEnd"/>
            <w:r>
              <w:rPr>
                <w:rFonts w:ascii="Trebuchet MS" w:hAnsi="Trebuchet MS"/>
                <w:sz w:val="20"/>
                <w:szCs w:val="20"/>
              </w:rPr>
              <w:t xml:space="preserve"> </w:t>
            </w:r>
            <w:proofErr w:type="spellStart"/>
            <w:r>
              <w:rPr>
                <w:rFonts w:ascii="Trebuchet MS" w:hAnsi="Trebuchet MS"/>
                <w:sz w:val="20"/>
                <w:szCs w:val="20"/>
              </w:rPr>
              <w:t>apei</w:t>
            </w:r>
            <w:proofErr w:type="spellEnd"/>
            <w:r>
              <w:rPr>
                <w:rFonts w:ascii="Trebuchet MS" w:hAnsi="Trebuchet MS"/>
                <w:sz w:val="20"/>
                <w:szCs w:val="20"/>
              </w:rPr>
              <w:t xml:space="preserve"> </w:t>
            </w:r>
            <w:proofErr w:type="spellStart"/>
            <w:r>
              <w:rPr>
                <w:rFonts w:ascii="Trebuchet MS" w:hAnsi="Trebuchet MS"/>
                <w:sz w:val="20"/>
                <w:szCs w:val="20"/>
              </w:rPr>
              <w:t>calde</w:t>
            </w:r>
            <w:proofErr w:type="spellEnd"/>
            <w:r>
              <w:rPr>
                <w:rFonts w:ascii="Trebuchet MS" w:hAnsi="Trebuchet MS"/>
                <w:sz w:val="20"/>
                <w:szCs w:val="20"/>
              </w:rPr>
              <w:t xml:space="preserve"> </w:t>
            </w:r>
            <w:proofErr w:type="spellStart"/>
            <w:r>
              <w:rPr>
                <w:rFonts w:ascii="Trebuchet MS" w:hAnsi="Trebuchet MS"/>
                <w:sz w:val="20"/>
                <w:szCs w:val="20"/>
              </w:rPr>
              <w:t>există</w:t>
            </w:r>
            <w:proofErr w:type="spellEnd"/>
            <w:r w:rsidR="00D05485">
              <w:rPr>
                <w:rFonts w:ascii="Trebuchet MS" w:hAnsi="Trebuchet MS"/>
                <w:sz w:val="20"/>
                <w:szCs w:val="20"/>
              </w:rPr>
              <w:t>:</w:t>
            </w:r>
          </w:p>
          <w:p w14:paraId="7A46349F" w14:textId="500912CB" w:rsidR="00D05485" w:rsidRPr="00D05485" w:rsidRDefault="00D05485" w:rsidP="005346AB">
            <w:pPr>
              <w:pStyle w:val="ListParagraph"/>
              <w:numPr>
                <w:ilvl w:val="0"/>
                <w:numId w:val="22"/>
              </w:numPr>
              <w:tabs>
                <w:tab w:val="left" w:pos="432"/>
              </w:tabs>
              <w:autoSpaceDE w:val="0"/>
              <w:autoSpaceDN w:val="0"/>
              <w:adjustRightInd w:val="0"/>
              <w:spacing w:after="0" w:line="240" w:lineRule="auto"/>
              <w:ind w:left="432" w:firstLine="0"/>
              <w:jc w:val="both"/>
              <w:rPr>
                <w:rFonts w:ascii="Trebuchet MS" w:eastAsia="Times New Roman" w:hAnsi="Trebuchet MS" w:cs="Times New Roman"/>
                <w:sz w:val="20"/>
                <w:szCs w:val="20"/>
                <w:lang w:val="ro-RO"/>
              </w:rPr>
            </w:pPr>
            <w:r w:rsidRPr="00D05485">
              <w:rPr>
                <w:rFonts w:ascii="Trebuchet MS" w:hAnsi="Trebuchet MS"/>
                <w:sz w:val="20"/>
                <w:szCs w:val="20"/>
              </w:rPr>
              <w:t xml:space="preserve">o </w:t>
            </w:r>
            <w:proofErr w:type="spellStart"/>
            <w:r w:rsidRPr="00D05485">
              <w:rPr>
                <w:rFonts w:ascii="Trebuchet MS" w:hAnsi="Trebuchet MS"/>
                <w:sz w:val="20"/>
                <w:szCs w:val="20"/>
              </w:rPr>
              <w:t>central</w:t>
            </w:r>
            <w:r w:rsidR="00194D63">
              <w:rPr>
                <w:rFonts w:ascii="Trebuchet MS" w:hAnsi="Trebuchet MS"/>
                <w:sz w:val="20"/>
                <w:szCs w:val="20"/>
              </w:rPr>
              <w:t>ă</w:t>
            </w:r>
            <w:proofErr w:type="spellEnd"/>
            <w:r w:rsidRPr="00D05485">
              <w:rPr>
                <w:rFonts w:ascii="Trebuchet MS" w:hAnsi="Trebuchet MS"/>
                <w:sz w:val="20"/>
                <w:szCs w:val="20"/>
              </w:rPr>
              <w:t xml:space="preserve"> </w:t>
            </w:r>
            <w:proofErr w:type="spellStart"/>
            <w:r w:rsidRPr="00D05485">
              <w:rPr>
                <w:rFonts w:ascii="Trebuchet MS" w:hAnsi="Trebuchet MS"/>
                <w:sz w:val="20"/>
                <w:szCs w:val="20"/>
              </w:rPr>
              <w:t>termică</w:t>
            </w:r>
            <w:proofErr w:type="spellEnd"/>
            <w:r w:rsidRPr="00D05485">
              <w:rPr>
                <w:rFonts w:ascii="Trebuchet MS" w:hAnsi="Trebuchet MS"/>
                <w:sz w:val="20"/>
                <w:szCs w:val="20"/>
              </w:rPr>
              <w:t xml:space="preserve"> tip </w:t>
            </w:r>
            <w:proofErr w:type="spellStart"/>
            <w:r w:rsidRPr="00D05485">
              <w:rPr>
                <w:rFonts w:ascii="Trebuchet MS" w:hAnsi="Trebuchet MS"/>
                <w:sz w:val="20"/>
                <w:szCs w:val="20"/>
              </w:rPr>
              <w:t>Viad</w:t>
            </w:r>
            <w:r w:rsidR="00194D63">
              <w:rPr>
                <w:rFonts w:ascii="Trebuchet MS" w:hAnsi="Trebuchet MS"/>
                <w:sz w:val="20"/>
                <w:szCs w:val="20"/>
              </w:rPr>
              <w:t>r</w:t>
            </w:r>
            <w:r w:rsidRPr="00D05485">
              <w:rPr>
                <w:rFonts w:ascii="Trebuchet MS" w:hAnsi="Trebuchet MS"/>
                <w:sz w:val="20"/>
                <w:szCs w:val="20"/>
              </w:rPr>
              <w:t>us</w:t>
            </w:r>
            <w:proofErr w:type="spellEnd"/>
            <w:r w:rsidRPr="00D05485">
              <w:rPr>
                <w:rFonts w:ascii="Trebuchet MS" w:hAnsi="Trebuchet MS"/>
                <w:sz w:val="20"/>
                <w:szCs w:val="20"/>
              </w:rPr>
              <w:t xml:space="preserve"> (P=35 kW), </w:t>
            </w:r>
          </w:p>
          <w:p w14:paraId="2BC262FB" w14:textId="77777777" w:rsidR="00A30EE8" w:rsidRPr="00D05485" w:rsidRDefault="00D05485" w:rsidP="005346AB">
            <w:pPr>
              <w:pStyle w:val="ListParagraph"/>
              <w:numPr>
                <w:ilvl w:val="0"/>
                <w:numId w:val="22"/>
              </w:numPr>
              <w:tabs>
                <w:tab w:val="left" w:pos="432"/>
              </w:tabs>
              <w:autoSpaceDE w:val="0"/>
              <w:autoSpaceDN w:val="0"/>
              <w:adjustRightInd w:val="0"/>
              <w:spacing w:after="0" w:line="240" w:lineRule="auto"/>
              <w:ind w:left="432" w:firstLine="0"/>
              <w:jc w:val="both"/>
              <w:rPr>
                <w:rFonts w:ascii="Trebuchet MS" w:eastAsia="Times New Roman" w:hAnsi="Trebuchet MS" w:cs="Times New Roman"/>
                <w:sz w:val="20"/>
                <w:szCs w:val="20"/>
                <w:lang w:val="ro-RO"/>
              </w:rPr>
            </w:pPr>
            <w:proofErr w:type="spellStart"/>
            <w:r w:rsidRPr="00D05485">
              <w:rPr>
                <w:rFonts w:ascii="Trebuchet MS" w:hAnsi="Trebuchet MS"/>
                <w:sz w:val="20"/>
                <w:szCs w:val="20"/>
              </w:rPr>
              <w:t>două</w:t>
            </w:r>
            <w:proofErr w:type="spellEnd"/>
            <w:r w:rsidRPr="00D05485">
              <w:rPr>
                <w:rFonts w:ascii="Trebuchet MS" w:hAnsi="Trebuchet MS"/>
                <w:sz w:val="20"/>
                <w:szCs w:val="20"/>
              </w:rPr>
              <w:t xml:space="preserve"> </w:t>
            </w:r>
            <w:proofErr w:type="spellStart"/>
            <w:r w:rsidRPr="00D05485">
              <w:rPr>
                <w:rFonts w:ascii="Trebuchet MS" w:hAnsi="Trebuchet MS"/>
                <w:sz w:val="20"/>
                <w:szCs w:val="20"/>
              </w:rPr>
              <w:t>boilere</w:t>
            </w:r>
            <w:proofErr w:type="spellEnd"/>
            <w:r w:rsidRPr="00D05485">
              <w:rPr>
                <w:rFonts w:ascii="Trebuchet MS" w:hAnsi="Trebuchet MS"/>
                <w:sz w:val="20"/>
                <w:szCs w:val="20"/>
              </w:rPr>
              <w:t xml:space="preserve"> </w:t>
            </w:r>
            <w:proofErr w:type="spellStart"/>
            <w:r w:rsidRPr="00D05485">
              <w:rPr>
                <w:rFonts w:ascii="Trebuchet MS" w:hAnsi="Trebuchet MS"/>
                <w:sz w:val="20"/>
                <w:szCs w:val="20"/>
              </w:rPr>
              <w:t>electri</w:t>
            </w:r>
            <w:r>
              <w:rPr>
                <w:rFonts w:ascii="Trebuchet MS" w:hAnsi="Trebuchet MS"/>
                <w:sz w:val="20"/>
                <w:szCs w:val="20"/>
              </w:rPr>
              <w:t>ce</w:t>
            </w:r>
            <w:proofErr w:type="spellEnd"/>
            <w:r>
              <w:rPr>
                <w:rFonts w:ascii="Trebuchet MS" w:hAnsi="Trebuchet MS"/>
                <w:sz w:val="20"/>
                <w:szCs w:val="20"/>
              </w:rPr>
              <w:t xml:space="preserve"> de 75 l </w:t>
            </w:r>
            <w:proofErr w:type="spellStart"/>
            <w:r>
              <w:rPr>
                <w:rFonts w:ascii="Trebuchet MS" w:hAnsi="Trebuchet MS"/>
                <w:sz w:val="20"/>
                <w:szCs w:val="20"/>
              </w:rPr>
              <w:t>fiecare</w:t>
            </w:r>
            <w:proofErr w:type="spellEnd"/>
            <w:r>
              <w:rPr>
                <w:rFonts w:ascii="Trebuchet MS" w:hAnsi="Trebuchet MS"/>
                <w:sz w:val="20"/>
                <w:szCs w:val="20"/>
              </w:rPr>
              <w:t>,</w:t>
            </w:r>
          </w:p>
          <w:p w14:paraId="05E90E88" w14:textId="476D8004" w:rsidR="00D05485" w:rsidRPr="00D05485" w:rsidRDefault="00D05485" w:rsidP="005346AB">
            <w:pPr>
              <w:pStyle w:val="ListParagraph"/>
              <w:numPr>
                <w:ilvl w:val="0"/>
                <w:numId w:val="22"/>
              </w:numPr>
              <w:tabs>
                <w:tab w:val="left" w:pos="432"/>
              </w:tabs>
              <w:autoSpaceDE w:val="0"/>
              <w:autoSpaceDN w:val="0"/>
              <w:adjustRightInd w:val="0"/>
              <w:spacing w:after="0" w:line="240" w:lineRule="auto"/>
              <w:ind w:left="432" w:firstLine="0"/>
              <w:jc w:val="both"/>
              <w:rPr>
                <w:rFonts w:ascii="Trebuchet MS" w:eastAsia="Times New Roman" w:hAnsi="Trebuchet MS" w:cs="Times New Roman"/>
                <w:sz w:val="20"/>
                <w:szCs w:val="20"/>
                <w:lang w:val="ro-RO"/>
              </w:rPr>
            </w:pPr>
            <w:proofErr w:type="spellStart"/>
            <w:r>
              <w:rPr>
                <w:rFonts w:ascii="Trebuchet MS" w:hAnsi="Trebuchet MS"/>
                <w:sz w:val="20"/>
                <w:szCs w:val="20"/>
              </w:rPr>
              <w:t>panouri</w:t>
            </w:r>
            <w:proofErr w:type="spellEnd"/>
            <w:r>
              <w:rPr>
                <w:rFonts w:ascii="Trebuchet MS" w:hAnsi="Trebuchet MS"/>
                <w:sz w:val="20"/>
                <w:szCs w:val="20"/>
              </w:rPr>
              <w:t xml:space="preserve"> </w:t>
            </w:r>
            <w:proofErr w:type="spellStart"/>
            <w:r>
              <w:rPr>
                <w:rFonts w:ascii="Trebuchet MS" w:hAnsi="Trebuchet MS"/>
                <w:sz w:val="20"/>
                <w:szCs w:val="20"/>
              </w:rPr>
              <w:t>solare</w:t>
            </w:r>
            <w:proofErr w:type="spellEnd"/>
            <w:r>
              <w:rPr>
                <w:rFonts w:ascii="Trebuchet MS" w:hAnsi="Trebuchet MS"/>
                <w:sz w:val="20"/>
                <w:szCs w:val="20"/>
              </w:rPr>
              <w:t xml:space="preserve"> </w:t>
            </w:r>
            <w:proofErr w:type="spellStart"/>
            <w:r>
              <w:rPr>
                <w:rFonts w:ascii="Trebuchet MS" w:hAnsi="Trebuchet MS"/>
                <w:sz w:val="20"/>
                <w:szCs w:val="20"/>
              </w:rPr>
              <w:t>amplasate</w:t>
            </w:r>
            <w:proofErr w:type="spellEnd"/>
            <w:r>
              <w:rPr>
                <w:rFonts w:ascii="Trebuchet MS" w:hAnsi="Trebuchet MS"/>
                <w:sz w:val="20"/>
                <w:szCs w:val="20"/>
              </w:rPr>
              <w:t xml:space="preserve"> </w:t>
            </w:r>
            <w:proofErr w:type="spellStart"/>
            <w:r>
              <w:rPr>
                <w:rFonts w:ascii="Trebuchet MS" w:hAnsi="Trebuchet MS"/>
                <w:sz w:val="20"/>
                <w:szCs w:val="20"/>
              </w:rPr>
              <w:t>pe</w:t>
            </w:r>
            <w:proofErr w:type="spellEnd"/>
            <w:r>
              <w:rPr>
                <w:rFonts w:ascii="Trebuchet MS" w:hAnsi="Trebuchet MS"/>
                <w:sz w:val="20"/>
                <w:szCs w:val="20"/>
              </w:rPr>
              <w:t xml:space="preserve"> C1, </w:t>
            </w:r>
            <w:proofErr w:type="spellStart"/>
            <w:r>
              <w:rPr>
                <w:rFonts w:ascii="Trebuchet MS" w:hAnsi="Trebuchet MS"/>
                <w:sz w:val="20"/>
                <w:szCs w:val="20"/>
              </w:rPr>
              <w:t>rezervor</w:t>
            </w:r>
            <w:proofErr w:type="spellEnd"/>
            <w:r>
              <w:rPr>
                <w:rFonts w:ascii="Trebuchet MS" w:hAnsi="Trebuchet MS"/>
                <w:sz w:val="20"/>
                <w:szCs w:val="20"/>
              </w:rPr>
              <w:t xml:space="preserve"> de 1000 l.</w:t>
            </w:r>
          </w:p>
        </w:tc>
        <w:tc>
          <w:tcPr>
            <w:tcW w:w="992" w:type="dxa"/>
            <w:shd w:val="clear" w:color="auto" w:fill="auto"/>
          </w:tcPr>
          <w:p w14:paraId="58DF1CDF" w14:textId="04083BB8" w:rsidR="00A67F98" w:rsidRPr="00A67F98" w:rsidRDefault="00A67F98" w:rsidP="00A67F98">
            <w:pPr>
              <w:autoSpaceDE w:val="0"/>
              <w:autoSpaceDN w:val="0"/>
              <w:adjustRightInd w:val="0"/>
              <w:spacing w:after="0" w:line="240" w:lineRule="auto"/>
              <w:jc w:val="center"/>
              <w:rPr>
                <w:rFonts w:ascii="Trebuchet MS" w:hAnsi="Trebuchet MS" w:cs="Times New Roman"/>
                <w:sz w:val="20"/>
                <w:szCs w:val="20"/>
              </w:rPr>
            </w:pPr>
          </w:p>
        </w:tc>
        <w:tc>
          <w:tcPr>
            <w:tcW w:w="1004" w:type="dxa"/>
            <w:shd w:val="clear" w:color="auto" w:fill="auto"/>
          </w:tcPr>
          <w:p w14:paraId="026369F6" w14:textId="74DE51EB" w:rsidR="00A67F98" w:rsidRPr="00A67F98" w:rsidRDefault="00A67F98" w:rsidP="00A67F98">
            <w:pPr>
              <w:spacing w:after="0" w:line="240" w:lineRule="auto"/>
              <w:jc w:val="center"/>
              <w:rPr>
                <w:rFonts w:ascii="Trebuchet MS" w:hAnsi="Trebuchet MS" w:cs="Times New Roman"/>
                <w:sz w:val="20"/>
                <w:szCs w:val="20"/>
                <w:lang w:val="ro-RO"/>
              </w:rPr>
            </w:pPr>
          </w:p>
        </w:tc>
      </w:tr>
    </w:tbl>
    <w:p w14:paraId="552C8254" w14:textId="121E5B5C" w:rsidR="0088313D" w:rsidRDefault="0088313D" w:rsidP="00C95AB3">
      <w:pPr>
        <w:pStyle w:val="Default"/>
        <w:spacing w:line="360" w:lineRule="auto"/>
        <w:jc w:val="both"/>
        <w:rPr>
          <w:rFonts w:ascii="Trebuchet MS" w:hAnsi="Trebuchet MS" w:cs="Times New Roman"/>
          <w:sz w:val="22"/>
          <w:szCs w:val="22"/>
          <w:lang w:val="ro-RO"/>
        </w:rPr>
      </w:pPr>
    </w:p>
    <w:p w14:paraId="50F15A83" w14:textId="47D634D2" w:rsidR="00F95847" w:rsidRPr="00F95847" w:rsidRDefault="00F95847" w:rsidP="00F95847">
      <w:pPr>
        <w:spacing w:after="0" w:line="360" w:lineRule="auto"/>
        <w:jc w:val="both"/>
        <w:rPr>
          <w:rFonts w:ascii="Trebuchet MS" w:hAnsi="Trebuchet MS" w:cs="Times New Roman"/>
          <w:szCs w:val="24"/>
          <w:lang w:val="ro-RO" w:eastAsia="ro-RO"/>
        </w:rPr>
      </w:pPr>
      <w:r w:rsidRPr="00F95847">
        <w:rPr>
          <w:rFonts w:ascii="Trebuchet MS" w:hAnsi="Trebuchet MS" w:cs="Times New Roman"/>
          <w:szCs w:val="24"/>
          <w:lang w:val="ro-RO" w:eastAsia="ro-RO"/>
        </w:rPr>
        <w:t xml:space="preserve">Conform Autorizaţiei de gospodărire a apelor nr. </w:t>
      </w:r>
      <w:r w:rsidR="00D05485">
        <w:rPr>
          <w:rFonts w:ascii="Trebuchet MS" w:hAnsi="Trebuchet MS" w:cs="Times New Roman"/>
          <w:szCs w:val="24"/>
          <w:lang w:val="ro-RO" w:eastAsia="ro-RO"/>
        </w:rPr>
        <w:t>54/07</w:t>
      </w:r>
      <w:r w:rsidRPr="00F95847">
        <w:rPr>
          <w:rFonts w:ascii="Trebuchet MS" w:hAnsi="Trebuchet MS" w:cs="Times New Roman"/>
          <w:szCs w:val="24"/>
          <w:lang w:val="ro-RO" w:eastAsia="ro-RO"/>
        </w:rPr>
        <w:t>.0</w:t>
      </w:r>
      <w:r w:rsidR="00D05485">
        <w:rPr>
          <w:rFonts w:ascii="Trebuchet MS" w:hAnsi="Trebuchet MS" w:cs="Times New Roman"/>
          <w:szCs w:val="24"/>
          <w:lang w:val="ro-RO" w:eastAsia="ro-RO"/>
        </w:rPr>
        <w:t>8</w:t>
      </w:r>
      <w:r w:rsidRPr="00F95847">
        <w:rPr>
          <w:rFonts w:ascii="Trebuchet MS" w:hAnsi="Trebuchet MS" w:cs="Times New Roman"/>
          <w:szCs w:val="24"/>
          <w:lang w:val="ro-RO" w:eastAsia="ro-RO"/>
        </w:rPr>
        <w:t xml:space="preserve">.2023, emisă de </w:t>
      </w:r>
      <w:r w:rsidR="00D05485">
        <w:rPr>
          <w:rFonts w:ascii="Trebuchet MS" w:hAnsi="Trebuchet MS" w:cs="Times New Roman"/>
          <w:szCs w:val="24"/>
          <w:lang w:val="ro-RO" w:eastAsia="ro-RO"/>
        </w:rPr>
        <w:t xml:space="preserve">ANAR </w:t>
      </w:r>
      <w:r w:rsidRPr="00F95847">
        <w:rPr>
          <w:rFonts w:ascii="Trebuchet MS" w:hAnsi="Trebuchet MS" w:cs="Times New Roman"/>
          <w:szCs w:val="24"/>
          <w:lang w:val="ro-RO" w:eastAsia="ro-RO"/>
        </w:rPr>
        <w:t xml:space="preserve">ABA </w:t>
      </w:r>
      <w:r w:rsidR="00D05485">
        <w:rPr>
          <w:rFonts w:ascii="Trebuchet MS" w:hAnsi="Trebuchet MS" w:cs="Times New Roman"/>
          <w:szCs w:val="24"/>
          <w:lang w:val="ro-RO" w:eastAsia="ro-RO"/>
        </w:rPr>
        <w:t>Mureș, SGA Alba</w:t>
      </w:r>
      <w:r w:rsidRPr="00F95847">
        <w:rPr>
          <w:rFonts w:ascii="Trebuchet MS" w:hAnsi="Trebuchet MS" w:cs="Times New Roman"/>
          <w:szCs w:val="24"/>
          <w:lang w:val="ro-RO" w:eastAsia="ro-RO"/>
        </w:rPr>
        <w:t xml:space="preserve">: </w:t>
      </w:r>
    </w:p>
    <w:p w14:paraId="562A4734" w14:textId="108CBFA2" w:rsidR="00F95847" w:rsidRPr="00F95847" w:rsidRDefault="00F95847" w:rsidP="005346AB">
      <w:pPr>
        <w:pStyle w:val="ListParagraph"/>
        <w:numPr>
          <w:ilvl w:val="0"/>
          <w:numId w:val="23"/>
        </w:numPr>
        <w:suppressAutoHyphens/>
        <w:spacing w:after="0" w:line="360" w:lineRule="auto"/>
        <w:ind w:left="567"/>
        <w:jc w:val="both"/>
        <w:rPr>
          <w:rFonts w:ascii="Trebuchet MS" w:eastAsia="Times New Roman" w:hAnsi="Trebuchet MS" w:cs="Times New Roman"/>
          <w:bCs/>
          <w:szCs w:val="24"/>
          <w:lang w:val="ro-RO" w:eastAsia="ro-RO"/>
        </w:rPr>
      </w:pPr>
      <w:r w:rsidRPr="00F95847">
        <w:rPr>
          <w:rFonts w:ascii="Trebuchet MS" w:eastAsia="Times New Roman" w:hAnsi="Trebuchet MS" w:cs="Times New Roman"/>
          <w:b/>
          <w:bCs/>
          <w:szCs w:val="24"/>
          <w:lang w:val="ro-RO" w:eastAsia="ro-RO"/>
        </w:rPr>
        <w:t xml:space="preserve">volume şi debite de apă autorizate: </w:t>
      </w:r>
      <w:r w:rsidRPr="00F95847">
        <w:rPr>
          <w:rFonts w:ascii="Trebuchet MS" w:eastAsia="Times New Roman" w:hAnsi="Trebuchet MS" w:cs="Times New Roman"/>
          <w:b/>
          <w:bCs/>
          <w:i/>
          <w:szCs w:val="24"/>
          <w:lang w:val="ro-RO" w:eastAsia="ro-RO"/>
        </w:rPr>
        <w:t>maxim</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13,5</w:t>
      </w:r>
      <w:r w:rsidRPr="00F95847">
        <w:rPr>
          <w:rFonts w:ascii="Trebuchet MS" w:eastAsia="Times New Roman" w:hAnsi="Trebuchet MS" w:cs="Times New Roman"/>
          <w:bCs/>
          <w:szCs w:val="24"/>
          <w:lang w:val="ro-RO" w:eastAsia="ro-RO"/>
        </w:rPr>
        <w:t xml:space="preserve"> mc/zi; </w:t>
      </w:r>
      <w:r w:rsidRPr="00F95847">
        <w:rPr>
          <w:rFonts w:ascii="Trebuchet MS" w:eastAsia="Times New Roman" w:hAnsi="Trebuchet MS" w:cs="Times New Roman"/>
          <w:b/>
          <w:bCs/>
          <w:i/>
          <w:szCs w:val="24"/>
          <w:lang w:val="ro-RO" w:eastAsia="ro-RO"/>
        </w:rPr>
        <w:t>mediu</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12,1</w:t>
      </w:r>
      <w:r w:rsidRPr="00F95847">
        <w:rPr>
          <w:rFonts w:ascii="Trebuchet MS" w:eastAsia="Times New Roman" w:hAnsi="Trebuchet MS" w:cs="Times New Roman"/>
          <w:bCs/>
          <w:szCs w:val="24"/>
          <w:lang w:val="ro-RO" w:eastAsia="ro-RO"/>
        </w:rPr>
        <w:t xml:space="preserve"> mc/zi;</w:t>
      </w:r>
      <w:r w:rsidRPr="00F95847">
        <w:rPr>
          <w:rFonts w:ascii="Trebuchet MS" w:eastAsia="Times New Roman" w:hAnsi="Trebuchet MS" w:cs="Times New Roman"/>
          <w:b/>
          <w:bCs/>
          <w:i/>
          <w:szCs w:val="24"/>
          <w:lang w:val="ro-RO" w:eastAsia="ro-RO"/>
        </w:rPr>
        <w:t xml:space="preserve"> minim</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5,33</w:t>
      </w:r>
      <w:r w:rsidRPr="00F95847">
        <w:rPr>
          <w:rFonts w:ascii="Trebuchet MS" w:eastAsia="Times New Roman" w:hAnsi="Trebuchet MS" w:cs="Times New Roman"/>
          <w:bCs/>
          <w:szCs w:val="24"/>
          <w:lang w:val="ro-RO" w:eastAsia="ro-RO"/>
        </w:rPr>
        <w:t xml:space="preserve"> mc/zi; </w:t>
      </w:r>
    </w:p>
    <w:p w14:paraId="2EFA7A25" w14:textId="27FCFEDB" w:rsidR="00F95847" w:rsidRPr="00F95847" w:rsidRDefault="00F95847" w:rsidP="005346AB">
      <w:pPr>
        <w:pStyle w:val="ListParagraph"/>
        <w:numPr>
          <w:ilvl w:val="0"/>
          <w:numId w:val="23"/>
        </w:numPr>
        <w:suppressAutoHyphens/>
        <w:spacing w:after="0" w:line="360" w:lineRule="auto"/>
        <w:ind w:left="567"/>
        <w:jc w:val="both"/>
        <w:rPr>
          <w:rFonts w:ascii="Trebuchet MS" w:eastAsia="Times New Roman" w:hAnsi="Trebuchet MS" w:cs="Times New Roman"/>
          <w:bCs/>
          <w:szCs w:val="24"/>
          <w:lang w:val="ro-RO" w:eastAsia="ro-RO"/>
        </w:rPr>
      </w:pPr>
      <w:r w:rsidRPr="00F95847">
        <w:rPr>
          <w:rFonts w:ascii="Trebuchet MS" w:eastAsia="Times New Roman" w:hAnsi="Trebuchet MS" w:cs="Times New Roman"/>
          <w:b/>
          <w:bCs/>
          <w:szCs w:val="24"/>
          <w:lang w:val="ro-RO" w:eastAsia="ro-RO"/>
        </w:rPr>
        <w:t>necesarul total de apă</w:t>
      </w:r>
      <w:r w:rsidRPr="00F95847">
        <w:rPr>
          <w:rFonts w:ascii="Trebuchet MS" w:eastAsia="Times New Roman" w:hAnsi="Trebuchet MS" w:cs="Times New Roman"/>
          <w:bCs/>
          <w:szCs w:val="24"/>
          <w:lang w:val="ro-RO" w:eastAsia="ro-RO"/>
        </w:rPr>
        <w:t xml:space="preserve">: </w:t>
      </w:r>
      <w:r w:rsidRPr="00F95847">
        <w:rPr>
          <w:rFonts w:ascii="Trebuchet MS" w:eastAsia="Times New Roman" w:hAnsi="Trebuchet MS" w:cs="Times New Roman"/>
          <w:b/>
          <w:bCs/>
          <w:i/>
          <w:szCs w:val="24"/>
          <w:lang w:val="ro-RO" w:eastAsia="ro-RO"/>
        </w:rPr>
        <w:t>maxim</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13,5</w:t>
      </w:r>
      <w:r w:rsidRPr="00F95847">
        <w:rPr>
          <w:rFonts w:ascii="Trebuchet MS" w:eastAsia="Times New Roman" w:hAnsi="Trebuchet MS" w:cs="Times New Roman"/>
          <w:bCs/>
          <w:szCs w:val="24"/>
          <w:lang w:val="ro-RO" w:eastAsia="ro-RO"/>
        </w:rPr>
        <w:t xml:space="preserve"> mc/zi; </w:t>
      </w:r>
      <w:r w:rsidRPr="00F95847">
        <w:rPr>
          <w:rFonts w:ascii="Trebuchet MS" w:eastAsia="Times New Roman" w:hAnsi="Trebuchet MS" w:cs="Times New Roman"/>
          <w:b/>
          <w:bCs/>
          <w:i/>
          <w:szCs w:val="24"/>
          <w:lang w:val="ro-RO" w:eastAsia="ro-RO"/>
        </w:rPr>
        <w:t>mediu</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12,1</w:t>
      </w:r>
      <w:r w:rsidRPr="00F95847">
        <w:rPr>
          <w:rFonts w:ascii="Trebuchet MS" w:eastAsia="Times New Roman" w:hAnsi="Trebuchet MS" w:cs="Times New Roman"/>
          <w:bCs/>
          <w:szCs w:val="24"/>
          <w:lang w:val="ro-RO" w:eastAsia="ro-RO"/>
        </w:rPr>
        <w:t xml:space="preserve"> mc/zi; </w:t>
      </w:r>
      <w:r w:rsidRPr="00F95847">
        <w:rPr>
          <w:rFonts w:ascii="Trebuchet MS" w:eastAsia="Times New Roman" w:hAnsi="Trebuchet MS" w:cs="Times New Roman"/>
          <w:b/>
          <w:bCs/>
          <w:i/>
          <w:szCs w:val="24"/>
          <w:lang w:val="ro-RO" w:eastAsia="ro-RO"/>
        </w:rPr>
        <w:t>minim</w:t>
      </w:r>
      <w:r w:rsidRPr="00F95847">
        <w:rPr>
          <w:rFonts w:ascii="Trebuchet MS" w:eastAsia="Times New Roman" w:hAnsi="Trebuchet MS" w:cs="Times New Roman"/>
          <w:bCs/>
          <w:szCs w:val="24"/>
          <w:lang w:val="ro-RO" w:eastAsia="ro-RO"/>
        </w:rPr>
        <w:t xml:space="preserve">: </w:t>
      </w:r>
      <w:r w:rsidR="00D05485">
        <w:rPr>
          <w:rFonts w:ascii="Trebuchet MS" w:eastAsia="Times New Roman" w:hAnsi="Trebuchet MS" w:cs="Times New Roman"/>
          <w:bCs/>
          <w:szCs w:val="24"/>
          <w:lang w:val="ro-RO" w:eastAsia="ro-RO"/>
        </w:rPr>
        <w:t>5,33</w:t>
      </w:r>
      <w:r w:rsidRPr="00F95847">
        <w:rPr>
          <w:rFonts w:ascii="Trebuchet MS" w:eastAsia="Times New Roman" w:hAnsi="Trebuchet MS" w:cs="Times New Roman"/>
          <w:bCs/>
          <w:szCs w:val="24"/>
          <w:lang w:val="ro-RO" w:eastAsia="ro-RO"/>
        </w:rPr>
        <w:t xml:space="preserve"> mc/zi; </w:t>
      </w:r>
    </w:p>
    <w:p w14:paraId="5A2CB8A1" w14:textId="3A310645" w:rsidR="00F95847" w:rsidRPr="00F95847" w:rsidRDefault="00F95847" w:rsidP="005346AB">
      <w:pPr>
        <w:pStyle w:val="ListParagraph"/>
        <w:numPr>
          <w:ilvl w:val="0"/>
          <w:numId w:val="23"/>
        </w:numPr>
        <w:suppressAutoHyphens/>
        <w:spacing w:after="0" w:line="360" w:lineRule="auto"/>
        <w:ind w:left="567"/>
        <w:jc w:val="both"/>
        <w:rPr>
          <w:rFonts w:ascii="Trebuchet MS" w:eastAsia="Times New Roman" w:hAnsi="Trebuchet MS" w:cs="Times New Roman"/>
          <w:bCs/>
          <w:szCs w:val="24"/>
          <w:lang w:val="ro-RO" w:eastAsia="ro-RO"/>
        </w:rPr>
      </w:pPr>
      <w:r w:rsidRPr="00F95847">
        <w:rPr>
          <w:rFonts w:ascii="Trebuchet MS" w:eastAsia="Times New Roman" w:hAnsi="Trebuchet MS" w:cs="Times New Roman"/>
          <w:b/>
          <w:bCs/>
          <w:szCs w:val="24"/>
          <w:lang w:val="ro-RO" w:eastAsia="ro-RO"/>
        </w:rPr>
        <w:t>cerinţa totală de apă</w:t>
      </w:r>
      <w:r w:rsidRPr="00F95847">
        <w:rPr>
          <w:rFonts w:ascii="Trebuchet MS" w:eastAsia="Times New Roman" w:hAnsi="Trebuchet MS" w:cs="Times New Roman"/>
          <w:bCs/>
          <w:szCs w:val="24"/>
          <w:lang w:val="ro-RO" w:eastAsia="ro-RO"/>
        </w:rPr>
        <w:t xml:space="preserve">: </w:t>
      </w:r>
      <w:r w:rsidRPr="00F95847">
        <w:rPr>
          <w:rFonts w:ascii="Trebuchet MS" w:eastAsia="Times New Roman" w:hAnsi="Trebuchet MS" w:cs="Times New Roman"/>
          <w:b/>
          <w:bCs/>
          <w:i/>
          <w:szCs w:val="24"/>
          <w:lang w:val="ro-RO" w:eastAsia="ro-RO"/>
        </w:rPr>
        <w:t>maxim</w:t>
      </w:r>
      <w:r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13,5</w:t>
      </w:r>
      <w:r w:rsidR="00BE4982" w:rsidRPr="00F95847">
        <w:rPr>
          <w:rFonts w:ascii="Trebuchet MS" w:eastAsia="Times New Roman" w:hAnsi="Trebuchet MS" w:cs="Times New Roman"/>
          <w:bCs/>
          <w:szCs w:val="24"/>
          <w:lang w:val="ro-RO" w:eastAsia="ro-RO"/>
        </w:rPr>
        <w:t xml:space="preserve"> mc/zi; </w:t>
      </w:r>
      <w:r w:rsidR="00BE4982" w:rsidRPr="00F95847">
        <w:rPr>
          <w:rFonts w:ascii="Trebuchet MS" w:eastAsia="Times New Roman" w:hAnsi="Trebuchet MS" w:cs="Times New Roman"/>
          <w:b/>
          <w:bCs/>
          <w:i/>
          <w:szCs w:val="24"/>
          <w:lang w:val="ro-RO" w:eastAsia="ro-RO"/>
        </w:rPr>
        <w:t>mediu</w:t>
      </w:r>
      <w:r w:rsidR="00BE4982"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12,1</w:t>
      </w:r>
      <w:r w:rsidR="00BE4982" w:rsidRPr="00F95847">
        <w:rPr>
          <w:rFonts w:ascii="Trebuchet MS" w:eastAsia="Times New Roman" w:hAnsi="Trebuchet MS" w:cs="Times New Roman"/>
          <w:bCs/>
          <w:szCs w:val="24"/>
          <w:lang w:val="ro-RO" w:eastAsia="ro-RO"/>
        </w:rPr>
        <w:t xml:space="preserve"> mc/zi; </w:t>
      </w:r>
      <w:r w:rsidR="00BE4982" w:rsidRPr="00F95847">
        <w:rPr>
          <w:rFonts w:ascii="Trebuchet MS" w:eastAsia="Times New Roman" w:hAnsi="Trebuchet MS" w:cs="Times New Roman"/>
          <w:b/>
          <w:bCs/>
          <w:i/>
          <w:szCs w:val="24"/>
          <w:lang w:val="ro-RO" w:eastAsia="ro-RO"/>
        </w:rPr>
        <w:t>minim</w:t>
      </w:r>
      <w:r w:rsidR="00BE4982"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5,33</w:t>
      </w:r>
      <w:r w:rsidR="00BE4982" w:rsidRPr="00F95847">
        <w:rPr>
          <w:rFonts w:ascii="Trebuchet MS" w:eastAsia="Times New Roman" w:hAnsi="Trebuchet MS" w:cs="Times New Roman"/>
          <w:bCs/>
          <w:szCs w:val="24"/>
          <w:lang w:val="ro-RO" w:eastAsia="ro-RO"/>
        </w:rPr>
        <w:t xml:space="preserve"> mc/zi</w:t>
      </w:r>
      <w:r w:rsidRPr="00F95847">
        <w:rPr>
          <w:rFonts w:ascii="Trebuchet MS" w:eastAsia="Times New Roman" w:hAnsi="Trebuchet MS" w:cs="Times New Roman"/>
          <w:bCs/>
          <w:szCs w:val="24"/>
          <w:lang w:val="ro-RO" w:eastAsia="ro-RO"/>
        </w:rPr>
        <w:t>;</w:t>
      </w:r>
    </w:p>
    <w:p w14:paraId="00B3D481" w14:textId="216D2D97" w:rsidR="00F95847" w:rsidRPr="00F95847" w:rsidRDefault="00F95847" w:rsidP="005346AB">
      <w:pPr>
        <w:pStyle w:val="ListParagraph"/>
        <w:numPr>
          <w:ilvl w:val="0"/>
          <w:numId w:val="23"/>
        </w:numPr>
        <w:suppressAutoHyphens/>
        <w:spacing w:after="0" w:line="360" w:lineRule="auto"/>
        <w:ind w:left="567"/>
        <w:jc w:val="both"/>
        <w:rPr>
          <w:rFonts w:ascii="Trebuchet MS" w:eastAsia="Times New Roman" w:hAnsi="Trebuchet MS" w:cs="Times New Roman"/>
          <w:bCs/>
          <w:szCs w:val="24"/>
          <w:lang w:val="ro-RO" w:eastAsia="ro-RO"/>
        </w:rPr>
      </w:pPr>
      <w:r w:rsidRPr="00F95847">
        <w:rPr>
          <w:rFonts w:ascii="Trebuchet MS" w:eastAsia="Times New Roman" w:hAnsi="Trebuchet MS" w:cs="Times New Roman"/>
          <w:b/>
          <w:bCs/>
          <w:szCs w:val="24"/>
          <w:lang w:val="ro-RO" w:eastAsia="ro-RO"/>
        </w:rPr>
        <w:t>volum total evacuat</w:t>
      </w:r>
      <w:r w:rsidRPr="00F95847">
        <w:rPr>
          <w:rFonts w:ascii="Trebuchet MS" w:eastAsia="Times New Roman" w:hAnsi="Trebuchet MS" w:cs="Times New Roman"/>
          <w:bCs/>
          <w:szCs w:val="24"/>
          <w:lang w:val="ro-RO" w:eastAsia="ro-RO"/>
        </w:rPr>
        <w:t xml:space="preserve">: </w:t>
      </w:r>
      <w:r w:rsidRPr="00F95847">
        <w:rPr>
          <w:rFonts w:ascii="Trebuchet MS" w:eastAsia="Times New Roman" w:hAnsi="Trebuchet MS" w:cs="Times New Roman"/>
          <w:b/>
          <w:bCs/>
          <w:i/>
          <w:szCs w:val="24"/>
          <w:lang w:val="ro-RO" w:eastAsia="ro-RO"/>
        </w:rPr>
        <w:t>maxim</w:t>
      </w:r>
      <w:r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0,90</w:t>
      </w:r>
      <w:r w:rsidRPr="00F95847">
        <w:rPr>
          <w:rFonts w:ascii="Trebuchet MS" w:eastAsia="Times New Roman" w:hAnsi="Trebuchet MS" w:cs="Times New Roman"/>
          <w:bCs/>
          <w:szCs w:val="24"/>
          <w:lang w:val="ro-RO" w:eastAsia="ro-RO"/>
        </w:rPr>
        <w:t xml:space="preserve"> mc/zi;</w:t>
      </w:r>
      <w:r w:rsidRPr="00F95847">
        <w:rPr>
          <w:rFonts w:ascii="Trebuchet MS" w:eastAsia="Times New Roman" w:hAnsi="Trebuchet MS" w:cs="Times New Roman"/>
          <w:b/>
          <w:bCs/>
          <w:i/>
          <w:szCs w:val="24"/>
          <w:lang w:val="ro-RO" w:eastAsia="ro-RO"/>
        </w:rPr>
        <w:t xml:space="preserve"> mediu</w:t>
      </w:r>
      <w:r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0,75</w:t>
      </w:r>
      <w:r w:rsidRPr="00F95847">
        <w:rPr>
          <w:rFonts w:ascii="Trebuchet MS" w:eastAsia="Times New Roman" w:hAnsi="Trebuchet MS" w:cs="Times New Roman"/>
          <w:bCs/>
          <w:szCs w:val="24"/>
          <w:lang w:val="ro-RO" w:eastAsia="ro-RO"/>
        </w:rPr>
        <w:t xml:space="preserve"> mc/zi, </w:t>
      </w:r>
      <w:r w:rsidRPr="00F95847">
        <w:rPr>
          <w:rFonts w:ascii="Trebuchet MS" w:eastAsia="Times New Roman" w:hAnsi="Trebuchet MS" w:cs="Times New Roman"/>
          <w:b/>
          <w:bCs/>
          <w:i/>
          <w:szCs w:val="24"/>
          <w:lang w:val="ro-RO" w:eastAsia="ro-RO"/>
        </w:rPr>
        <w:t>minim</w:t>
      </w:r>
      <w:r w:rsidRPr="00F95847">
        <w:rPr>
          <w:rFonts w:ascii="Trebuchet MS" w:eastAsia="Times New Roman" w:hAnsi="Trebuchet MS" w:cs="Times New Roman"/>
          <w:bCs/>
          <w:szCs w:val="24"/>
          <w:lang w:val="ro-RO" w:eastAsia="ro-RO"/>
        </w:rPr>
        <w:t xml:space="preserve">: </w:t>
      </w:r>
      <w:r w:rsidR="00BE4982">
        <w:rPr>
          <w:rFonts w:ascii="Trebuchet MS" w:eastAsia="Times New Roman" w:hAnsi="Trebuchet MS" w:cs="Times New Roman"/>
          <w:bCs/>
          <w:szCs w:val="24"/>
          <w:lang w:val="ro-RO" w:eastAsia="ro-RO"/>
        </w:rPr>
        <w:t>0,33</w:t>
      </w:r>
      <w:r w:rsidRPr="00F95847">
        <w:rPr>
          <w:rFonts w:ascii="Trebuchet MS" w:eastAsia="Times New Roman" w:hAnsi="Trebuchet MS" w:cs="Times New Roman"/>
          <w:bCs/>
          <w:szCs w:val="24"/>
          <w:lang w:val="ro-RO" w:eastAsia="ro-RO"/>
        </w:rPr>
        <w:t xml:space="preserve"> mc/zi;  </w:t>
      </w:r>
    </w:p>
    <w:p w14:paraId="31A3A30D" w14:textId="77777777" w:rsidR="00F95847" w:rsidRPr="00C95AB3" w:rsidRDefault="00F95847" w:rsidP="009B6454">
      <w:pPr>
        <w:pStyle w:val="Default"/>
        <w:jc w:val="both"/>
        <w:rPr>
          <w:rFonts w:ascii="Trebuchet MS" w:hAnsi="Trebuchet MS" w:cs="Times New Roman"/>
          <w:sz w:val="22"/>
          <w:szCs w:val="22"/>
          <w:lang w:val="ro-RO"/>
        </w:rPr>
      </w:pPr>
    </w:p>
    <w:p w14:paraId="073F3221" w14:textId="77777777" w:rsidR="00387951" w:rsidRPr="00C95AB3"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Descrierea principalelor faze ale procesului tehnologic sau a activităţii: </w:t>
      </w:r>
    </w:p>
    <w:p w14:paraId="72371645" w14:textId="76178C5B" w:rsidR="00BE4982" w:rsidRPr="008A43E6" w:rsidRDefault="00BE4982" w:rsidP="00BE4982">
      <w:pPr>
        <w:spacing w:after="0" w:line="360" w:lineRule="auto"/>
        <w:jc w:val="both"/>
        <w:rPr>
          <w:rFonts w:ascii="Trebuchet MS" w:hAnsi="Trebuchet MS" w:cs="Times New Roman"/>
          <w:lang w:val="ro-RO"/>
        </w:rPr>
      </w:pPr>
      <w:r>
        <w:rPr>
          <w:rFonts w:ascii="Trebuchet MS" w:hAnsi="Trebuchet MS" w:cs="Times New Roman"/>
          <w:lang w:val="ro-RO"/>
        </w:rPr>
        <w:t xml:space="preserve">Activitatea constă în creșterea bovinelor de lapte, tip stabulație liberă. Capacitatea fermei este de 300 de capete: 150 vaci pentru lapte, 100 juninci și 50 viței. </w:t>
      </w:r>
    </w:p>
    <w:p w14:paraId="68DE60BC" w14:textId="0FF67013" w:rsidR="006163F2" w:rsidRPr="00BE4982" w:rsidRDefault="00BE4982" w:rsidP="00BE4982">
      <w:pPr>
        <w:spacing w:after="0" w:line="360" w:lineRule="auto"/>
        <w:jc w:val="both"/>
        <w:rPr>
          <w:rFonts w:ascii="Trebuchet MS" w:hAnsi="Trebuchet MS" w:cs="Times New Roman"/>
          <w:lang w:val="ro-RO"/>
        </w:rPr>
      </w:pPr>
      <w:r>
        <w:rPr>
          <w:rFonts w:ascii="Trebuchet MS" w:hAnsi="Trebuchet MS" w:cs="Times New Roman"/>
          <w:lang w:val="ro-RO"/>
        </w:rPr>
        <w:t xml:space="preserve">Bovinele sunt crescute în 2 hale, hala C1 fiind utilizată pentru creșterea vacilor de lapte și a vițeilor, iar hala C2 este utilizată pentru creșterea junincilor. </w:t>
      </w:r>
    </w:p>
    <w:p w14:paraId="6DB131E9" w14:textId="0DF5EAE9" w:rsidR="00D4454C" w:rsidRPr="00BE4982" w:rsidRDefault="00BE4982" w:rsidP="005346AB">
      <w:pPr>
        <w:pStyle w:val="ListParagraph"/>
        <w:numPr>
          <w:ilvl w:val="0"/>
          <w:numId w:val="24"/>
        </w:numPr>
        <w:spacing w:after="0" w:line="360" w:lineRule="auto"/>
        <w:jc w:val="both"/>
        <w:rPr>
          <w:rFonts w:ascii="Trebuchet MS" w:hAnsi="Trebuchet MS" w:cs="Times New Roman"/>
          <w:lang w:val="ro-RO"/>
        </w:rPr>
      </w:pPr>
      <w:r w:rsidRPr="00BE4982">
        <w:rPr>
          <w:rFonts w:ascii="Trebuchet MS" w:hAnsi="Trebuchet MS" w:cs="Times New Roman"/>
          <w:b/>
          <w:i/>
          <w:lang w:val="ro-RO"/>
        </w:rPr>
        <w:lastRenderedPageBreak/>
        <w:t>Hala C1</w:t>
      </w:r>
      <w:r>
        <w:rPr>
          <w:rFonts w:ascii="Trebuchet MS" w:hAnsi="Trebuchet MS" w:cs="Times New Roman"/>
          <w:b/>
          <w:i/>
          <w:lang w:val="ro-RO"/>
        </w:rPr>
        <w:t>:</w:t>
      </w:r>
    </w:p>
    <w:p w14:paraId="3C16D4BB" w14:textId="77777777" w:rsidR="00BE4982" w:rsidRDefault="00BE4982" w:rsidP="00BE4982">
      <w:pPr>
        <w:spacing w:after="0" w:line="360" w:lineRule="auto"/>
        <w:jc w:val="both"/>
        <w:rPr>
          <w:rFonts w:ascii="Trebuchet MS" w:hAnsi="Trebuchet MS" w:cs="Times New Roman"/>
          <w:lang w:val="ro-RO"/>
        </w:rPr>
      </w:pPr>
      <w:r>
        <w:rPr>
          <w:rFonts w:ascii="Trebuchet MS" w:hAnsi="Trebuchet MS" w:cs="Times New Roman"/>
          <w:lang w:val="ro-RO"/>
        </w:rPr>
        <w:t xml:space="preserve">Hala dispune de 3 zone pentru creșterea bovinelor: zona de odihnă și hrănire, zona de așteptare și zona de muls. </w:t>
      </w:r>
    </w:p>
    <w:p w14:paraId="0AA73475" w14:textId="64CABCDE" w:rsidR="00BE4982" w:rsidRDefault="00BE4982" w:rsidP="00BE4982">
      <w:pPr>
        <w:spacing w:after="0" w:line="360" w:lineRule="auto"/>
        <w:jc w:val="both"/>
        <w:rPr>
          <w:rFonts w:ascii="Trebuchet MS" w:hAnsi="Trebuchet MS" w:cs="Times New Roman"/>
          <w:lang w:val="ro-RO"/>
        </w:rPr>
      </w:pPr>
      <w:r w:rsidRPr="0069281C">
        <w:rPr>
          <w:rFonts w:ascii="Trebuchet MS" w:hAnsi="Trebuchet MS" w:cs="Times New Roman"/>
          <w:u w:val="single"/>
          <w:lang w:val="ro-RO"/>
        </w:rPr>
        <w:t>Vacile de lapte</w:t>
      </w:r>
      <w:r>
        <w:rPr>
          <w:rFonts w:ascii="Trebuchet MS" w:hAnsi="Trebuchet MS" w:cs="Times New Roman"/>
          <w:lang w:val="ro-RO"/>
        </w:rPr>
        <w:t xml:space="preserve"> dispun de zonă de odihnă cu așternut din paie, iar pentru furajare dispun de o alee betonată cu suprafață antialunecare și front de furajare. Furajarea este realizată cu o remorcă tehnologică ce amestecă toate ingredientele în funcție de rația stabilită. Remorca este dotată cu un sistem de cuțite care mărunțesc și omogenizează furajul</w:t>
      </w:r>
      <w:r w:rsidR="0069281C">
        <w:rPr>
          <w:rFonts w:ascii="Trebuchet MS" w:hAnsi="Trebuchet MS" w:cs="Times New Roman"/>
          <w:lang w:val="ro-RO"/>
        </w:rPr>
        <w:t xml:space="preserve"> (rețeta de furaj este diferită în funcție de producția de lapte)</w:t>
      </w:r>
      <w:r>
        <w:rPr>
          <w:rFonts w:ascii="Trebuchet MS" w:hAnsi="Trebuchet MS" w:cs="Times New Roman"/>
          <w:lang w:val="ro-RO"/>
        </w:rPr>
        <w:t>, iar apoi prin intermediul unei benzi metalice transportoare, amestecul de furaje este distribuit pe linia de furajare din hală.</w:t>
      </w:r>
      <w:r w:rsidR="0069281C">
        <w:rPr>
          <w:rFonts w:ascii="Trebuchet MS" w:hAnsi="Trebuchet MS" w:cs="Times New Roman"/>
          <w:lang w:val="ro-RO"/>
        </w:rPr>
        <w:t xml:space="preserve"> Adăparea se realizează prin intermediul a 6 adăpătoare automate poziționate pe toată lungimea zonei de odihnă. </w:t>
      </w:r>
    </w:p>
    <w:p w14:paraId="14A90023" w14:textId="7AD22020" w:rsidR="0069281C" w:rsidRDefault="0069281C" w:rsidP="00BE4982">
      <w:pPr>
        <w:spacing w:after="0" w:line="360" w:lineRule="auto"/>
        <w:jc w:val="both"/>
        <w:rPr>
          <w:rFonts w:ascii="Trebuchet MS" w:hAnsi="Trebuchet MS" w:cs="Times New Roman"/>
          <w:lang w:val="ro-RO"/>
        </w:rPr>
      </w:pPr>
      <w:r w:rsidRPr="0069281C">
        <w:rPr>
          <w:rFonts w:ascii="Trebuchet MS" w:hAnsi="Trebuchet MS" w:cs="Times New Roman"/>
          <w:u w:val="single"/>
          <w:lang w:val="ro-RO"/>
        </w:rPr>
        <w:t>Vițeii</w:t>
      </w:r>
      <w:r w:rsidRPr="0069281C">
        <w:rPr>
          <w:rFonts w:ascii="Trebuchet MS" w:hAnsi="Trebuchet MS" w:cs="Times New Roman"/>
          <w:i/>
          <w:lang w:val="ro-RO"/>
        </w:rPr>
        <w:t xml:space="preserve"> </w:t>
      </w:r>
      <w:r>
        <w:rPr>
          <w:rFonts w:ascii="Trebuchet MS" w:hAnsi="Trebuchet MS" w:cs="Times New Roman"/>
          <w:lang w:val="ro-RO"/>
        </w:rPr>
        <w:t>sunt crescuți în spațiul special amenajat pentru aceștia, în boxe individuale când sunt mici (după naștere) și în boxe comune ulterior. Adăparea acestora se realizează prin intermediul adăpătorilor.</w:t>
      </w:r>
    </w:p>
    <w:p w14:paraId="6A275592" w14:textId="2F1EBBD4" w:rsidR="0069281C" w:rsidRDefault="0069281C" w:rsidP="00BE4982">
      <w:pPr>
        <w:spacing w:after="0" w:line="360" w:lineRule="auto"/>
        <w:jc w:val="both"/>
        <w:rPr>
          <w:rFonts w:ascii="Trebuchet MS" w:hAnsi="Trebuchet MS" w:cs="Times New Roman"/>
          <w:lang w:val="ro-RO"/>
        </w:rPr>
      </w:pPr>
      <w:r w:rsidRPr="0069281C">
        <w:rPr>
          <w:rFonts w:ascii="Trebuchet MS" w:hAnsi="Trebuchet MS" w:cs="Times New Roman"/>
          <w:u w:val="single"/>
          <w:lang w:val="ro-RO"/>
        </w:rPr>
        <w:t>Zona de așteptare pentru muls</w:t>
      </w:r>
      <w:r>
        <w:rPr>
          <w:rFonts w:ascii="Trebuchet MS" w:hAnsi="Trebuchet MS" w:cs="Times New Roman"/>
          <w:lang w:val="ro-RO"/>
        </w:rPr>
        <w:t xml:space="preserve"> este prevăzută cu grătare pentru colectarea dejecțiilor semilichide direct în bazinul de retenție aflat sub hală.</w:t>
      </w:r>
    </w:p>
    <w:p w14:paraId="7440C4DE" w14:textId="77777777" w:rsidR="0069281C" w:rsidRDefault="0069281C" w:rsidP="00BE4982">
      <w:pPr>
        <w:spacing w:after="0" w:line="360" w:lineRule="auto"/>
        <w:jc w:val="both"/>
        <w:rPr>
          <w:rFonts w:ascii="Trebuchet MS" w:hAnsi="Trebuchet MS" w:cs="Times New Roman"/>
          <w:lang w:val="ro-RO"/>
        </w:rPr>
      </w:pPr>
      <w:r w:rsidRPr="0069281C">
        <w:rPr>
          <w:rFonts w:ascii="Trebuchet MS" w:hAnsi="Trebuchet MS" w:cs="Times New Roman"/>
          <w:u w:val="single"/>
          <w:lang w:val="ro-RO"/>
        </w:rPr>
        <w:t>Mulsul</w:t>
      </w:r>
      <w:r>
        <w:rPr>
          <w:rFonts w:ascii="Trebuchet MS" w:hAnsi="Trebuchet MS" w:cs="Times New Roman"/>
          <w:lang w:val="ro-RO"/>
        </w:rPr>
        <w:t xml:space="preserve"> se efectuează cu instalația de muls, care are 28 de capete, de 2 ori pe zi. Laptele este dirijat în tancul de răcire (capacitate de 7000 l) unde este menținut la o temperaturăconstantă de 2-3 grade C. Din tanc, laptele este preluat cu pompe direct în cisterna procesatorului de lapte cu care beneficiarul deține contract, astfel încât să nu ia contact cu aerul. După fiecare utilizare toate instalațiile sunt curățate și igienizate.</w:t>
      </w:r>
    </w:p>
    <w:p w14:paraId="29D9C857" w14:textId="3D1C6C3E" w:rsidR="0069281C" w:rsidRDefault="0069281C" w:rsidP="00BE4982">
      <w:pPr>
        <w:spacing w:after="0" w:line="360" w:lineRule="auto"/>
        <w:jc w:val="both"/>
        <w:rPr>
          <w:rFonts w:ascii="Trebuchet MS" w:hAnsi="Trebuchet MS" w:cs="Times New Roman"/>
          <w:lang w:val="ro-RO"/>
        </w:rPr>
      </w:pPr>
      <w:r w:rsidRPr="0069281C">
        <w:rPr>
          <w:rFonts w:ascii="Trebuchet MS" w:hAnsi="Trebuchet MS" w:cs="Times New Roman"/>
          <w:u w:val="single"/>
          <w:lang w:val="ro-RO"/>
        </w:rPr>
        <w:t>Dejecțiile</w:t>
      </w:r>
      <w:r w:rsidRPr="0069281C">
        <w:rPr>
          <w:rFonts w:ascii="Trebuchet MS" w:hAnsi="Trebuchet MS" w:cs="Times New Roman"/>
          <w:lang w:val="ro-RO"/>
        </w:rPr>
        <w:t xml:space="preserve"> din </w:t>
      </w:r>
      <w:r>
        <w:rPr>
          <w:rFonts w:ascii="Trebuchet MS" w:hAnsi="Trebuchet MS" w:cs="Times New Roman"/>
          <w:lang w:val="ro-RO"/>
        </w:rPr>
        <w:t>zona aleeii de furajare sunt curățate mecanic și dirijate în bazinul de colecare dejecții de 850 mc, la capătul căruia există un bazin betonat cu V=4,5 mc</w:t>
      </w:r>
      <w:r w:rsidR="00AF089C">
        <w:rPr>
          <w:rFonts w:ascii="Trebuchet MS" w:hAnsi="Trebuchet MS" w:cs="Times New Roman"/>
          <w:lang w:val="ro-RO"/>
        </w:rPr>
        <w:t>, echipat cu mixer</w:t>
      </w:r>
      <w:r>
        <w:rPr>
          <w:rFonts w:ascii="Trebuchet MS" w:hAnsi="Trebuchet MS" w:cs="Times New Roman"/>
          <w:lang w:val="ro-RO"/>
        </w:rPr>
        <w:t>, unde se face vidanjarea dejecțiilor colectate. D</w:t>
      </w:r>
      <w:r w:rsidR="00AF089C">
        <w:rPr>
          <w:rFonts w:ascii="Trebuchet MS" w:hAnsi="Trebuchet MS" w:cs="Times New Roman"/>
          <w:lang w:val="ro-RO"/>
        </w:rPr>
        <w:t>ejecțiile din bazinul de 85</w:t>
      </w:r>
      <w:r>
        <w:rPr>
          <w:rFonts w:ascii="Trebuchet MS" w:hAnsi="Trebuchet MS" w:cs="Times New Roman"/>
          <w:lang w:val="ro-RO"/>
        </w:rPr>
        <w:t>0 mc, după perioada de stabilizare</w:t>
      </w:r>
      <w:r w:rsidR="008B7356">
        <w:rPr>
          <w:rFonts w:ascii="Trebuchet MS" w:hAnsi="Trebuchet MS" w:cs="Times New Roman"/>
          <w:lang w:val="ro-RO"/>
        </w:rPr>
        <w:t xml:space="preserve"> (cca. 6 luni)</w:t>
      </w:r>
      <w:r>
        <w:rPr>
          <w:rFonts w:ascii="Trebuchet MS" w:hAnsi="Trebuchet MS" w:cs="Times New Roman"/>
          <w:lang w:val="ro-RO"/>
        </w:rPr>
        <w:t xml:space="preserve"> sunt preluate cu autovidanja și transportate împreună cu dejecțiile din zona de așternut pe terenurile agricole proprii</w:t>
      </w:r>
      <w:r w:rsidR="008B7356">
        <w:rPr>
          <w:rFonts w:ascii="Trebuchet MS" w:hAnsi="Trebuchet MS" w:cs="Times New Roman"/>
          <w:lang w:val="ro-RO"/>
        </w:rPr>
        <w:t>,</w:t>
      </w:r>
      <w:r>
        <w:rPr>
          <w:rFonts w:ascii="Trebuchet MS" w:hAnsi="Trebuchet MS" w:cs="Times New Roman"/>
          <w:lang w:val="ro-RO"/>
        </w:rPr>
        <w:t xml:space="preserve"> pe cele aflate în </w:t>
      </w:r>
      <w:r w:rsidR="008B7356">
        <w:rPr>
          <w:rFonts w:ascii="Trebuchet MS" w:hAnsi="Trebuchet MS" w:cs="Times New Roman"/>
          <w:lang w:val="ro-RO"/>
        </w:rPr>
        <w:t>arendă și pe cele aflate în acord de colaborare.</w:t>
      </w:r>
    </w:p>
    <w:p w14:paraId="20619F58" w14:textId="77777777" w:rsidR="008B7356" w:rsidRDefault="008B7356" w:rsidP="008B7356">
      <w:pPr>
        <w:spacing w:after="0" w:line="240" w:lineRule="auto"/>
        <w:jc w:val="both"/>
        <w:rPr>
          <w:rFonts w:ascii="Trebuchet MS" w:hAnsi="Trebuchet MS" w:cs="Times New Roman"/>
          <w:lang w:val="ro-RO"/>
        </w:rPr>
      </w:pPr>
    </w:p>
    <w:p w14:paraId="14A1035F" w14:textId="5FBC9434" w:rsidR="008B7356" w:rsidRPr="00BE4982" w:rsidRDefault="008B7356" w:rsidP="005346AB">
      <w:pPr>
        <w:pStyle w:val="ListParagraph"/>
        <w:numPr>
          <w:ilvl w:val="0"/>
          <w:numId w:val="24"/>
        </w:numPr>
        <w:spacing w:after="0" w:line="360" w:lineRule="auto"/>
        <w:jc w:val="both"/>
        <w:rPr>
          <w:rFonts w:ascii="Trebuchet MS" w:hAnsi="Trebuchet MS" w:cs="Times New Roman"/>
          <w:lang w:val="ro-RO"/>
        </w:rPr>
      </w:pPr>
      <w:r w:rsidRPr="00BE4982">
        <w:rPr>
          <w:rFonts w:ascii="Trebuchet MS" w:hAnsi="Trebuchet MS" w:cs="Times New Roman"/>
          <w:b/>
          <w:i/>
          <w:lang w:val="ro-RO"/>
        </w:rPr>
        <w:t>Hala C</w:t>
      </w:r>
      <w:r>
        <w:rPr>
          <w:rFonts w:ascii="Trebuchet MS" w:hAnsi="Trebuchet MS" w:cs="Times New Roman"/>
          <w:b/>
          <w:i/>
          <w:lang w:val="ro-RO"/>
        </w:rPr>
        <w:t>2:</w:t>
      </w:r>
    </w:p>
    <w:p w14:paraId="79F56EA9" w14:textId="77777777" w:rsidR="008B7356" w:rsidRDefault="008B7356" w:rsidP="00BE4982">
      <w:pPr>
        <w:spacing w:after="0" w:line="360" w:lineRule="auto"/>
        <w:jc w:val="both"/>
        <w:rPr>
          <w:rFonts w:ascii="Trebuchet MS" w:hAnsi="Trebuchet MS" w:cs="Times New Roman"/>
          <w:lang w:val="ro-RO"/>
        </w:rPr>
      </w:pPr>
      <w:r>
        <w:rPr>
          <w:rFonts w:ascii="Trebuchet MS" w:hAnsi="Trebuchet MS" w:cs="Times New Roman"/>
          <w:lang w:val="ro-RO"/>
        </w:rPr>
        <w:t>Hala este prevăzută cu două spații de creșterte comune (cu așternut din paie) de o parte și de cealaltă a aleii de furajare. Furajarea este realizată cu o remorcă tehnologică ce amestecă toate ingredientele în funcție de rația stabilită. Remorca este dotată cu un sistem de cuțite care mărunțesc și omogenizează furajul (rețeta de furaj este diferită în funcție de producția de lapte), iar apoi prin intermediul unei benzi metalice transportoare, amestecul de furaje este distribuit pe linia de furajare din hală.</w:t>
      </w:r>
      <w:r w:rsidRPr="008B7356">
        <w:rPr>
          <w:rFonts w:ascii="Trebuchet MS" w:hAnsi="Trebuchet MS" w:cs="Times New Roman"/>
          <w:lang w:val="ro-RO"/>
        </w:rPr>
        <w:t xml:space="preserve"> </w:t>
      </w:r>
      <w:r>
        <w:rPr>
          <w:rFonts w:ascii="Trebuchet MS" w:hAnsi="Trebuchet MS" w:cs="Times New Roman"/>
          <w:lang w:val="ro-RO"/>
        </w:rPr>
        <w:t xml:space="preserve">Adăparea se realizează prin intermediul adăpătorilor automate. De două </w:t>
      </w:r>
      <w:r>
        <w:rPr>
          <w:rFonts w:ascii="Trebuchet MS" w:hAnsi="Trebuchet MS" w:cs="Times New Roman"/>
          <w:lang w:val="ro-RO"/>
        </w:rPr>
        <w:lastRenderedPageBreak/>
        <w:t xml:space="preserve">ori pe an așternutul din paie se înlocuiește integral și se stochează temporar pe platforma pentru dejecții de lângă hală. </w:t>
      </w:r>
    </w:p>
    <w:p w14:paraId="7AE27CE7" w14:textId="76379F02" w:rsidR="008B7356" w:rsidRDefault="008B7356" w:rsidP="00BE4982">
      <w:pPr>
        <w:spacing w:after="0" w:line="360" w:lineRule="auto"/>
        <w:jc w:val="both"/>
        <w:rPr>
          <w:rFonts w:ascii="Trebuchet MS" w:hAnsi="Trebuchet MS" w:cs="Times New Roman"/>
          <w:lang w:val="ro-RO"/>
        </w:rPr>
      </w:pPr>
      <w:r>
        <w:rPr>
          <w:rFonts w:ascii="Trebuchet MS" w:hAnsi="Trebuchet MS" w:cs="Times New Roman"/>
          <w:lang w:val="ro-RO"/>
        </w:rPr>
        <w:t>Pentru fătare, în hală există un spațiu special amenajat în interiorul halei. După fătare, vițeii sunt separați în cușete aflate în hala C1. Laptele bovinelor care au fătat recent este separat la mulgere timp de 7-14 zile, fiind folosit exclusiv pentru hrănirea vițeilor. După această perioadă, vițeii sunt hrăniți treptat cu hrană adecvată, în funcție de vârstă.</w:t>
      </w:r>
    </w:p>
    <w:p w14:paraId="4EDBFC5F" w14:textId="62E81673" w:rsidR="008B7356" w:rsidRDefault="008B7356" w:rsidP="00BE4982">
      <w:pPr>
        <w:spacing w:after="0" w:line="360" w:lineRule="auto"/>
        <w:jc w:val="both"/>
        <w:rPr>
          <w:rFonts w:ascii="Trebuchet MS" w:hAnsi="Trebuchet MS" w:cs="Times New Roman"/>
          <w:lang w:val="ro-RO"/>
        </w:rPr>
      </w:pPr>
    </w:p>
    <w:p w14:paraId="7CB22FDC" w14:textId="613BC298" w:rsidR="008B7356" w:rsidRDefault="008B7356" w:rsidP="00BE4982">
      <w:pPr>
        <w:spacing w:after="0" w:line="360" w:lineRule="auto"/>
        <w:jc w:val="both"/>
        <w:rPr>
          <w:rFonts w:ascii="Trebuchet MS" w:hAnsi="Trebuchet MS" w:cs="Times New Roman"/>
          <w:lang w:val="ro-RO"/>
        </w:rPr>
      </w:pPr>
      <w:r>
        <w:rPr>
          <w:rFonts w:ascii="Trebuchet MS" w:hAnsi="Trebuchet MS" w:cs="Times New Roman"/>
          <w:lang w:val="ro-RO"/>
        </w:rPr>
        <w:t xml:space="preserve">Cantitatea de gunoi de grajd, în urma calculelor estimat, este de aproximativ 3620 mc/an, 2896 t/an, cu precizarea că acesta va fi împrăștiat pe terenurile agricole din 6 în 6 luni. </w:t>
      </w:r>
    </w:p>
    <w:p w14:paraId="172F5B08" w14:textId="77777777" w:rsidR="008B7356" w:rsidRPr="0069281C" w:rsidRDefault="008B7356" w:rsidP="00BE4982">
      <w:pPr>
        <w:spacing w:after="0" w:line="360" w:lineRule="auto"/>
        <w:jc w:val="both"/>
        <w:rPr>
          <w:rFonts w:ascii="Trebuchet MS" w:hAnsi="Trebuchet MS" w:cs="Times New Roman"/>
          <w:lang w:val="ro-RO"/>
        </w:rPr>
      </w:pPr>
    </w:p>
    <w:p w14:paraId="3201DEE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7FAD44E7" w:rsidR="007E5971" w:rsidRPr="00C95AB3"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C95AB3">
        <w:rPr>
          <w:rFonts w:ascii="Trebuchet MS" w:hAnsi="Trebuchet MS" w:cs="Times New Roman"/>
          <w:b/>
          <w:lang w:val="ro-RO"/>
        </w:rPr>
        <w:t>Poziționarea amplasamentului pe care se desfășoară activitatea, în interiorul ariilor naturale protejate</w:t>
      </w:r>
      <w:r w:rsidR="0044062D" w:rsidRPr="00C95AB3">
        <w:rPr>
          <w:rFonts w:ascii="Trebuchet MS" w:hAnsi="Trebuchet MS" w:cs="Times New Roman"/>
          <w:b/>
          <w:lang w:val="ro-RO"/>
        </w:rPr>
        <w:t xml:space="preserve"> (ti</w:t>
      </w:r>
      <w:r w:rsidR="00982E17" w:rsidRPr="00C95AB3">
        <w:rPr>
          <w:rFonts w:ascii="Trebuchet MS" w:hAnsi="Trebuchet MS" w:cs="Times New Roman"/>
          <w:b/>
          <w:lang w:val="ro-RO"/>
        </w:rPr>
        <w:t>p arie, cod arie protejată</w:t>
      </w:r>
      <w:r w:rsidR="00BF7652" w:rsidRPr="00C95AB3">
        <w:rPr>
          <w:rFonts w:ascii="Trebuchet MS" w:hAnsi="Trebuchet MS" w:cs="Times New Roman"/>
          <w:b/>
          <w:lang w:val="ro-RO"/>
        </w:rPr>
        <w:t>)</w:t>
      </w:r>
      <w:r w:rsidR="00982E17" w:rsidRPr="00C95AB3">
        <w:rPr>
          <w:rFonts w:ascii="Trebuchet MS" w:hAnsi="Trebuchet MS" w:cs="Times New Roman"/>
          <w:b/>
          <w:lang w:val="ro-RO"/>
        </w:rPr>
        <w:t xml:space="preserve"> – </w:t>
      </w:r>
      <w:r w:rsidR="003C3EC2" w:rsidRPr="00C95AB3">
        <w:rPr>
          <w:rFonts w:ascii="Trebuchet MS" w:hAnsi="Trebuchet MS" w:cs="Times New Roman"/>
          <w:lang w:val="ro-RO"/>
        </w:rPr>
        <w:t>nu este cazul;</w:t>
      </w:r>
    </w:p>
    <w:p w14:paraId="353954BE" w14:textId="77777777" w:rsidR="00211E75" w:rsidRPr="00C95AB3" w:rsidRDefault="00211E75" w:rsidP="001F64C6">
      <w:pPr>
        <w:spacing w:after="0" w:line="240" w:lineRule="auto"/>
        <w:ind w:right="83"/>
        <w:jc w:val="both"/>
        <w:rPr>
          <w:rFonts w:ascii="Trebuchet MS" w:hAnsi="Trebuchet MS" w:cs="Times New Roman"/>
          <w:lang w:val="ro-RO"/>
        </w:rPr>
      </w:pPr>
    </w:p>
    <w:p w14:paraId="3C6127D8" w14:textId="77777777" w:rsidR="00387951" w:rsidRPr="00C95AB3"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C95AB3">
        <w:rPr>
          <w:rFonts w:ascii="Trebuchet MS" w:hAnsi="Trebuchet MS" w:cs="Times New Roman"/>
          <w:b/>
          <w:lang w:val="ro-RO"/>
        </w:rPr>
        <w:t>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şi subproduse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obţinute - cantităţi, destinaţie: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6"/>
        <w:gridCol w:w="1424"/>
        <w:gridCol w:w="1423"/>
        <w:gridCol w:w="1425"/>
        <w:gridCol w:w="3560"/>
      </w:tblGrid>
      <w:tr w:rsidR="002B2ECE" w:rsidRPr="004A77BC" w14:paraId="1F264456" w14:textId="77777777" w:rsidTr="00194D63">
        <w:trPr>
          <w:trHeight w:val="248"/>
        </w:trPr>
        <w:tc>
          <w:tcPr>
            <w:tcW w:w="954" w:type="pct"/>
            <w:shd w:val="clear" w:color="auto" w:fill="BFBFBF" w:themeFill="background1" w:themeFillShade="BF"/>
          </w:tcPr>
          <w:p w14:paraId="76425452" w14:textId="40736FBC"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 xml:space="preserve">Tip </w:t>
            </w:r>
            <w:r w:rsidR="008A43E6" w:rsidRPr="004A77BC">
              <w:rPr>
                <w:rFonts w:ascii="Trebuchet MS" w:eastAsia="Times New Roman" w:hAnsi="Trebuchet MS" w:cs="Times New Roman"/>
                <w:b/>
                <w:sz w:val="20"/>
                <w:szCs w:val="20"/>
                <w:lang w:val="ro-RO"/>
              </w:rPr>
              <w:t>produs</w:t>
            </w:r>
          </w:p>
        </w:tc>
        <w:tc>
          <w:tcPr>
            <w:tcW w:w="736" w:type="pct"/>
            <w:shd w:val="clear" w:color="auto" w:fill="BFBFBF" w:themeFill="background1" w:themeFillShade="BF"/>
          </w:tcPr>
          <w:p w14:paraId="69A9B93C"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Descriere</w:t>
            </w:r>
          </w:p>
        </w:tc>
        <w:tc>
          <w:tcPr>
            <w:tcW w:w="735" w:type="pct"/>
            <w:shd w:val="clear" w:color="auto" w:fill="BFBFBF" w:themeFill="background1" w:themeFillShade="BF"/>
          </w:tcPr>
          <w:p w14:paraId="2F341EEB"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Cantitate</w:t>
            </w:r>
          </w:p>
        </w:tc>
        <w:tc>
          <w:tcPr>
            <w:tcW w:w="736" w:type="pct"/>
            <w:shd w:val="clear" w:color="auto" w:fill="BFBFBF" w:themeFill="background1" w:themeFillShade="BF"/>
          </w:tcPr>
          <w:p w14:paraId="7D92FB54"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UM</w:t>
            </w:r>
          </w:p>
        </w:tc>
        <w:tc>
          <w:tcPr>
            <w:tcW w:w="1839" w:type="pct"/>
            <w:shd w:val="clear" w:color="auto" w:fill="BFBFBF" w:themeFill="background1" w:themeFillShade="BF"/>
          </w:tcPr>
          <w:p w14:paraId="0AC0BD2E" w14:textId="77777777" w:rsidR="002B2ECE" w:rsidRPr="004A77BC" w:rsidRDefault="002B2ECE" w:rsidP="004A77BC">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4A77BC">
              <w:rPr>
                <w:rFonts w:ascii="Trebuchet MS" w:eastAsia="Times New Roman" w:hAnsi="Trebuchet MS" w:cs="Times New Roman"/>
                <w:b/>
                <w:sz w:val="20"/>
                <w:szCs w:val="20"/>
                <w:lang w:val="ro-RO"/>
              </w:rPr>
              <w:t>Destinație</w:t>
            </w:r>
          </w:p>
        </w:tc>
      </w:tr>
      <w:tr w:rsidR="008A43E6" w:rsidRPr="004A77BC" w14:paraId="1ADDEC6C" w14:textId="77777777" w:rsidTr="00194D63">
        <w:trPr>
          <w:trHeight w:val="72"/>
        </w:trPr>
        <w:tc>
          <w:tcPr>
            <w:tcW w:w="954" w:type="pct"/>
            <w:shd w:val="clear" w:color="auto" w:fill="auto"/>
          </w:tcPr>
          <w:p w14:paraId="1A185AAE" w14:textId="00E0834E" w:rsidR="008A43E6" w:rsidRPr="004A77BC" w:rsidRDefault="00194D63" w:rsidP="004A77BC">
            <w:pPr>
              <w:spacing w:after="0" w:line="240" w:lineRule="auto"/>
              <w:jc w:val="center"/>
              <w:rPr>
                <w:rFonts w:ascii="Trebuchet MS" w:hAnsi="Trebuchet MS" w:cs="Times New Roman"/>
                <w:sz w:val="20"/>
                <w:szCs w:val="20"/>
              </w:rPr>
            </w:pPr>
            <w:proofErr w:type="spellStart"/>
            <w:r>
              <w:rPr>
                <w:rFonts w:ascii="Trebuchet MS" w:hAnsi="Trebuchet MS" w:cs="Times New Roman"/>
                <w:sz w:val="20"/>
                <w:szCs w:val="20"/>
              </w:rPr>
              <w:t>Produs</w:t>
            </w:r>
            <w:proofErr w:type="spellEnd"/>
            <w:r>
              <w:rPr>
                <w:rFonts w:ascii="Trebuchet MS" w:hAnsi="Trebuchet MS" w:cs="Times New Roman"/>
                <w:sz w:val="20"/>
                <w:szCs w:val="20"/>
              </w:rPr>
              <w:t xml:space="preserve"> principal</w:t>
            </w:r>
          </w:p>
        </w:tc>
        <w:tc>
          <w:tcPr>
            <w:tcW w:w="736" w:type="pct"/>
            <w:shd w:val="clear" w:color="auto" w:fill="auto"/>
          </w:tcPr>
          <w:p w14:paraId="335B8AF8" w14:textId="26BF0AAD" w:rsidR="008A43E6" w:rsidRPr="004A77BC" w:rsidRDefault="00194D63" w:rsidP="004A77BC">
            <w:pPr>
              <w:spacing w:after="0" w:line="240" w:lineRule="auto"/>
              <w:jc w:val="center"/>
              <w:rPr>
                <w:rFonts w:ascii="Trebuchet MS" w:hAnsi="Trebuchet MS" w:cs="Times New Roman"/>
                <w:color w:val="000000"/>
                <w:sz w:val="20"/>
                <w:szCs w:val="20"/>
              </w:rPr>
            </w:pPr>
            <w:proofErr w:type="spellStart"/>
            <w:r>
              <w:rPr>
                <w:rFonts w:ascii="Trebuchet MS" w:hAnsi="Trebuchet MS" w:cs="Times New Roman"/>
                <w:color w:val="000000"/>
                <w:sz w:val="20"/>
                <w:szCs w:val="20"/>
              </w:rPr>
              <w:t>Lapte</w:t>
            </w:r>
            <w:proofErr w:type="spellEnd"/>
          </w:p>
        </w:tc>
        <w:tc>
          <w:tcPr>
            <w:tcW w:w="735" w:type="pct"/>
            <w:shd w:val="clear" w:color="auto" w:fill="auto"/>
          </w:tcPr>
          <w:p w14:paraId="59EF2A0D" w14:textId="5AF9FD76" w:rsidR="008A43E6" w:rsidRPr="004A77BC" w:rsidRDefault="00194D63" w:rsidP="004A77BC">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900000</w:t>
            </w:r>
          </w:p>
        </w:tc>
        <w:tc>
          <w:tcPr>
            <w:tcW w:w="736" w:type="pct"/>
            <w:shd w:val="clear" w:color="auto" w:fill="auto"/>
          </w:tcPr>
          <w:p w14:paraId="472D2C62" w14:textId="6FFD1E41" w:rsidR="008A43E6" w:rsidRPr="004A77BC" w:rsidRDefault="00194D63" w:rsidP="004A77BC">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l/an</w:t>
            </w:r>
          </w:p>
        </w:tc>
        <w:tc>
          <w:tcPr>
            <w:tcW w:w="1839" w:type="pct"/>
          </w:tcPr>
          <w:p w14:paraId="2B0C8884" w14:textId="01378BA3" w:rsidR="008A43E6" w:rsidRPr="004A77BC" w:rsidRDefault="00194D63" w:rsidP="004A77BC">
            <w:pPr>
              <w:spacing w:after="0" w:line="240" w:lineRule="auto"/>
              <w:jc w:val="center"/>
              <w:rPr>
                <w:rFonts w:ascii="Trebuchet MS" w:hAnsi="Trebuchet MS" w:cs="Times New Roman"/>
                <w:color w:val="000000"/>
                <w:sz w:val="20"/>
                <w:szCs w:val="20"/>
              </w:rPr>
            </w:pPr>
            <w:proofErr w:type="spellStart"/>
            <w:r>
              <w:rPr>
                <w:rFonts w:ascii="Trebuchet MS" w:hAnsi="Trebuchet MS" w:cs="Times New Roman"/>
                <w:color w:val="000000"/>
                <w:sz w:val="20"/>
                <w:szCs w:val="20"/>
              </w:rPr>
              <w:t>Industria</w:t>
            </w:r>
            <w:proofErr w:type="spellEnd"/>
            <w:r>
              <w:rPr>
                <w:rFonts w:ascii="Trebuchet MS" w:hAnsi="Trebuchet MS" w:cs="Times New Roman"/>
                <w:color w:val="000000"/>
                <w:sz w:val="20"/>
                <w:szCs w:val="20"/>
              </w:rPr>
              <w:t xml:space="preserve"> de </w:t>
            </w:r>
            <w:proofErr w:type="spellStart"/>
            <w:r>
              <w:rPr>
                <w:rFonts w:ascii="Trebuchet MS" w:hAnsi="Trebuchet MS" w:cs="Times New Roman"/>
                <w:color w:val="000000"/>
                <w:sz w:val="20"/>
                <w:szCs w:val="20"/>
              </w:rPr>
              <w:t>prelucrare</w:t>
            </w:r>
            <w:proofErr w:type="spellEnd"/>
            <w:r>
              <w:rPr>
                <w:rFonts w:ascii="Trebuchet MS" w:hAnsi="Trebuchet MS" w:cs="Times New Roman"/>
                <w:color w:val="000000"/>
                <w:sz w:val="20"/>
                <w:szCs w:val="20"/>
              </w:rPr>
              <w:t xml:space="preserve"> a </w:t>
            </w:r>
            <w:proofErr w:type="spellStart"/>
            <w:r>
              <w:rPr>
                <w:rFonts w:ascii="Trebuchet MS" w:hAnsi="Trebuchet MS" w:cs="Times New Roman"/>
                <w:color w:val="000000"/>
                <w:sz w:val="20"/>
                <w:szCs w:val="20"/>
              </w:rPr>
              <w:t>laptelui</w:t>
            </w:r>
            <w:proofErr w:type="spellEnd"/>
          </w:p>
        </w:tc>
      </w:tr>
      <w:tr w:rsidR="00194D63" w:rsidRPr="004A77BC" w14:paraId="2189CA2D" w14:textId="77777777" w:rsidTr="00194D63">
        <w:trPr>
          <w:trHeight w:val="72"/>
        </w:trPr>
        <w:tc>
          <w:tcPr>
            <w:tcW w:w="954" w:type="pct"/>
            <w:shd w:val="clear" w:color="auto" w:fill="auto"/>
          </w:tcPr>
          <w:p w14:paraId="6FF646AB" w14:textId="4E6C6E0B" w:rsidR="00194D63" w:rsidRPr="004A77BC" w:rsidRDefault="00194D63" w:rsidP="004A77BC">
            <w:pPr>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Produs secundar</w:t>
            </w:r>
          </w:p>
        </w:tc>
        <w:tc>
          <w:tcPr>
            <w:tcW w:w="736" w:type="pct"/>
            <w:shd w:val="clear" w:color="auto" w:fill="auto"/>
          </w:tcPr>
          <w:p w14:paraId="5601FD9D" w14:textId="64CC0A75" w:rsidR="00194D63" w:rsidRPr="004A77BC" w:rsidRDefault="00194D63" w:rsidP="004A77BC">
            <w:pPr>
              <w:spacing w:after="0" w:line="240" w:lineRule="auto"/>
              <w:jc w:val="center"/>
              <w:rPr>
                <w:rFonts w:ascii="Trebuchet MS" w:hAnsi="Trebuchet MS"/>
                <w:sz w:val="20"/>
                <w:szCs w:val="20"/>
              </w:rPr>
            </w:pPr>
            <w:proofErr w:type="spellStart"/>
            <w:r>
              <w:rPr>
                <w:rFonts w:ascii="Trebuchet MS" w:hAnsi="Trebuchet MS"/>
                <w:sz w:val="20"/>
                <w:szCs w:val="20"/>
              </w:rPr>
              <w:t>Viței</w:t>
            </w:r>
            <w:proofErr w:type="spellEnd"/>
            <w:r>
              <w:rPr>
                <w:rFonts w:ascii="Trebuchet MS" w:hAnsi="Trebuchet MS"/>
                <w:sz w:val="20"/>
                <w:szCs w:val="20"/>
              </w:rPr>
              <w:t xml:space="preserve"> </w:t>
            </w:r>
            <w:proofErr w:type="spellStart"/>
            <w:r>
              <w:rPr>
                <w:rFonts w:ascii="Trebuchet MS" w:hAnsi="Trebuchet MS"/>
                <w:sz w:val="20"/>
                <w:szCs w:val="20"/>
              </w:rPr>
              <w:t>masculi</w:t>
            </w:r>
            <w:proofErr w:type="spellEnd"/>
          </w:p>
        </w:tc>
        <w:tc>
          <w:tcPr>
            <w:tcW w:w="735" w:type="pct"/>
            <w:shd w:val="clear" w:color="auto" w:fill="auto"/>
          </w:tcPr>
          <w:p w14:paraId="4746584E" w14:textId="77777777" w:rsidR="00194D63" w:rsidRDefault="00194D63" w:rsidP="004A77BC">
            <w:pPr>
              <w:spacing w:after="0" w:line="240" w:lineRule="auto"/>
              <w:jc w:val="center"/>
              <w:rPr>
                <w:rFonts w:ascii="Trebuchet MS" w:hAnsi="Trebuchet MS"/>
                <w:sz w:val="20"/>
                <w:szCs w:val="20"/>
              </w:rPr>
            </w:pPr>
            <w:r>
              <w:rPr>
                <w:rFonts w:ascii="Trebuchet MS" w:hAnsi="Trebuchet MS"/>
                <w:sz w:val="20"/>
                <w:szCs w:val="20"/>
              </w:rPr>
              <w:t>60</w:t>
            </w:r>
          </w:p>
          <w:p w14:paraId="256B54AA" w14:textId="4488F74B" w:rsidR="00194D63" w:rsidRPr="004A77BC" w:rsidRDefault="00194D63" w:rsidP="004A77BC">
            <w:pPr>
              <w:spacing w:after="0" w:line="240" w:lineRule="auto"/>
              <w:jc w:val="center"/>
              <w:rPr>
                <w:rFonts w:ascii="Trebuchet MS" w:hAnsi="Trebuchet MS"/>
                <w:sz w:val="20"/>
                <w:szCs w:val="20"/>
              </w:rPr>
            </w:pPr>
            <w:r>
              <w:rPr>
                <w:rFonts w:ascii="Trebuchet MS" w:hAnsi="Trebuchet MS"/>
                <w:sz w:val="20"/>
                <w:szCs w:val="20"/>
              </w:rPr>
              <w:t>2,4</w:t>
            </w:r>
          </w:p>
        </w:tc>
        <w:tc>
          <w:tcPr>
            <w:tcW w:w="736" w:type="pct"/>
            <w:shd w:val="clear" w:color="auto" w:fill="auto"/>
          </w:tcPr>
          <w:p w14:paraId="192FB4B2" w14:textId="77777777" w:rsidR="00194D63" w:rsidRDefault="00194D63" w:rsidP="004A77BC">
            <w:pPr>
              <w:spacing w:after="0" w:line="240" w:lineRule="auto"/>
              <w:jc w:val="center"/>
              <w:rPr>
                <w:rFonts w:ascii="Trebuchet MS" w:hAnsi="Trebuchet MS" w:cs="Times New Roman"/>
                <w:color w:val="000000"/>
                <w:sz w:val="20"/>
                <w:szCs w:val="20"/>
              </w:rPr>
            </w:pPr>
            <w:proofErr w:type="spellStart"/>
            <w:r>
              <w:rPr>
                <w:rFonts w:ascii="Trebuchet MS" w:hAnsi="Trebuchet MS" w:cs="Times New Roman"/>
                <w:color w:val="000000"/>
                <w:sz w:val="20"/>
                <w:szCs w:val="20"/>
              </w:rPr>
              <w:t>buc</w:t>
            </w:r>
            <w:proofErr w:type="spellEnd"/>
            <w:r>
              <w:rPr>
                <w:rFonts w:ascii="Trebuchet MS" w:hAnsi="Trebuchet MS" w:cs="Times New Roman"/>
                <w:color w:val="000000"/>
                <w:sz w:val="20"/>
                <w:szCs w:val="20"/>
              </w:rPr>
              <w:t>/an</w:t>
            </w:r>
          </w:p>
          <w:p w14:paraId="219BD56D" w14:textId="06CC47DA" w:rsidR="00194D63" w:rsidRPr="004A77BC" w:rsidRDefault="00194D63" w:rsidP="004A77BC">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t/an</w:t>
            </w:r>
          </w:p>
        </w:tc>
        <w:tc>
          <w:tcPr>
            <w:tcW w:w="1839" w:type="pct"/>
          </w:tcPr>
          <w:p w14:paraId="72577E00" w14:textId="67EEB479" w:rsidR="00194D63" w:rsidRPr="004A77BC" w:rsidRDefault="00194D63" w:rsidP="004A77BC">
            <w:pPr>
              <w:spacing w:after="0" w:line="240" w:lineRule="auto"/>
              <w:jc w:val="center"/>
              <w:rPr>
                <w:rFonts w:ascii="Trebuchet MS" w:hAnsi="Trebuchet MS" w:cs="Times New Roman"/>
                <w:color w:val="000000"/>
                <w:sz w:val="20"/>
                <w:szCs w:val="20"/>
              </w:rPr>
            </w:pPr>
            <w:proofErr w:type="spellStart"/>
            <w:r>
              <w:rPr>
                <w:rFonts w:ascii="Trebuchet MS" w:hAnsi="Trebuchet MS" w:cs="Times New Roman"/>
                <w:color w:val="000000"/>
                <w:sz w:val="20"/>
                <w:szCs w:val="20"/>
              </w:rPr>
              <w:t>Piața</w:t>
            </w:r>
            <w:proofErr w:type="spellEnd"/>
            <w:r>
              <w:rPr>
                <w:rFonts w:ascii="Trebuchet MS" w:hAnsi="Trebuchet MS" w:cs="Times New Roman"/>
                <w:color w:val="000000"/>
                <w:sz w:val="20"/>
                <w:szCs w:val="20"/>
              </w:rPr>
              <w:t xml:space="preserve"> </w:t>
            </w:r>
            <w:proofErr w:type="spellStart"/>
            <w:r>
              <w:rPr>
                <w:rFonts w:ascii="Trebuchet MS" w:hAnsi="Trebuchet MS" w:cs="Times New Roman"/>
                <w:color w:val="000000"/>
                <w:sz w:val="20"/>
                <w:szCs w:val="20"/>
              </w:rPr>
              <w:t>liberă</w:t>
            </w:r>
            <w:proofErr w:type="spellEnd"/>
            <w:r>
              <w:rPr>
                <w:rFonts w:ascii="Trebuchet MS" w:hAnsi="Trebuchet MS" w:cs="Times New Roman"/>
                <w:color w:val="000000"/>
                <w:sz w:val="20"/>
                <w:szCs w:val="20"/>
              </w:rPr>
              <w:t xml:space="preserve"> - </w:t>
            </w:r>
            <w:proofErr w:type="spellStart"/>
            <w:r>
              <w:rPr>
                <w:rFonts w:ascii="Trebuchet MS" w:hAnsi="Trebuchet MS" w:cs="Times New Roman"/>
                <w:color w:val="000000"/>
                <w:sz w:val="20"/>
                <w:szCs w:val="20"/>
              </w:rPr>
              <w:t>comercializare</w:t>
            </w:r>
            <w:proofErr w:type="spellEnd"/>
          </w:p>
        </w:tc>
      </w:tr>
    </w:tbl>
    <w:p w14:paraId="3EB93E83" w14:textId="77777777" w:rsidR="00143724" w:rsidRPr="00C95AB3" w:rsidRDefault="00143724" w:rsidP="001F64C6">
      <w:pPr>
        <w:pStyle w:val="ListParagraph"/>
        <w:tabs>
          <w:tab w:val="left" w:pos="330"/>
        </w:tabs>
        <w:spacing w:after="0" w:line="240" w:lineRule="auto"/>
        <w:ind w:left="360"/>
        <w:jc w:val="both"/>
        <w:rPr>
          <w:rFonts w:ascii="Trebuchet MS" w:hAnsi="Trebuchet MS" w:cs="Times New Roman"/>
          <w:b/>
          <w:lang w:val="ro-RO"/>
        </w:rPr>
      </w:pPr>
    </w:p>
    <w:p w14:paraId="639FF55D" w14:textId="37AFDCD7" w:rsidR="0017573B" w:rsidRPr="00194D63" w:rsidRDefault="00387951" w:rsidP="00C95AB3">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w:t>
      </w:r>
      <w:r w:rsidR="008727E3">
        <w:rPr>
          <w:rFonts w:ascii="Trebuchet MS" w:hAnsi="Trebuchet MS" w:cs="Times New Roman"/>
          <w:b/>
          <w:lang w:val="ro-RO"/>
        </w:rPr>
        <w:t>ă</w:t>
      </w:r>
      <w:r w:rsidRPr="00C95AB3">
        <w:rPr>
          <w:rFonts w:ascii="Trebuchet MS" w:hAnsi="Trebuchet MS" w:cs="Times New Roman"/>
          <w:b/>
          <w:lang w:val="ro-RO"/>
        </w:rPr>
        <w:t xml:space="preserve"> proprie -  dotare,  combustibili utilizaţi (co</w:t>
      </w:r>
      <w:r w:rsidR="00F64EB4" w:rsidRPr="00C95AB3">
        <w:rPr>
          <w:rFonts w:ascii="Trebuchet MS" w:hAnsi="Trebuchet MS" w:cs="Times New Roman"/>
          <w:b/>
          <w:lang w:val="ro-RO"/>
        </w:rPr>
        <w:t>mpoziţie, cantităţi), producţie</w:t>
      </w:r>
      <w:r w:rsidR="00194D63">
        <w:rPr>
          <w:rFonts w:ascii="Trebuchet MS" w:hAnsi="Trebuchet MS" w:cs="Times New Roman"/>
          <w:b/>
          <w:lang w:val="ro-RO"/>
        </w:rPr>
        <w:t>:</w:t>
      </w:r>
    </w:p>
    <w:p w14:paraId="131C3DFE" w14:textId="10D1E758" w:rsidR="00194D63" w:rsidRPr="00194D63" w:rsidRDefault="00194D63" w:rsidP="00194D63">
      <w:pPr>
        <w:tabs>
          <w:tab w:val="left" w:pos="330"/>
        </w:tabs>
        <w:spacing w:after="0" w:line="360" w:lineRule="auto"/>
        <w:jc w:val="both"/>
        <w:rPr>
          <w:rFonts w:ascii="Trebuchet MS" w:eastAsia="Times New Roman" w:hAnsi="Trebuchet MS" w:cs="Times New Roman"/>
          <w:lang w:val="ro-RO" w:eastAsia="zh-CN"/>
        </w:rPr>
      </w:pPr>
      <w:r w:rsidRPr="00194D63">
        <w:rPr>
          <w:rFonts w:ascii="Trebuchet MS" w:eastAsia="Times New Roman" w:hAnsi="Trebuchet MS" w:cs="Times New Roman"/>
          <w:lang w:val="ro-RO" w:eastAsia="zh-CN"/>
        </w:rPr>
        <w:t>Pentru asigurarea apei calde există o centrală termică tip Viad</w:t>
      </w:r>
      <w:r>
        <w:rPr>
          <w:rFonts w:ascii="Trebuchet MS" w:eastAsia="Times New Roman" w:hAnsi="Trebuchet MS" w:cs="Times New Roman"/>
          <w:lang w:val="ro-RO" w:eastAsia="zh-CN"/>
        </w:rPr>
        <w:t>r</w:t>
      </w:r>
      <w:r w:rsidRPr="00194D63">
        <w:rPr>
          <w:rFonts w:ascii="Trebuchet MS" w:eastAsia="Times New Roman" w:hAnsi="Trebuchet MS" w:cs="Times New Roman"/>
          <w:lang w:val="ro-RO" w:eastAsia="zh-CN"/>
        </w:rPr>
        <w:t>us cu putere de 35 kW, combustibilul utilizat fiind cel solid (lemn).</w:t>
      </w:r>
    </w:p>
    <w:p w14:paraId="3D2EE03C" w14:textId="77777777" w:rsidR="00194D63" w:rsidRPr="00C95AB3" w:rsidRDefault="00194D63" w:rsidP="00194D63">
      <w:pPr>
        <w:pStyle w:val="ListParagraph"/>
        <w:tabs>
          <w:tab w:val="left" w:pos="330"/>
        </w:tabs>
        <w:spacing w:after="0" w:line="240" w:lineRule="auto"/>
        <w:ind w:left="360"/>
        <w:jc w:val="both"/>
        <w:rPr>
          <w:rFonts w:ascii="Trebuchet MS" w:eastAsia="Times New Roman" w:hAnsi="Trebuchet MS" w:cs="Times New Roman"/>
          <w:b/>
          <w:lang w:val="ro-RO" w:eastAsia="zh-CN"/>
        </w:rPr>
      </w:pPr>
    </w:p>
    <w:p w14:paraId="0C4D49D9" w14:textId="3C630926" w:rsidR="00387951" w:rsidRPr="008727E3" w:rsidRDefault="00FA5EBB" w:rsidP="008727E3">
      <w:pPr>
        <w:pStyle w:val="ListParagraph"/>
        <w:numPr>
          <w:ilvl w:val="0"/>
          <w:numId w:val="10"/>
        </w:numPr>
        <w:tabs>
          <w:tab w:val="left" w:pos="330"/>
        </w:tabs>
        <w:spacing w:after="0" w:line="360" w:lineRule="auto"/>
        <w:jc w:val="both"/>
        <w:rPr>
          <w:rFonts w:ascii="Trebuchet MS" w:hAnsi="Trebuchet MS" w:cs="Times New Roman"/>
          <w:b/>
          <w:lang w:val="ro-RO"/>
        </w:rPr>
      </w:pPr>
      <w:r w:rsidRPr="008727E3">
        <w:rPr>
          <w:rFonts w:ascii="Trebuchet MS" w:hAnsi="Trebuchet MS" w:cs="Times New Roman"/>
          <w:b/>
          <w:lang w:val="ro-RO"/>
        </w:rPr>
        <w:t>Alte da</w:t>
      </w:r>
      <w:r w:rsidR="008727E3">
        <w:rPr>
          <w:rFonts w:ascii="Trebuchet MS" w:hAnsi="Trebuchet MS" w:cs="Times New Roman"/>
          <w:b/>
          <w:lang w:val="ro-RO"/>
        </w:rPr>
        <w:t>te specifice activităț</w:t>
      </w:r>
      <w:r w:rsidRPr="008727E3">
        <w:rPr>
          <w:rFonts w:ascii="Trebuchet MS" w:hAnsi="Trebuchet MS" w:cs="Times New Roman"/>
          <w:b/>
          <w:lang w:val="ro-RO"/>
        </w:rPr>
        <w:t>ii</w:t>
      </w:r>
      <w:r w:rsidR="00387951" w:rsidRPr="008727E3">
        <w:rPr>
          <w:rFonts w:ascii="Trebuchet MS" w:hAnsi="Trebuchet MS" w:cs="Times New Roman"/>
          <w:b/>
          <w:lang w:val="ro-RO"/>
        </w:rPr>
        <w:t xml:space="preserve"> </w:t>
      </w:r>
      <w:r w:rsidR="008727E3">
        <w:rPr>
          <w:rFonts w:ascii="Trebuchet MS" w:hAnsi="Trebuchet MS" w:cs="Times New Roman"/>
          <w:b/>
          <w:lang w:val="ro-RO"/>
        </w:rPr>
        <w:t>(cod-uri CAEN care se desfasoară</w:t>
      </w:r>
      <w:r w:rsidR="00387951" w:rsidRPr="008727E3">
        <w:rPr>
          <w:rFonts w:ascii="Trebuchet MS" w:hAnsi="Trebuchet MS" w:cs="Times New Roman"/>
          <w:b/>
          <w:lang w:val="ro-RO"/>
        </w:rPr>
        <w:t xml:space="preserve"> pe amplasament, dar nu in</w:t>
      </w:r>
      <w:r w:rsidR="00893BCB" w:rsidRPr="008727E3">
        <w:rPr>
          <w:rFonts w:ascii="Trebuchet MS" w:hAnsi="Trebuchet MS" w:cs="Times New Roman"/>
          <w:b/>
          <w:lang w:val="ro-RO"/>
        </w:rPr>
        <w:t>tr</w:t>
      </w:r>
      <w:r w:rsidR="008727E3">
        <w:rPr>
          <w:rFonts w:ascii="Trebuchet MS" w:hAnsi="Trebuchet MS" w:cs="Times New Roman"/>
          <w:b/>
          <w:lang w:val="ro-RO"/>
        </w:rPr>
        <w:t>ă</w:t>
      </w:r>
      <w:r w:rsidR="00893BCB" w:rsidRPr="008727E3">
        <w:rPr>
          <w:rFonts w:ascii="Trebuchet MS" w:hAnsi="Trebuchet MS" w:cs="Times New Roman"/>
          <w:b/>
          <w:lang w:val="ro-RO"/>
        </w:rPr>
        <w:t xml:space="preserve">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550"/>
      </w:tblGrid>
      <w:tr w:rsidR="00893BCB" w:rsidRPr="000B3F5D" w14:paraId="77FDFBE7" w14:textId="77777777" w:rsidTr="004A77BC">
        <w:trPr>
          <w:trHeight w:val="257"/>
        </w:trPr>
        <w:tc>
          <w:tcPr>
            <w:tcW w:w="583"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417"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proofErr w:type="spellStart"/>
            <w:r w:rsidRPr="000B3F5D">
              <w:rPr>
                <w:rFonts w:ascii="Trebuchet MS" w:eastAsia="Calibri" w:hAnsi="Trebuchet MS" w:cs="Times New Roman"/>
                <w:b/>
                <w:sz w:val="20"/>
              </w:rPr>
              <w:t>Denumire</w:t>
            </w:r>
            <w:proofErr w:type="spellEnd"/>
            <w:r w:rsidRPr="000B3F5D">
              <w:rPr>
                <w:rFonts w:ascii="Trebuchet MS" w:eastAsia="Calibri" w:hAnsi="Trebuchet MS" w:cs="Times New Roman"/>
                <w:b/>
                <w:sz w:val="20"/>
              </w:rPr>
              <w:t xml:space="preserve"> </w:t>
            </w:r>
            <w:proofErr w:type="spellStart"/>
            <w:r w:rsidRPr="000B3F5D">
              <w:rPr>
                <w:rFonts w:ascii="Trebuchet MS" w:eastAsia="Calibri" w:hAnsi="Trebuchet MS" w:cs="Times New Roman"/>
                <w:b/>
                <w:sz w:val="20"/>
              </w:rPr>
              <w:t>activitate</w:t>
            </w:r>
            <w:proofErr w:type="spellEnd"/>
          </w:p>
        </w:tc>
      </w:tr>
      <w:tr w:rsidR="00893BCB" w:rsidRPr="000B3F5D" w14:paraId="15B1F528" w14:textId="77777777" w:rsidTr="004A77BC">
        <w:trPr>
          <w:trHeight w:val="269"/>
        </w:trPr>
        <w:tc>
          <w:tcPr>
            <w:tcW w:w="583" w:type="pct"/>
            <w:shd w:val="clear" w:color="auto" w:fill="auto"/>
          </w:tcPr>
          <w:p w14:paraId="65B5B31E" w14:textId="7C846B4B" w:rsidR="00893BCB" w:rsidRPr="000B3F5D" w:rsidRDefault="00194D63" w:rsidP="001F64C6">
            <w:pPr>
              <w:spacing w:after="0" w:line="240" w:lineRule="auto"/>
              <w:jc w:val="center"/>
              <w:rPr>
                <w:rFonts w:ascii="Trebuchet MS" w:eastAsia="Calibri" w:hAnsi="Trebuchet MS" w:cs="Times New Roman"/>
                <w:sz w:val="20"/>
              </w:rPr>
            </w:pPr>
            <w:r>
              <w:rPr>
                <w:rFonts w:ascii="Trebuchet MS" w:eastAsia="Calibri" w:hAnsi="Trebuchet MS" w:cs="Times New Roman"/>
                <w:sz w:val="20"/>
              </w:rPr>
              <w:t>0150</w:t>
            </w:r>
          </w:p>
        </w:tc>
        <w:tc>
          <w:tcPr>
            <w:tcW w:w="4417" w:type="pct"/>
            <w:shd w:val="clear" w:color="auto" w:fill="auto"/>
          </w:tcPr>
          <w:p w14:paraId="06A57CD0" w14:textId="28A4B468" w:rsidR="00893BCB" w:rsidRPr="000B3F5D" w:rsidRDefault="00C50B8B" w:rsidP="001F64C6">
            <w:pPr>
              <w:spacing w:after="0" w:line="240" w:lineRule="auto"/>
              <w:jc w:val="center"/>
              <w:rPr>
                <w:rFonts w:ascii="Trebuchet MS" w:eastAsia="Calibri" w:hAnsi="Trebuchet MS" w:cs="Times New Roman"/>
                <w:sz w:val="20"/>
              </w:rPr>
            </w:pPr>
            <w:proofErr w:type="spellStart"/>
            <w:r w:rsidRPr="00C50B8B">
              <w:rPr>
                <w:rFonts w:ascii="Trebuchet MS" w:eastAsia="Calibri" w:hAnsi="Trebuchet MS" w:cs="Times New Roman"/>
                <w:sz w:val="20"/>
              </w:rPr>
              <w:t>Activităţi</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în</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ferme</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mixte</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cultura</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vegetală</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combinată</w:t>
            </w:r>
            <w:proofErr w:type="spellEnd"/>
            <w:r w:rsidRPr="00C50B8B">
              <w:rPr>
                <w:rFonts w:ascii="Trebuchet MS" w:eastAsia="Calibri" w:hAnsi="Trebuchet MS" w:cs="Times New Roman"/>
                <w:sz w:val="20"/>
              </w:rPr>
              <w:t xml:space="preserve"> cu </w:t>
            </w:r>
            <w:proofErr w:type="spellStart"/>
            <w:r w:rsidRPr="00C50B8B">
              <w:rPr>
                <w:rFonts w:ascii="Trebuchet MS" w:eastAsia="Calibri" w:hAnsi="Trebuchet MS" w:cs="Times New Roman"/>
                <w:sz w:val="20"/>
              </w:rPr>
              <w:t>creşterea</w:t>
            </w:r>
            <w:proofErr w:type="spellEnd"/>
            <w:r w:rsidRPr="00C50B8B">
              <w:rPr>
                <w:rFonts w:ascii="Trebuchet MS" w:eastAsia="Calibri" w:hAnsi="Trebuchet MS" w:cs="Times New Roman"/>
                <w:sz w:val="20"/>
              </w:rPr>
              <w:t xml:space="preserve"> </w:t>
            </w:r>
            <w:proofErr w:type="spellStart"/>
            <w:r w:rsidRPr="00C50B8B">
              <w:rPr>
                <w:rFonts w:ascii="Trebuchet MS" w:eastAsia="Calibri" w:hAnsi="Trebuchet MS" w:cs="Times New Roman"/>
                <w:sz w:val="20"/>
              </w:rPr>
              <w:t>animalelor</w:t>
            </w:r>
            <w:proofErr w:type="spellEnd"/>
            <w:r w:rsidRPr="00C50B8B">
              <w:rPr>
                <w:rFonts w:ascii="Trebuchet MS" w:eastAsia="Calibri" w:hAnsi="Trebuchet MS" w:cs="Times New Roman"/>
                <w:sz w:val="20"/>
              </w:rPr>
              <w:t>)</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67B66B32"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387951" w:rsidRPr="00C95AB3">
        <w:rPr>
          <w:rFonts w:ascii="Trebuchet MS" w:hAnsi="Trebuchet MS" w:cs="Times New Roman"/>
          <w:lang w:val="ro-RO"/>
        </w:rPr>
        <w:t xml:space="preserve"> </w:t>
      </w:r>
      <w:r w:rsidR="00C50B8B">
        <w:rPr>
          <w:rFonts w:ascii="Trebuchet MS" w:hAnsi="Trebuchet MS" w:cs="Times New Roman"/>
          <w:lang w:val="ro-RO"/>
        </w:rPr>
        <w:t xml:space="preserve">24 </w:t>
      </w:r>
      <w:r w:rsidR="008727E3">
        <w:rPr>
          <w:rFonts w:ascii="Trebuchet MS" w:hAnsi="Trebuchet MS" w:cs="Times New Roman"/>
          <w:lang w:val="ro-RO"/>
        </w:rPr>
        <w:t xml:space="preserve">ore/zi, </w:t>
      </w:r>
      <w:r w:rsidR="00C50B8B">
        <w:rPr>
          <w:rFonts w:ascii="Trebuchet MS" w:hAnsi="Trebuchet MS" w:cs="Times New Roman"/>
          <w:lang w:val="ro-RO"/>
        </w:rPr>
        <w:t>7</w:t>
      </w:r>
      <w:r w:rsidR="008727E3">
        <w:rPr>
          <w:rFonts w:ascii="Trebuchet MS" w:hAnsi="Trebuchet MS" w:cs="Times New Roman"/>
          <w:lang w:val="ro-RO"/>
        </w:rPr>
        <w:t xml:space="preserve"> </w:t>
      </w:r>
      <w:r w:rsidR="000B3F5D" w:rsidRPr="000B3F5D">
        <w:rPr>
          <w:rFonts w:ascii="Trebuchet MS" w:hAnsi="Trebuchet MS" w:cs="Times New Roman"/>
          <w:lang w:val="ro-RO"/>
        </w:rPr>
        <w:t>zile/să</w:t>
      </w:r>
      <w:r w:rsidR="008727E3">
        <w:rPr>
          <w:rFonts w:ascii="Trebuchet MS" w:hAnsi="Trebuchet MS" w:cs="Times New Roman"/>
          <w:lang w:val="ro-RO"/>
        </w:rPr>
        <w:t xml:space="preserve">pămână; </w:t>
      </w:r>
      <w:r w:rsidR="00C50B8B">
        <w:rPr>
          <w:rFonts w:ascii="Trebuchet MS" w:hAnsi="Trebuchet MS" w:cs="Times New Roman"/>
          <w:lang w:val="ro-RO"/>
        </w:rPr>
        <w:t>365</w:t>
      </w:r>
      <w:r w:rsidR="000B3F5D" w:rsidRPr="000B3F5D">
        <w:rPr>
          <w:rFonts w:ascii="Trebuchet MS" w:hAnsi="Trebuchet MS" w:cs="Times New Roman"/>
          <w:lang w:val="ro-RO"/>
        </w:rPr>
        <w:t xml:space="preserve"> zile/an</w:t>
      </w:r>
    </w:p>
    <w:p w14:paraId="010F570F" w14:textId="77777777" w:rsidR="009C1F69" w:rsidRPr="00C95AB3" w:rsidRDefault="009C1F69" w:rsidP="001F64C6">
      <w:pPr>
        <w:spacing w:after="0" w:line="240" w:lineRule="auto"/>
        <w:jc w:val="both"/>
        <w:rPr>
          <w:rFonts w:ascii="Trebuchet MS" w:hAnsi="Trebuchet MS" w:cs="Times New Roman"/>
          <w:lang w:val="ro-RO"/>
        </w:rPr>
      </w:pPr>
    </w:p>
    <w:p w14:paraId="448B836F" w14:textId="77777777" w:rsidR="00387951" w:rsidRPr="00C95AB3" w:rsidRDefault="00387951" w:rsidP="001F64C6">
      <w:pPr>
        <w:spacing w:after="0" w:line="240" w:lineRule="auto"/>
        <w:jc w:val="both"/>
        <w:rPr>
          <w:rFonts w:ascii="Trebuchet MS" w:hAnsi="Trebuchet MS" w:cs="Times New Roman"/>
          <w:lang w:val="ro-RO"/>
        </w:rPr>
      </w:pPr>
      <w:r w:rsidRPr="00C95AB3">
        <w:rPr>
          <w:rFonts w:ascii="Trebuchet MS" w:hAnsi="Trebuchet MS" w:cs="Times New Roman"/>
          <w:b/>
          <w:bCs/>
          <w:lang w:val="ro-RO"/>
        </w:rPr>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1163A31D"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w:t>
      </w:r>
      <w:r w:rsidR="00A90031">
        <w:rPr>
          <w:rFonts w:ascii="Trebuchet MS" w:hAnsi="Trebuchet MS" w:cs="Times New Roman"/>
          <w:b/>
          <w:lang w:val="ro-RO"/>
        </w:rPr>
        <w:t>în</w:t>
      </w:r>
      <w:r w:rsidRPr="00C95AB3">
        <w:rPr>
          <w:rFonts w:ascii="Trebuchet MS" w:hAnsi="Trebuchet MS" w:cs="Times New Roman"/>
          <w:b/>
          <w:lang w:val="ro-RO"/>
        </w:rPr>
        <w:t xml:space="preserve"> mediu din dotare (pe factori de mediu):</w:t>
      </w:r>
      <w:r w:rsidRPr="00C95AB3">
        <w:rPr>
          <w:rFonts w:ascii="Trebuchet MS" w:hAnsi="Trebuchet MS" w:cs="Times New Roman"/>
          <w:lang w:val="ro-RO"/>
        </w:rPr>
        <w:t xml:space="preserve"> </w:t>
      </w:r>
    </w:p>
    <w:p w14:paraId="431E660B" w14:textId="1DBF43E2" w:rsidR="00A13DFB" w:rsidRDefault="00AA4F4B" w:rsidP="008727E3">
      <w:pPr>
        <w:spacing w:after="0" w:line="360" w:lineRule="auto"/>
        <w:jc w:val="both"/>
        <w:rPr>
          <w:rFonts w:ascii="Trebuchet MS" w:hAnsi="Trebuchet MS" w:cs="Times New Roman"/>
          <w:b/>
          <w:lang w:val="ro-RO"/>
        </w:rPr>
      </w:pPr>
      <w:r w:rsidRPr="00C95AB3">
        <w:rPr>
          <w:rFonts w:ascii="Trebuchet MS" w:hAnsi="Trebuchet MS" w:cs="Times New Roman"/>
          <w:b/>
          <w:lang w:val="ro-RO"/>
        </w:rPr>
        <w:t>AER:</w:t>
      </w:r>
      <w:r w:rsidR="00C50B8B">
        <w:rPr>
          <w:rFonts w:ascii="Trebuchet MS" w:hAnsi="Trebuchet MS" w:cs="Times New Roman"/>
          <w:b/>
          <w:lang w:val="ro-RO"/>
        </w:rPr>
        <w:t xml:space="preserve"> </w:t>
      </w:r>
    </w:p>
    <w:p w14:paraId="46CA0A7A" w14:textId="06C65CFF" w:rsidR="00C50B8B" w:rsidRPr="00C50B8B" w:rsidRDefault="00C50B8B" w:rsidP="005346AB">
      <w:pPr>
        <w:pStyle w:val="ListParagraph"/>
        <w:numPr>
          <w:ilvl w:val="0"/>
          <w:numId w:val="26"/>
        </w:numPr>
        <w:spacing w:after="0" w:line="360" w:lineRule="auto"/>
        <w:ind w:left="426"/>
        <w:jc w:val="both"/>
        <w:rPr>
          <w:rFonts w:ascii="Trebuchet MS" w:hAnsi="Trebuchet MS" w:cs="Times New Roman"/>
          <w:lang w:val="ro-RO"/>
        </w:rPr>
      </w:pPr>
      <w:r>
        <w:rPr>
          <w:rFonts w:ascii="Trebuchet MS" w:hAnsi="Trebuchet MS" w:cs="Times New Roman"/>
          <w:lang w:val="ro-RO"/>
        </w:rPr>
        <w:t>a</w:t>
      </w:r>
      <w:r w:rsidRPr="00C50B8B">
        <w:rPr>
          <w:rFonts w:ascii="Trebuchet MS" w:hAnsi="Trebuchet MS" w:cs="Times New Roman"/>
          <w:lang w:val="ro-RO"/>
        </w:rPr>
        <w:t xml:space="preserve">erisirea spațiului se face printr-un sistem de ventilație naturală a </w:t>
      </w:r>
      <w:r>
        <w:rPr>
          <w:rFonts w:ascii="Trebuchet MS" w:hAnsi="Trebuchet MS" w:cs="Times New Roman"/>
          <w:lang w:val="ro-RO"/>
        </w:rPr>
        <w:t>celor două hale.</w:t>
      </w:r>
    </w:p>
    <w:p w14:paraId="3B328AAC" w14:textId="4821F971" w:rsidR="00C50B8B" w:rsidRPr="00C50B8B" w:rsidRDefault="00C50B8B" w:rsidP="005346AB">
      <w:pPr>
        <w:pStyle w:val="ListParagraph"/>
        <w:numPr>
          <w:ilvl w:val="0"/>
          <w:numId w:val="25"/>
        </w:numPr>
        <w:spacing w:after="0" w:line="360" w:lineRule="auto"/>
        <w:ind w:left="426"/>
        <w:jc w:val="both"/>
        <w:rPr>
          <w:rFonts w:ascii="Trebuchet MS" w:hAnsi="Trebuchet MS" w:cs="Times New Roman"/>
          <w:b/>
          <w:lang w:val="ro-RO"/>
        </w:rPr>
      </w:pPr>
      <w:r>
        <w:rPr>
          <w:rFonts w:ascii="Trebuchet MS" w:hAnsi="Trebuchet MS" w:cs="Times New Roman"/>
          <w:lang w:val="ro-RO"/>
        </w:rPr>
        <w:t>centrala termică este prevăzută cu coș de evacuare având următoarele caracteristici:</w:t>
      </w:r>
    </w:p>
    <w:tbl>
      <w:tblPr>
        <w:tblStyle w:val="TableGrid"/>
        <w:tblW w:w="5062" w:type="pct"/>
        <w:tblLayout w:type="fixed"/>
        <w:tblLook w:val="04A0" w:firstRow="1" w:lastRow="0" w:firstColumn="1" w:lastColumn="0" w:noHBand="0" w:noVBand="1"/>
      </w:tblPr>
      <w:tblGrid>
        <w:gridCol w:w="851"/>
        <w:gridCol w:w="1706"/>
        <w:gridCol w:w="713"/>
        <w:gridCol w:w="568"/>
        <w:gridCol w:w="568"/>
        <w:gridCol w:w="3412"/>
        <w:gridCol w:w="568"/>
        <w:gridCol w:w="568"/>
        <w:gridCol w:w="427"/>
        <w:gridCol w:w="417"/>
      </w:tblGrid>
      <w:tr w:rsidR="00C50B8B" w:rsidRPr="00D86717" w14:paraId="6DE73495" w14:textId="77777777" w:rsidTr="00C50B8B">
        <w:trPr>
          <w:cantSplit/>
          <w:trHeight w:val="1302"/>
        </w:trPr>
        <w:tc>
          <w:tcPr>
            <w:tcW w:w="434" w:type="pct"/>
            <w:shd w:val="clear" w:color="auto" w:fill="BFBFBF" w:themeFill="background1" w:themeFillShade="BF"/>
          </w:tcPr>
          <w:p w14:paraId="0E2B1B4E" w14:textId="77777777" w:rsidR="00C50B8B" w:rsidRPr="00D86717" w:rsidRDefault="00C50B8B" w:rsidP="00F265E1">
            <w:pPr>
              <w:jc w:val="center"/>
              <w:rPr>
                <w:rFonts w:ascii="Times New Roman" w:hAnsi="Times New Roman"/>
                <w:b/>
                <w:szCs w:val="24"/>
                <w:lang w:val="ro-RO"/>
              </w:rPr>
            </w:pPr>
            <w:r w:rsidRPr="00D86717">
              <w:rPr>
                <w:rFonts w:ascii="Times New Roman" w:hAnsi="Times New Roman"/>
                <w:b/>
                <w:szCs w:val="24"/>
                <w:lang w:val="ro-RO"/>
              </w:rPr>
              <w:lastRenderedPageBreak/>
              <w:t>Cod CAEN Rev. 2</w:t>
            </w:r>
          </w:p>
        </w:tc>
        <w:tc>
          <w:tcPr>
            <w:tcW w:w="870" w:type="pct"/>
            <w:shd w:val="clear" w:color="auto" w:fill="BFBFBF" w:themeFill="background1" w:themeFillShade="BF"/>
          </w:tcPr>
          <w:p w14:paraId="26C3452C" w14:textId="77777777" w:rsidR="00C50B8B" w:rsidRPr="00D86717" w:rsidRDefault="00C50B8B" w:rsidP="00F265E1">
            <w:pPr>
              <w:jc w:val="center"/>
              <w:rPr>
                <w:rFonts w:ascii="Times New Roman" w:hAnsi="Times New Roman"/>
                <w:b/>
                <w:szCs w:val="24"/>
                <w:lang w:val="ro-RO"/>
              </w:rPr>
            </w:pPr>
            <w:r w:rsidRPr="00D86717">
              <w:rPr>
                <w:rFonts w:ascii="Times New Roman" w:hAnsi="Times New Roman"/>
                <w:b/>
                <w:szCs w:val="24"/>
                <w:lang w:val="ro-RO"/>
              </w:rPr>
              <w:t>Denumire coș</w:t>
            </w:r>
          </w:p>
        </w:tc>
        <w:tc>
          <w:tcPr>
            <w:tcW w:w="364" w:type="pct"/>
            <w:shd w:val="clear" w:color="auto" w:fill="BFBFBF" w:themeFill="background1" w:themeFillShade="BF"/>
            <w:textDirection w:val="btLr"/>
          </w:tcPr>
          <w:p w14:paraId="2C41678D"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14:paraId="642E5966"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Pr>
                <w:rFonts w:ascii="Times New Roman" w:hAnsi="Times New Roman"/>
                <w:b/>
                <w:szCs w:val="24"/>
                <w:lang w:val="ro-RO"/>
              </w:rPr>
              <w:t>m</w:t>
            </w:r>
            <w:r w:rsidRPr="00D86717">
              <w:rPr>
                <w:rFonts w:ascii="Times New Roman" w:hAnsi="Times New Roman"/>
                <w:b/>
                <w:szCs w:val="24"/>
                <w:lang w:val="ro-RO"/>
              </w:rPr>
              <w:t>m)</w:t>
            </w:r>
          </w:p>
        </w:tc>
        <w:tc>
          <w:tcPr>
            <w:tcW w:w="290" w:type="pct"/>
            <w:shd w:val="clear" w:color="auto" w:fill="BFBFBF" w:themeFill="background1" w:themeFillShade="BF"/>
            <w:textDirection w:val="btLr"/>
          </w:tcPr>
          <w:p w14:paraId="61287B57"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Pr>
                <w:rFonts w:ascii="Times New Roman" w:hAnsi="Times New Roman"/>
                <w:b/>
                <w:szCs w:val="24"/>
                <w:lang w:val="ro-RO"/>
              </w:rPr>
              <w:t>m</w:t>
            </w:r>
            <w:r w:rsidRPr="00D86717">
              <w:rPr>
                <w:rFonts w:ascii="Times New Roman" w:hAnsi="Times New Roman"/>
                <w:b/>
                <w:szCs w:val="24"/>
                <w:lang w:val="ro-RO"/>
              </w:rPr>
              <w:t>m)</w:t>
            </w:r>
          </w:p>
        </w:tc>
        <w:tc>
          <w:tcPr>
            <w:tcW w:w="1741" w:type="pct"/>
            <w:shd w:val="clear" w:color="auto" w:fill="BFBFBF" w:themeFill="background1" w:themeFillShade="BF"/>
          </w:tcPr>
          <w:p w14:paraId="691097E9" w14:textId="77777777" w:rsidR="00C50B8B" w:rsidRPr="00D86717" w:rsidRDefault="00C50B8B" w:rsidP="00F265E1">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14:paraId="3CA0C7A5"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14:paraId="7F17E466"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14:paraId="52A206A1"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4" w:type="pct"/>
            <w:shd w:val="clear" w:color="auto" w:fill="BFBFBF" w:themeFill="background1" w:themeFillShade="BF"/>
            <w:textDirection w:val="btLr"/>
          </w:tcPr>
          <w:p w14:paraId="2CE525C8" w14:textId="77777777" w:rsidR="00C50B8B" w:rsidRPr="00D86717" w:rsidRDefault="00C50B8B" w:rsidP="00F265E1">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C50B8B" w:rsidRPr="00D86717" w14:paraId="5E544C44" w14:textId="77777777" w:rsidTr="00C50B8B">
        <w:tc>
          <w:tcPr>
            <w:tcW w:w="434" w:type="pct"/>
            <w:vMerge w:val="restart"/>
          </w:tcPr>
          <w:p w14:paraId="59D92A8B" w14:textId="3E259EDB" w:rsidR="00C50B8B" w:rsidRPr="00D86717" w:rsidRDefault="00C50B8B" w:rsidP="00F265E1">
            <w:pPr>
              <w:jc w:val="center"/>
              <w:rPr>
                <w:rFonts w:ascii="Times New Roman" w:hAnsi="Times New Roman"/>
                <w:szCs w:val="24"/>
                <w:lang w:val="ro-RO"/>
              </w:rPr>
            </w:pPr>
            <w:r>
              <w:rPr>
                <w:rFonts w:ascii="Times New Roman" w:hAnsi="Times New Roman"/>
                <w:szCs w:val="24"/>
                <w:lang w:val="ro-RO"/>
              </w:rPr>
              <w:t>0141</w:t>
            </w:r>
          </w:p>
          <w:p w14:paraId="7B41FE6B" w14:textId="77777777" w:rsidR="00C50B8B" w:rsidRPr="00D86717" w:rsidRDefault="00C50B8B" w:rsidP="00F265E1">
            <w:pPr>
              <w:jc w:val="center"/>
              <w:rPr>
                <w:rFonts w:ascii="Times New Roman" w:hAnsi="Times New Roman"/>
                <w:szCs w:val="24"/>
                <w:lang w:val="ro-RO"/>
              </w:rPr>
            </w:pPr>
          </w:p>
        </w:tc>
        <w:tc>
          <w:tcPr>
            <w:tcW w:w="870" w:type="pct"/>
            <w:vMerge w:val="restart"/>
          </w:tcPr>
          <w:p w14:paraId="2DCA4C9A" w14:textId="6B8F52FC" w:rsidR="00C50B8B" w:rsidRDefault="00C50B8B" w:rsidP="00F265E1">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 xml:space="preserve">la centrala termică </w:t>
            </w:r>
          </w:p>
          <w:p w14:paraId="44E981FE" w14:textId="77777777" w:rsidR="00C50B8B" w:rsidRPr="00D86717" w:rsidRDefault="00C50B8B" w:rsidP="00F265E1">
            <w:pPr>
              <w:jc w:val="center"/>
              <w:rPr>
                <w:rFonts w:ascii="Times New Roman" w:hAnsi="Times New Roman"/>
                <w:szCs w:val="24"/>
                <w:lang w:val="ro-RO"/>
              </w:rPr>
            </w:pPr>
          </w:p>
        </w:tc>
        <w:tc>
          <w:tcPr>
            <w:tcW w:w="364" w:type="pct"/>
            <w:vMerge w:val="restart"/>
          </w:tcPr>
          <w:p w14:paraId="4D2CC324" w14:textId="47D6279A" w:rsidR="00C50B8B" w:rsidRPr="00D86717" w:rsidRDefault="00C50B8B" w:rsidP="00F265E1">
            <w:pPr>
              <w:jc w:val="center"/>
              <w:rPr>
                <w:rFonts w:ascii="Times New Roman" w:hAnsi="Times New Roman"/>
                <w:szCs w:val="24"/>
                <w:lang w:val="ro-RO"/>
              </w:rPr>
            </w:pPr>
            <w:r>
              <w:rPr>
                <w:rFonts w:ascii="Times New Roman" w:hAnsi="Times New Roman"/>
                <w:szCs w:val="24"/>
                <w:lang w:val="ro-RO"/>
              </w:rPr>
              <w:t>8</w:t>
            </w:r>
          </w:p>
        </w:tc>
        <w:tc>
          <w:tcPr>
            <w:tcW w:w="290" w:type="pct"/>
            <w:vMerge w:val="restart"/>
          </w:tcPr>
          <w:p w14:paraId="49471C10" w14:textId="1DD94BE6" w:rsidR="00C50B8B" w:rsidRPr="00D86717" w:rsidRDefault="00C50B8B" w:rsidP="00F265E1">
            <w:pPr>
              <w:jc w:val="center"/>
              <w:rPr>
                <w:rFonts w:ascii="Times New Roman" w:hAnsi="Times New Roman"/>
                <w:szCs w:val="24"/>
                <w:lang w:val="ro-RO"/>
              </w:rPr>
            </w:pPr>
            <w:r>
              <w:rPr>
                <w:rFonts w:ascii="Times New Roman" w:hAnsi="Times New Roman"/>
                <w:szCs w:val="24"/>
                <w:lang w:val="ro-RO"/>
              </w:rPr>
              <w:t>300</w:t>
            </w:r>
          </w:p>
        </w:tc>
        <w:tc>
          <w:tcPr>
            <w:tcW w:w="290" w:type="pct"/>
            <w:vMerge w:val="restart"/>
          </w:tcPr>
          <w:p w14:paraId="480C5F70" w14:textId="322EBEC1" w:rsidR="00C50B8B" w:rsidRPr="00D86717" w:rsidRDefault="00C50B8B" w:rsidP="00F265E1">
            <w:pPr>
              <w:jc w:val="center"/>
              <w:rPr>
                <w:rFonts w:ascii="Times New Roman" w:hAnsi="Times New Roman"/>
                <w:szCs w:val="24"/>
                <w:lang w:val="ro-RO"/>
              </w:rPr>
            </w:pPr>
            <w:r>
              <w:rPr>
                <w:rFonts w:ascii="Times New Roman" w:hAnsi="Times New Roman"/>
                <w:szCs w:val="24"/>
                <w:lang w:val="ro-RO"/>
              </w:rPr>
              <w:t>200</w:t>
            </w:r>
          </w:p>
        </w:tc>
        <w:tc>
          <w:tcPr>
            <w:tcW w:w="1741" w:type="pct"/>
          </w:tcPr>
          <w:p w14:paraId="1DB62C6C" w14:textId="77777777" w:rsidR="00C50B8B" w:rsidRPr="00D86717" w:rsidRDefault="00C50B8B" w:rsidP="00F265E1">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14:paraId="70D2F1D0" w14:textId="77777777" w:rsidR="00C50B8B" w:rsidRPr="00D86717" w:rsidRDefault="00C50B8B" w:rsidP="00F265E1">
            <w:pPr>
              <w:jc w:val="center"/>
              <w:rPr>
                <w:rFonts w:ascii="Times New Roman" w:hAnsi="Times New Roman"/>
                <w:szCs w:val="24"/>
                <w:lang w:val="ro-RO"/>
              </w:rPr>
            </w:pPr>
          </w:p>
        </w:tc>
        <w:tc>
          <w:tcPr>
            <w:tcW w:w="290" w:type="pct"/>
          </w:tcPr>
          <w:p w14:paraId="6793BCCF" w14:textId="77777777" w:rsidR="00C50B8B" w:rsidRPr="00D86717" w:rsidRDefault="00C50B8B" w:rsidP="00F265E1">
            <w:pPr>
              <w:jc w:val="center"/>
              <w:rPr>
                <w:rFonts w:ascii="Times New Roman" w:hAnsi="Times New Roman"/>
                <w:szCs w:val="24"/>
                <w:lang w:val="ro-RO"/>
              </w:rPr>
            </w:pPr>
          </w:p>
        </w:tc>
        <w:tc>
          <w:tcPr>
            <w:tcW w:w="218" w:type="pct"/>
          </w:tcPr>
          <w:p w14:paraId="29BF41F8" w14:textId="77777777" w:rsidR="00C50B8B" w:rsidRPr="00D86717" w:rsidRDefault="00C50B8B" w:rsidP="00F265E1">
            <w:pPr>
              <w:jc w:val="center"/>
              <w:rPr>
                <w:rFonts w:ascii="Times New Roman" w:hAnsi="Times New Roman"/>
                <w:szCs w:val="24"/>
                <w:lang w:val="ro-RO"/>
              </w:rPr>
            </w:pPr>
          </w:p>
        </w:tc>
        <w:tc>
          <w:tcPr>
            <w:tcW w:w="214" w:type="pct"/>
          </w:tcPr>
          <w:p w14:paraId="295288BC" w14:textId="77777777" w:rsidR="00C50B8B" w:rsidRPr="00D86717" w:rsidRDefault="00C50B8B" w:rsidP="00F265E1">
            <w:pPr>
              <w:jc w:val="center"/>
              <w:rPr>
                <w:rFonts w:ascii="Times New Roman" w:hAnsi="Times New Roman"/>
                <w:szCs w:val="24"/>
                <w:lang w:val="ro-RO"/>
              </w:rPr>
            </w:pPr>
          </w:p>
        </w:tc>
      </w:tr>
      <w:tr w:rsidR="00C50B8B" w:rsidRPr="00D86717" w14:paraId="2E1A9F82" w14:textId="77777777" w:rsidTr="00C50B8B">
        <w:tc>
          <w:tcPr>
            <w:tcW w:w="434" w:type="pct"/>
            <w:vMerge/>
          </w:tcPr>
          <w:p w14:paraId="62FEC0D7" w14:textId="77777777" w:rsidR="00C50B8B" w:rsidRPr="00D86717" w:rsidRDefault="00C50B8B" w:rsidP="00F265E1">
            <w:pPr>
              <w:jc w:val="center"/>
            </w:pPr>
          </w:p>
        </w:tc>
        <w:tc>
          <w:tcPr>
            <w:tcW w:w="870" w:type="pct"/>
            <w:vMerge/>
          </w:tcPr>
          <w:p w14:paraId="6238E6C6" w14:textId="77777777" w:rsidR="00C50B8B" w:rsidRDefault="00C50B8B" w:rsidP="00F265E1">
            <w:pPr>
              <w:jc w:val="center"/>
            </w:pPr>
          </w:p>
        </w:tc>
        <w:tc>
          <w:tcPr>
            <w:tcW w:w="364" w:type="pct"/>
            <w:vMerge/>
          </w:tcPr>
          <w:p w14:paraId="3BFA1EA2" w14:textId="77777777" w:rsidR="00C50B8B" w:rsidRPr="00D86717" w:rsidRDefault="00C50B8B" w:rsidP="00F265E1">
            <w:pPr>
              <w:jc w:val="center"/>
              <w:rPr>
                <w:rFonts w:ascii="Times New Roman" w:hAnsi="Times New Roman"/>
                <w:szCs w:val="24"/>
                <w:lang w:val="ro-RO"/>
              </w:rPr>
            </w:pPr>
          </w:p>
        </w:tc>
        <w:tc>
          <w:tcPr>
            <w:tcW w:w="290" w:type="pct"/>
            <w:vMerge/>
          </w:tcPr>
          <w:p w14:paraId="05760B7D" w14:textId="77777777" w:rsidR="00C50B8B" w:rsidRPr="00D86717" w:rsidRDefault="00C50B8B" w:rsidP="00F265E1">
            <w:pPr>
              <w:jc w:val="center"/>
              <w:rPr>
                <w:rFonts w:ascii="Times New Roman" w:hAnsi="Times New Roman"/>
                <w:szCs w:val="24"/>
                <w:lang w:val="ro-RO"/>
              </w:rPr>
            </w:pPr>
          </w:p>
        </w:tc>
        <w:tc>
          <w:tcPr>
            <w:tcW w:w="290" w:type="pct"/>
            <w:vMerge/>
          </w:tcPr>
          <w:p w14:paraId="1CA37DB3" w14:textId="77777777" w:rsidR="00C50B8B" w:rsidRPr="00D86717" w:rsidRDefault="00C50B8B" w:rsidP="00F265E1">
            <w:pPr>
              <w:jc w:val="center"/>
              <w:rPr>
                <w:rFonts w:ascii="Times New Roman" w:hAnsi="Times New Roman"/>
                <w:szCs w:val="24"/>
                <w:lang w:val="ro-RO"/>
              </w:rPr>
            </w:pPr>
          </w:p>
        </w:tc>
        <w:tc>
          <w:tcPr>
            <w:tcW w:w="1741" w:type="pct"/>
          </w:tcPr>
          <w:p w14:paraId="4719F3D9" w14:textId="77777777" w:rsidR="00C50B8B" w:rsidRPr="00D86717" w:rsidRDefault="00C50B8B" w:rsidP="00F265E1">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14:paraId="49ACB209" w14:textId="77777777" w:rsidR="00C50B8B" w:rsidRPr="00D86717" w:rsidRDefault="00C50B8B" w:rsidP="00F265E1">
            <w:pPr>
              <w:jc w:val="center"/>
              <w:rPr>
                <w:rFonts w:ascii="Times New Roman" w:hAnsi="Times New Roman"/>
                <w:szCs w:val="24"/>
                <w:lang w:val="ro-RO"/>
              </w:rPr>
            </w:pPr>
          </w:p>
        </w:tc>
        <w:tc>
          <w:tcPr>
            <w:tcW w:w="290" w:type="pct"/>
          </w:tcPr>
          <w:p w14:paraId="0136D3D2" w14:textId="77777777" w:rsidR="00C50B8B" w:rsidRPr="00D86717" w:rsidRDefault="00C50B8B" w:rsidP="00F265E1">
            <w:pPr>
              <w:jc w:val="center"/>
              <w:rPr>
                <w:rFonts w:ascii="Times New Roman" w:hAnsi="Times New Roman"/>
                <w:szCs w:val="24"/>
                <w:lang w:val="ro-RO"/>
              </w:rPr>
            </w:pPr>
          </w:p>
        </w:tc>
        <w:tc>
          <w:tcPr>
            <w:tcW w:w="218" w:type="pct"/>
          </w:tcPr>
          <w:p w14:paraId="2F68DCE2" w14:textId="77777777" w:rsidR="00C50B8B" w:rsidRPr="00D86717" w:rsidRDefault="00C50B8B" w:rsidP="00F265E1">
            <w:pPr>
              <w:jc w:val="center"/>
              <w:rPr>
                <w:rFonts w:ascii="Times New Roman" w:hAnsi="Times New Roman"/>
                <w:szCs w:val="24"/>
                <w:lang w:val="ro-RO"/>
              </w:rPr>
            </w:pPr>
          </w:p>
        </w:tc>
        <w:tc>
          <w:tcPr>
            <w:tcW w:w="214" w:type="pct"/>
          </w:tcPr>
          <w:p w14:paraId="64EE896A" w14:textId="77777777" w:rsidR="00C50B8B" w:rsidRPr="00D86717" w:rsidRDefault="00C50B8B" w:rsidP="00F265E1">
            <w:pPr>
              <w:jc w:val="center"/>
              <w:rPr>
                <w:rFonts w:ascii="Times New Roman" w:hAnsi="Times New Roman"/>
                <w:szCs w:val="24"/>
                <w:lang w:val="ro-RO"/>
              </w:rPr>
            </w:pPr>
          </w:p>
        </w:tc>
      </w:tr>
      <w:tr w:rsidR="00C50B8B" w:rsidRPr="00D86717" w14:paraId="08907E04" w14:textId="77777777" w:rsidTr="00C50B8B">
        <w:tc>
          <w:tcPr>
            <w:tcW w:w="434" w:type="pct"/>
            <w:vMerge/>
          </w:tcPr>
          <w:p w14:paraId="4E6600EA" w14:textId="77777777" w:rsidR="00C50B8B" w:rsidRPr="00D86717" w:rsidRDefault="00C50B8B" w:rsidP="00F265E1">
            <w:pPr>
              <w:jc w:val="center"/>
            </w:pPr>
          </w:p>
        </w:tc>
        <w:tc>
          <w:tcPr>
            <w:tcW w:w="870" w:type="pct"/>
            <w:vMerge/>
          </w:tcPr>
          <w:p w14:paraId="3A3DDDCF" w14:textId="77777777" w:rsidR="00C50B8B" w:rsidRDefault="00C50B8B" w:rsidP="00F265E1">
            <w:pPr>
              <w:jc w:val="center"/>
            </w:pPr>
          </w:p>
        </w:tc>
        <w:tc>
          <w:tcPr>
            <w:tcW w:w="364" w:type="pct"/>
            <w:vMerge/>
          </w:tcPr>
          <w:p w14:paraId="72732F01" w14:textId="77777777" w:rsidR="00C50B8B" w:rsidRPr="00D86717" w:rsidRDefault="00C50B8B" w:rsidP="00F265E1">
            <w:pPr>
              <w:jc w:val="center"/>
              <w:rPr>
                <w:rFonts w:ascii="Times New Roman" w:hAnsi="Times New Roman"/>
                <w:szCs w:val="24"/>
                <w:lang w:val="ro-RO"/>
              </w:rPr>
            </w:pPr>
          </w:p>
        </w:tc>
        <w:tc>
          <w:tcPr>
            <w:tcW w:w="290" w:type="pct"/>
            <w:vMerge/>
          </w:tcPr>
          <w:p w14:paraId="47DF2D47" w14:textId="77777777" w:rsidR="00C50B8B" w:rsidRPr="00D86717" w:rsidRDefault="00C50B8B" w:rsidP="00F265E1">
            <w:pPr>
              <w:jc w:val="center"/>
              <w:rPr>
                <w:rFonts w:ascii="Times New Roman" w:hAnsi="Times New Roman"/>
                <w:szCs w:val="24"/>
                <w:lang w:val="ro-RO"/>
              </w:rPr>
            </w:pPr>
          </w:p>
        </w:tc>
        <w:tc>
          <w:tcPr>
            <w:tcW w:w="290" w:type="pct"/>
            <w:vMerge/>
          </w:tcPr>
          <w:p w14:paraId="57D8D6A2" w14:textId="77777777" w:rsidR="00C50B8B" w:rsidRPr="00D86717" w:rsidRDefault="00C50B8B" w:rsidP="00F265E1">
            <w:pPr>
              <w:jc w:val="center"/>
              <w:rPr>
                <w:rFonts w:ascii="Times New Roman" w:hAnsi="Times New Roman"/>
                <w:szCs w:val="24"/>
                <w:lang w:val="ro-RO"/>
              </w:rPr>
            </w:pPr>
          </w:p>
        </w:tc>
        <w:tc>
          <w:tcPr>
            <w:tcW w:w="1741" w:type="pct"/>
          </w:tcPr>
          <w:p w14:paraId="34AED686" w14:textId="77777777" w:rsidR="00C50B8B" w:rsidRPr="00D86717" w:rsidRDefault="00C50B8B" w:rsidP="00F265E1">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14:paraId="3268AC12" w14:textId="77777777" w:rsidR="00C50B8B" w:rsidRPr="00D86717" w:rsidRDefault="00C50B8B" w:rsidP="00F265E1">
            <w:pPr>
              <w:jc w:val="center"/>
              <w:rPr>
                <w:rFonts w:ascii="Times New Roman" w:hAnsi="Times New Roman"/>
                <w:szCs w:val="24"/>
                <w:lang w:val="ro-RO"/>
              </w:rPr>
            </w:pPr>
          </w:p>
        </w:tc>
        <w:tc>
          <w:tcPr>
            <w:tcW w:w="290" w:type="pct"/>
          </w:tcPr>
          <w:p w14:paraId="749DFCC3" w14:textId="77777777" w:rsidR="00C50B8B" w:rsidRPr="00D86717" w:rsidRDefault="00C50B8B" w:rsidP="00F265E1">
            <w:pPr>
              <w:jc w:val="center"/>
              <w:rPr>
                <w:rFonts w:ascii="Times New Roman" w:hAnsi="Times New Roman"/>
                <w:szCs w:val="24"/>
                <w:lang w:val="ro-RO"/>
              </w:rPr>
            </w:pPr>
          </w:p>
        </w:tc>
        <w:tc>
          <w:tcPr>
            <w:tcW w:w="218" w:type="pct"/>
          </w:tcPr>
          <w:p w14:paraId="6BF6B6F4" w14:textId="77777777" w:rsidR="00C50B8B" w:rsidRPr="00D86717" w:rsidRDefault="00C50B8B" w:rsidP="00F265E1">
            <w:pPr>
              <w:jc w:val="center"/>
              <w:rPr>
                <w:rFonts w:ascii="Times New Roman" w:hAnsi="Times New Roman"/>
                <w:szCs w:val="24"/>
                <w:lang w:val="ro-RO"/>
              </w:rPr>
            </w:pPr>
          </w:p>
        </w:tc>
        <w:tc>
          <w:tcPr>
            <w:tcW w:w="214" w:type="pct"/>
          </w:tcPr>
          <w:p w14:paraId="72D5A10E" w14:textId="77777777" w:rsidR="00C50B8B" w:rsidRPr="00D86717" w:rsidRDefault="00C50B8B" w:rsidP="00F265E1">
            <w:pPr>
              <w:jc w:val="center"/>
              <w:rPr>
                <w:rFonts w:ascii="Times New Roman" w:hAnsi="Times New Roman"/>
                <w:szCs w:val="24"/>
                <w:lang w:val="ro-RO"/>
              </w:rPr>
            </w:pPr>
          </w:p>
        </w:tc>
      </w:tr>
      <w:tr w:rsidR="00C50B8B" w:rsidRPr="00D86717" w14:paraId="0861B822" w14:textId="77777777" w:rsidTr="00C50B8B">
        <w:tc>
          <w:tcPr>
            <w:tcW w:w="434" w:type="pct"/>
            <w:vMerge/>
          </w:tcPr>
          <w:p w14:paraId="2A3F1088" w14:textId="77777777" w:rsidR="00C50B8B" w:rsidRPr="00D86717" w:rsidRDefault="00C50B8B" w:rsidP="00F265E1">
            <w:pPr>
              <w:jc w:val="center"/>
            </w:pPr>
          </w:p>
        </w:tc>
        <w:tc>
          <w:tcPr>
            <w:tcW w:w="870" w:type="pct"/>
            <w:vMerge/>
          </w:tcPr>
          <w:p w14:paraId="506A0A45" w14:textId="77777777" w:rsidR="00C50B8B" w:rsidRDefault="00C50B8B" w:rsidP="00F265E1">
            <w:pPr>
              <w:jc w:val="center"/>
            </w:pPr>
          </w:p>
        </w:tc>
        <w:tc>
          <w:tcPr>
            <w:tcW w:w="364" w:type="pct"/>
            <w:vMerge/>
          </w:tcPr>
          <w:p w14:paraId="0F18E33E" w14:textId="77777777" w:rsidR="00C50B8B" w:rsidRPr="00D86717" w:rsidRDefault="00C50B8B" w:rsidP="00F265E1">
            <w:pPr>
              <w:jc w:val="center"/>
              <w:rPr>
                <w:rFonts w:ascii="Times New Roman" w:hAnsi="Times New Roman"/>
                <w:szCs w:val="24"/>
                <w:lang w:val="ro-RO"/>
              </w:rPr>
            </w:pPr>
          </w:p>
        </w:tc>
        <w:tc>
          <w:tcPr>
            <w:tcW w:w="290" w:type="pct"/>
            <w:vMerge/>
          </w:tcPr>
          <w:p w14:paraId="48D283C3" w14:textId="77777777" w:rsidR="00C50B8B" w:rsidRPr="00D86717" w:rsidRDefault="00C50B8B" w:rsidP="00F265E1">
            <w:pPr>
              <w:jc w:val="center"/>
              <w:rPr>
                <w:rFonts w:ascii="Times New Roman" w:hAnsi="Times New Roman"/>
                <w:szCs w:val="24"/>
                <w:lang w:val="ro-RO"/>
              </w:rPr>
            </w:pPr>
          </w:p>
        </w:tc>
        <w:tc>
          <w:tcPr>
            <w:tcW w:w="290" w:type="pct"/>
            <w:vMerge/>
          </w:tcPr>
          <w:p w14:paraId="4F159932" w14:textId="77777777" w:rsidR="00C50B8B" w:rsidRPr="00D86717" w:rsidRDefault="00C50B8B" w:rsidP="00F265E1">
            <w:pPr>
              <w:jc w:val="center"/>
              <w:rPr>
                <w:rFonts w:ascii="Times New Roman" w:hAnsi="Times New Roman"/>
                <w:szCs w:val="24"/>
                <w:lang w:val="ro-RO"/>
              </w:rPr>
            </w:pPr>
          </w:p>
        </w:tc>
        <w:tc>
          <w:tcPr>
            <w:tcW w:w="1741" w:type="pct"/>
          </w:tcPr>
          <w:p w14:paraId="0AA2E657" w14:textId="77777777" w:rsidR="00C50B8B" w:rsidRPr="00D86717" w:rsidRDefault="00C50B8B" w:rsidP="00F265E1">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14:paraId="266B3C8C" w14:textId="77777777" w:rsidR="00C50B8B" w:rsidRPr="00D86717" w:rsidRDefault="00C50B8B" w:rsidP="00F265E1">
            <w:pPr>
              <w:jc w:val="center"/>
              <w:rPr>
                <w:rFonts w:ascii="Times New Roman" w:hAnsi="Times New Roman"/>
                <w:szCs w:val="24"/>
                <w:lang w:val="ro-RO"/>
              </w:rPr>
            </w:pPr>
          </w:p>
        </w:tc>
        <w:tc>
          <w:tcPr>
            <w:tcW w:w="290" w:type="pct"/>
          </w:tcPr>
          <w:p w14:paraId="7AFE8F63" w14:textId="77777777" w:rsidR="00C50B8B" w:rsidRPr="00D86717" w:rsidRDefault="00C50B8B" w:rsidP="00F265E1">
            <w:pPr>
              <w:jc w:val="center"/>
              <w:rPr>
                <w:rFonts w:ascii="Times New Roman" w:hAnsi="Times New Roman"/>
                <w:szCs w:val="24"/>
                <w:lang w:val="ro-RO"/>
              </w:rPr>
            </w:pPr>
          </w:p>
        </w:tc>
        <w:tc>
          <w:tcPr>
            <w:tcW w:w="218" w:type="pct"/>
          </w:tcPr>
          <w:p w14:paraId="12CFC294" w14:textId="77777777" w:rsidR="00C50B8B" w:rsidRPr="00D86717" w:rsidRDefault="00C50B8B" w:rsidP="00F265E1">
            <w:pPr>
              <w:jc w:val="center"/>
              <w:rPr>
                <w:rFonts w:ascii="Times New Roman" w:hAnsi="Times New Roman"/>
                <w:szCs w:val="24"/>
                <w:lang w:val="ro-RO"/>
              </w:rPr>
            </w:pPr>
          </w:p>
        </w:tc>
        <w:tc>
          <w:tcPr>
            <w:tcW w:w="214" w:type="pct"/>
          </w:tcPr>
          <w:p w14:paraId="476853C0" w14:textId="77777777" w:rsidR="00C50B8B" w:rsidRPr="00D86717" w:rsidRDefault="00C50B8B" w:rsidP="00F265E1">
            <w:pPr>
              <w:jc w:val="center"/>
              <w:rPr>
                <w:rFonts w:ascii="Times New Roman" w:hAnsi="Times New Roman"/>
                <w:szCs w:val="24"/>
                <w:lang w:val="ro-RO"/>
              </w:rPr>
            </w:pPr>
          </w:p>
        </w:tc>
      </w:tr>
      <w:tr w:rsidR="00C50B8B" w:rsidRPr="00D86717" w14:paraId="16E3BDF2" w14:textId="77777777" w:rsidTr="00C50B8B">
        <w:trPr>
          <w:trHeight w:val="168"/>
        </w:trPr>
        <w:tc>
          <w:tcPr>
            <w:tcW w:w="434" w:type="pct"/>
            <w:vMerge/>
          </w:tcPr>
          <w:p w14:paraId="27E1997D" w14:textId="77777777" w:rsidR="00C50B8B" w:rsidRPr="00D86717" w:rsidRDefault="00C50B8B" w:rsidP="00F265E1">
            <w:pPr>
              <w:jc w:val="center"/>
            </w:pPr>
          </w:p>
        </w:tc>
        <w:tc>
          <w:tcPr>
            <w:tcW w:w="870" w:type="pct"/>
            <w:vMerge/>
          </w:tcPr>
          <w:p w14:paraId="14CA1F8A" w14:textId="77777777" w:rsidR="00C50B8B" w:rsidRDefault="00C50B8B" w:rsidP="00F265E1">
            <w:pPr>
              <w:jc w:val="center"/>
            </w:pPr>
          </w:p>
        </w:tc>
        <w:tc>
          <w:tcPr>
            <w:tcW w:w="364" w:type="pct"/>
            <w:vMerge/>
          </w:tcPr>
          <w:p w14:paraId="29289D6B" w14:textId="77777777" w:rsidR="00C50B8B" w:rsidRPr="00D86717" w:rsidRDefault="00C50B8B" w:rsidP="00F265E1">
            <w:pPr>
              <w:jc w:val="center"/>
              <w:rPr>
                <w:rFonts w:ascii="Times New Roman" w:hAnsi="Times New Roman"/>
                <w:szCs w:val="24"/>
                <w:lang w:val="ro-RO"/>
              </w:rPr>
            </w:pPr>
          </w:p>
        </w:tc>
        <w:tc>
          <w:tcPr>
            <w:tcW w:w="290" w:type="pct"/>
            <w:vMerge/>
          </w:tcPr>
          <w:p w14:paraId="162BD2C3" w14:textId="77777777" w:rsidR="00C50B8B" w:rsidRPr="00D86717" w:rsidRDefault="00C50B8B" w:rsidP="00F265E1">
            <w:pPr>
              <w:jc w:val="center"/>
              <w:rPr>
                <w:rFonts w:ascii="Times New Roman" w:hAnsi="Times New Roman"/>
                <w:szCs w:val="24"/>
                <w:lang w:val="ro-RO"/>
              </w:rPr>
            </w:pPr>
          </w:p>
        </w:tc>
        <w:tc>
          <w:tcPr>
            <w:tcW w:w="290" w:type="pct"/>
            <w:vMerge/>
          </w:tcPr>
          <w:p w14:paraId="2A4141DB" w14:textId="77777777" w:rsidR="00C50B8B" w:rsidRPr="00D86717" w:rsidRDefault="00C50B8B" w:rsidP="00F265E1">
            <w:pPr>
              <w:jc w:val="center"/>
              <w:rPr>
                <w:rFonts w:ascii="Times New Roman" w:hAnsi="Times New Roman"/>
                <w:szCs w:val="24"/>
                <w:lang w:val="ro-RO"/>
              </w:rPr>
            </w:pPr>
          </w:p>
        </w:tc>
        <w:tc>
          <w:tcPr>
            <w:tcW w:w="1741" w:type="pct"/>
          </w:tcPr>
          <w:p w14:paraId="24883F2F" w14:textId="77777777" w:rsidR="00C50B8B" w:rsidRPr="00D86717" w:rsidRDefault="00C50B8B" w:rsidP="00F265E1">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14:paraId="19ECB2A3" w14:textId="77777777" w:rsidR="00C50B8B" w:rsidRPr="00D86717" w:rsidRDefault="00C50B8B" w:rsidP="00F265E1">
            <w:pPr>
              <w:jc w:val="center"/>
              <w:rPr>
                <w:rFonts w:ascii="Times New Roman" w:hAnsi="Times New Roman"/>
                <w:szCs w:val="24"/>
                <w:lang w:val="ro-RO"/>
              </w:rPr>
            </w:pPr>
          </w:p>
        </w:tc>
        <w:tc>
          <w:tcPr>
            <w:tcW w:w="290" w:type="pct"/>
          </w:tcPr>
          <w:p w14:paraId="288DD269" w14:textId="77777777" w:rsidR="00C50B8B" w:rsidRPr="00D86717" w:rsidRDefault="00C50B8B" w:rsidP="00F265E1">
            <w:pPr>
              <w:jc w:val="center"/>
              <w:rPr>
                <w:rFonts w:ascii="Times New Roman" w:hAnsi="Times New Roman"/>
                <w:szCs w:val="24"/>
                <w:lang w:val="ro-RO"/>
              </w:rPr>
            </w:pPr>
          </w:p>
        </w:tc>
        <w:tc>
          <w:tcPr>
            <w:tcW w:w="218" w:type="pct"/>
          </w:tcPr>
          <w:p w14:paraId="63CDCCA6" w14:textId="77777777" w:rsidR="00C50B8B" w:rsidRPr="00D86717" w:rsidRDefault="00C50B8B" w:rsidP="00F265E1">
            <w:pPr>
              <w:jc w:val="center"/>
              <w:rPr>
                <w:rFonts w:ascii="Times New Roman" w:hAnsi="Times New Roman"/>
                <w:szCs w:val="24"/>
                <w:lang w:val="ro-RO"/>
              </w:rPr>
            </w:pPr>
          </w:p>
        </w:tc>
        <w:tc>
          <w:tcPr>
            <w:tcW w:w="214" w:type="pct"/>
          </w:tcPr>
          <w:p w14:paraId="6930F995" w14:textId="77777777" w:rsidR="00C50B8B" w:rsidRPr="00D86717" w:rsidRDefault="00C50B8B" w:rsidP="00F265E1">
            <w:pPr>
              <w:jc w:val="center"/>
              <w:rPr>
                <w:rFonts w:ascii="Times New Roman" w:hAnsi="Times New Roman"/>
                <w:szCs w:val="24"/>
                <w:lang w:val="ro-RO"/>
              </w:rPr>
            </w:pPr>
          </w:p>
        </w:tc>
      </w:tr>
    </w:tbl>
    <w:p w14:paraId="66075C73" w14:textId="77777777" w:rsidR="00C50B8B" w:rsidRPr="008727E3" w:rsidRDefault="00C50B8B" w:rsidP="00C50B8B">
      <w:pPr>
        <w:spacing w:after="0" w:line="240" w:lineRule="auto"/>
        <w:jc w:val="both"/>
        <w:rPr>
          <w:rFonts w:ascii="Trebuchet MS" w:hAnsi="Trebuchet MS" w:cs="Times New Roman"/>
          <w:lang w:val="ro-RO"/>
        </w:rPr>
      </w:pPr>
    </w:p>
    <w:p w14:paraId="175B5D6F" w14:textId="3951D8D2" w:rsidR="008727E3" w:rsidRDefault="00AA4F4B" w:rsidP="008727E3">
      <w:pPr>
        <w:spacing w:after="0" w:line="360" w:lineRule="auto"/>
        <w:jc w:val="both"/>
        <w:rPr>
          <w:rFonts w:ascii="Trebuchet MS" w:hAnsi="Trebuchet MS" w:cs="Times New Roman"/>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p>
    <w:p w14:paraId="13F7C81C" w14:textId="4FD2290D" w:rsidR="00C50B8B" w:rsidRDefault="00AF089C" w:rsidP="005346AB">
      <w:pPr>
        <w:pStyle w:val="ListParagraph"/>
        <w:numPr>
          <w:ilvl w:val="0"/>
          <w:numId w:val="25"/>
        </w:numPr>
        <w:spacing w:after="0" w:line="360" w:lineRule="auto"/>
        <w:ind w:left="426"/>
        <w:jc w:val="both"/>
        <w:rPr>
          <w:rFonts w:ascii="Trebuchet MS" w:hAnsi="Trebuchet MS" w:cs="Times New Roman"/>
          <w:lang w:val="ro-RO"/>
        </w:rPr>
      </w:pPr>
      <w:r w:rsidRPr="00AF089C">
        <w:rPr>
          <w:rFonts w:ascii="Trebuchet MS" w:hAnsi="Trebuchet MS" w:cs="Times New Roman"/>
          <w:lang w:val="ro-RO"/>
        </w:rPr>
        <w:t>Dejecțiile din zona aleeii de furajare sunt curățate mecanic și dirijate în bazinul de colecare dejecții de 850 mc, la capătul căruia există un bazin betonat cu V=4,5 mc, echipat cu mixer, unde se face vidanjarea dejecțiilor colectate</w:t>
      </w:r>
      <w:r>
        <w:rPr>
          <w:rFonts w:ascii="Trebuchet MS" w:hAnsi="Trebuchet MS" w:cs="Times New Roman"/>
          <w:lang w:val="ro-RO"/>
        </w:rPr>
        <w:t>;</w:t>
      </w:r>
    </w:p>
    <w:p w14:paraId="4C7DC126" w14:textId="2A41B088" w:rsidR="00AF089C" w:rsidRDefault="00AF089C" w:rsidP="005346AB">
      <w:pPr>
        <w:pStyle w:val="ListParagraph"/>
        <w:numPr>
          <w:ilvl w:val="0"/>
          <w:numId w:val="25"/>
        </w:numPr>
        <w:spacing w:after="0" w:line="360" w:lineRule="auto"/>
        <w:ind w:left="426"/>
        <w:jc w:val="both"/>
        <w:rPr>
          <w:rFonts w:ascii="Trebuchet MS" w:hAnsi="Trebuchet MS" w:cs="Times New Roman"/>
          <w:lang w:val="ro-RO"/>
        </w:rPr>
      </w:pPr>
      <w:r w:rsidRPr="00AF089C">
        <w:rPr>
          <w:rFonts w:ascii="Trebuchet MS" w:hAnsi="Trebuchet MS" w:cs="Times New Roman"/>
          <w:lang w:val="ro-RO"/>
        </w:rPr>
        <w:t>Apele uzate sunt colectate în</w:t>
      </w:r>
      <w:r>
        <w:rPr>
          <w:rFonts w:ascii="Trebuchet MS" w:hAnsi="Trebuchet MS" w:cs="Times New Roman"/>
          <w:lang w:val="ro-RO"/>
        </w:rPr>
        <w:t>tr-un bazin vidanjabil, V= 10 mc (apele uzate tehnologice sunt trecute inițial printr-un separator de grăsimi si ulterior colectate în bazin).</w:t>
      </w:r>
    </w:p>
    <w:p w14:paraId="3A3E0561" w14:textId="77777777" w:rsidR="003C0379"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SOL:</w:t>
      </w:r>
    </w:p>
    <w:p w14:paraId="79D76C17" w14:textId="17216392" w:rsidR="00AA4F4B" w:rsidRDefault="003C0379" w:rsidP="005346AB">
      <w:pPr>
        <w:pStyle w:val="ListParagraph"/>
        <w:numPr>
          <w:ilvl w:val="0"/>
          <w:numId w:val="27"/>
        </w:numPr>
        <w:spacing w:after="0" w:line="360" w:lineRule="auto"/>
        <w:ind w:left="426"/>
        <w:jc w:val="both"/>
        <w:rPr>
          <w:rFonts w:ascii="Trebuchet MS" w:hAnsi="Trebuchet MS" w:cs="Times New Roman"/>
          <w:lang w:val="ro-RO"/>
        </w:rPr>
      </w:pPr>
      <w:r>
        <w:rPr>
          <w:rFonts w:ascii="Trebuchet MS" w:hAnsi="Trebuchet MS" w:cs="Times New Roman"/>
          <w:lang w:val="ro-RO"/>
        </w:rPr>
        <w:t>bazinele pestru stocare dejecții, ape uzate (fecaloid-menajere și tehnologice) sunt betonate și impermeabilizate;</w:t>
      </w:r>
    </w:p>
    <w:p w14:paraId="44906559" w14:textId="77777777" w:rsidR="004A4EA7" w:rsidRDefault="003C0379" w:rsidP="005346AB">
      <w:pPr>
        <w:pStyle w:val="ListParagraph"/>
        <w:numPr>
          <w:ilvl w:val="0"/>
          <w:numId w:val="27"/>
        </w:numPr>
        <w:spacing w:after="0" w:line="360" w:lineRule="auto"/>
        <w:ind w:left="426"/>
        <w:jc w:val="both"/>
        <w:rPr>
          <w:rFonts w:ascii="Trebuchet MS" w:hAnsi="Trebuchet MS" w:cs="Times New Roman"/>
          <w:lang w:val="ro-RO"/>
        </w:rPr>
      </w:pPr>
      <w:r>
        <w:rPr>
          <w:rFonts w:ascii="Trebuchet MS" w:hAnsi="Trebuchet MS" w:cs="Times New Roman"/>
          <w:lang w:val="ro-RO"/>
        </w:rPr>
        <w:t>rezervorul de motorină este amplasat într-o cuvă de retenție betonată;</w:t>
      </w:r>
    </w:p>
    <w:p w14:paraId="611DFABD" w14:textId="69C0A22A" w:rsidR="004A4EA7" w:rsidRDefault="004A4EA7" w:rsidP="005346AB">
      <w:pPr>
        <w:pStyle w:val="ListParagraph"/>
        <w:numPr>
          <w:ilvl w:val="0"/>
          <w:numId w:val="27"/>
        </w:numPr>
        <w:spacing w:after="0" w:line="360" w:lineRule="auto"/>
        <w:ind w:left="426"/>
        <w:jc w:val="both"/>
        <w:rPr>
          <w:rFonts w:ascii="Trebuchet MS" w:hAnsi="Trebuchet MS" w:cs="Times New Roman"/>
          <w:lang w:val="ro-RO"/>
        </w:rPr>
      </w:pPr>
      <w:r>
        <w:rPr>
          <w:rFonts w:ascii="Trebuchet MS" w:hAnsi="Trebuchet MS" w:cs="Times New Roman"/>
          <w:lang w:val="ro-RO"/>
        </w:rPr>
        <w:t>d</w:t>
      </w:r>
      <w:r w:rsidR="003C0379" w:rsidRPr="003C0379">
        <w:rPr>
          <w:rFonts w:ascii="Trebuchet MS" w:hAnsi="Trebuchet MS" w:cs="Times New Roman"/>
          <w:lang w:val="ro-RO"/>
        </w:rPr>
        <w:t>ejecțiile</w:t>
      </w:r>
      <w:r>
        <w:rPr>
          <w:rFonts w:ascii="Trebuchet MS" w:hAnsi="Trebuchet MS" w:cs="Times New Roman"/>
          <w:lang w:val="ro-RO"/>
        </w:rPr>
        <w:t>,</w:t>
      </w:r>
      <w:r w:rsidR="003C0379" w:rsidRPr="003C0379">
        <w:rPr>
          <w:rFonts w:ascii="Trebuchet MS" w:hAnsi="Trebuchet MS" w:cs="Times New Roman"/>
          <w:lang w:val="ro-RO"/>
        </w:rPr>
        <w:t xml:space="preserve"> după perioada de stabilizare (cca. 6 luni)</w:t>
      </w:r>
      <w:r>
        <w:rPr>
          <w:rFonts w:ascii="Trebuchet MS" w:hAnsi="Trebuchet MS" w:cs="Times New Roman"/>
          <w:lang w:val="ro-RO"/>
        </w:rPr>
        <w:t>,</w:t>
      </w:r>
      <w:r w:rsidR="003C0379" w:rsidRPr="003C0379">
        <w:rPr>
          <w:rFonts w:ascii="Trebuchet MS" w:hAnsi="Trebuchet MS" w:cs="Times New Roman"/>
          <w:lang w:val="ro-RO"/>
        </w:rPr>
        <w:t xml:space="preserve"> sunt preluate cu autovidanja și transportate pe terenurile agricole</w:t>
      </w:r>
      <w:r>
        <w:rPr>
          <w:rFonts w:ascii="Trebuchet MS" w:hAnsi="Trebuchet MS" w:cs="Times New Roman"/>
          <w:lang w:val="ro-RO"/>
        </w:rPr>
        <w:t>.</w:t>
      </w:r>
    </w:p>
    <w:p w14:paraId="2B15480B" w14:textId="51296AC8" w:rsidR="00893BCB" w:rsidRPr="004A4EA7" w:rsidRDefault="00893BCB" w:rsidP="004A4EA7">
      <w:pPr>
        <w:spacing w:after="0" w:line="360" w:lineRule="auto"/>
        <w:ind w:left="66"/>
        <w:jc w:val="both"/>
        <w:rPr>
          <w:rFonts w:ascii="Trebuchet MS" w:hAnsi="Trebuchet MS" w:cs="Times New Roman"/>
          <w:lang w:val="ro-RO"/>
        </w:rPr>
      </w:pPr>
      <w:r w:rsidRPr="004A4EA7">
        <w:rPr>
          <w:rFonts w:ascii="Trebuchet MS" w:hAnsi="Trebuchet MS" w:cs="Times New Roman"/>
          <w:b/>
          <w:lang w:val="ro-RO"/>
        </w:rPr>
        <w:t>ZGOMOT:</w:t>
      </w:r>
      <w:r w:rsidRPr="004A4EA7">
        <w:rPr>
          <w:rFonts w:ascii="Trebuchet MS" w:hAnsi="Trebuchet MS" w:cs="Times New Roman"/>
          <w:lang w:val="ro-RO"/>
        </w:rPr>
        <w:t xml:space="preserve"> </w:t>
      </w:r>
      <w:r w:rsidR="008727E3" w:rsidRPr="004A4EA7">
        <w:rPr>
          <w:rFonts w:ascii="Trebuchet MS" w:hAnsi="Trebuchet MS" w:cs="Times New Roman"/>
          <w:lang w:val="ro-RO"/>
        </w:rPr>
        <w:t xml:space="preserve">- </w:t>
      </w:r>
      <w:r w:rsidRPr="004A4EA7">
        <w:rPr>
          <w:rFonts w:ascii="Trebuchet MS" w:hAnsi="Trebuchet MS" w:cs="Times New Roman"/>
          <w:lang w:val="ro-RO"/>
        </w:rPr>
        <w:t>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42622F" w14:textId="37EEA13C" w:rsidR="00A13DFB" w:rsidRDefault="00387951" w:rsidP="00A13DFB">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r w:rsidR="008727E3">
        <w:rPr>
          <w:rFonts w:ascii="Trebuchet MS" w:hAnsi="Trebuchet MS" w:cs="Times New Roman"/>
          <w:b/>
          <w:lang w:val="ro-RO"/>
        </w:rPr>
        <w:t xml:space="preserve"> </w:t>
      </w:r>
      <w:r w:rsidR="008727E3" w:rsidRPr="008727E3">
        <w:rPr>
          <w:rFonts w:ascii="Trebuchet MS" w:hAnsi="Trebuchet MS" w:cs="Times New Roman"/>
          <w:lang w:val="ro-RO"/>
        </w:rPr>
        <w:t>- nu este cazul.</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5C9C7C06"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 xml:space="preserve">Concentratiile  </w:t>
      </w:r>
      <w:r w:rsidR="00E45682">
        <w:rPr>
          <w:rFonts w:ascii="Trebuchet MS" w:hAnsi="Trebuchet MS"/>
          <w:b/>
          <w:bCs/>
          <w:sz w:val="22"/>
          <w:szCs w:val="22"/>
          <w:lang w:val="ro-RO"/>
        </w:rPr>
        <w:t>și</w:t>
      </w:r>
      <w:r w:rsidRPr="00C95AB3">
        <w:rPr>
          <w:rFonts w:ascii="Trebuchet MS" w:hAnsi="Trebuchet MS"/>
          <w:b/>
          <w:bCs/>
          <w:sz w:val="22"/>
          <w:szCs w:val="22"/>
          <w:lang w:val="ro-RO"/>
        </w:rPr>
        <w:t xml:space="preserve">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6ED2489C" w:rsidR="00B113D2"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14386F1A" w14:textId="430384DF" w:rsidR="00EC62E1" w:rsidRPr="00C95AB3" w:rsidRDefault="00EC62E1" w:rsidP="00B113D2">
      <w:pPr>
        <w:pStyle w:val="ListParagraph"/>
        <w:numPr>
          <w:ilvl w:val="0"/>
          <w:numId w:val="12"/>
        </w:numPr>
        <w:spacing w:after="0" w:line="360" w:lineRule="auto"/>
        <w:ind w:left="426"/>
        <w:jc w:val="both"/>
        <w:rPr>
          <w:rFonts w:ascii="Trebuchet MS" w:hAnsi="Trebuchet MS" w:cs="Times New Roman"/>
          <w:lang w:val="ro-RO"/>
        </w:rPr>
      </w:pPr>
      <w:r w:rsidRPr="0090002A">
        <w:rPr>
          <w:rFonts w:ascii="Trebuchet MS" w:hAnsi="Trebuchet MS" w:cs="Times New Roman"/>
          <w:lang w:val="ro-RO"/>
        </w:rPr>
        <w:t xml:space="preserve">emisii de la focarele alimentate cu combustibil solid (lemn/rumeguș), conform Ord. nr. 462/1993: pulberi 100 mg/mcN, monoxid de carbon (CO) 250 mg/mcN, oxizi de sulf exprimaţi în SO2 2000 mg/mcN; oxizi de azot exprimaţi în NO2 500 mg/mcN, substanțe organice </w:t>
      </w:r>
      <w:r w:rsidRPr="0090002A">
        <w:rPr>
          <w:rFonts w:ascii="Trebuchet MS" w:hAnsi="Trebuchet MS" w:cs="Times New Roman"/>
          <w:lang w:val="ro-RO"/>
        </w:rPr>
        <w:lastRenderedPageBreak/>
        <w:t>exprimate în carbon total C max 50 mg/mcN (valorile limită se raportează la un conținut în oxigen al afluenților gazoși de 6%);</w:t>
      </w:r>
    </w:p>
    <w:p w14:paraId="49D5330E" w14:textId="77777777"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condiții de funcționare decât cele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0D2F6CF0" w14:textId="77777777"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APA</w:t>
      </w:r>
      <w:r w:rsidR="006C5BEF" w:rsidRPr="00C95AB3">
        <w:rPr>
          <w:rFonts w:ascii="Trebuchet MS" w:hAnsi="Trebuchet MS"/>
          <w:b/>
          <w:bCs/>
          <w:sz w:val="22"/>
          <w:szCs w:val="22"/>
          <w:lang w:val="ro-RO"/>
        </w:rPr>
        <w:t>:</w:t>
      </w:r>
    </w:p>
    <w:p w14:paraId="246925A3" w14:textId="3F6A05BF" w:rsidR="00EC62E1" w:rsidRPr="00F72B9B" w:rsidRDefault="00EC62E1" w:rsidP="00EC62E1">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î</w:t>
      </w:r>
      <w:r w:rsidRPr="00F72B9B">
        <w:rPr>
          <w:rFonts w:ascii="Trebuchet MS" w:hAnsi="Trebuchet MS"/>
          <w:bCs/>
          <w:sz w:val="22"/>
          <w:szCs w:val="22"/>
          <w:lang w:val="ro-RO"/>
        </w:rPr>
        <w:t>n cazul evacuării apelor uzate în bazinele vidanjabile se vor respecta prevederile HG nr. 188/2002 (NTPA 002) cu modificările și completările din HG nr. 352/2005 și ale contractulul încheiat cu administratorul rețelei de canalizare/stației de epurare.</w:t>
      </w:r>
    </w:p>
    <w:p w14:paraId="6F72DF05" w14:textId="3A2A116E" w:rsidR="00E7383E"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7AEB8319" w14:textId="7AC79F25" w:rsidR="00EC62E1" w:rsidRDefault="00EC62E1" w:rsidP="00EC62E1">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 xml:space="preserve">respectarea prevederilor din  </w:t>
      </w:r>
      <w:r w:rsidRPr="00EC62E1">
        <w:rPr>
          <w:rFonts w:ascii="Trebuchet MS" w:hAnsi="Trebuchet MS"/>
          <w:bCs/>
          <w:sz w:val="22"/>
          <w:szCs w:val="22"/>
          <w:lang w:val="ro-RO"/>
        </w:rPr>
        <w:t>O</w:t>
      </w:r>
      <w:r>
        <w:rPr>
          <w:rFonts w:ascii="Trebuchet MS" w:hAnsi="Trebuchet MS"/>
          <w:bCs/>
          <w:sz w:val="22"/>
          <w:szCs w:val="22"/>
          <w:lang w:val="ro-RO"/>
        </w:rPr>
        <w:t>rd.</w:t>
      </w:r>
      <w:r w:rsidRPr="00EC62E1">
        <w:rPr>
          <w:rFonts w:ascii="Trebuchet MS" w:hAnsi="Trebuchet MS"/>
          <w:bCs/>
          <w:sz w:val="22"/>
          <w:szCs w:val="22"/>
          <w:lang w:val="ro-RO"/>
        </w:rPr>
        <w:t>nr. 333/165/2021</w:t>
      </w:r>
      <w:r>
        <w:rPr>
          <w:rFonts w:ascii="Trebuchet MS" w:hAnsi="Trebuchet MS"/>
          <w:bCs/>
          <w:sz w:val="22"/>
          <w:szCs w:val="22"/>
          <w:lang w:val="ro-RO"/>
        </w:rPr>
        <w:t xml:space="preserve"> </w:t>
      </w:r>
      <w:r w:rsidRPr="00EC62E1">
        <w:rPr>
          <w:rFonts w:ascii="Trebuchet MS" w:hAnsi="Trebuchet MS"/>
          <w:bCs/>
          <w:sz w:val="22"/>
          <w:szCs w:val="22"/>
          <w:lang w:val="ro-RO"/>
        </w:rPr>
        <w:t>privind aprobarea Codului de bune practici agricole pentru protecția apelor împotriva poluării cu nitrați proveniți din surse agricole, precum și a Programului de acțiune pentru protecția apelor împotriva poluării cu nitrați proveniți din surse agricole</w:t>
      </w:r>
      <w:r>
        <w:rPr>
          <w:rFonts w:ascii="Trebuchet MS" w:hAnsi="Trebuchet MS"/>
          <w:bCs/>
          <w:sz w:val="22"/>
          <w:szCs w:val="22"/>
          <w:lang w:val="ro-RO"/>
        </w:rPr>
        <w:t>;</w:t>
      </w:r>
    </w:p>
    <w:p w14:paraId="2D831F18" w14:textId="0AF49183"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5C491DD2" w:rsidR="00206F71"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3915A27B" w14:textId="193E37A8" w:rsidR="007E6D77" w:rsidRDefault="007E6D77" w:rsidP="007E6D77">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 xml:space="preserve">respectarea prevederilor din  </w:t>
      </w:r>
      <w:r w:rsidRPr="00EC62E1">
        <w:rPr>
          <w:rFonts w:ascii="Trebuchet MS" w:hAnsi="Trebuchet MS"/>
          <w:bCs/>
          <w:sz w:val="22"/>
          <w:szCs w:val="22"/>
          <w:lang w:val="ro-RO"/>
        </w:rPr>
        <w:t>O</w:t>
      </w:r>
      <w:r>
        <w:rPr>
          <w:rFonts w:ascii="Trebuchet MS" w:hAnsi="Trebuchet MS"/>
          <w:bCs/>
          <w:sz w:val="22"/>
          <w:szCs w:val="22"/>
          <w:lang w:val="ro-RO"/>
        </w:rPr>
        <w:t>rd.</w:t>
      </w:r>
      <w:r w:rsidRPr="00EC62E1">
        <w:rPr>
          <w:rFonts w:ascii="Trebuchet MS" w:hAnsi="Trebuchet MS"/>
          <w:bCs/>
          <w:sz w:val="22"/>
          <w:szCs w:val="22"/>
          <w:lang w:val="ro-RO"/>
        </w:rPr>
        <w:t>nr. 333/165/2021</w:t>
      </w:r>
      <w:r>
        <w:rPr>
          <w:rFonts w:ascii="Trebuchet MS" w:hAnsi="Trebuchet MS"/>
          <w:bCs/>
          <w:sz w:val="22"/>
          <w:szCs w:val="22"/>
          <w:lang w:val="ro-RO"/>
        </w:rPr>
        <w:t xml:space="preserve"> </w:t>
      </w:r>
      <w:r w:rsidRPr="00EC62E1">
        <w:rPr>
          <w:rFonts w:ascii="Trebuchet MS" w:hAnsi="Trebuchet MS"/>
          <w:bCs/>
          <w:sz w:val="22"/>
          <w:szCs w:val="22"/>
          <w:lang w:val="ro-RO"/>
        </w:rPr>
        <w:t>privind aprobarea Codului de bune practici agricole pentru protecția apelor împotriva poluării cu nitrați proveniți din surse agricole, precum și a Programului de acțiune pentru protecția apelor împotriva poluării cu nitrați proveniți din surse agricole</w:t>
      </w:r>
      <w:r>
        <w:rPr>
          <w:rFonts w:ascii="Trebuchet MS" w:hAnsi="Trebuchet MS"/>
          <w:bCs/>
          <w:sz w:val="22"/>
          <w:szCs w:val="22"/>
          <w:lang w:val="ro-RO"/>
        </w:rPr>
        <w:t>;</w:t>
      </w:r>
    </w:p>
    <w:p w14:paraId="02E9E6FA" w14:textId="05F2C4DA" w:rsidR="007E6D77" w:rsidRDefault="007E6D77" w:rsidP="007E6D77">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s</w:t>
      </w:r>
      <w:r w:rsidRPr="007E6D77">
        <w:rPr>
          <w:rFonts w:ascii="Trebuchet MS" w:hAnsi="Trebuchet MS"/>
          <w:bCs/>
          <w:sz w:val="22"/>
          <w:szCs w:val="22"/>
          <w:lang w:val="ro-RO"/>
        </w:rPr>
        <w:t>e va întocmi plan de fertilizare care va fi avizat/aprobat de către OJSPA Cluj.</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1F64C6">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1F64C6">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1F64C6">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0FCB1F12" w14:textId="77777777" w:rsidR="00BE329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7E73AD82" w14:textId="4865B5F9"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36D4485E" w14:textId="6978536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 subterane</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08E9069C" w14:textId="234A4B4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6EAF3495" w14:textId="7AB46155" w:rsidR="005078E5" w:rsidRPr="00C95AB3" w:rsidRDefault="005078E5"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528134E2" w14:textId="77777777" w:rsidR="00F20B10" w:rsidRPr="00C95AB3" w:rsidRDefault="00F20B10" w:rsidP="001F64C6">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2754BDD3" w14:textId="2BB3C4F3" w:rsidR="00F20B10" w:rsidRPr="00C95AB3" w:rsidRDefault="00F20B10" w:rsidP="001F64C6">
      <w:pPr>
        <w:spacing w:after="0" w:line="240" w:lineRule="auto"/>
        <w:jc w:val="both"/>
        <w:rPr>
          <w:rFonts w:ascii="Trebuchet MS" w:hAnsi="Trebuchet MS" w:cs="Times New Roman"/>
          <w:b/>
          <w:bCs/>
          <w:highlight w:val="yellow"/>
          <w:lang w:val="ro-RO"/>
        </w:rPr>
      </w:pPr>
    </w:p>
    <w:p w14:paraId="2A975979" w14:textId="77777777" w:rsidR="00B15667" w:rsidRPr="00C95AB3" w:rsidRDefault="00B15667" w:rsidP="001F64C6">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1F64C6">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1547"/>
        <w:gridCol w:w="1375"/>
        <w:gridCol w:w="497"/>
        <w:gridCol w:w="708"/>
        <w:gridCol w:w="1276"/>
        <w:gridCol w:w="708"/>
        <w:gridCol w:w="2596"/>
      </w:tblGrid>
      <w:tr w:rsidR="00714688" w:rsidRPr="004A77BC" w14:paraId="29077294" w14:textId="77777777" w:rsidTr="007E6D77">
        <w:trPr>
          <w:cantSplit/>
          <w:trHeight w:val="1250"/>
        </w:trPr>
        <w:tc>
          <w:tcPr>
            <w:tcW w:w="502" w:type="pct"/>
            <w:shd w:val="clear" w:color="auto" w:fill="C0C0C0"/>
          </w:tcPr>
          <w:p w14:paraId="460718AF"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deșeu</w:t>
            </w:r>
          </w:p>
        </w:tc>
        <w:tc>
          <w:tcPr>
            <w:tcW w:w="799" w:type="pct"/>
            <w:shd w:val="clear" w:color="auto" w:fill="C0C0C0"/>
          </w:tcPr>
          <w:p w14:paraId="194ACEA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deșeu</w:t>
            </w:r>
          </w:p>
        </w:tc>
        <w:tc>
          <w:tcPr>
            <w:tcW w:w="710" w:type="pct"/>
            <w:shd w:val="clear" w:color="auto" w:fill="C0C0C0"/>
          </w:tcPr>
          <w:p w14:paraId="65E60D9E"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Sursă generatoare</w:t>
            </w:r>
          </w:p>
        </w:tc>
        <w:tc>
          <w:tcPr>
            <w:tcW w:w="257" w:type="pct"/>
            <w:shd w:val="clear" w:color="auto" w:fill="C0C0C0"/>
            <w:textDirection w:val="btLr"/>
          </w:tcPr>
          <w:p w14:paraId="45A54E66"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Cantitate</w:t>
            </w:r>
          </w:p>
        </w:tc>
        <w:tc>
          <w:tcPr>
            <w:tcW w:w="366" w:type="pct"/>
            <w:shd w:val="clear" w:color="auto" w:fill="C0C0C0"/>
          </w:tcPr>
          <w:p w14:paraId="71BD7D63"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UM</w:t>
            </w:r>
          </w:p>
        </w:tc>
        <w:tc>
          <w:tcPr>
            <w:tcW w:w="659" w:type="pct"/>
            <w:shd w:val="clear" w:color="auto" w:fill="C0C0C0"/>
          </w:tcPr>
          <w:p w14:paraId="0D80331B"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Operațiune valorificare/ eliminare</w:t>
            </w:r>
          </w:p>
        </w:tc>
        <w:tc>
          <w:tcPr>
            <w:tcW w:w="366" w:type="pct"/>
            <w:shd w:val="clear" w:color="auto" w:fill="C0C0C0"/>
            <w:textDirection w:val="btLr"/>
          </w:tcPr>
          <w:p w14:paraId="0A355B45" w14:textId="77777777" w:rsidR="00B113D2" w:rsidRPr="004A77BC" w:rsidRDefault="00B113D2" w:rsidP="004A77BC">
            <w:pPr>
              <w:autoSpaceDE w:val="0"/>
              <w:autoSpaceDN w:val="0"/>
              <w:adjustRightInd w:val="0"/>
              <w:spacing w:after="0" w:line="240" w:lineRule="auto"/>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Cod operațiune</w:t>
            </w:r>
          </w:p>
        </w:tc>
        <w:tc>
          <w:tcPr>
            <w:tcW w:w="1341" w:type="pct"/>
            <w:shd w:val="clear" w:color="auto" w:fill="C0C0C0"/>
          </w:tcPr>
          <w:p w14:paraId="3BFB0BFB" w14:textId="77777777" w:rsidR="00B113D2" w:rsidRPr="004A77BC" w:rsidRDefault="00B113D2" w:rsidP="004A77BC">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4A77BC">
              <w:rPr>
                <w:rFonts w:ascii="Trebuchet MS" w:eastAsia="Times New Roman" w:hAnsi="Trebuchet MS" w:cs="Arial"/>
                <w:b/>
                <w:sz w:val="20"/>
                <w:szCs w:val="20"/>
                <w:lang w:val="ro-RO"/>
              </w:rPr>
              <w:t>Denumire operațiune</w:t>
            </w:r>
          </w:p>
        </w:tc>
      </w:tr>
      <w:tr w:rsidR="00714688" w:rsidRPr="004A77BC" w14:paraId="26BA9F42" w14:textId="77777777" w:rsidTr="007E6D77">
        <w:tc>
          <w:tcPr>
            <w:tcW w:w="502" w:type="pct"/>
            <w:shd w:val="clear" w:color="auto" w:fill="auto"/>
          </w:tcPr>
          <w:p w14:paraId="1DC35BCE" w14:textId="2A1A581A"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02 01 06</w:t>
            </w:r>
          </w:p>
        </w:tc>
        <w:tc>
          <w:tcPr>
            <w:tcW w:w="799" w:type="pct"/>
            <w:shd w:val="clear" w:color="auto" w:fill="auto"/>
          </w:tcPr>
          <w:p w14:paraId="6AA59E9D" w14:textId="3BD9BF30"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Dejecții animaliere</w:t>
            </w:r>
          </w:p>
        </w:tc>
        <w:tc>
          <w:tcPr>
            <w:tcW w:w="710" w:type="pct"/>
            <w:shd w:val="clear" w:color="auto" w:fill="auto"/>
          </w:tcPr>
          <w:p w14:paraId="6EC2D063" w14:textId="7ACF6614"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Creșterea animalelor</w:t>
            </w:r>
          </w:p>
        </w:tc>
        <w:tc>
          <w:tcPr>
            <w:tcW w:w="257" w:type="pct"/>
            <w:shd w:val="clear" w:color="auto" w:fill="auto"/>
          </w:tcPr>
          <w:p w14:paraId="42C1609F" w14:textId="2A0799AD"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2896</w:t>
            </w:r>
          </w:p>
        </w:tc>
        <w:tc>
          <w:tcPr>
            <w:tcW w:w="366" w:type="pct"/>
            <w:shd w:val="clear" w:color="auto" w:fill="auto"/>
          </w:tcPr>
          <w:p w14:paraId="0FA49AF1" w14:textId="1870CC2D"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t/an</w:t>
            </w:r>
          </w:p>
        </w:tc>
        <w:tc>
          <w:tcPr>
            <w:tcW w:w="659" w:type="pct"/>
            <w:shd w:val="clear" w:color="auto" w:fill="auto"/>
          </w:tcPr>
          <w:p w14:paraId="38D8C799"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6F6E0D53"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6C0213B3" w14:textId="4E89B9E1"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E6D77" w:rsidRPr="004A77BC" w14:paraId="7438F656" w14:textId="77777777" w:rsidTr="007E6D77">
        <w:tc>
          <w:tcPr>
            <w:tcW w:w="502" w:type="pct"/>
            <w:shd w:val="clear" w:color="auto" w:fill="auto"/>
          </w:tcPr>
          <w:p w14:paraId="607C69BC" w14:textId="4E957695"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15 01 02 </w:t>
            </w:r>
          </w:p>
        </w:tc>
        <w:tc>
          <w:tcPr>
            <w:tcW w:w="799" w:type="pct"/>
            <w:shd w:val="clear" w:color="auto" w:fill="auto"/>
          </w:tcPr>
          <w:p w14:paraId="1FF14B6F" w14:textId="27CFEB35" w:rsidR="007E6D77" w:rsidRPr="004A77BC" w:rsidRDefault="007E6D77" w:rsidP="007E6D77">
            <w:pPr>
              <w:spacing w:after="0" w:line="240" w:lineRule="auto"/>
              <w:jc w:val="center"/>
              <w:rPr>
                <w:rFonts w:ascii="Trebuchet MS" w:hAnsi="Trebuchet MS" w:cs="Arial"/>
                <w:sz w:val="20"/>
                <w:szCs w:val="20"/>
              </w:rPr>
            </w:pPr>
            <w:proofErr w:type="spellStart"/>
            <w:r w:rsidRPr="004A77BC">
              <w:rPr>
                <w:rFonts w:ascii="Trebuchet MS" w:hAnsi="Trebuchet MS"/>
                <w:sz w:val="20"/>
                <w:szCs w:val="20"/>
              </w:rPr>
              <w:t>Ambalaje</w:t>
            </w:r>
            <w:proofErr w:type="spellEnd"/>
            <w:r w:rsidRPr="004A77BC">
              <w:rPr>
                <w:rFonts w:ascii="Trebuchet MS" w:hAnsi="Trebuchet MS"/>
                <w:sz w:val="20"/>
                <w:szCs w:val="20"/>
              </w:rPr>
              <w:t xml:space="preserve"> de material plastic </w:t>
            </w:r>
          </w:p>
        </w:tc>
        <w:tc>
          <w:tcPr>
            <w:tcW w:w="710" w:type="pct"/>
            <w:shd w:val="clear" w:color="auto" w:fill="auto"/>
          </w:tcPr>
          <w:p w14:paraId="06E797A7" w14:textId="30BF3DF9"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proofErr w:type="spellStart"/>
            <w:r>
              <w:rPr>
                <w:rFonts w:ascii="Trebuchet MS" w:hAnsi="Trebuchet MS"/>
                <w:sz w:val="20"/>
                <w:szCs w:val="20"/>
              </w:rPr>
              <w:t>Activitate</w:t>
            </w:r>
            <w:proofErr w:type="spellEnd"/>
            <w:r>
              <w:rPr>
                <w:rFonts w:ascii="Trebuchet MS" w:hAnsi="Trebuchet MS"/>
                <w:sz w:val="20"/>
                <w:szCs w:val="20"/>
              </w:rPr>
              <w:t xml:space="preserve"> </w:t>
            </w:r>
            <w:r w:rsidRPr="004A77BC">
              <w:rPr>
                <w:rFonts w:ascii="Trebuchet MS" w:hAnsi="Trebuchet MS"/>
                <w:sz w:val="20"/>
                <w:szCs w:val="20"/>
              </w:rPr>
              <w:t xml:space="preserve"> </w:t>
            </w:r>
          </w:p>
        </w:tc>
        <w:tc>
          <w:tcPr>
            <w:tcW w:w="257" w:type="pct"/>
            <w:shd w:val="clear" w:color="auto" w:fill="auto"/>
          </w:tcPr>
          <w:p w14:paraId="7DB1893A" w14:textId="2637EAC8"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sz w:val="20"/>
                <w:szCs w:val="20"/>
              </w:rPr>
              <w:t>0,5</w:t>
            </w:r>
            <w:r w:rsidRPr="004A77BC">
              <w:rPr>
                <w:rFonts w:ascii="Trebuchet MS" w:hAnsi="Trebuchet MS"/>
                <w:sz w:val="20"/>
                <w:szCs w:val="20"/>
              </w:rPr>
              <w:t xml:space="preserve"> </w:t>
            </w:r>
          </w:p>
        </w:tc>
        <w:tc>
          <w:tcPr>
            <w:tcW w:w="366" w:type="pct"/>
            <w:shd w:val="clear" w:color="auto" w:fill="auto"/>
          </w:tcPr>
          <w:p w14:paraId="1EEA72AE" w14:textId="4E5F410F"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F74DAA">
              <w:rPr>
                <w:rFonts w:ascii="Trebuchet MS" w:eastAsia="Times New Roman" w:hAnsi="Trebuchet MS" w:cs="Arial"/>
                <w:sz w:val="20"/>
                <w:szCs w:val="20"/>
                <w:lang w:val="ro-RO"/>
              </w:rPr>
              <w:t>t/an</w:t>
            </w:r>
          </w:p>
        </w:tc>
        <w:tc>
          <w:tcPr>
            <w:tcW w:w="659" w:type="pct"/>
            <w:shd w:val="clear" w:color="auto" w:fill="auto"/>
          </w:tcPr>
          <w:p w14:paraId="233E3363"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24461CF5"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30D19B20" w14:textId="4264F7C9"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E6D77" w:rsidRPr="004A77BC" w14:paraId="6DE52729" w14:textId="77777777" w:rsidTr="007E6D77">
        <w:tc>
          <w:tcPr>
            <w:tcW w:w="502" w:type="pct"/>
            <w:shd w:val="clear" w:color="auto" w:fill="auto"/>
          </w:tcPr>
          <w:p w14:paraId="484F27AB" w14:textId="497ADD6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t xml:space="preserve">15 01 01 </w:t>
            </w:r>
          </w:p>
        </w:tc>
        <w:tc>
          <w:tcPr>
            <w:tcW w:w="799" w:type="pct"/>
            <w:shd w:val="clear" w:color="auto" w:fill="auto"/>
          </w:tcPr>
          <w:p w14:paraId="1FB1B0A7" w14:textId="098C88AB" w:rsidR="007E6D77" w:rsidRPr="004A77BC" w:rsidRDefault="007E6D77" w:rsidP="007E6D77">
            <w:pPr>
              <w:spacing w:after="0" w:line="240" w:lineRule="auto"/>
              <w:jc w:val="center"/>
              <w:rPr>
                <w:rFonts w:ascii="Trebuchet MS" w:hAnsi="Trebuchet MS" w:cs="Arial"/>
                <w:sz w:val="20"/>
                <w:szCs w:val="20"/>
              </w:rPr>
            </w:pPr>
            <w:proofErr w:type="spellStart"/>
            <w:r w:rsidRPr="004A77BC">
              <w:rPr>
                <w:rFonts w:ascii="Trebuchet MS" w:hAnsi="Trebuchet MS"/>
                <w:sz w:val="20"/>
                <w:szCs w:val="20"/>
              </w:rPr>
              <w:t>Ambalaje</w:t>
            </w:r>
            <w:proofErr w:type="spellEnd"/>
            <w:r w:rsidRPr="004A77BC">
              <w:rPr>
                <w:rFonts w:ascii="Trebuchet MS" w:hAnsi="Trebuchet MS"/>
                <w:sz w:val="20"/>
                <w:szCs w:val="20"/>
              </w:rPr>
              <w:t xml:space="preserve"> de </w:t>
            </w:r>
            <w:proofErr w:type="spellStart"/>
            <w:r w:rsidRPr="004A77BC">
              <w:rPr>
                <w:rFonts w:ascii="Trebuchet MS" w:hAnsi="Trebuchet MS"/>
                <w:sz w:val="20"/>
                <w:szCs w:val="20"/>
              </w:rPr>
              <w:t>hârtie</w:t>
            </w:r>
            <w:proofErr w:type="spellEnd"/>
            <w:r w:rsidRPr="004A77BC">
              <w:rPr>
                <w:rFonts w:ascii="Trebuchet MS" w:hAnsi="Trebuchet MS"/>
                <w:sz w:val="20"/>
                <w:szCs w:val="20"/>
              </w:rPr>
              <w:t xml:space="preserve"> </w:t>
            </w:r>
            <w:proofErr w:type="spellStart"/>
            <w:r w:rsidRPr="004A77BC">
              <w:rPr>
                <w:rFonts w:ascii="Trebuchet MS" w:hAnsi="Trebuchet MS"/>
                <w:sz w:val="20"/>
                <w:szCs w:val="20"/>
              </w:rPr>
              <w:t>și</w:t>
            </w:r>
            <w:proofErr w:type="spellEnd"/>
            <w:r w:rsidRPr="004A77BC">
              <w:rPr>
                <w:rFonts w:ascii="Trebuchet MS" w:hAnsi="Trebuchet MS"/>
                <w:sz w:val="20"/>
                <w:szCs w:val="20"/>
              </w:rPr>
              <w:t xml:space="preserve"> carton </w:t>
            </w:r>
          </w:p>
        </w:tc>
        <w:tc>
          <w:tcPr>
            <w:tcW w:w="710" w:type="pct"/>
            <w:shd w:val="clear" w:color="auto" w:fill="auto"/>
          </w:tcPr>
          <w:p w14:paraId="7ED2AEDC" w14:textId="7F0B3CC2"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proofErr w:type="spellStart"/>
            <w:r w:rsidRPr="004A77BC">
              <w:rPr>
                <w:rFonts w:ascii="Trebuchet MS" w:hAnsi="Trebuchet MS"/>
                <w:sz w:val="20"/>
                <w:szCs w:val="20"/>
              </w:rPr>
              <w:t>Activitate</w:t>
            </w:r>
            <w:proofErr w:type="spellEnd"/>
            <w:r w:rsidRPr="004A77BC">
              <w:rPr>
                <w:rFonts w:ascii="Trebuchet MS" w:hAnsi="Trebuchet MS"/>
                <w:sz w:val="20"/>
                <w:szCs w:val="20"/>
              </w:rPr>
              <w:t xml:space="preserve"> </w:t>
            </w:r>
          </w:p>
        </w:tc>
        <w:tc>
          <w:tcPr>
            <w:tcW w:w="257" w:type="pct"/>
            <w:shd w:val="clear" w:color="auto" w:fill="auto"/>
          </w:tcPr>
          <w:p w14:paraId="738B36F7" w14:textId="4C8AE63C"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sz w:val="20"/>
                <w:szCs w:val="20"/>
              </w:rPr>
              <w:t>0,05</w:t>
            </w:r>
          </w:p>
        </w:tc>
        <w:tc>
          <w:tcPr>
            <w:tcW w:w="366" w:type="pct"/>
            <w:shd w:val="clear" w:color="auto" w:fill="auto"/>
          </w:tcPr>
          <w:p w14:paraId="3EC8841D" w14:textId="09EE311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F74DAA">
              <w:rPr>
                <w:rFonts w:ascii="Trebuchet MS" w:eastAsia="Times New Roman" w:hAnsi="Trebuchet MS" w:cs="Arial"/>
                <w:sz w:val="20"/>
                <w:szCs w:val="20"/>
                <w:lang w:val="ro-RO"/>
              </w:rPr>
              <w:t>t/an</w:t>
            </w:r>
          </w:p>
        </w:tc>
        <w:tc>
          <w:tcPr>
            <w:tcW w:w="659" w:type="pct"/>
            <w:shd w:val="clear" w:color="auto" w:fill="auto"/>
          </w:tcPr>
          <w:p w14:paraId="2D81130B"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4BC463EA"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4839D675" w14:textId="4CD3AC45"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E6D77" w:rsidRPr="004A77BC" w14:paraId="4D214B2E" w14:textId="77777777" w:rsidTr="007E6D77">
        <w:tc>
          <w:tcPr>
            <w:tcW w:w="502" w:type="pct"/>
            <w:shd w:val="clear" w:color="auto" w:fill="auto"/>
          </w:tcPr>
          <w:p w14:paraId="0B1C35E0" w14:textId="12807AEA"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02 01 02</w:t>
            </w:r>
          </w:p>
        </w:tc>
        <w:tc>
          <w:tcPr>
            <w:tcW w:w="799" w:type="pct"/>
            <w:shd w:val="clear" w:color="auto" w:fill="auto"/>
          </w:tcPr>
          <w:p w14:paraId="544B8E18" w14:textId="1B676753"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Deșeuri de țesuturi animale</w:t>
            </w:r>
          </w:p>
        </w:tc>
        <w:tc>
          <w:tcPr>
            <w:tcW w:w="710" w:type="pct"/>
            <w:shd w:val="clear" w:color="auto" w:fill="auto"/>
          </w:tcPr>
          <w:p w14:paraId="71B19F3C" w14:textId="3D9CDAF4"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Fătări, mortalități</w:t>
            </w:r>
          </w:p>
        </w:tc>
        <w:tc>
          <w:tcPr>
            <w:tcW w:w="257" w:type="pct"/>
            <w:shd w:val="clear" w:color="auto" w:fill="auto"/>
          </w:tcPr>
          <w:p w14:paraId="4636B622" w14:textId="1901F684"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1,3</w:t>
            </w:r>
          </w:p>
        </w:tc>
        <w:tc>
          <w:tcPr>
            <w:tcW w:w="366" w:type="pct"/>
            <w:shd w:val="clear" w:color="auto" w:fill="auto"/>
          </w:tcPr>
          <w:p w14:paraId="3BF62193" w14:textId="11DDF8D4"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F74DAA">
              <w:rPr>
                <w:rFonts w:ascii="Trebuchet MS" w:eastAsia="Times New Roman" w:hAnsi="Trebuchet MS" w:cs="Arial"/>
                <w:sz w:val="20"/>
                <w:szCs w:val="20"/>
                <w:lang w:val="ro-RO"/>
              </w:rPr>
              <w:t>t/an</w:t>
            </w:r>
          </w:p>
        </w:tc>
        <w:tc>
          <w:tcPr>
            <w:tcW w:w="659" w:type="pct"/>
            <w:shd w:val="clear" w:color="auto" w:fill="auto"/>
          </w:tcPr>
          <w:p w14:paraId="6C72DB77"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0D5A66FC"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602D83AC" w14:textId="4FC79381"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E6D77" w:rsidRPr="004A77BC" w14:paraId="7F0EE558" w14:textId="77777777" w:rsidTr="007E6D77">
        <w:tc>
          <w:tcPr>
            <w:tcW w:w="502" w:type="pct"/>
            <w:shd w:val="clear" w:color="auto" w:fill="auto"/>
          </w:tcPr>
          <w:p w14:paraId="114DFA8E" w14:textId="78D07503"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 xml:space="preserve">15 01 10* </w:t>
            </w:r>
          </w:p>
        </w:tc>
        <w:tc>
          <w:tcPr>
            <w:tcW w:w="799" w:type="pct"/>
            <w:shd w:val="clear" w:color="auto" w:fill="auto"/>
          </w:tcPr>
          <w:p w14:paraId="7791E111" w14:textId="2BC563A0"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Ambalaje care conțin reziduuri sau sunt contaminate cu substanțe periculoase</w:t>
            </w:r>
          </w:p>
        </w:tc>
        <w:tc>
          <w:tcPr>
            <w:tcW w:w="710" w:type="pct"/>
            <w:shd w:val="clear" w:color="auto" w:fill="auto"/>
          </w:tcPr>
          <w:p w14:paraId="490542EC" w14:textId="2F4DC35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Activități auxiliare</w:t>
            </w:r>
          </w:p>
        </w:tc>
        <w:tc>
          <w:tcPr>
            <w:tcW w:w="257" w:type="pct"/>
            <w:shd w:val="clear" w:color="auto" w:fill="auto"/>
          </w:tcPr>
          <w:p w14:paraId="69E5322C" w14:textId="0C69C6A9"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eastAsia="Times New Roman" w:hAnsi="Trebuchet MS" w:cs="Arial"/>
                <w:sz w:val="20"/>
                <w:szCs w:val="20"/>
                <w:lang w:val="ro-RO"/>
              </w:rPr>
              <w:t>0,1</w:t>
            </w:r>
          </w:p>
        </w:tc>
        <w:tc>
          <w:tcPr>
            <w:tcW w:w="366" w:type="pct"/>
            <w:shd w:val="clear" w:color="auto" w:fill="auto"/>
          </w:tcPr>
          <w:p w14:paraId="18C2A50B" w14:textId="0B9F9CB5"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F74DAA">
              <w:rPr>
                <w:rFonts w:ascii="Trebuchet MS" w:eastAsia="Times New Roman" w:hAnsi="Trebuchet MS" w:cs="Arial"/>
                <w:sz w:val="20"/>
                <w:szCs w:val="20"/>
                <w:lang w:val="ro-RO"/>
              </w:rPr>
              <w:t>t/an</w:t>
            </w:r>
          </w:p>
        </w:tc>
        <w:tc>
          <w:tcPr>
            <w:tcW w:w="659" w:type="pct"/>
            <w:shd w:val="clear" w:color="auto" w:fill="auto"/>
          </w:tcPr>
          <w:p w14:paraId="7E424F6A"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50ED8D18" w14:textId="77777777"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444AA7A9" w14:textId="6683D970" w:rsidR="007E6D77"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r w:rsidR="00714688" w:rsidRPr="004A77BC" w14:paraId="008DA69B" w14:textId="77777777" w:rsidTr="007E6D77">
        <w:tc>
          <w:tcPr>
            <w:tcW w:w="502" w:type="pct"/>
            <w:shd w:val="clear" w:color="auto" w:fill="auto"/>
          </w:tcPr>
          <w:p w14:paraId="0B5C110D" w14:textId="18EB52C8"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hAnsi="Trebuchet MS"/>
                <w:sz w:val="20"/>
                <w:szCs w:val="20"/>
              </w:rPr>
              <w:lastRenderedPageBreak/>
              <w:t xml:space="preserve">20 03 01 </w:t>
            </w:r>
          </w:p>
        </w:tc>
        <w:tc>
          <w:tcPr>
            <w:tcW w:w="799" w:type="pct"/>
            <w:shd w:val="clear" w:color="auto" w:fill="auto"/>
          </w:tcPr>
          <w:p w14:paraId="6606C7CF" w14:textId="14FE785F"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proofErr w:type="spellStart"/>
            <w:r w:rsidRPr="004A77BC">
              <w:rPr>
                <w:rFonts w:ascii="Trebuchet MS" w:hAnsi="Trebuchet MS"/>
                <w:sz w:val="20"/>
                <w:szCs w:val="20"/>
              </w:rPr>
              <w:t>Deșeuri</w:t>
            </w:r>
            <w:proofErr w:type="spellEnd"/>
            <w:r w:rsidRPr="004A77BC">
              <w:rPr>
                <w:rFonts w:ascii="Trebuchet MS" w:hAnsi="Trebuchet MS"/>
                <w:sz w:val="20"/>
                <w:szCs w:val="20"/>
              </w:rPr>
              <w:t xml:space="preserve"> </w:t>
            </w:r>
            <w:proofErr w:type="spellStart"/>
            <w:r w:rsidRPr="004A77BC">
              <w:rPr>
                <w:rFonts w:ascii="Trebuchet MS" w:hAnsi="Trebuchet MS"/>
                <w:sz w:val="20"/>
                <w:szCs w:val="20"/>
              </w:rPr>
              <w:t>municipale</w:t>
            </w:r>
            <w:proofErr w:type="spellEnd"/>
            <w:r w:rsidRPr="004A77BC">
              <w:rPr>
                <w:rFonts w:ascii="Trebuchet MS" w:hAnsi="Trebuchet MS"/>
                <w:sz w:val="20"/>
                <w:szCs w:val="20"/>
              </w:rPr>
              <w:t xml:space="preserve"> </w:t>
            </w:r>
            <w:proofErr w:type="spellStart"/>
            <w:r w:rsidRPr="004A77BC">
              <w:rPr>
                <w:rFonts w:ascii="Trebuchet MS" w:hAnsi="Trebuchet MS"/>
                <w:sz w:val="20"/>
                <w:szCs w:val="20"/>
              </w:rPr>
              <w:t>amestecate</w:t>
            </w:r>
            <w:proofErr w:type="spellEnd"/>
            <w:r w:rsidRPr="004A77BC">
              <w:rPr>
                <w:rFonts w:ascii="Trebuchet MS" w:hAnsi="Trebuchet MS"/>
                <w:sz w:val="20"/>
                <w:szCs w:val="20"/>
              </w:rPr>
              <w:t xml:space="preserve"> </w:t>
            </w:r>
          </w:p>
        </w:tc>
        <w:tc>
          <w:tcPr>
            <w:tcW w:w="710" w:type="pct"/>
            <w:shd w:val="clear" w:color="auto" w:fill="auto"/>
          </w:tcPr>
          <w:p w14:paraId="2D2C30DC" w14:textId="550B2FC8" w:rsidR="00714688"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proofErr w:type="spellStart"/>
            <w:r>
              <w:rPr>
                <w:rFonts w:ascii="Trebuchet MS" w:hAnsi="Trebuchet MS"/>
                <w:sz w:val="20"/>
                <w:szCs w:val="20"/>
              </w:rPr>
              <w:t>Întreg</w:t>
            </w:r>
            <w:proofErr w:type="spellEnd"/>
            <w:r w:rsidR="00714688" w:rsidRPr="004A77BC">
              <w:rPr>
                <w:rFonts w:ascii="Trebuchet MS" w:hAnsi="Trebuchet MS"/>
                <w:sz w:val="20"/>
                <w:szCs w:val="20"/>
              </w:rPr>
              <w:t xml:space="preserve"> </w:t>
            </w:r>
            <w:proofErr w:type="spellStart"/>
            <w:r>
              <w:rPr>
                <w:rFonts w:ascii="Trebuchet MS" w:hAnsi="Trebuchet MS"/>
                <w:sz w:val="20"/>
                <w:szCs w:val="20"/>
              </w:rPr>
              <w:t>amplasamentul</w:t>
            </w:r>
            <w:proofErr w:type="spellEnd"/>
          </w:p>
        </w:tc>
        <w:tc>
          <w:tcPr>
            <w:tcW w:w="257" w:type="pct"/>
            <w:shd w:val="clear" w:color="auto" w:fill="auto"/>
          </w:tcPr>
          <w:p w14:paraId="135B278A" w14:textId="0B610BB5" w:rsidR="00714688" w:rsidRPr="004A77BC" w:rsidRDefault="007E6D77" w:rsidP="004A77BC">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sz w:val="20"/>
                <w:szCs w:val="20"/>
              </w:rPr>
              <w:t>1</w:t>
            </w:r>
            <w:r w:rsidR="00714688" w:rsidRPr="004A77BC">
              <w:rPr>
                <w:rFonts w:ascii="Trebuchet MS" w:hAnsi="Trebuchet MS"/>
                <w:sz w:val="20"/>
                <w:szCs w:val="20"/>
              </w:rPr>
              <w:t xml:space="preserve"> </w:t>
            </w:r>
          </w:p>
        </w:tc>
        <w:tc>
          <w:tcPr>
            <w:tcW w:w="366" w:type="pct"/>
            <w:shd w:val="clear" w:color="auto" w:fill="auto"/>
          </w:tcPr>
          <w:p w14:paraId="03406040" w14:textId="3540FB1C" w:rsidR="00714688" w:rsidRPr="004A77BC" w:rsidRDefault="007E6D77" w:rsidP="007E6D77">
            <w:pPr>
              <w:autoSpaceDE w:val="0"/>
              <w:autoSpaceDN w:val="0"/>
              <w:adjustRightInd w:val="0"/>
              <w:spacing w:after="0" w:line="240" w:lineRule="auto"/>
              <w:jc w:val="center"/>
              <w:rPr>
                <w:rFonts w:ascii="Trebuchet MS" w:eastAsia="Times New Roman" w:hAnsi="Trebuchet MS" w:cs="Arial"/>
                <w:sz w:val="20"/>
                <w:szCs w:val="20"/>
                <w:lang w:val="ro-RO"/>
              </w:rPr>
            </w:pPr>
            <w:r>
              <w:rPr>
                <w:rFonts w:ascii="Trebuchet MS" w:hAnsi="Trebuchet MS"/>
                <w:sz w:val="20"/>
                <w:szCs w:val="20"/>
              </w:rPr>
              <w:t>t</w:t>
            </w:r>
            <w:r w:rsidR="00714688" w:rsidRPr="004A77BC">
              <w:rPr>
                <w:rFonts w:ascii="Trebuchet MS" w:hAnsi="Trebuchet MS"/>
                <w:sz w:val="20"/>
                <w:szCs w:val="20"/>
              </w:rPr>
              <w:t>/a</w:t>
            </w:r>
            <w:r>
              <w:rPr>
                <w:rFonts w:ascii="Trebuchet MS" w:hAnsi="Trebuchet MS"/>
                <w:sz w:val="20"/>
                <w:szCs w:val="20"/>
              </w:rPr>
              <w:t>n</w:t>
            </w:r>
            <w:r w:rsidR="00714688" w:rsidRPr="004A77BC">
              <w:rPr>
                <w:rFonts w:ascii="Trebuchet MS" w:hAnsi="Trebuchet MS"/>
                <w:sz w:val="20"/>
                <w:szCs w:val="20"/>
              </w:rPr>
              <w:t xml:space="preserve"> </w:t>
            </w:r>
          </w:p>
        </w:tc>
        <w:tc>
          <w:tcPr>
            <w:tcW w:w="659" w:type="pct"/>
            <w:shd w:val="clear" w:color="auto" w:fill="auto"/>
          </w:tcPr>
          <w:p w14:paraId="57B93570"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Valorificare</w:t>
            </w:r>
          </w:p>
        </w:tc>
        <w:tc>
          <w:tcPr>
            <w:tcW w:w="366" w:type="pct"/>
            <w:shd w:val="clear" w:color="auto" w:fill="auto"/>
          </w:tcPr>
          <w:p w14:paraId="774400BF" w14:textId="77777777"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R 12</w:t>
            </w:r>
          </w:p>
        </w:tc>
        <w:tc>
          <w:tcPr>
            <w:tcW w:w="1341" w:type="pct"/>
            <w:shd w:val="clear" w:color="auto" w:fill="auto"/>
          </w:tcPr>
          <w:p w14:paraId="06DDA849" w14:textId="145A461A" w:rsidR="00714688" w:rsidRPr="004A77BC" w:rsidRDefault="00714688" w:rsidP="004A77BC">
            <w:pPr>
              <w:autoSpaceDE w:val="0"/>
              <w:autoSpaceDN w:val="0"/>
              <w:adjustRightInd w:val="0"/>
              <w:spacing w:after="0" w:line="240" w:lineRule="auto"/>
              <w:jc w:val="center"/>
              <w:rPr>
                <w:rFonts w:ascii="Trebuchet MS" w:eastAsia="Times New Roman" w:hAnsi="Trebuchet MS" w:cs="Arial"/>
                <w:sz w:val="20"/>
                <w:szCs w:val="20"/>
                <w:lang w:val="ro-RO"/>
              </w:rPr>
            </w:pPr>
            <w:r w:rsidRPr="004A77BC">
              <w:rPr>
                <w:rFonts w:ascii="Trebuchet MS" w:eastAsia="Times New Roman" w:hAnsi="Trebuchet MS" w:cs="Arial"/>
                <w:sz w:val="20"/>
                <w:szCs w:val="20"/>
                <w:lang w:val="ro-RO"/>
              </w:rPr>
              <w:t>Schimb de deseuri în vederea efectuarii oricareia dintre 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6765D0D0" w:rsidR="00387951" w:rsidRPr="00714688" w:rsidRDefault="006C5BEF" w:rsidP="00C95AB3">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r w:rsidR="00714688">
        <w:rPr>
          <w:rFonts w:ascii="Trebuchet MS" w:hAnsi="Trebuchet MS"/>
          <w:b/>
          <w:lang w:val="ro-RO"/>
        </w:rPr>
        <w:t xml:space="preserve"> </w:t>
      </w:r>
      <w:r w:rsidR="00714688" w:rsidRPr="00714688">
        <w:rPr>
          <w:rFonts w:ascii="Trebuchet MS" w:hAnsi="Trebuchet MS"/>
          <w:lang w:val="ro-RO"/>
        </w:rPr>
        <w:t>- nu este cazul.</w:t>
      </w:r>
    </w:p>
    <w:p w14:paraId="7D3809C0" w14:textId="77777777" w:rsidR="00714688" w:rsidRDefault="00714688" w:rsidP="00714688">
      <w:pPr>
        <w:pStyle w:val="BodyText2"/>
        <w:spacing w:after="0" w:line="240" w:lineRule="auto"/>
        <w:jc w:val="both"/>
        <w:rPr>
          <w:rFonts w:ascii="Trebuchet MS" w:hAnsi="Trebuchet MS"/>
          <w:b/>
          <w:lang w:val="ro-RO"/>
        </w:rPr>
      </w:pPr>
    </w:p>
    <w:p w14:paraId="539FDCB9" w14:textId="77777777" w:rsidR="00714688" w:rsidRPr="00714688" w:rsidRDefault="0055626D" w:rsidP="00714688">
      <w:pPr>
        <w:pStyle w:val="BodyText2"/>
        <w:spacing w:after="0" w:line="360" w:lineRule="auto"/>
        <w:jc w:val="both"/>
        <w:rPr>
          <w:rFonts w:ascii="Trebuchet MS" w:hAnsi="Trebuchet MS"/>
          <w:lang w:val="ro-RO"/>
        </w:rPr>
      </w:pPr>
      <w:r w:rsidRPr="00C95AB3">
        <w:rPr>
          <w:rFonts w:ascii="Trebuchet MS" w:hAnsi="Trebuchet MS"/>
          <w:b/>
          <w:lang w:val="ro-RO"/>
        </w:rPr>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714688" w:rsidRPr="00714688">
        <w:rPr>
          <w:rFonts w:ascii="Trebuchet MS" w:hAnsi="Trebuchet MS"/>
          <w:lang w:val="ro-RO"/>
        </w:rPr>
        <w:t>- nu este cazul.</w:t>
      </w:r>
    </w:p>
    <w:p w14:paraId="4E17C626" w14:textId="77777777" w:rsidR="00714688" w:rsidRPr="00714688" w:rsidRDefault="0095193D" w:rsidP="00714688">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w:t>
      </w:r>
      <w:r w:rsidR="00714688" w:rsidRPr="00714688">
        <w:rPr>
          <w:rFonts w:ascii="Trebuchet MS" w:hAnsi="Trebuchet MS"/>
          <w:lang w:val="ro-RO"/>
        </w:rPr>
        <w:t>- nu este cazul.</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4120C50B" w14:textId="77777777" w:rsidR="00714688" w:rsidRPr="00714688" w:rsidRDefault="006D2682" w:rsidP="00714688">
      <w:pPr>
        <w:pStyle w:val="BodyText2"/>
        <w:numPr>
          <w:ilvl w:val="0"/>
          <w:numId w:val="15"/>
        </w:numPr>
        <w:spacing w:after="0" w:line="360" w:lineRule="auto"/>
        <w:ind w:left="284" w:hanging="284"/>
        <w:jc w:val="both"/>
        <w:rPr>
          <w:rFonts w:ascii="Trebuchet MS" w:hAnsi="Trebuchet MS"/>
          <w:lang w:val="ro-RO"/>
        </w:rPr>
      </w:pPr>
      <w:r w:rsidRPr="00C95AB3">
        <w:rPr>
          <w:rFonts w:ascii="Trebuchet MS" w:hAnsi="Trebuchet MS"/>
          <w:b/>
          <w:bCs/>
          <w:color w:val="000000"/>
          <w:lang w:val="ro-RO"/>
        </w:rPr>
        <w:t>Deşeurile stocate temporar (</w:t>
      </w:r>
      <w:r w:rsidR="00387951" w:rsidRPr="00C95AB3">
        <w:rPr>
          <w:rFonts w:ascii="Trebuchet MS" w:hAnsi="Trebuchet MS"/>
          <w:b/>
          <w:bCs/>
          <w:color w:val="000000"/>
          <w:lang w:val="ro-RO"/>
        </w:rPr>
        <w:t>tipuri, comp</w:t>
      </w:r>
      <w:r w:rsidR="00714688">
        <w:rPr>
          <w:rFonts w:ascii="Trebuchet MS" w:hAnsi="Trebuchet MS"/>
          <w:b/>
          <w:bCs/>
          <w:color w:val="000000"/>
          <w:lang w:val="ro-RO"/>
        </w:rPr>
        <w:t>ozitie, cantităț</w:t>
      </w:r>
      <w:r w:rsidRPr="00C95AB3">
        <w:rPr>
          <w:rFonts w:ascii="Trebuchet MS" w:hAnsi="Trebuchet MS"/>
          <w:b/>
          <w:bCs/>
          <w:color w:val="000000"/>
          <w:lang w:val="ro-RO"/>
        </w:rPr>
        <w:t xml:space="preserve">i, </w:t>
      </w:r>
      <w:r w:rsidR="001D71F2" w:rsidRPr="00C95AB3">
        <w:rPr>
          <w:rFonts w:ascii="Trebuchet MS" w:hAnsi="Trebuchet MS"/>
          <w:b/>
          <w:bCs/>
          <w:color w:val="000000"/>
          <w:lang w:val="ro-RO"/>
        </w:rPr>
        <w:t>mod de stocare</w:t>
      </w:r>
      <w:r w:rsidR="00387951" w:rsidRPr="00C95AB3">
        <w:rPr>
          <w:rFonts w:ascii="Trebuchet MS" w:hAnsi="Trebuchet MS"/>
          <w:b/>
          <w:bCs/>
          <w:color w:val="000000"/>
          <w:lang w:val="ro-RO"/>
        </w:rPr>
        <w:t>):</w:t>
      </w:r>
      <w:r w:rsidRPr="00C95AB3">
        <w:rPr>
          <w:rFonts w:ascii="Trebuchet MS" w:hAnsi="Trebuchet MS"/>
          <w:b/>
          <w:bCs/>
          <w:color w:val="000000"/>
          <w:lang w:val="ro-RO"/>
        </w:rPr>
        <w:t xml:space="preserve"> </w:t>
      </w:r>
      <w:r w:rsidR="00714688" w:rsidRPr="00714688">
        <w:rPr>
          <w:rFonts w:ascii="Trebuchet MS" w:hAnsi="Trebuchet MS"/>
          <w:lang w:val="ro-RO"/>
        </w:rPr>
        <w:t>- nu este cazul.</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210C6493" w14:textId="67898DB3" w:rsidR="00387951" w:rsidRPr="00C95AB3"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r w:rsidR="003B2D01"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1F64C6">
      <w:pPr>
        <w:pStyle w:val="PlainText"/>
        <w:ind w:left="284" w:hanging="284"/>
        <w:jc w:val="both"/>
        <w:rPr>
          <w:rFonts w:ascii="Trebuchet MS" w:hAnsi="Trebuchet MS"/>
          <w:b/>
          <w:bCs/>
          <w:color w:val="000000"/>
          <w:sz w:val="22"/>
          <w:szCs w:val="22"/>
          <w:lang w:val="ro-RO"/>
        </w:rPr>
      </w:pPr>
    </w:p>
    <w:p w14:paraId="7B9C669F" w14:textId="1454C59B" w:rsidR="00387951" w:rsidRPr="00C95AB3" w:rsidRDefault="00977D29" w:rsidP="007E6D77">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C95AB3">
        <w:rPr>
          <w:rFonts w:ascii="Trebuchet MS" w:hAnsi="Trebuchet MS" w:cs="Times New Roman"/>
          <w:b/>
          <w:bCs/>
          <w:lang w:val="ro-RO"/>
        </w:rPr>
        <w:t>Ambalajele folosite</w:t>
      </w:r>
      <w:r w:rsidR="00387951" w:rsidRPr="00C95AB3">
        <w:rPr>
          <w:rFonts w:ascii="Trebuchet MS" w:hAnsi="Trebuchet MS" w:cs="Times New Roman"/>
          <w:b/>
          <w:bCs/>
          <w:lang w:val="ro-RO"/>
        </w:rPr>
        <w:t xml:space="preserve"> - tipuri şi cantit</w:t>
      </w:r>
      <w:r w:rsidR="00387951" w:rsidRPr="00C95AB3">
        <w:rPr>
          <w:rFonts w:ascii="Calibri" w:hAnsi="Calibri" w:cs="Calibri"/>
          <w:b/>
          <w:bCs/>
          <w:lang w:val="ro-RO"/>
        </w:rPr>
        <w:t>ǎ</w:t>
      </w:r>
      <w:r w:rsidR="00387951" w:rsidRPr="00C95AB3">
        <w:rPr>
          <w:rFonts w:ascii="Trebuchet MS" w:hAnsi="Trebuchet MS" w:cs="Trebuchet MS"/>
          <w:b/>
          <w:bCs/>
          <w:lang w:val="ro-RO"/>
        </w:rPr>
        <w:t>ţ</w:t>
      </w:r>
      <w:r w:rsidR="00387951" w:rsidRPr="00C95AB3">
        <w:rPr>
          <w:rFonts w:ascii="Trebuchet MS" w:hAnsi="Trebuchet MS" w:cs="Times New Roman"/>
          <w:b/>
          <w:bCs/>
          <w:lang w:val="ro-RO"/>
        </w:rPr>
        <w:t xml:space="preserve">i: </w:t>
      </w:r>
      <w:r w:rsidR="007E6D77" w:rsidRPr="00C95AB3">
        <w:rPr>
          <w:rFonts w:ascii="Trebuchet MS" w:hAnsi="Trebuchet MS"/>
          <w:bCs/>
          <w:lang w:val="ro-RO"/>
        </w:rPr>
        <w:t>nu este cazul.</w:t>
      </w:r>
    </w:p>
    <w:p w14:paraId="668DC1F1" w14:textId="15A7FE94" w:rsidR="00373FC7" w:rsidRPr="00C95AB3" w:rsidRDefault="00373FC7" w:rsidP="001F64C6">
      <w:pPr>
        <w:autoSpaceDE w:val="0"/>
        <w:autoSpaceDN w:val="0"/>
        <w:adjustRightInd w:val="0"/>
        <w:spacing w:after="0" w:line="240" w:lineRule="auto"/>
        <w:rPr>
          <w:rFonts w:ascii="Trebuchet MS" w:hAnsi="Trebuchet MS" w:cs="Times New Roman"/>
          <w:lang w:val="ro-RO"/>
        </w:rPr>
      </w:pPr>
    </w:p>
    <w:p w14:paraId="6CC92CF4" w14:textId="36F94CBE" w:rsidR="00F27D51" w:rsidRPr="00C95AB3" w:rsidRDefault="003B2D01" w:rsidP="00C95AB3">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007E6D77" w:rsidRPr="00C95AB3">
        <w:rPr>
          <w:rFonts w:ascii="Trebuchet MS" w:hAnsi="Trebuchet MS"/>
          <w:bCs/>
          <w:lang w:val="ro-RO"/>
        </w:rPr>
        <w:t>nu este cazul.</w:t>
      </w:r>
    </w:p>
    <w:p w14:paraId="7CCE851F" w14:textId="77777777" w:rsidR="00387951" w:rsidRPr="00C95AB3" w:rsidRDefault="00387951" w:rsidP="007E6D77">
      <w:pPr>
        <w:pStyle w:val="PlainText"/>
        <w:jc w:val="both"/>
        <w:rPr>
          <w:rFonts w:ascii="Trebuchet MS" w:hAnsi="Trebuchet MS"/>
          <w:b/>
          <w:bCs/>
          <w:iCs/>
          <w:sz w:val="22"/>
          <w:szCs w:val="22"/>
          <w:lang w:val="ro-RO"/>
        </w:rPr>
      </w:pPr>
    </w:p>
    <w:p w14:paraId="70CE0035" w14:textId="77777777" w:rsidR="003B2D01" w:rsidRPr="00C95AB3" w:rsidRDefault="003B2D01" w:rsidP="007E6D77">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V. Modul  de  gospodărire  a  substanţelor  şi  preparatelor  periculoase</w:t>
      </w:r>
    </w:p>
    <w:p w14:paraId="069556CF" w14:textId="77777777" w:rsidR="009423FC" w:rsidRPr="00C95AB3" w:rsidRDefault="009423FC" w:rsidP="007E6D77">
      <w:pPr>
        <w:pStyle w:val="PlainText"/>
        <w:jc w:val="both"/>
        <w:rPr>
          <w:rFonts w:ascii="Trebuchet MS" w:hAnsi="Trebuchet MS"/>
          <w:sz w:val="22"/>
          <w:szCs w:val="22"/>
          <w:lang w:val="ro-RO"/>
        </w:rPr>
      </w:pPr>
    </w:p>
    <w:p w14:paraId="2A2FF5ED" w14:textId="67CAEAE7" w:rsidR="00A81006" w:rsidRPr="00997E49"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t>Substanţele şi preparatele periculoase produse sau folosite ori comercializate / 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83"/>
        <w:gridCol w:w="2557"/>
        <w:gridCol w:w="993"/>
        <w:gridCol w:w="993"/>
        <w:gridCol w:w="4152"/>
      </w:tblGrid>
      <w:tr w:rsidR="001F64C6" w:rsidRPr="001F64C6" w14:paraId="548FE152" w14:textId="77777777" w:rsidTr="007E6D77">
        <w:trPr>
          <w:trHeight w:val="693"/>
        </w:trPr>
        <w:tc>
          <w:tcPr>
            <w:tcW w:w="508"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1321"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513"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2146"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7E6D77" w:rsidRPr="001F64C6" w14:paraId="778A10F3" w14:textId="77777777" w:rsidTr="007E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6"/>
        </w:trPr>
        <w:tc>
          <w:tcPr>
            <w:tcW w:w="508" w:type="pct"/>
            <w:shd w:val="clear" w:color="auto" w:fill="auto"/>
          </w:tcPr>
          <w:p w14:paraId="2EC3F589" w14:textId="11A9B3B2" w:rsidR="007E6D77" w:rsidRPr="001F64C6" w:rsidRDefault="007E6D77" w:rsidP="007E6D77">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321" w:type="pct"/>
            <w:shd w:val="clear" w:color="auto" w:fill="auto"/>
          </w:tcPr>
          <w:p w14:paraId="2EAF4E14" w14:textId="091B5352" w:rsidR="007E6D77" w:rsidRPr="001F64C6" w:rsidRDefault="007E6D77" w:rsidP="007E6D77">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 xml:space="preserve">Eco </w:t>
            </w:r>
            <w:proofErr w:type="spellStart"/>
            <w:r>
              <w:rPr>
                <w:rFonts w:ascii="Trebuchet MS" w:hAnsi="Trebuchet MS" w:cs="Times New Roman"/>
                <w:sz w:val="20"/>
                <w:szCs w:val="20"/>
              </w:rPr>
              <w:t>Chlor</w:t>
            </w:r>
            <w:proofErr w:type="spellEnd"/>
          </w:p>
        </w:tc>
        <w:tc>
          <w:tcPr>
            <w:tcW w:w="513" w:type="pct"/>
            <w:shd w:val="clear" w:color="auto" w:fill="auto"/>
          </w:tcPr>
          <w:p w14:paraId="16532FC8" w14:textId="68608089" w:rsidR="007E6D77" w:rsidRPr="007E6D77" w:rsidRDefault="007E6D77" w:rsidP="007E6D77">
            <w:pPr>
              <w:spacing w:after="0" w:line="240" w:lineRule="auto"/>
              <w:jc w:val="center"/>
              <w:rPr>
                <w:rFonts w:ascii="Trebuchet MS" w:hAnsi="Trebuchet MS" w:cs="Times New Roman"/>
                <w:bCs/>
                <w:color w:val="000000"/>
                <w:sz w:val="20"/>
                <w:szCs w:val="20"/>
              </w:rPr>
            </w:pPr>
            <w:r w:rsidRPr="007E6D77">
              <w:rPr>
                <w:rFonts w:ascii="Trebuchet MS" w:hAnsi="Trebuchet MS" w:cs="Times New Roman"/>
                <w:bCs/>
                <w:color w:val="000000"/>
                <w:sz w:val="20"/>
                <w:szCs w:val="20"/>
              </w:rPr>
              <w:t>150</w:t>
            </w:r>
          </w:p>
        </w:tc>
        <w:tc>
          <w:tcPr>
            <w:tcW w:w="513" w:type="pct"/>
            <w:shd w:val="clear" w:color="auto" w:fill="auto"/>
          </w:tcPr>
          <w:p w14:paraId="105CCF52" w14:textId="2EDBC6AB" w:rsidR="007E6D77" w:rsidRPr="001F64C6" w:rsidRDefault="007E6D77" w:rsidP="007E6D77">
            <w:pPr>
              <w:spacing w:after="0" w:line="240" w:lineRule="auto"/>
              <w:jc w:val="center"/>
              <w:rPr>
                <w:rFonts w:ascii="Trebuchet MS" w:hAnsi="Trebuchet MS" w:cs="Times New Roman"/>
                <w:b/>
                <w:bCs/>
                <w:color w:val="000000"/>
                <w:sz w:val="20"/>
                <w:szCs w:val="20"/>
              </w:rPr>
            </w:pPr>
            <w:r w:rsidRPr="007E6D77">
              <w:rPr>
                <w:rFonts w:ascii="Trebuchet MS" w:hAnsi="Trebuchet MS" w:cs="Times New Roman"/>
                <w:bCs/>
                <w:color w:val="000000"/>
                <w:sz w:val="20"/>
                <w:szCs w:val="20"/>
              </w:rPr>
              <w:t>kg/an</w:t>
            </w:r>
          </w:p>
        </w:tc>
        <w:tc>
          <w:tcPr>
            <w:tcW w:w="2146" w:type="pct"/>
            <w:shd w:val="clear" w:color="auto" w:fill="auto"/>
          </w:tcPr>
          <w:p w14:paraId="538A3117" w14:textId="1F6E21FF" w:rsidR="007E6D77" w:rsidRPr="001F64C6" w:rsidRDefault="007E6D77" w:rsidP="007E6D77">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H290, H314, H318, H400</w:t>
            </w:r>
          </w:p>
        </w:tc>
      </w:tr>
      <w:tr w:rsidR="007E6D77" w:rsidRPr="001F64C6" w14:paraId="18D78D24" w14:textId="77777777" w:rsidTr="007E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8" w:type="pct"/>
            <w:shd w:val="clear" w:color="auto" w:fill="auto"/>
          </w:tcPr>
          <w:p w14:paraId="06B93311" w14:textId="47B92279" w:rsidR="007E6D77" w:rsidRPr="001F64C6" w:rsidRDefault="007E6D77" w:rsidP="007E6D77">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1321" w:type="pct"/>
            <w:shd w:val="clear" w:color="auto" w:fill="auto"/>
          </w:tcPr>
          <w:p w14:paraId="09E8BF2A" w14:textId="67DBBD3A" w:rsidR="007E6D77" w:rsidRPr="001F64C6" w:rsidRDefault="007E6D77" w:rsidP="007E6D77">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 xml:space="preserve">Nitra Cid </w:t>
            </w:r>
            <w:proofErr w:type="spellStart"/>
            <w:r>
              <w:rPr>
                <w:rFonts w:ascii="Trebuchet MS" w:hAnsi="Trebuchet MS" w:cs="Times New Roman"/>
                <w:sz w:val="20"/>
                <w:szCs w:val="20"/>
              </w:rPr>
              <w:t>Agri</w:t>
            </w:r>
            <w:proofErr w:type="spellEnd"/>
          </w:p>
        </w:tc>
        <w:tc>
          <w:tcPr>
            <w:tcW w:w="513" w:type="pct"/>
            <w:shd w:val="clear" w:color="auto" w:fill="auto"/>
          </w:tcPr>
          <w:p w14:paraId="40FA5346" w14:textId="583CB88D" w:rsidR="007E6D77" w:rsidRPr="007E6D77" w:rsidRDefault="007E6D77" w:rsidP="007E6D77">
            <w:pPr>
              <w:spacing w:after="0" w:line="240" w:lineRule="auto"/>
              <w:jc w:val="center"/>
              <w:rPr>
                <w:rFonts w:ascii="Trebuchet MS" w:hAnsi="Trebuchet MS" w:cs="Times New Roman"/>
                <w:sz w:val="20"/>
                <w:szCs w:val="20"/>
                <w:lang w:val="ro-RO" w:eastAsia="ro-RO"/>
              </w:rPr>
            </w:pPr>
            <w:r w:rsidRPr="007E6D77">
              <w:rPr>
                <w:rFonts w:ascii="Trebuchet MS" w:hAnsi="Trebuchet MS" w:cs="Times New Roman"/>
                <w:sz w:val="20"/>
                <w:szCs w:val="20"/>
                <w:lang w:val="ro-RO" w:eastAsia="ro-RO"/>
              </w:rPr>
              <w:t>225</w:t>
            </w:r>
          </w:p>
        </w:tc>
        <w:tc>
          <w:tcPr>
            <w:tcW w:w="513" w:type="pct"/>
            <w:shd w:val="clear" w:color="auto" w:fill="auto"/>
          </w:tcPr>
          <w:p w14:paraId="5E5973ED" w14:textId="12C90F15" w:rsidR="007E6D77" w:rsidRPr="007E6D77" w:rsidRDefault="007E6D77" w:rsidP="007E6D77">
            <w:pPr>
              <w:spacing w:after="0" w:line="240" w:lineRule="auto"/>
              <w:jc w:val="center"/>
              <w:rPr>
                <w:rFonts w:ascii="Trebuchet MS" w:hAnsi="Trebuchet MS" w:cs="Times New Roman"/>
                <w:bCs/>
                <w:color w:val="000000"/>
                <w:sz w:val="20"/>
                <w:szCs w:val="20"/>
              </w:rPr>
            </w:pPr>
            <w:r w:rsidRPr="007E6D77">
              <w:rPr>
                <w:rFonts w:ascii="Trebuchet MS" w:hAnsi="Trebuchet MS" w:cs="Times New Roman"/>
                <w:bCs/>
                <w:color w:val="000000"/>
                <w:sz w:val="20"/>
                <w:szCs w:val="20"/>
              </w:rPr>
              <w:t>kg/an</w:t>
            </w:r>
          </w:p>
        </w:tc>
        <w:tc>
          <w:tcPr>
            <w:tcW w:w="2146" w:type="pct"/>
            <w:shd w:val="clear" w:color="auto" w:fill="auto"/>
          </w:tcPr>
          <w:p w14:paraId="28C14096" w14:textId="63891D86" w:rsidR="007E6D77" w:rsidRPr="001F64C6" w:rsidRDefault="007E6D77" w:rsidP="007E6D77">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H272, H290, H314</w:t>
            </w:r>
          </w:p>
        </w:tc>
      </w:tr>
      <w:tr w:rsidR="007E6D77" w:rsidRPr="001F64C6" w14:paraId="15D02593" w14:textId="77777777" w:rsidTr="007E6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8" w:type="pct"/>
            <w:shd w:val="clear" w:color="auto" w:fill="auto"/>
          </w:tcPr>
          <w:p w14:paraId="0C04BAD7" w14:textId="6A49CE9C" w:rsidR="007E6D77" w:rsidRPr="001F64C6" w:rsidRDefault="007E6D77" w:rsidP="007E6D77">
            <w:pPr>
              <w:tabs>
                <w:tab w:val="left" w:pos="6285"/>
              </w:tabs>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1321" w:type="pct"/>
            <w:shd w:val="clear" w:color="auto" w:fill="auto"/>
          </w:tcPr>
          <w:p w14:paraId="2C807929" w14:textId="717D560D" w:rsidR="007E6D77" w:rsidRPr="001F64C6" w:rsidRDefault="007E6D77" w:rsidP="007E6D77">
            <w:pPr>
              <w:spacing w:after="0" w:line="240" w:lineRule="auto"/>
              <w:jc w:val="center"/>
              <w:rPr>
                <w:rFonts w:ascii="Trebuchet MS" w:hAnsi="Trebuchet MS" w:cs="Times New Roman"/>
                <w:b/>
                <w:bCs/>
                <w:color w:val="000000"/>
                <w:sz w:val="20"/>
                <w:szCs w:val="20"/>
              </w:rPr>
            </w:pPr>
            <w:proofErr w:type="spellStart"/>
            <w:r>
              <w:rPr>
                <w:rFonts w:ascii="Trebuchet MS" w:hAnsi="Trebuchet MS" w:cs="Times New Roman"/>
                <w:sz w:val="20"/>
                <w:szCs w:val="20"/>
              </w:rPr>
              <w:t>Motorină</w:t>
            </w:r>
            <w:proofErr w:type="spellEnd"/>
          </w:p>
        </w:tc>
        <w:tc>
          <w:tcPr>
            <w:tcW w:w="513" w:type="pct"/>
            <w:shd w:val="clear" w:color="auto" w:fill="auto"/>
          </w:tcPr>
          <w:p w14:paraId="57B4F66E" w14:textId="6CA21461" w:rsidR="007E6D77" w:rsidRPr="007E6D77" w:rsidRDefault="007E6D77" w:rsidP="007E6D77">
            <w:pPr>
              <w:spacing w:after="0" w:line="240" w:lineRule="auto"/>
              <w:jc w:val="center"/>
              <w:rPr>
                <w:rFonts w:ascii="Trebuchet MS" w:hAnsi="Trebuchet MS" w:cs="Times New Roman"/>
                <w:bCs/>
                <w:color w:val="000000"/>
                <w:sz w:val="20"/>
                <w:szCs w:val="20"/>
              </w:rPr>
            </w:pPr>
            <w:r w:rsidRPr="007E6D77">
              <w:rPr>
                <w:rFonts w:ascii="Trebuchet MS" w:hAnsi="Trebuchet MS" w:cs="Times New Roman"/>
                <w:bCs/>
                <w:color w:val="000000"/>
                <w:sz w:val="20"/>
                <w:szCs w:val="20"/>
              </w:rPr>
              <w:t>10</w:t>
            </w:r>
          </w:p>
        </w:tc>
        <w:tc>
          <w:tcPr>
            <w:tcW w:w="513" w:type="pct"/>
            <w:shd w:val="clear" w:color="auto" w:fill="auto"/>
          </w:tcPr>
          <w:p w14:paraId="545EC050" w14:textId="548B0DE2" w:rsidR="007E6D77" w:rsidRPr="001F64C6" w:rsidRDefault="007E6D77" w:rsidP="007E6D77">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lang w:val="ro-RO" w:eastAsia="ro-RO"/>
              </w:rPr>
              <w:t>t/an</w:t>
            </w:r>
          </w:p>
        </w:tc>
        <w:tc>
          <w:tcPr>
            <w:tcW w:w="2146" w:type="pct"/>
            <w:shd w:val="clear" w:color="auto" w:fill="auto"/>
          </w:tcPr>
          <w:p w14:paraId="52049B8C" w14:textId="3B1D2EC9" w:rsidR="007E6D77" w:rsidRPr="001F64C6" w:rsidRDefault="007E6D77" w:rsidP="007E6D77">
            <w:pPr>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H226, H304, H315, H332, H351, H373, H411</w:t>
            </w:r>
          </w:p>
        </w:tc>
      </w:tr>
    </w:tbl>
    <w:p w14:paraId="48C36234" w14:textId="77777777" w:rsidR="00A81006" w:rsidRPr="00C95AB3" w:rsidRDefault="00A81006" w:rsidP="001F64C6">
      <w:pPr>
        <w:pStyle w:val="PlainText"/>
        <w:jc w:val="both"/>
        <w:rPr>
          <w:rFonts w:ascii="Trebuchet MS" w:hAnsi="Trebuchet MS"/>
          <w:b/>
          <w:sz w:val="22"/>
          <w:szCs w:val="22"/>
          <w:lang w:val="ro-RO"/>
        </w:rPr>
      </w:pPr>
    </w:p>
    <w:p w14:paraId="0A9B3332" w14:textId="77777777"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ambalare: </w:t>
      </w:r>
      <w:r w:rsidRPr="00C95AB3">
        <w:rPr>
          <w:rFonts w:ascii="Trebuchet MS" w:eastAsia="Times New Roman" w:hAnsi="Trebuchet MS" w:cs="Times New Roman"/>
          <w:lang w:val="ro-RO"/>
        </w:rPr>
        <w:t xml:space="preserve">în ambalajele originale, </w:t>
      </w:r>
      <w:r w:rsidRPr="00C95AB3">
        <w:rPr>
          <w:rFonts w:ascii="Trebuchet MS" w:hAnsi="Trebuchet MS" w:cs="Times New Roman"/>
          <w:lang w:val="ro-RO" w:eastAsia="ar-SA"/>
        </w:rPr>
        <w:t xml:space="preserve">etichetate corespunzător, marcate cu </w:t>
      </w:r>
      <w:r w:rsidRPr="00C95AB3">
        <w:rPr>
          <w:rFonts w:ascii="Trebuchet MS" w:hAnsi="Trebuchet MS" w:cs="Times New Roman"/>
          <w:noProof/>
          <w:lang w:val="ro-RO" w:eastAsia="ar-SA"/>
        </w:rPr>
        <w:t>semne caracteristice</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care avertizează că preparatul este toxic, inflamabil, nociv, periculos</w:t>
      </w:r>
      <w:r w:rsidR="00292A4E" w:rsidRPr="00C95AB3">
        <w:rPr>
          <w:rFonts w:ascii="Trebuchet MS" w:hAnsi="Trebuchet MS" w:cs="Times New Roman"/>
          <w:noProof/>
          <w:lang w:val="ro-RO" w:eastAsia="ar-SA"/>
        </w:rPr>
        <w:t xml:space="preserve"> </w:t>
      </w:r>
      <w:r w:rsidR="00292A4E" w:rsidRPr="00C95AB3">
        <w:rPr>
          <w:rFonts w:ascii="Trebuchet MS" w:eastAsia="Times New Roman" w:hAnsi="Trebuchet MS" w:cs="Times New Roman"/>
          <w:lang w:val="ro-RO"/>
        </w:rPr>
        <w:t xml:space="preserve">cu respectarea Regulamentului nr. 1272/2008/CE privind clasificarea, etichetarea, ambalarea substanţelor şi </w:t>
      </w:r>
      <w:r w:rsidR="00292A4E" w:rsidRPr="00C95AB3">
        <w:rPr>
          <w:rFonts w:ascii="Trebuchet MS" w:eastAsia="Times New Roman" w:hAnsi="Trebuchet MS" w:cs="Times New Roman"/>
          <w:lang w:val="ro-RO"/>
        </w:rPr>
        <w:lastRenderedPageBreak/>
        <w:t>a amestecurilor;</w:t>
      </w:r>
      <w:r w:rsidRPr="00C95AB3">
        <w:rPr>
          <w:rFonts w:ascii="Trebuchet MS" w:hAnsi="Trebuchet MS" w:cs="Times New Roman"/>
          <w:noProof/>
          <w:lang w:val="ro-RO" w:eastAsia="ar-SA"/>
        </w:rPr>
        <w:t xml:space="preserve"> </w:t>
      </w:r>
      <w:r w:rsidRPr="00C95AB3">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C95AB3">
        <w:rPr>
          <w:rFonts w:ascii="Trebuchet MS" w:hAnsi="Trebuchet MS" w:cs="Times New Roman"/>
          <w:lang w:val="ro-RO" w:eastAsia="ar-SA"/>
        </w:rPr>
        <w:t xml:space="preserve"> </w:t>
      </w:r>
    </w:p>
    <w:p w14:paraId="65322989"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Pr="00C95AB3">
        <w:rPr>
          <w:rFonts w:ascii="Trebuchet MS" w:hAnsi="Trebuchet MS" w:cs="Times New Roman"/>
          <w:noProof/>
          <w:lang w:val="ro-RO" w:eastAsia="ar-SA"/>
        </w:rPr>
        <w:t>cu mijloace de transport autorizate pentru transportul substanţelor</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periculoase ale unor firme autorizate conform prevederilor fişelor tehnice de securitate</w:t>
      </w:r>
    </w:p>
    <w:p w14:paraId="50704E1A"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Pr="00C95AB3">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folosire/comercializare: </w:t>
      </w:r>
      <w:r w:rsidR="00292A4E" w:rsidRPr="00C95AB3">
        <w:rPr>
          <w:rFonts w:ascii="Trebuchet MS" w:eastAsia="Times New Roman" w:hAnsi="Trebuchet MS" w:cs="Times New Roman"/>
          <w:lang w:val="ro-RO"/>
        </w:rPr>
        <w:t>se utilizează în activitatea desfăşurată</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35BB98D6"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w:t>
      </w:r>
      <w:r w:rsidR="00E45682">
        <w:rPr>
          <w:rFonts w:ascii="Trebuchet MS" w:hAnsi="Trebuchet MS" w:cs="Times New Roman"/>
          <w:b/>
          <w:bCs/>
          <w:lang w:val="ro-RO"/>
        </w:rPr>
        <w:t>și</w:t>
      </w:r>
      <w:r w:rsidR="009423FC" w:rsidRPr="00C95AB3">
        <w:rPr>
          <w:rFonts w:ascii="Trebuchet MS" w:hAnsi="Trebuchet MS" w:cs="Times New Roman"/>
          <w:b/>
          <w:bCs/>
          <w:lang w:val="ro-RO"/>
        </w:rPr>
        <w:t xml:space="preserve">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1F64C6">
      <w:pPr>
        <w:spacing w:after="0" w:line="240" w:lineRule="auto"/>
        <w:jc w:val="both"/>
        <w:rPr>
          <w:rFonts w:ascii="Trebuchet MS" w:hAnsi="Trebuchet MS" w:cs="Times New Roman"/>
          <w:color w:val="FF0000"/>
          <w:lang w:val="ro-RO"/>
        </w:rPr>
      </w:pPr>
    </w:p>
    <w:p w14:paraId="569C0D21" w14:textId="1E54FA95" w:rsidR="00387951" w:rsidRPr="00C95AB3" w:rsidRDefault="007E6D77" w:rsidP="00C95AB3">
      <w:pPr>
        <w:pStyle w:val="ListParagraph"/>
        <w:numPr>
          <w:ilvl w:val="0"/>
          <w:numId w:val="4"/>
        </w:numPr>
        <w:spacing w:after="0" w:line="360" w:lineRule="auto"/>
        <w:jc w:val="both"/>
        <w:rPr>
          <w:rFonts w:ascii="Trebuchet MS" w:hAnsi="Trebuchet MS" w:cs="Times New Roman"/>
          <w:b/>
          <w:bCs/>
          <w:color w:val="000000"/>
          <w:lang w:val="ro-RO"/>
        </w:rPr>
      </w:pPr>
      <w:r>
        <w:rPr>
          <w:rFonts w:ascii="Trebuchet MS" w:hAnsi="Trebuchet MS" w:cs="Times New Roman"/>
          <w:b/>
          <w:bCs/>
          <w:color w:val="000000"/>
          <w:lang w:val="ro-RO"/>
        </w:rPr>
        <w:t>Instalațiile, amenajă</w:t>
      </w:r>
      <w:r w:rsidR="00387951" w:rsidRPr="00C95AB3">
        <w:rPr>
          <w:rFonts w:ascii="Trebuchet MS" w:hAnsi="Trebuchet MS" w:cs="Times New Roman"/>
          <w:b/>
          <w:bCs/>
          <w:color w:val="000000"/>
          <w:lang w:val="ro-RO"/>
        </w:rPr>
        <w:t>rile, dot</w:t>
      </w:r>
      <w:r>
        <w:rPr>
          <w:rFonts w:ascii="Trebuchet MS" w:hAnsi="Trebuchet MS" w:cs="Times New Roman"/>
          <w:b/>
          <w:bCs/>
          <w:color w:val="000000"/>
          <w:lang w:val="ro-RO"/>
        </w:rPr>
        <w:t>ă</w:t>
      </w:r>
      <w:r w:rsidR="00387951" w:rsidRPr="00C95AB3">
        <w:rPr>
          <w:rFonts w:ascii="Trebuchet MS" w:hAnsi="Trebuchet MS" w:cs="Times New Roman"/>
          <w:b/>
          <w:bCs/>
          <w:color w:val="000000"/>
          <w:lang w:val="ro-RO"/>
        </w:rPr>
        <w:t xml:space="preserve">rile  </w:t>
      </w:r>
      <w:r w:rsidR="00E45682">
        <w:rPr>
          <w:rFonts w:ascii="Trebuchet MS" w:hAnsi="Trebuchet MS" w:cs="Times New Roman"/>
          <w:b/>
          <w:bCs/>
          <w:color w:val="000000"/>
          <w:lang w:val="ro-RO"/>
        </w:rPr>
        <w:t>și</w:t>
      </w:r>
      <w:r>
        <w:rPr>
          <w:rFonts w:ascii="Trebuchet MS" w:hAnsi="Trebuchet MS" w:cs="Times New Roman"/>
          <w:b/>
          <w:bCs/>
          <w:color w:val="000000"/>
          <w:lang w:val="ro-RO"/>
        </w:rPr>
        <w:t xml:space="preserve"> măsurile  pentru protecț</w:t>
      </w:r>
      <w:r w:rsidR="00387951" w:rsidRPr="00C95AB3">
        <w:rPr>
          <w:rFonts w:ascii="Trebuchet MS" w:hAnsi="Trebuchet MS" w:cs="Times New Roman"/>
          <w:b/>
          <w:bCs/>
          <w:color w:val="000000"/>
          <w:lang w:val="ro-RO"/>
        </w:rPr>
        <w:t xml:space="preserve">ia  factorilor de mediu </w:t>
      </w:r>
      <w:r w:rsidR="00E45682">
        <w:rPr>
          <w:rFonts w:ascii="Trebuchet MS" w:hAnsi="Trebuchet MS" w:cs="Times New Roman"/>
          <w:b/>
          <w:bCs/>
          <w:color w:val="000000"/>
          <w:lang w:val="ro-RO"/>
        </w:rPr>
        <w:t>și</w:t>
      </w:r>
      <w:r>
        <w:rPr>
          <w:rFonts w:ascii="Trebuchet MS" w:hAnsi="Trebuchet MS" w:cs="Times New Roman"/>
          <w:b/>
          <w:bCs/>
          <w:color w:val="000000"/>
          <w:lang w:val="ro-RO"/>
        </w:rPr>
        <w:t xml:space="preserve"> pentru  intervenț</w:t>
      </w:r>
      <w:r w:rsidR="00387951" w:rsidRPr="00C95AB3">
        <w:rPr>
          <w:rFonts w:ascii="Trebuchet MS" w:hAnsi="Trebuchet MS" w:cs="Times New Roman"/>
          <w:b/>
          <w:bCs/>
          <w:color w:val="000000"/>
          <w:lang w:val="ro-RO"/>
        </w:rPr>
        <w:t xml:space="preserve">ie </w:t>
      </w:r>
      <w:r w:rsidR="00A90031">
        <w:rPr>
          <w:rFonts w:ascii="Trebuchet MS" w:hAnsi="Trebuchet MS" w:cs="Times New Roman"/>
          <w:b/>
          <w:bCs/>
          <w:color w:val="000000"/>
          <w:lang w:val="ro-RO"/>
        </w:rPr>
        <w:t>în</w:t>
      </w:r>
      <w:r w:rsidR="00387951" w:rsidRPr="00C95AB3">
        <w:rPr>
          <w:rFonts w:ascii="Trebuchet MS" w:hAnsi="Trebuchet MS" w:cs="Times New Roman"/>
          <w:b/>
          <w:bCs/>
          <w:color w:val="000000"/>
          <w:lang w:val="ro-RO"/>
        </w:rPr>
        <w:t xml:space="preserve">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C95AB3">
      <w:pPr>
        <w:spacing w:after="0" w:line="36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5346AB">
      <w:pPr>
        <w:pStyle w:val="ListParagraph"/>
        <w:numPr>
          <w:ilvl w:val="0"/>
          <w:numId w:val="17"/>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C95AB3" w:rsidRDefault="00B24A3B" w:rsidP="004A77BC">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4A77BC">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DE3E0E">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1F64C6">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5346AB">
      <w:pPr>
        <w:pStyle w:val="ListParagraph"/>
        <w:numPr>
          <w:ilvl w:val="0"/>
          <w:numId w:val="16"/>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5346AB">
      <w:pPr>
        <w:pStyle w:val="ListParagraph"/>
        <w:numPr>
          <w:ilvl w:val="0"/>
          <w:numId w:val="16"/>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64461FE2" w:rsidR="008C32E2" w:rsidRPr="00C95AB3" w:rsidRDefault="008C32E2" w:rsidP="005346AB">
      <w:pPr>
        <w:pStyle w:val="ListParagraph"/>
        <w:numPr>
          <w:ilvl w:val="0"/>
          <w:numId w:val="16"/>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raportare anuală la APM Cluj a evidenței gestiunii deșeurilor conform art. 48 (1) din OUG nr. 92/2021 privind regimul deşeurilor, cu modificarile </w:t>
      </w:r>
      <w:r w:rsidR="00E45682">
        <w:rPr>
          <w:rFonts w:ascii="Trebuchet MS" w:eastAsia="Times New Roman" w:hAnsi="Trebuchet MS" w:cs="Times New Roman"/>
          <w:lang w:val="ro-RO"/>
        </w:rPr>
        <w:t>și</w:t>
      </w:r>
      <w:r w:rsidRPr="00C95AB3">
        <w:rPr>
          <w:rFonts w:ascii="Trebuchet MS" w:eastAsia="Times New Roman" w:hAnsi="Trebuchet MS" w:cs="Times New Roman"/>
          <w:lang w:val="ro-RO"/>
        </w:rPr>
        <w:t xml:space="preserve"> completarile ulterioare, până la data de 15 martie a anului în curs pentru anul precedent, electronic, în sistemul pus la dispoziție de ANPM;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5"/>
        <w:gridCol w:w="3930"/>
        <w:gridCol w:w="954"/>
        <w:gridCol w:w="1232"/>
        <w:gridCol w:w="3187"/>
      </w:tblGrid>
      <w:tr w:rsidR="0000614D" w:rsidRPr="00DE3E0E" w14:paraId="0502D4EF" w14:textId="77777777" w:rsidTr="009B6454">
        <w:tc>
          <w:tcPr>
            <w:tcW w:w="194" w:type="pct"/>
            <w:shd w:val="clear" w:color="auto" w:fill="C0C0C0"/>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lastRenderedPageBreak/>
              <w:t>Nr. Crt.</w:t>
            </w:r>
          </w:p>
        </w:tc>
        <w:tc>
          <w:tcPr>
            <w:tcW w:w="2031" w:type="pct"/>
            <w:shd w:val="clear" w:color="auto" w:fill="C0C0C0"/>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491" w:type="pct"/>
            <w:shd w:val="clear" w:color="auto" w:fill="C0C0C0"/>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637" w:type="pct"/>
            <w:shd w:val="clear" w:color="auto" w:fill="C0C0C0"/>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1647" w:type="pct"/>
            <w:shd w:val="clear" w:color="auto" w:fill="C0C0C0"/>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9B6454">
        <w:trPr>
          <w:trHeight w:val="375"/>
        </w:trPr>
        <w:tc>
          <w:tcPr>
            <w:tcW w:w="194" w:type="pct"/>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2031" w:type="pct"/>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491" w:type="pct"/>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637" w:type="pct"/>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1647" w:type="pct"/>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r w:rsidR="007E6D77" w:rsidRPr="00DE3E0E" w14:paraId="1B5032D1" w14:textId="77777777" w:rsidTr="009B6454">
        <w:tc>
          <w:tcPr>
            <w:tcW w:w="194" w:type="pct"/>
            <w:shd w:val="clear" w:color="auto" w:fill="auto"/>
          </w:tcPr>
          <w:p w14:paraId="50424E20" w14:textId="15F9ED29" w:rsidR="007E6D77" w:rsidRPr="00DE3E0E" w:rsidRDefault="007E6D77" w:rsidP="007E6D77">
            <w:pPr>
              <w:spacing w:after="0" w:line="240" w:lineRule="auto"/>
              <w:jc w:val="center"/>
              <w:rPr>
                <w:rFonts w:ascii="Trebuchet MS" w:eastAsia="Times New Roman" w:hAnsi="Trebuchet MS" w:cs="Times New Roman"/>
                <w:b/>
                <w:bCs/>
                <w:sz w:val="20"/>
                <w:lang w:val="ro-RO" w:eastAsia="ro-RO"/>
              </w:rPr>
            </w:pPr>
            <w:r w:rsidRPr="00134605">
              <w:t>2</w:t>
            </w:r>
          </w:p>
        </w:tc>
        <w:tc>
          <w:tcPr>
            <w:tcW w:w="2031" w:type="pct"/>
            <w:shd w:val="clear" w:color="auto" w:fill="auto"/>
          </w:tcPr>
          <w:p w14:paraId="1ABBFD7D" w14:textId="4042B008" w:rsidR="007E6D77" w:rsidRPr="00DE3E0E" w:rsidRDefault="007E6D77" w:rsidP="007E6D77">
            <w:pPr>
              <w:spacing w:after="0" w:line="240" w:lineRule="auto"/>
              <w:jc w:val="center"/>
              <w:rPr>
                <w:rFonts w:ascii="Trebuchet MS" w:eastAsia="Times New Roman" w:hAnsi="Trebuchet MS" w:cs="Times New Roman"/>
                <w:bCs/>
                <w:sz w:val="20"/>
                <w:lang w:val="ro-RO" w:eastAsia="ro-RO"/>
              </w:rPr>
            </w:pPr>
            <w:proofErr w:type="spellStart"/>
            <w:r w:rsidRPr="00134605">
              <w:t>Raportare</w:t>
            </w:r>
            <w:proofErr w:type="spellEnd"/>
            <w:r w:rsidRPr="00134605">
              <w:t xml:space="preserve"> </w:t>
            </w:r>
            <w:proofErr w:type="spellStart"/>
            <w:r w:rsidRPr="00134605">
              <w:t>inventare</w:t>
            </w:r>
            <w:proofErr w:type="spellEnd"/>
            <w:r w:rsidRPr="00134605">
              <w:t xml:space="preserve"> locale de </w:t>
            </w:r>
            <w:proofErr w:type="spellStart"/>
            <w:r w:rsidRPr="00134605">
              <w:t>emisii</w:t>
            </w:r>
            <w:proofErr w:type="spellEnd"/>
            <w:r w:rsidRPr="00134605">
              <w:t xml:space="preserve"> </w:t>
            </w:r>
            <w:proofErr w:type="spellStart"/>
            <w:r w:rsidRPr="00134605">
              <w:t>în</w:t>
            </w:r>
            <w:proofErr w:type="spellEnd"/>
            <w:r w:rsidRPr="00134605">
              <w:t xml:space="preserve"> </w:t>
            </w:r>
            <w:proofErr w:type="spellStart"/>
            <w:r w:rsidRPr="00134605">
              <w:t>conformitate</w:t>
            </w:r>
            <w:proofErr w:type="spellEnd"/>
            <w:r w:rsidRPr="00134605">
              <w:t xml:space="preserve"> cu </w:t>
            </w:r>
            <w:proofErr w:type="spellStart"/>
            <w:r w:rsidRPr="00134605">
              <w:t>Ordinul</w:t>
            </w:r>
            <w:proofErr w:type="spellEnd"/>
            <w:r w:rsidRPr="00134605">
              <w:t xml:space="preserve"> </w:t>
            </w:r>
            <w:proofErr w:type="spellStart"/>
            <w:r w:rsidRPr="00134605">
              <w:t>nr</w:t>
            </w:r>
            <w:proofErr w:type="spellEnd"/>
            <w:r w:rsidRPr="00134605">
              <w:t>. 3299/2012</w:t>
            </w:r>
          </w:p>
        </w:tc>
        <w:tc>
          <w:tcPr>
            <w:tcW w:w="491" w:type="pct"/>
            <w:shd w:val="clear" w:color="auto" w:fill="auto"/>
          </w:tcPr>
          <w:p w14:paraId="38F87269" w14:textId="72C07851" w:rsidR="007E6D77" w:rsidRPr="00DE3E0E" w:rsidRDefault="007E6D77" w:rsidP="007E6D77">
            <w:pPr>
              <w:spacing w:after="0" w:line="240" w:lineRule="auto"/>
              <w:jc w:val="center"/>
              <w:rPr>
                <w:rFonts w:ascii="Trebuchet MS" w:eastAsia="Times New Roman" w:hAnsi="Trebuchet MS" w:cs="Times New Roman"/>
                <w:bCs/>
                <w:sz w:val="20"/>
                <w:lang w:val="ro-RO" w:eastAsia="ro-RO"/>
              </w:rPr>
            </w:pPr>
            <w:proofErr w:type="spellStart"/>
            <w:r w:rsidRPr="00134605">
              <w:t>anual</w:t>
            </w:r>
            <w:proofErr w:type="spellEnd"/>
          </w:p>
        </w:tc>
        <w:tc>
          <w:tcPr>
            <w:tcW w:w="637" w:type="pct"/>
            <w:shd w:val="clear" w:color="auto" w:fill="auto"/>
          </w:tcPr>
          <w:p w14:paraId="2E4A035B" w14:textId="64A28A1A" w:rsidR="007E6D77" w:rsidRPr="00DE3E0E" w:rsidRDefault="007E6D77" w:rsidP="007E6D77">
            <w:pPr>
              <w:spacing w:after="0" w:line="240" w:lineRule="auto"/>
              <w:jc w:val="center"/>
              <w:rPr>
                <w:rFonts w:ascii="Trebuchet MS" w:eastAsia="Times New Roman" w:hAnsi="Trebuchet MS" w:cs="Times New Roman"/>
                <w:bCs/>
                <w:sz w:val="20"/>
                <w:lang w:val="ro-RO" w:eastAsia="ro-RO"/>
              </w:rPr>
            </w:pPr>
            <w:r w:rsidRPr="00134605">
              <w:t xml:space="preserve">15 ianuarie-15 </w:t>
            </w:r>
            <w:proofErr w:type="spellStart"/>
            <w:r w:rsidRPr="00134605">
              <w:t>martie</w:t>
            </w:r>
            <w:proofErr w:type="spellEnd"/>
          </w:p>
        </w:tc>
        <w:tc>
          <w:tcPr>
            <w:tcW w:w="1647" w:type="pct"/>
            <w:shd w:val="clear" w:color="auto" w:fill="auto"/>
          </w:tcPr>
          <w:p w14:paraId="686F9266" w14:textId="66B1178F" w:rsidR="007E6D77" w:rsidRPr="00DE3E0E" w:rsidRDefault="007E6D77" w:rsidP="007E6D77">
            <w:pPr>
              <w:spacing w:after="0" w:line="240" w:lineRule="auto"/>
              <w:jc w:val="center"/>
              <w:rPr>
                <w:rFonts w:ascii="Trebuchet MS" w:eastAsia="Times New Roman" w:hAnsi="Trebuchet MS" w:cs="Times New Roman"/>
                <w:bCs/>
                <w:sz w:val="20"/>
                <w:lang w:val="ro-RO" w:eastAsia="ro-RO"/>
              </w:rPr>
            </w:pPr>
            <w:proofErr w:type="spellStart"/>
            <w:r w:rsidRPr="00134605">
              <w:t>Inventare</w:t>
            </w:r>
            <w:proofErr w:type="spellEnd"/>
            <w:r w:rsidRPr="00134605">
              <w:t xml:space="preserve"> locale de </w:t>
            </w:r>
            <w:proofErr w:type="spellStart"/>
            <w:r w:rsidRPr="00134605">
              <w:t>emisii</w:t>
            </w:r>
            <w:proofErr w:type="spellEnd"/>
          </w:p>
        </w:tc>
      </w:tr>
    </w:tbl>
    <w:p w14:paraId="431CC417" w14:textId="4A09DFA5"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960CF3" w:rsidRPr="00C95AB3">
        <w:rPr>
          <w:rFonts w:ascii="Trebuchet MS" w:eastAsia="Times New Roman" w:hAnsi="Trebuchet MS" w:cs="Times New Roman"/>
          <w:b/>
          <w:lang w:val="ro-RO"/>
        </w:rPr>
        <w:t xml:space="preserve">autorizație de mediu conține </w:t>
      </w:r>
      <w:r w:rsidR="004A77BC">
        <w:rPr>
          <w:rFonts w:ascii="Trebuchet MS" w:eastAsia="Times New Roman" w:hAnsi="Trebuchet MS" w:cs="Times New Roman"/>
          <w:b/>
          <w:lang w:val="ro-RO"/>
        </w:rPr>
        <w:t xml:space="preserve">19 </w:t>
      </w:r>
      <w:r w:rsidR="00960CF3" w:rsidRPr="00C95AB3">
        <w:rPr>
          <w:rFonts w:ascii="Trebuchet MS" w:eastAsia="Times New Roman" w:hAnsi="Trebuchet MS" w:cs="Times New Roman"/>
          <w:b/>
          <w:lang w:val="ro-RO"/>
        </w:rPr>
        <w:t>(</w:t>
      </w:r>
      <w:r w:rsidR="004A77BC">
        <w:rPr>
          <w:rFonts w:ascii="Trebuchet MS" w:eastAsia="Times New Roman" w:hAnsi="Trebuchet MS" w:cs="Times New Roman"/>
          <w:b/>
          <w:lang w:val="ro-RO"/>
        </w:rPr>
        <w:t>nouăsprezece</w:t>
      </w:r>
      <w:r w:rsidRPr="00C95AB3">
        <w:rPr>
          <w:rFonts w:ascii="Trebuchet MS" w:eastAsia="Times New Roman" w:hAnsi="Trebuchet MS" w:cs="Times New Roman"/>
          <w:b/>
          <w:lang w:val="ro-RO"/>
        </w:rPr>
        <w:t>) pagini și a fost eliberată în 3 exemplare.</w:t>
      </w:r>
    </w:p>
    <w:p w14:paraId="201CF496" w14:textId="77777777" w:rsidR="004A77BC" w:rsidRDefault="004A77BC" w:rsidP="00C95AB3">
      <w:pPr>
        <w:spacing w:after="0" w:line="360" w:lineRule="auto"/>
        <w:jc w:val="center"/>
        <w:rPr>
          <w:rFonts w:ascii="Trebuchet MS" w:hAnsi="Trebuchet MS" w:cs="Times New Roman"/>
          <w:b/>
          <w:lang w:val="ro-RO"/>
        </w:rPr>
      </w:pPr>
    </w:p>
    <w:p w14:paraId="2340F9D8" w14:textId="5A4EE7BC"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0F5D8BDE" w:rsidR="006A0549" w:rsidRPr="00C95AB3" w:rsidRDefault="004A77BC" w:rsidP="00C95AB3">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4B41846F" w14:textId="77777777" w:rsidR="00F20B10" w:rsidRPr="00C95AB3" w:rsidRDefault="00F20B10" w:rsidP="00C95AB3">
      <w:pPr>
        <w:spacing w:after="0" w:line="360" w:lineRule="auto"/>
        <w:jc w:val="center"/>
        <w:rPr>
          <w:rFonts w:ascii="Trebuchet MS" w:hAnsi="Trebuchet MS" w:cs="Times New Roman"/>
          <w:b/>
          <w:lang w:val="ro-RO"/>
        </w:rPr>
      </w:pPr>
    </w:p>
    <w:p w14:paraId="2B82843F" w14:textId="5CC4BDB3"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r w:rsidR="004A77BC">
        <w:rPr>
          <w:rFonts w:ascii="Trebuchet MS" w:hAnsi="Trebuchet MS" w:cs="Times New Roman"/>
          <w:b/>
          <w:lang w:val="ro-RO"/>
        </w:rPr>
        <w:t xml:space="preserve">Întocmit, </w:t>
      </w:r>
      <w:r w:rsidRPr="00C95AB3">
        <w:rPr>
          <w:rFonts w:ascii="Trebuchet MS" w:hAnsi="Trebuchet MS" w:cs="Times New Roman"/>
          <w:b/>
          <w:lang w:val="ro-RO"/>
        </w:rPr>
        <w:t xml:space="preserve">                                           </w:t>
      </w:r>
    </w:p>
    <w:p w14:paraId="49182A45" w14:textId="1717BF5D"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r w:rsidR="004A77BC">
        <w:rPr>
          <w:rFonts w:ascii="Trebuchet MS" w:hAnsi="Trebuchet MS" w:cs="Times New Roman"/>
          <w:b/>
          <w:lang w:val="ro-RO"/>
        </w:rPr>
        <w:t xml:space="preserve">    cons. Simona-Diana MORARIU</w:t>
      </w:r>
      <w:r w:rsidRPr="00C95AB3">
        <w:rPr>
          <w:rFonts w:ascii="Trebuchet MS" w:hAnsi="Trebuchet MS" w:cs="Times New Roman"/>
          <w:b/>
          <w:lang w:val="ro-RO"/>
        </w:rPr>
        <w:t xml:space="preserve">                                                         </w:t>
      </w:r>
    </w:p>
    <w:p w14:paraId="3F1A7A8C" w14:textId="77777777" w:rsidR="006A0549" w:rsidRPr="00C95AB3" w:rsidRDefault="006A0549" w:rsidP="00C95AB3">
      <w:pPr>
        <w:spacing w:after="0" w:line="360" w:lineRule="auto"/>
        <w:rPr>
          <w:rFonts w:ascii="Trebuchet MS" w:hAnsi="Trebuchet MS" w:cs="Times New Roman"/>
          <w:lang w:val="ro-RO"/>
        </w:rPr>
      </w:pPr>
      <w:r w:rsidRPr="00C95AB3">
        <w:rPr>
          <w:rFonts w:ascii="Trebuchet MS" w:hAnsi="Trebuchet MS" w:cs="Times New Roman"/>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sectPr w:rsidR="006A0549" w:rsidRPr="00C95AB3" w:rsidSect="00C95AB3">
      <w:footerReference w:type="default" r:id="rId8"/>
      <w:headerReference w:type="first" r:id="rId9"/>
      <w:footerReference w:type="first" r:id="rId10"/>
      <w:pgSz w:w="12240" w:h="15840"/>
      <w:pgMar w:top="567" w:right="1134" w:bottom="567"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E872" w14:textId="77777777" w:rsidR="008463C9" w:rsidRDefault="008463C9">
      <w:pPr>
        <w:spacing w:after="0" w:line="240" w:lineRule="auto"/>
      </w:pPr>
      <w:r>
        <w:separator/>
      </w:r>
    </w:p>
  </w:endnote>
  <w:endnote w:type="continuationSeparator" w:id="0">
    <w:p w14:paraId="6DB47BBE" w14:textId="77777777" w:rsidR="008463C9" w:rsidRDefault="0084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0192246A" w:rsidR="00A30EE8" w:rsidRDefault="00A30EE8"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FF413B">
      <w:rPr>
        <w:rFonts w:ascii="Trebuchet MS" w:hAnsi="Trebuchet MS"/>
        <w:b/>
        <w:bCs/>
        <w:noProof/>
        <w:sz w:val="16"/>
        <w:szCs w:val="16"/>
      </w:rPr>
      <w:t>19</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FF413B">
      <w:rPr>
        <w:rFonts w:ascii="Trebuchet MS" w:hAnsi="Trebuchet MS"/>
        <w:b/>
        <w:bCs/>
        <w:noProof/>
        <w:sz w:val="16"/>
        <w:szCs w:val="16"/>
      </w:rPr>
      <w:t>19</w:t>
    </w:r>
    <w:r w:rsidRPr="00BA7EEF">
      <w:rPr>
        <w:rFonts w:ascii="Trebuchet MS" w:hAnsi="Trebuchet MS"/>
        <w:b/>
        <w:bCs/>
        <w:sz w:val="16"/>
        <w:szCs w:val="16"/>
      </w:rPr>
      <w:fldChar w:fldCharType="end"/>
    </w:r>
  </w:p>
  <w:p w14:paraId="1FAA41F7" w14:textId="77777777" w:rsidR="00A30EE8" w:rsidRPr="00BA7EEF" w:rsidRDefault="008463C9" w:rsidP="00C95AB3">
    <w:pPr>
      <w:pStyle w:val="Footer"/>
      <w:ind w:left="-142"/>
      <w:rPr>
        <w:rFonts w:ascii="Trebuchet MS" w:hAnsi="Trebuchet MS"/>
        <w:b/>
        <w:bCs/>
        <w:sz w:val="16"/>
        <w:szCs w:val="16"/>
      </w:rPr>
    </w:pPr>
    <w:hyperlink r:id="rId1" w:history="1"/>
    <w:proofErr w:type="spellStart"/>
    <w:r w:rsidR="00A30EE8">
      <w:rPr>
        <w:rFonts w:ascii="Trebuchet MS" w:hAnsi="Trebuchet MS"/>
        <w:bCs/>
        <w:sz w:val="16"/>
        <w:szCs w:val="16"/>
      </w:rPr>
      <w:t>S</w:t>
    </w:r>
    <w:r w:rsidR="00A30EE8" w:rsidRPr="00133A40">
      <w:rPr>
        <w:rFonts w:ascii="Trebuchet MS" w:hAnsi="Trebuchet MS"/>
        <w:bCs/>
        <w:sz w:val="16"/>
        <w:szCs w:val="16"/>
      </w:rPr>
      <w:t>trada</w:t>
    </w:r>
    <w:proofErr w:type="spellEnd"/>
    <w:r w:rsidR="00A30EE8" w:rsidRPr="00133A40">
      <w:rPr>
        <w:rFonts w:ascii="Trebuchet MS" w:hAnsi="Trebuchet MS"/>
        <w:bCs/>
        <w:sz w:val="16"/>
        <w:szCs w:val="16"/>
      </w:rPr>
      <w:t xml:space="preserve"> </w:t>
    </w:r>
    <w:proofErr w:type="spellStart"/>
    <w:r w:rsidR="00A30EE8" w:rsidRPr="00133A40">
      <w:rPr>
        <w:rFonts w:ascii="Trebuchet MS" w:hAnsi="Trebuchet MS"/>
        <w:bCs/>
        <w:sz w:val="16"/>
        <w:szCs w:val="16"/>
      </w:rPr>
      <w:t>Dorobanţilor</w:t>
    </w:r>
    <w:proofErr w:type="spellEnd"/>
    <w:r w:rsidR="00A30EE8" w:rsidRPr="00133A40">
      <w:rPr>
        <w:rFonts w:ascii="Trebuchet MS" w:hAnsi="Trebuchet MS"/>
        <w:bCs/>
        <w:sz w:val="16"/>
        <w:szCs w:val="16"/>
      </w:rPr>
      <w:t xml:space="preserve"> </w:t>
    </w:r>
    <w:proofErr w:type="spellStart"/>
    <w:r w:rsidR="00A30EE8" w:rsidRPr="00133A40">
      <w:rPr>
        <w:rFonts w:ascii="Trebuchet MS" w:hAnsi="Trebuchet MS"/>
        <w:bCs/>
        <w:sz w:val="16"/>
        <w:szCs w:val="16"/>
      </w:rPr>
      <w:t>nr</w:t>
    </w:r>
    <w:proofErr w:type="spellEnd"/>
    <w:r w:rsidR="00A30EE8" w:rsidRPr="00133A40">
      <w:rPr>
        <w:rFonts w:ascii="Trebuchet MS" w:hAnsi="Trebuchet MS"/>
        <w:bCs/>
        <w:sz w:val="16"/>
        <w:szCs w:val="16"/>
      </w:rPr>
      <w:t>. 99, Cluj-Napoca, cod 400609</w:t>
    </w:r>
    <w:r w:rsidR="00A30EE8">
      <w:rPr>
        <w:rFonts w:ascii="Trebuchet MS" w:hAnsi="Trebuchet MS"/>
        <w:bCs/>
        <w:sz w:val="16"/>
        <w:szCs w:val="16"/>
      </w:rPr>
      <w:t xml:space="preserve">                                              </w:t>
    </w:r>
    <w:r w:rsidR="00A30EE8">
      <w:rPr>
        <w:rFonts w:ascii="Trebuchet MS" w:hAnsi="Trebuchet MS"/>
        <w:bCs/>
        <w:sz w:val="16"/>
        <w:szCs w:val="16"/>
      </w:rPr>
      <w:tab/>
      <w:t xml:space="preserve">           </w:t>
    </w:r>
  </w:p>
  <w:p w14:paraId="61B16EF4" w14:textId="77777777" w:rsidR="00A30EE8" w:rsidRPr="00C5562D" w:rsidRDefault="00A30EE8"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30EE8" w:rsidRPr="007A6C9B" w14:paraId="19F77675" w14:textId="77777777" w:rsidTr="00C95AB3">
      <w:trPr>
        <w:trHeight w:val="267"/>
      </w:trPr>
      <w:tc>
        <w:tcPr>
          <w:tcW w:w="5954" w:type="dxa"/>
          <w:shd w:val="clear" w:color="auto" w:fill="auto"/>
          <w:vAlign w:val="center"/>
        </w:tcPr>
        <w:p w14:paraId="6EFA78C1" w14:textId="77777777" w:rsidR="00A30EE8" w:rsidRPr="007A6C9B" w:rsidRDefault="00A30EE8"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2489D45C" w14:textId="3CD68DA9" w:rsidR="00A30EE8" w:rsidRPr="00C95AB3" w:rsidRDefault="00A30EE8" w:rsidP="00C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28BF2F53" w:rsidR="00A30EE8" w:rsidRDefault="00A30EE8"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FF413B">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FF413B">
      <w:rPr>
        <w:rFonts w:ascii="Trebuchet MS" w:hAnsi="Trebuchet MS"/>
        <w:b/>
        <w:bCs/>
        <w:noProof/>
        <w:sz w:val="16"/>
        <w:szCs w:val="16"/>
      </w:rPr>
      <w:t>19</w:t>
    </w:r>
    <w:r w:rsidRPr="00BA7EEF">
      <w:rPr>
        <w:rFonts w:ascii="Trebuchet MS" w:hAnsi="Trebuchet MS"/>
        <w:b/>
        <w:bCs/>
        <w:sz w:val="16"/>
        <w:szCs w:val="16"/>
      </w:rPr>
      <w:fldChar w:fldCharType="end"/>
    </w:r>
  </w:p>
  <w:p w14:paraId="7FA023EE" w14:textId="77777777" w:rsidR="00A30EE8" w:rsidRPr="00BA7EEF" w:rsidRDefault="008463C9" w:rsidP="00C95AB3">
    <w:pPr>
      <w:pStyle w:val="Footer"/>
      <w:ind w:left="-142"/>
      <w:rPr>
        <w:rFonts w:ascii="Trebuchet MS" w:hAnsi="Trebuchet MS"/>
        <w:b/>
        <w:bCs/>
        <w:sz w:val="16"/>
        <w:szCs w:val="16"/>
      </w:rPr>
    </w:pPr>
    <w:hyperlink r:id="rId1" w:history="1"/>
    <w:proofErr w:type="spellStart"/>
    <w:r w:rsidR="00A30EE8">
      <w:rPr>
        <w:rFonts w:ascii="Trebuchet MS" w:hAnsi="Trebuchet MS"/>
        <w:bCs/>
        <w:sz w:val="16"/>
        <w:szCs w:val="16"/>
      </w:rPr>
      <w:t>S</w:t>
    </w:r>
    <w:r w:rsidR="00A30EE8" w:rsidRPr="00133A40">
      <w:rPr>
        <w:rFonts w:ascii="Trebuchet MS" w:hAnsi="Trebuchet MS"/>
        <w:bCs/>
        <w:sz w:val="16"/>
        <w:szCs w:val="16"/>
      </w:rPr>
      <w:t>trada</w:t>
    </w:r>
    <w:proofErr w:type="spellEnd"/>
    <w:r w:rsidR="00A30EE8" w:rsidRPr="00133A40">
      <w:rPr>
        <w:rFonts w:ascii="Trebuchet MS" w:hAnsi="Trebuchet MS"/>
        <w:bCs/>
        <w:sz w:val="16"/>
        <w:szCs w:val="16"/>
      </w:rPr>
      <w:t xml:space="preserve"> </w:t>
    </w:r>
    <w:proofErr w:type="spellStart"/>
    <w:r w:rsidR="00A30EE8" w:rsidRPr="00133A40">
      <w:rPr>
        <w:rFonts w:ascii="Trebuchet MS" w:hAnsi="Trebuchet MS"/>
        <w:bCs/>
        <w:sz w:val="16"/>
        <w:szCs w:val="16"/>
      </w:rPr>
      <w:t>Dorobanţilor</w:t>
    </w:r>
    <w:proofErr w:type="spellEnd"/>
    <w:r w:rsidR="00A30EE8" w:rsidRPr="00133A40">
      <w:rPr>
        <w:rFonts w:ascii="Trebuchet MS" w:hAnsi="Trebuchet MS"/>
        <w:bCs/>
        <w:sz w:val="16"/>
        <w:szCs w:val="16"/>
      </w:rPr>
      <w:t xml:space="preserve"> </w:t>
    </w:r>
    <w:proofErr w:type="spellStart"/>
    <w:r w:rsidR="00A30EE8" w:rsidRPr="00133A40">
      <w:rPr>
        <w:rFonts w:ascii="Trebuchet MS" w:hAnsi="Trebuchet MS"/>
        <w:bCs/>
        <w:sz w:val="16"/>
        <w:szCs w:val="16"/>
      </w:rPr>
      <w:t>nr</w:t>
    </w:r>
    <w:proofErr w:type="spellEnd"/>
    <w:r w:rsidR="00A30EE8" w:rsidRPr="00133A40">
      <w:rPr>
        <w:rFonts w:ascii="Trebuchet MS" w:hAnsi="Trebuchet MS"/>
        <w:bCs/>
        <w:sz w:val="16"/>
        <w:szCs w:val="16"/>
      </w:rPr>
      <w:t>. 99, Cluj-Napoca, cod 400609</w:t>
    </w:r>
    <w:r w:rsidR="00A30EE8">
      <w:rPr>
        <w:rFonts w:ascii="Trebuchet MS" w:hAnsi="Trebuchet MS"/>
        <w:bCs/>
        <w:sz w:val="16"/>
        <w:szCs w:val="16"/>
      </w:rPr>
      <w:t xml:space="preserve">                                              </w:t>
    </w:r>
    <w:r w:rsidR="00A30EE8">
      <w:rPr>
        <w:rFonts w:ascii="Trebuchet MS" w:hAnsi="Trebuchet MS"/>
        <w:bCs/>
        <w:sz w:val="16"/>
        <w:szCs w:val="16"/>
      </w:rPr>
      <w:tab/>
      <w:t xml:space="preserve">           </w:t>
    </w:r>
  </w:p>
  <w:p w14:paraId="3D8F6F73" w14:textId="77777777" w:rsidR="00A30EE8" w:rsidRPr="00C5562D" w:rsidRDefault="00A30EE8"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A30EE8" w:rsidRPr="007A6C9B" w14:paraId="78F7B91A" w14:textId="77777777" w:rsidTr="00C95AB3">
      <w:trPr>
        <w:trHeight w:val="267"/>
      </w:trPr>
      <w:tc>
        <w:tcPr>
          <w:tcW w:w="6096" w:type="dxa"/>
          <w:shd w:val="clear" w:color="auto" w:fill="auto"/>
          <w:vAlign w:val="center"/>
        </w:tcPr>
        <w:p w14:paraId="42B370B5" w14:textId="77777777" w:rsidR="00A30EE8" w:rsidRPr="007A6C9B" w:rsidRDefault="00A30EE8"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34651605" w14:textId="32A279A3" w:rsidR="00A30EE8" w:rsidRPr="00C95AB3" w:rsidRDefault="00A30EE8"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9034" w14:textId="77777777" w:rsidR="008463C9" w:rsidRDefault="008463C9">
      <w:pPr>
        <w:spacing w:after="0" w:line="240" w:lineRule="auto"/>
      </w:pPr>
      <w:r>
        <w:separator/>
      </w:r>
    </w:p>
  </w:footnote>
  <w:footnote w:type="continuationSeparator" w:id="0">
    <w:p w14:paraId="777CFC4F" w14:textId="77777777" w:rsidR="008463C9" w:rsidRDefault="0084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F202" w14:textId="77777777" w:rsidR="00A30EE8" w:rsidRDefault="00A30EE8" w:rsidP="00E44A21">
    <w:pPr>
      <w:pStyle w:val="Header"/>
    </w:pPr>
  </w:p>
  <w:p w14:paraId="0D6C37E1" w14:textId="22E29FB2" w:rsidR="00A30EE8" w:rsidRDefault="00A30EE8" w:rsidP="00E44A21">
    <w:pPr>
      <w:pStyle w:val="Header"/>
    </w:pPr>
    <w:r>
      <w:rPr>
        <w:noProof/>
        <w:lang w:val="ro-RO" w:eastAsia="ro-RO"/>
      </w:rPr>
      <w:drawing>
        <wp:anchor distT="0" distB="0" distL="114300" distR="114300" simplePos="0" relativeHeight="251661312" behindDoc="1" locked="0" layoutInCell="1" allowOverlap="1" wp14:anchorId="2F68EA18" wp14:editId="26EAAE6C">
          <wp:simplePos x="0" y="0"/>
          <wp:positionH relativeFrom="column">
            <wp:posOffset>-266700</wp:posOffset>
          </wp:positionH>
          <wp:positionV relativeFrom="paragraph">
            <wp:posOffset>168910</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16A36D75" w14:textId="71E436C0" w:rsidR="00A30EE8" w:rsidRDefault="00A30EE8"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B221F0"/>
    <w:multiLevelType w:val="hybridMultilevel"/>
    <w:tmpl w:val="5C4C5DB8"/>
    <w:lvl w:ilvl="0" w:tplc="EFEE382C">
      <w:numFmt w:val="bullet"/>
      <w:lvlText w:val="-"/>
      <w:lvlJc w:val="left"/>
      <w:pPr>
        <w:ind w:left="915" w:hanging="360"/>
      </w:pPr>
      <w:rPr>
        <w:rFonts w:ascii="Arial" w:eastAsia="Calibri" w:hAnsi="Arial"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4B2994"/>
    <w:multiLevelType w:val="hybridMultilevel"/>
    <w:tmpl w:val="C03E94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8E05A16"/>
    <w:multiLevelType w:val="hybridMultilevel"/>
    <w:tmpl w:val="B2A8821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5C2B47"/>
    <w:multiLevelType w:val="hybridMultilevel"/>
    <w:tmpl w:val="DB447658"/>
    <w:lvl w:ilvl="0" w:tplc="04090017">
      <w:start w:val="1"/>
      <w:numFmt w:val="lowerLetter"/>
      <w:lvlText w:val="%1)"/>
      <w:lvlJc w:val="left"/>
      <w:pPr>
        <w:ind w:left="704" w:hanging="360"/>
      </w:pPr>
    </w:lvl>
    <w:lvl w:ilvl="1" w:tplc="04180019" w:tentative="1">
      <w:start w:val="1"/>
      <w:numFmt w:val="lowerLetter"/>
      <w:lvlText w:val="%2."/>
      <w:lvlJc w:val="left"/>
      <w:pPr>
        <w:ind w:left="1424" w:hanging="360"/>
      </w:pPr>
    </w:lvl>
    <w:lvl w:ilvl="2" w:tplc="0418001B" w:tentative="1">
      <w:start w:val="1"/>
      <w:numFmt w:val="lowerRoman"/>
      <w:lvlText w:val="%3."/>
      <w:lvlJc w:val="right"/>
      <w:pPr>
        <w:ind w:left="2144" w:hanging="180"/>
      </w:pPr>
    </w:lvl>
    <w:lvl w:ilvl="3" w:tplc="0418000F" w:tentative="1">
      <w:start w:val="1"/>
      <w:numFmt w:val="decimal"/>
      <w:lvlText w:val="%4."/>
      <w:lvlJc w:val="left"/>
      <w:pPr>
        <w:ind w:left="2864" w:hanging="360"/>
      </w:pPr>
    </w:lvl>
    <w:lvl w:ilvl="4" w:tplc="04180019" w:tentative="1">
      <w:start w:val="1"/>
      <w:numFmt w:val="lowerLetter"/>
      <w:lvlText w:val="%5."/>
      <w:lvlJc w:val="left"/>
      <w:pPr>
        <w:ind w:left="3584" w:hanging="360"/>
      </w:pPr>
    </w:lvl>
    <w:lvl w:ilvl="5" w:tplc="0418001B" w:tentative="1">
      <w:start w:val="1"/>
      <w:numFmt w:val="lowerRoman"/>
      <w:lvlText w:val="%6."/>
      <w:lvlJc w:val="right"/>
      <w:pPr>
        <w:ind w:left="4304" w:hanging="180"/>
      </w:pPr>
    </w:lvl>
    <w:lvl w:ilvl="6" w:tplc="0418000F" w:tentative="1">
      <w:start w:val="1"/>
      <w:numFmt w:val="decimal"/>
      <w:lvlText w:val="%7."/>
      <w:lvlJc w:val="left"/>
      <w:pPr>
        <w:ind w:left="5024" w:hanging="360"/>
      </w:pPr>
    </w:lvl>
    <w:lvl w:ilvl="7" w:tplc="04180019" w:tentative="1">
      <w:start w:val="1"/>
      <w:numFmt w:val="lowerLetter"/>
      <w:lvlText w:val="%8."/>
      <w:lvlJc w:val="left"/>
      <w:pPr>
        <w:ind w:left="5744" w:hanging="360"/>
      </w:pPr>
    </w:lvl>
    <w:lvl w:ilvl="8" w:tplc="0418001B" w:tentative="1">
      <w:start w:val="1"/>
      <w:numFmt w:val="lowerRoman"/>
      <w:lvlText w:val="%9."/>
      <w:lvlJc w:val="right"/>
      <w:pPr>
        <w:ind w:left="6464" w:hanging="180"/>
      </w:pPr>
    </w:lvl>
  </w:abstractNum>
  <w:abstractNum w:abstractNumId="1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39146ED"/>
    <w:multiLevelType w:val="hybridMultilevel"/>
    <w:tmpl w:val="638C71F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8B312CF"/>
    <w:multiLevelType w:val="hybridMultilevel"/>
    <w:tmpl w:val="8CA2CA5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F5680"/>
    <w:multiLevelType w:val="hybridMultilevel"/>
    <w:tmpl w:val="087E0A14"/>
    <w:lvl w:ilvl="0" w:tplc="4DAE62F2">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3"/>
  </w:num>
  <w:num w:numId="3">
    <w:abstractNumId w:val="9"/>
  </w:num>
  <w:num w:numId="4">
    <w:abstractNumId w:val="26"/>
  </w:num>
  <w:num w:numId="5">
    <w:abstractNumId w:val="2"/>
  </w:num>
  <w:num w:numId="6">
    <w:abstractNumId w:val="17"/>
  </w:num>
  <w:num w:numId="7">
    <w:abstractNumId w:val="25"/>
  </w:num>
  <w:num w:numId="8">
    <w:abstractNumId w:val="15"/>
  </w:num>
  <w:num w:numId="9">
    <w:abstractNumId w:val="5"/>
  </w:num>
  <w:num w:numId="10">
    <w:abstractNumId w:val="21"/>
  </w:num>
  <w:num w:numId="11">
    <w:abstractNumId w:val="12"/>
  </w:num>
  <w:num w:numId="12">
    <w:abstractNumId w:val="24"/>
  </w:num>
  <w:num w:numId="13">
    <w:abstractNumId w:val="14"/>
  </w:num>
  <w:num w:numId="14">
    <w:abstractNumId w:val="8"/>
  </w:num>
  <w:num w:numId="15">
    <w:abstractNumId w:val="0"/>
  </w:num>
  <w:num w:numId="16">
    <w:abstractNumId w:val="10"/>
  </w:num>
  <w:num w:numId="17">
    <w:abstractNumId w:val="16"/>
  </w:num>
  <w:num w:numId="18">
    <w:abstractNumId w:val="22"/>
  </w:num>
  <w:num w:numId="19">
    <w:abstractNumId w:val="3"/>
  </w:num>
  <w:num w:numId="20">
    <w:abstractNumId w:val="11"/>
  </w:num>
  <w:num w:numId="21">
    <w:abstractNumId w:val="1"/>
  </w:num>
  <w:num w:numId="22">
    <w:abstractNumId w:val="6"/>
  </w:num>
  <w:num w:numId="23">
    <w:abstractNumId w:val="7"/>
  </w:num>
  <w:num w:numId="24">
    <w:abstractNumId w:val="20"/>
  </w:num>
  <w:num w:numId="25">
    <w:abstractNumId w:val="18"/>
  </w:num>
  <w:num w:numId="26">
    <w:abstractNumId w:val="4"/>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662"/>
    <w:rsid w:val="00035DFA"/>
    <w:rsid w:val="00036B0F"/>
    <w:rsid w:val="00037A1A"/>
    <w:rsid w:val="000416ED"/>
    <w:rsid w:val="000432AF"/>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3F5D"/>
    <w:rsid w:val="000B4855"/>
    <w:rsid w:val="000B5058"/>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94D63"/>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64C6"/>
    <w:rsid w:val="002011E4"/>
    <w:rsid w:val="0020184F"/>
    <w:rsid w:val="00202A95"/>
    <w:rsid w:val="00204371"/>
    <w:rsid w:val="00204E2F"/>
    <w:rsid w:val="002052FD"/>
    <w:rsid w:val="00206DB6"/>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5B95"/>
    <w:rsid w:val="003A77DC"/>
    <w:rsid w:val="003A7A37"/>
    <w:rsid w:val="003B2566"/>
    <w:rsid w:val="003B2C13"/>
    <w:rsid w:val="003B2D01"/>
    <w:rsid w:val="003B2EAD"/>
    <w:rsid w:val="003B4959"/>
    <w:rsid w:val="003B728A"/>
    <w:rsid w:val="003C02D8"/>
    <w:rsid w:val="003C0379"/>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4EA7"/>
    <w:rsid w:val="004A59B5"/>
    <w:rsid w:val="004A68BD"/>
    <w:rsid w:val="004A692B"/>
    <w:rsid w:val="004A6B84"/>
    <w:rsid w:val="004A77BC"/>
    <w:rsid w:val="004B066B"/>
    <w:rsid w:val="004B3119"/>
    <w:rsid w:val="004B4A0A"/>
    <w:rsid w:val="004B50D4"/>
    <w:rsid w:val="004B59F3"/>
    <w:rsid w:val="004B7463"/>
    <w:rsid w:val="004B7C19"/>
    <w:rsid w:val="004C0A62"/>
    <w:rsid w:val="004C0A96"/>
    <w:rsid w:val="004C45F0"/>
    <w:rsid w:val="004C4E99"/>
    <w:rsid w:val="004C604A"/>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41CC"/>
    <w:rsid w:val="0052546E"/>
    <w:rsid w:val="00531103"/>
    <w:rsid w:val="005324B5"/>
    <w:rsid w:val="005346AB"/>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163F2"/>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281C"/>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D7409"/>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3C7F"/>
    <w:rsid w:val="00714368"/>
    <w:rsid w:val="0071468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2264"/>
    <w:rsid w:val="00770298"/>
    <w:rsid w:val="0077537D"/>
    <w:rsid w:val="00775591"/>
    <w:rsid w:val="007771CE"/>
    <w:rsid w:val="00780A5A"/>
    <w:rsid w:val="0078373A"/>
    <w:rsid w:val="0078378E"/>
    <w:rsid w:val="00785682"/>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3555"/>
    <w:rsid w:val="007C4C16"/>
    <w:rsid w:val="007C609C"/>
    <w:rsid w:val="007D1912"/>
    <w:rsid w:val="007D2397"/>
    <w:rsid w:val="007D3539"/>
    <w:rsid w:val="007E0762"/>
    <w:rsid w:val="007E2197"/>
    <w:rsid w:val="007E4CCD"/>
    <w:rsid w:val="007E5971"/>
    <w:rsid w:val="007E64ED"/>
    <w:rsid w:val="007E6D77"/>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878"/>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63C9"/>
    <w:rsid w:val="008478EE"/>
    <w:rsid w:val="00850865"/>
    <w:rsid w:val="00850CEE"/>
    <w:rsid w:val="008557B1"/>
    <w:rsid w:val="00860571"/>
    <w:rsid w:val="00861DE5"/>
    <w:rsid w:val="008647DA"/>
    <w:rsid w:val="00866513"/>
    <w:rsid w:val="008725B0"/>
    <w:rsid w:val="008727E3"/>
    <w:rsid w:val="00873B0E"/>
    <w:rsid w:val="00874E44"/>
    <w:rsid w:val="00880AEA"/>
    <w:rsid w:val="00880FD9"/>
    <w:rsid w:val="00881546"/>
    <w:rsid w:val="00882E48"/>
    <w:rsid w:val="0088313D"/>
    <w:rsid w:val="00883630"/>
    <w:rsid w:val="00883C06"/>
    <w:rsid w:val="00886156"/>
    <w:rsid w:val="0088682F"/>
    <w:rsid w:val="00893BCB"/>
    <w:rsid w:val="0089429E"/>
    <w:rsid w:val="00896262"/>
    <w:rsid w:val="008A0BE5"/>
    <w:rsid w:val="008A0C28"/>
    <w:rsid w:val="008A13B5"/>
    <w:rsid w:val="008A1CDF"/>
    <w:rsid w:val="008A3429"/>
    <w:rsid w:val="008A43E6"/>
    <w:rsid w:val="008A6638"/>
    <w:rsid w:val="008A6E08"/>
    <w:rsid w:val="008B0B2B"/>
    <w:rsid w:val="008B30F8"/>
    <w:rsid w:val="008B59CF"/>
    <w:rsid w:val="008B669D"/>
    <w:rsid w:val="008B7356"/>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1616"/>
    <w:rsid w:val="00982E17"/>
    <w:rsid w:val="009839B6"/>
    <w:rsid w:val="00987801"/>
    <w:rsid w:val="00990369"/>
    <w:rsid w:val="0099388A"/>
    <w:rsid w:val="0099481F"/>
    <w:rsid w:val="00994961"/>
    <w:rsid w:val="0099508A"/>
    <w:rsid w:val="009966D0"/>
    <w:rsid w:val="00997E49"/>
    <w:rsid w:val="009A0B88"/>
    <w:rsid w:val="009A400C"/>
    <w:rsid w:val="009A536E"/>
    <w:rsid w:val="009A539C"/>
    <w:rsid w:val="009A7D68"/>
    <w:rsid w:val="009B1320"/>
    <w:rsid w:val="009B25C7"/>
    <w:rsid w:val="009B28AA"/>
    <w:rsid w:val="009B5E22"/>
    <w:rsid w:val="009B6454"/>
    <w:rsid w:val="009B684E"/>
    <w:rsid w:val="009B6E37"/>
    <w:rsid w:val="009B77A2"/>
    <w:rsid w:val="009C1F69"/>
    <w:rsid w:val="009C22CB"/>
    <w:rsid w:val="009C3C72"/>
    <w:rsid w:val="009C459F"/>
    <w:rsid w:val="009C4602"/>
    <w:rsid w:val="009C6140"/>
    <w:rsid w:val="009C778E"/>
    <w:rsid w:val="009C77FD"/>
    <w:rsid w:val="009D0A0E"/>
    <w:rsid w:val="009D0B9C"/>
    <w:rsid w:val="009D2D4F"/>
    <w:rsid w:val="009D336F"/>
    <w:rsid w:val="009D4E0B"/>
    <w:rsid w:val="009E046A"/>
    <w:rsid w:val="009E07DB"/>
    <w:rsid w:val="009E5899"/>
    <w:rsid w:val="009E7B01"/>
    <w:rsid w:val="009E7C94"/>
    <w:rsid w:val="009F280E"/>
    <w:rsid w:val="009F2F40"/>
    <w:rsid w:val="009F496B"/>
    <w:rsid w:val="009F555E"/>
    <w:rsid w:val="00A00731"/>
    <w:rsid w:val="00A02C75"/>
    <w:rsid w:val="00A03F39"/>
    <w:rsid w:val="00A04387"/>
    <w:rsid w:val="00A108AD"/>
    <w:rsid w:val="00A1179D"/>
    <w:rsid w:val="00A13090"/>
    <w:rsid w:val="00A13DFB"/>
    <w:rsid w:val="00A161C2"/>
    <w:rsid w:val="00A21DA9"/>
    <w:rsid w:val="00A223F8"/>
    <w:rsid w:val="00A23CB2"/>
    <w:rsid w:val="00A30EE8"/>
    <w:rsid w:val="00A344A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67F98"/>
    <w:rsid w:val="00A71033"/>
    <w:rsid w:val="00A73452"/>
    <w:rsid w:val="00A74175"/>
    <w:rsid w:val="00A74FE4"/>
    <w:rsid w:val="00A80E0C"/>
    <w:rsid w:val="00A80FC7"/>
    <w:rsid w:val="00A81006"/>
    <w:rsid w:val="00A81D75"/>
    <w:rsid w:val="00A83719"/>
    <w:rsid w:val="00A85B6C"/>
    <w:rsid w:val="00A87309"/>
    <w:rsid w:val="00A90031"/>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089C"/>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435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BF"/>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4982"/>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0B8B"/>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485"/>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454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68E7"/>
    <w:rsid w:val="00D9786E"/>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785E"/>
    <w:rsid w:val="00E00FF9"/>
    <w:rsid w:val="00E027AD"/>
    <w:rsid w:val="00E04CDB"/>
    <w:rsid w:val="00E050DB"/>
    <w:rsid w:val="00E0733D"/>
    <w:rsid w:val="00E11742"/>
    <w:rsid w:val="00E11821"/>
    <w:rsid w:val="00E17134"/>
    <w:rsid w:val="00E2174F"/>
    <w:rsid w:val="00E22471"/>
    <w:rsid w:val="00E22C2D"/>
    <w:rsid w:val="00E25ACA"/>
    <w:rsid w:val="00E263CB"/>
    <w:rsid w:val="00E26DBF"/>
    <w:rsid w:val="00E277D1"/>
    <w:rsid w:val="00E329F2"/>
    <w:rsid w:val="00E33755"/>
    <w:rsid w:val="00E36055"/>
    <w:rsid w:val="00E370A1"/>
    <w:rsid w:val="00E40454"/>
    <w:rsid w:val="00E41913"/>
    <w:rsid w:val="00E41D0D"/>
    <w:rsid w:val="00E42678"/>
    <w:rsid w:val="00E44903"/>
    <w:rsid w:val="00E44A06"/>
    <w:rsid w:val="00E44A21"/>
    <w:rsid w:val="00E450EE"/>
    <w:rsid w:val="00E45682"/>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62E1"/>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5847"/>
    <w:rsid w:val="00F96269"/>
    <w:rsid w:val="00F96F15"/>
    <w:rsid w:val="00F97290"/>
    <w:rsid w:val="00F9737C"/>
    <w:rsid w:val="00FA23D4"/>
    <w:rsid w:val="00FA3784"/>
    <w:rsid w:val="00FA43ED"/>
    <w:rsid w:val="00FA5EBB"/>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413B"/>
    <w:rsid w:val="00FF57FE"/>
    <w:rsid w:val="00FF6827"/>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23101665">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1950048127">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04859961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3C9F-FF94-451A-ACFB-9B0E6F51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6244</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cp:revision>
  <cp:lastPrinted>2024-02-26T07:37:00Z</cp:lastPrinted>
  <dcterms:created xsi:type="dcterms:W3CDTF">2024-02-28T10:38:00Z</dcterms:created>
  <dcterms:modified xsi:type="dcterms:W3CDTF">2024-03-05T12:53:00Z</dcterms:modified>
</cp:coreProperties>
</file>