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17177D">
        <w:rPr>
          <w:rFonts w:ascii="Times New Roman" w:eastAsia="Calibri" w:hAnsi="Times New Roman" w:cs="Times New Roman"/>
          <w:b/>
          <w:noProof/>
          <w:sz w:val="25"/>
          <w:szCs w:val="25"/>
          <w:lang w:val="ro-RO"/>
        </w:rPr>
        <w:t>DRAFT</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17177D">
        <w:rPr>
          <w:rFonts w:ascii="Times New Roman" w:eastAsia="Calibri" w:hAnsi="Times New Roman" w:cs="Times New Roman"/>
          <w:b/>
          <w:noProof/>
          <w:sz w:val="25"/>
          <w:szCs w:val="25"/>
          <w:lang w:val="ro-RO"/>
        </w:rPr>
        <w:t>19</w:t>
      </w:r>
      <w:r w:rsidR="000C0680">
        <w:rPr>
          <w:rFonts w:ascii="Times New Roman" w:eastAsia="Calibri" w:hAnsi="Times New Roman" w:cs="Times New Roman"/>
          <w:b/>
          <w:noProof/>
          <w:sz w:val="25"/>
          <w:szCs w:val="25"/>
          <w:lang w:val="ro-RO"/>
        </w:rPr>
        <w:t>.0</w:t>
      </w:r>
      <w:r w:rsidR="0017177D">
        <w:rPr>
          <w:rFonts w:ascii="Times New Roman" w:eastAsia="Calibri" w:hAnsi="Times New Roman" w:cs="Times New Roman"/>
          <w:b/>
          <w:noProof/>
          <w:sz w:val="25"/>
          <w:szCs w:val="25"/>
          <w:lang w:val="ro-RO"/>
        </w:rPr>
        <w:t>6</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17177D">
        <w:rPr>
          <w:rFonts w:ascii="Times New Roman" w:eastAsia="Calibri" w:hAnsi="Times New Roman" w:cs="Times New Roman"/>
          <w:b/>
          <w:spacing w:val="-4"/>
          <w:sz w:val="25"/>
          <w:szCs w:val="25"/>
          <w:lang w:val="ro-RO"/>
        </w:rPr>
        <w:t>ORANGE COMMUNICATION SA prin MOLNAR SZABOLCS</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17177D">
        <w:rPr>
          <w:rFonts w:ascii="Times New Roman" w:eastAsia="Calibri" w:hAnsi="Times New Roman" w:cs="Times New Roman"/>
          <w:sz w:val="25"/>
          <w:szCs w:val="25"/>
          <w:lang w:val="ro-RO"/>
        </w:rPr>
        <w:t>București, str. Calea Victoriei, nr. 35</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17177D">
        <w:rPr>
          <w:rFonts w:ascii="Times New Roman" w:eastAsia="Calibri" w:hAnsi="Times New Roman" w:cs="Times New Roman"/>
          <w:sz w:val="25"/>
          <w:szCs w:val="25"/>
          <w:lang w:val="ro-RO"/>
        </w:rPr>
        <w:t>21669/08.09.2022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17177D">
        <w:rPr>
          <w:rFonts w:ascii="Times New Roman" w:eastAsia="Calibri" w:hAnsi="Times New Roman" w:cs="Times New Roman"/>
          <w:sz w:val="25"/>
          <w:szCs w:val="25"/>
          <w:lang w:val="ro-RO"/>
        </w:rPr>
        <w:t>21834/13.09.2022, nr. 22368/20.09.2023, 27928/19.12.2022, nr. 409/09.01.2023, nr, 820/13.01.2023, nr. 9560/24.04.2023, nr. 10417/03.05.2023, nr. 11284/15.04.2023, nr. 11929/23.05.2023, 12321/26.05.2023, nr. 13411/08.06.2023, nr. 13380/08.06.2023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E548C0">
        <w:rPr>
          <w:rFonts w:ascii="Times New Roman" w:eastAsia="Calibri" w:hAnsi="Times New Roman" w:cs="Times New Roman"/>
          <w:noProof/>
          <w:sz w:val="25"/>
          <w:szCs w:val="25"/>
          <w:lang w:val="ro-RO"/>
        </w:rPr>
        <w:t>1</w:t>
      </w:r>
      <w:r w:rsidR="0017177D">
        <w:rPr>
          <w:rFonts w:ascii="Times New Roman" w:eastAsia="Calibri" w:hAnsi="Times New Roman" w:cs="Times New Roman"/>
          <w:noProof/>
          <w:sz w:val="25"/>
          <w:szCs w:val="25"/>
          <w:lang w:val="ro-RO"/>
        </w:rPr>
        <w:t>6</w:t>
      </w:r>
      <w:r w:rsidR="00743DC1">
        <w:rPr>
          <w:rFonts w:ascii="Times New Roman" w:eastAsia="Calibri" w:hAnsi="Times New Roman" w:cs="Times New Roman"/>
          <w:noProof/>
          <w:sz w:val="25"/>
          <w:szCs w:val="25"/>
          <w:lang w:val="ro-RO"/>
        </w:rPr>
        <w:t>.0</w:t>
      </w:r>
      <w:r w:rsidR="0017177D">
        <w:rPr>
          <w:rFonts w:ascii="Times New Roman" w:eastAsia="Calibri" w:hAnsi="Times New Roman" w:cs="Times New Roman"/>
          <w:noProof/>
          <w:sz w:val="25"/>
          <w:szCs w:val="25"/>
          <w:lang w:val="ro-RO"/>
        </w:rPr>
        <w:t>5</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17177D">
        <w:rPr>
          <w:rFonts w:ascii="Times New Roman" w:hAnsi="Times New Roman"/>
          <w:b/>
          <w:i/>
          <w:sz w:val="25"/>
          <w:szCs w:val="25"/>
          <w:lang w:val="ro-RO"/>
        </w:rPr>
        <w:t>Refacere traseu magistrală fibră optică</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E548C0">
        <w:rPr>
          <w:rFonts w:ascii="Times New Roman" w:eastAsia="Calibri" w:hAnsi="Times New Roman" w:cs="Times New Roman"/>
          <w:sz w:val="25"/>
          <w:szCs w:val="25"/>
          <w:lang w:val="ro-RO"/>
        </w:rPr>
        <w:t xml:space="preserve"> </w:t>
      </w:r>
      <w:bookmarkStart w:id="0" w:name="_GoBack"/>
      <w:r w:rsidR="0017177D">
        <w:rPr>
          <w:rFonts w:ascii="Times New Roman" w:eastAsia="Calibri" w:hAnsi="Times New Roman" w:cs="Times New Roman"/>
          <w:sz w:val="25"/>
          <w:szCs w:val="25"/>
          <w:lang w:val="ro-RO"/>
        </w:rPr>
        <w:t>sat Răscruci, comuna Bonțida, județul Cluj</w:t>
      </w:r>
      <w:bookmarkEnd w:id="0"/>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17177D">
        <w:rPr>
          <w:rFonts w:ascii="Times New Roman" w:eastAsia="Calibri" w:hAnsi="Times New Roman" w:cs="Times New Roman"/>
          <w:b/>
          <w:noProof/>
          <w:sz w:val="25"/>
          <w:szCs w:val="25"/>
          <w:lang w:val="ro-RO"/>
        </w:rPr>
        <w:t xml:space="preserve"> și  nu se supune evaluării SEICA</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w:t>
      </w:r>
      <w:r w:rsidR="0017177D">
        <w:rPr>
          <w:rFonts w:ascii="Times New Roman" w:eastAsia="Times New Roman" w:hAnsi="Times New Roman" w:cs="Times New Roman"/>
          <w:noProof/>
          <w:sz w:val="25"/>
          <w:szCs w:val="25"/>
          <w:lang w:val="ro-RO"/>
        </w:rPr>
        <w:t xml:space="preserve"> Bonțida</w:t>
      </w:r>
      <w:r w:rsidR="00143548" w:rsidRPr="00831044">
        <w:rPr>
          <w:rFonts w:ascii="Times New Roman" w:eastAsia="Times New Roman" w:hAnsi="Times New Roman" w:cs="Times New Roman"/>
          <w:noProof/>
          <w:sz w:val="25"/>
          <w:szCs w:val="25"/>
          <w:lang w:val="ro-RO"/>
        </w:rPr>
        <w:t xml:space="preserve"> nr. </w:t>
      </w:r>
      <w:r w:rsidR="0017177D">
        <w:rPr>
          <w:rFonts w:ascii="Times New Roman" w:eastAsia="Times New Roman" w:hAnsi="Times New Roman" w:cs="Times New Roman"/>
          <w:noProof/>
          <w:sz w:val="25"/>
          <w:szCs w:val="25"/>
          <w:lang w:val="ro-RO"/>
        </w:rPr>
        <w:t>111/11.10.2019</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17177D">
        <w:rPr>
          <w:rFonts w:ascii="Times New Roman" w:eastAsia="Times New Roman" w:hAnsi="Times New Roman" w:cs="Times New Roman"/>
          <w:noProof/>
          <w:sz w:val="25"/>
          <w:szCs w:val="25"/>
          <w:lang w:val="ro-RO"/>
        </w:rPr>
        <w:t>64/08.08.2023</w:t>
      </w:r>
      <w:r w:rsidR="00E548C0">
        <w:rPr>
          <w:rFonts w:ascii="Times New Roman" w:eastAsia="Times New Roman" w:hAnsi="Times New Roman" w:cs="Times New Roman"/>
          <w:noProof/>
          <w:sz w:val="25"/>
          <w:szCs w:val="25"/>
          <w:lang w:val="ro-RO"/>
        </w:rPr>
        <w:t xml:space="preserve">, emis de Primăria </w:t>
      </w:r>
      <w:r w:rsidR="0017177D">
        <w:rPr>
          <w:rFonts w:ascii="Times New Roman" w:eastAsia="Times New Roman" w:hAnsi="Times New Roman" w:cs="Times New Roman"/>
          <w:noProof/>
          <w:sz w:val="25"/>
          <w:szCs w:val="25"/>
          <w:lang w:val="ro-RO"/>
        </w:rPr>
        <w:t>comunei Bonțida</w:t>
      </w:r>
      <w:r w:rsidR="00B841A3">
        <w:rPr>
          <w:rFonts w:ascii="Times New Roman" w:eastAsia="Times New Roman" w:hAnsi="Times New Roman" w:cs="Times New Roman"/>
          <w:noProof/>
          <w:sz w:val="25"/>
          <w:szCs w:val="25"/>
          <w:lang w:val="ro-RO"/>
        </w:rPr>
        <w:t>:</w:t>
      </w:r>
    </w:p>
    <w:p w:rsidR="008152E7" w:rsidRPr="00EA5EE3" w:rsidRDefault="00E16D44" w:rsidP="00EA5EE3">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 xml:space="preserve">ilul este situat în </w:t>
      </w:r>
      <w:r w:rsidR="00EA5EE3">
        <w:rPr>
          <w:rFonts w:ascii="Times New Roman" w:eastAsia="Times New Roman" w:hAnsi="Times New Roman" w:cs="Times New Roman"/>
          <w:noProof/>
          <w:sz w:val="25"/>
          <w:szCs w:val="25"/>
          <w:lang w:val="ro-RO"/>
        </w:rPr>
        <w:t>intravilan și reprezintă proprietate publică, nefiind inclus în listele monumentelor istorice și/sau ale naturii, dar aflându-se în zona de protecție a acestora – Castelul Banffy din Răscruci</w:t>
      </w:r>
      <w:r w:rsidR="00812B58" w:rsidRPr="00EA5EE3">
        <w:rPr>
          <w:rFonts w:ascii="Times New Roman" w:eastAsia="Times New Roman" w:hAnsi="Times New Roman" w:cs="Times New Roman"/>
          <w:noProof/>
          <w:sz w:val="25"/>
          <w:szCs w:val="25"/>
          <w:lang w:val="ro-RO"/>
        </w:rPr>
        <w:t>;</w:t>
      </w:r>
    </w:p>
    <w:p w:rsidR="002B4270" w:rsidRPr="00EA5EE3"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EA5EE3">
        <w:rPr>
          <w:rFonts w:ascii="Times New Roman" w:eastAsia="Times New Roman" w:hAnsi="Times New Roman" w:cs="Times New Roman"/>
          <w:noProof/>
          <w:sz w:val="25"/>
          <w:szCs w:val="25"/>
          <w:u w:val="single"/>
          <w:lang w:val="ro-RO"/>
        </w:rPr>
        <w:t>destinație</w:t>
      </w:r>
      <w:r w:rsidRPr="00EA5EE3">
        <w:rPr>
          <w:rFonts w:ascii="Times New Roman" w:eastAsia="Times New Roman" w:hAnsi="Times New Roman" w:cs="Times New Roman"/>
          <w:noProof/>
          <w:sz w:val="25"/>
          <w:szCs w:val="25"/>
          <w:lang w:val="ro-RO"/>
        </w:rPr>
        <w:t>:</w:t>
      </w:r>
      <w:r w:rsidR="00E16D44" w:rsidRPr="00EA5EE3">
        <w:rPr>
          <w:rFonts w:ascii="Times New Roman" w:eastAsia="Times New Roman" w:hAnsi="Times New Roman" w:cs="Times New Roman"/>
          <w:noProof/>
          <w:sz w:val="25"/>
          <w:szCs w:val="25"/>
          <w:lang w:val="ro-RO"/>
        </w:rPr>
        <w:t xml:space="preserve"> </w:t>
      </w:r>
      <w:r w:rsidR="00EA5EE3" w:rsidRPr="00EA5EE3">
        <w:rPr>
          <w:rFonts w:ascii="Times New Roman" w:eastAsia="Times New Roman" w:hAnsi="Times New Roman" w:cs="Times New Roman"/>
          <w:noProof/>
          <w:sz w:val="25"/>
          <w:szCs w:val="25"/>
          <w:lang w:val="ro-RO"/>
        </w:rPr>
        <w:t>zona căilor de comunicație rutieră</w:t>
      </w:r>
      <w:r w:rsidRPr="00EA5EE3">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lastRenderedPageBreak/>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EA5EE3">
        <w:rPr>
          <w:rFonts w:ascii="Times New Roman" w:eastAsia="Times New Roman" w:hAnsi="Times New Roman" w:cs="Times New Roman"/>
          <w:noProof/>
          <w:sz w:val="25"/>
          <w:szCs w:val="25"/>
          <w:lang w:val="ro-RO"/>
        </w:rPr>
        <w:t>drum</w:t>
      </w:r>
      <w:r w:rsidR="00E9731C" w:rsidRPr="00831044">
        <w:rPr>
          <w:rFonts w:ascii="Times New Roman" w:eastAsia="Times New Roman" w:hAnsi="Times New Roman" w:cs="Times New Roman"/>
          <w:noProof/>
          <w:sz w:val="25"/>
          <w:szCs w:val="25"/>
          <w:lang w:val="ro-RO"/>
        </w:rPr>
        <w:t>;</w:t>
      </w:r>
    </w:p>
    <w:p w:rsidR="002F4C2C"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funcțiune dominantă</w:t>
      </w:r>
      <w:r w:rsidR="00E16D44">
        <w:rPr>
          <w:rFonts w:ascii="Times New Roman" w:hAnsi="Times New Roman" w:cs="Times New Roman"/>
          <w:sz w:val="25"/>
          <w:szCs w:val="25"/>
          <w:lang w:val="ro-RO"/>
        </w:rPr>
        <w:t xml:space="preserve">: </w:t>
      </w:r>
      <w:r w:rsidR="00EA5EE3">
        <w:rPr>
          <w:rFonts w:ascii="Times New Roman" w:hAnsi="Times New Roman" w:cs="Times New Roman"/>
          <w:sz w:val="25"/>
          <w:szCs w:val="25"/>
          <w:lang w:val="ro-RO"/>
        </w:rPr>
        <w:t>circulația rutieră și pietonală</w:t>
      </w:r>
      <w:r w:rsidR="008152E7" w:rsidRPr="00831044">
        <w:rPr>
          <w:rFonts w:ascii="Times New Roman" w:hAnsi="Times New Roman" w:cs="Times New Roman"/>
          <w:sz w:val="25"/>
          <w:szCs w:val="25"/>
          <w:lang w:val="ro-RO"/>
        </w:rPr>
        <w:t>;</w:t>
      </w:r>
      <w:r w:rsidR="00EA5EE3">
        <w:rPr>
          <w:rFonts w:ascii="Times New Roman" w:hAnsi="Times New Roman" w:cs="Times New Roman"/>
          <w:sz w:val="25"/>
          <w:szCs w:val="25"/>
          <w:lang w:val="ro-RO"/>
        </w:rPr>
        <w:t xml:space="preserve"> </w:t>
      </w:r>
      <w:r w:rsidR="00EA5EE3" w:rsidRPr="00EA5EE3">
        <w:rPr>
          <w:rFonts w:ascii="Times New Roman" w:hAnsi="Times New Roman" w:cs="Times New Roman"/>
          <w:sz w:val="25"/>
          <w:szCs w:val="25"/>
          <w:u w:val="single"/>
          <w:lang w:val="ro-RO"/>
        </w:rPr>
        <w:t>funcțiuni complementare</w:t>
      </w:r>
      <w:r w:rsidR="00EA5EE3">
        <w:rPr>
          <w:rFonts w:ascii="Times New Roman" w:hAnsi="Times New Roman" w:cs="Times New Roman"/>
          <w:sz w:val="25"/>
          <w:szCs w:val="25"/>
          <w:lang w:val="ro-RO"/>
        </w:rPr>
        <w:t xml:space="preserve">: rețele tehnico-edilitare și spații verzi;  </w:t>
      </w:r>
    </w:p>
    <w:p w:rsidR="00C05EA6" w:rsidRDefault="00EA5EE3"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admise:</w:t>
      </w:r>
      <w:r w:rsidRPr="00EA5EE3">
        <w:rPr>
          <w:rFonts w:ascii="Times New Roman" w:hAnsi="Times New Roman" w:cs="Times New Roman"/>
          <w:sz w:val="25"/>
          <w:szCs w:val="25"/>
          <w:lang w:val="ro-RO"/>
        </w:rPr>
        <w:t xml:space="preserve"> a</w:t>
      </w:r>
      <w:r>
        <w:rPr>
          <w:rFonts w:ascii="Times New Roman" w:hAnsi="Times New Roman" w:cs="Times New Roman"/>
          <w:sz w:val="25"/>
          <w:szCs w:val="25"/>
          <w:lang w:val="ro-RO"/>
        </w:rPr>
        <w:t xml:space="preserve">menajări specifice având scopul de a asigura o circulație fluentă și sigură, lucrări edilitare; </w:t>
      </w:r>
      <w:r w:rsidRPr="00EA5EE3">
        <w:rPr>
          <w:rFonts w:ascii="Times New Roman" w:hAnsi="Times New Roman" w:cs="Times New Roman"/>
          <w:sz w:val="25"/>
          <w:szCs w:val="25"/>
          <w:u w:val="single"/>
          <w:lang w:val="ro-RO"/>
        </w:rPr>
        <w:t>utilizări interzise</w:t>
      </w:r>
      <w:r>
        <w:rPr>
          <w:rFonts w:ascii="Times New Roman" w:hAnsi="Times New Roman" w:cs="Times New Roman"/>
          <w:sz w:val="25"/>
          <w:szCs w:val="25"/>
          <w:lang w:val="ro-RO"/>
        </w:rPr>
        <w:t>: toate construcțiile (definitive sau provizorii) care afectează suprafața carosabilă și zona de protecție a acestora.</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EA5EE3">
        <w:rPr>
          <w:rFonts w:ascii="Times New Roman" w:eastAsia="Times New Roman" w:hAnsi="Times New Roman" w:cs="Times New Roman"/>
          <w:b/>
          <w:i/>
          <w:noProof/>
          <w:sz w:val="25"/>
          <w:szCs w:val="25"/>
          <w:lang w:val="ro-RO" w:eastAsia="pl-PL"/>
        </w:rPr>
        <w:t>refacere traseu magistrală fibră optică</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EA5EE3">
        <w:rPr>
          <w:rFonts w:ascii="Times New Roman" w:eastAsia="Times New Roman" w:hAnsi="Times New Roman" w:cs="Times New Roman"/>
          <w:b/>
          <w:i/>
          <w:noProof/>
          <w:sz w:val="25"/>
          <w:szCs w:val="25"/>
          <w:lang w:val="ro-RO" w:eastAsia="pl-PL"/>
        </w:rPr>
        <w:t>refacere traseu magistrală fibră optică</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EA5EE3"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EA5EE3">
        <w:rPr>
          <w:rFonts w:ascii="Times New Roman" w:eastAsia="Times New Roman" w:hAnsi="Times New Roman" w:cs="Times New Roman"/>
          <w:b/>
          <w:sz w:val="25"/>
          <w:szCs w:val="25"/>
          <w:lang w:val="ro-RO"/>
        </w:rPr>
        <w:t>intră sub incidenț</w:t>
      </w:r>
      <w:r w:rsidR="00B478F5" w:rsidRPr="00831044">
        <w:rPr>
          <w:rFonts w:ascii="Times New Roman" w:eastAsia="Times New Roman" w:hAnsi="Times New Roman" w:cs="Times New Roman"/>
          <w:b/>
          <w:sz w:val="25"/>
          <w:szCs w:val="25"/>
          <w:lang w:val="ro-RO"/>
        </w:rPr>
        <w:t xml:space="preserve">a prevederilor art.48 si 54 din Legea apelor nr. </w:t>
      </w:r>
      <w:r w:rsidR="00B478F5" w:rsidRPr="00EA5EE3">
        <w:rPr>
          <w:rFonts w:ascii="Times New Roman" w:eastAsia="Times New Roman" w:hAnsi="Times New Roman" w:cs="Times New Roman"/>
          <w:b/>
          <w:sz w:val="25"/>
          <w:szCs w:val="25"/>
          <w:lang w:val="ro-RO"/>
        </w:rPr>
        <w:t>107/1996</w:t>
      </w:r>
      <w:r w:rsidR="00B478F5" w:rsidRPr="00EA5EE3">
        <w:rPr>
          <w:rFonts w:ascii="Times New Roman" w:eastAsia="Times New Roman" w:hAnsi="Times New Roman" w:cs="Times New Roman"/>
          <w:sz w:val="25"/>
          <w:szCs w:val="25"/>
          <w:lang w:val="ro-RO"/>
        </w:rPr>
        <w:t>, cu modificarile si completarile ulterioare;</w:t>
      </w:r>
    </w:p>
    <w:p w:rsidR="00EE295A" w:rsidRPr="00EA5EE3" w:rsidRDefault="00EA5EE3" w:rsidP="00143548">
      <w:pPr>
        <w:pStyle w:val="ListParagraph"/>
        <w:tabs>
          <w:tab w:val="left" w:pos="360"/>
        </w:tabs>
        <w:spacing w:after="0"/>
        <w:ind w:left="0"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Conform deciziei nr. 208/CJ din 12.01.2023, emisă de ANAR-ABA Someș-Tisa, SGA Cluj, pentru protectul propus nu este necesară elaborarea SEICA</w:t>
      </w:r>
      <w:r w:rsidR="00492B7C" w:rsidRPr="00492B7C">
        <w:rPr>
          <w:rFonts w:ascii="Times New Roman" w:eastAsia="Calibri" w:hAnsi="Times New Roman" w:cs="Times New Roman"/>
          <w:sz w:val="25"/>
          <w:szCs w:val="25"/>
          <w:lang w:val="ro-RO"/>
        </w:rPr>
        <w:t xml:space="preserve"> </w:t>
      </w:r>
      <w:r w:rsidR="00492B7C">
        <w:rPr>
          <w:rFonts w:ascii="Times New Roman" w:eastAsia="Calibri" w:hAnsi="Times New Roman" w:cs="Times New Roman"/>
          <w:sz w:val="25"/>
          <w:szCs w:val="25"/>
          <w:lang w:val="ro-RO"/>
        </w:rPr>
        <w:t>întrucât lucrările prevăzute vor fi cu impact local, pe perioada desfășurării lucrărilor, asupra corpu</w:t>
      </w:r>
      <w:r w:rsidR="00492B7C">
        <w:rPr>
          <w:rFonts w:ascii="Times New Roman" w:eastAsia="Calibri" w:hAnsi="Times New Roman" w:cs="Times New Roman"/>
          <w:sz w:val="25"/>
          <w:szCs w:val="25"/>
          <w:lang w:val="ro-RO"/>
        </w:rPr>
        <w:t>lui</w:t>
      </w:r>
      <w:r w:rsidR="00492B7C">
        <w:rPr>
          <w:rFonts w:ascii="Times New Roman" w:eastAsia="Calibri" w:hAnsi="Times New Roman" w:cs="Times New Roman"/>
          <w:sz w:val="25"/>
          <w:szCs w:val="25"/>
          <w:lang w:val="ro-RO"/>
        </w:rPr>
        <w:t xml:space="preserve"> de apă de suprafață</w:t>
      </w:r>
      <w:r w:rsidR="00492B7C">
        <w:rPr>
          <w:rFonts w:ascii="Times New Roman" w:eastAsia="Calibri" w:hAnsi="Times New Roman" w:cs="Times New Roman"/>
          <w:sz w:val="25"/>
          <w:szCs w:val="25"/>
          <w:lang w:val="ro-RO"/>
        </w:rPr>
        <w:t xml:space="preserve"> Borșa și afluenții.</w:t>
      </w:r>
    </w:p>
    <w:p w:rsidR="00EA5EE3" w:rsidRPr="00831044" w:rsidRDefault="00EA5EE3"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492B7C" w:rsidRDefault="00537525" w:rsidP="00334E49">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w:t>
      </w:r>
      <w:r w:rsidR="00467B3A">
        <w:rPr>
          <w:rFonts w:ascii="Times New Roman" w:eastAsia="Calibri" w:hAnsi="Times New Roman" w:cs="Times New Roman"/>
          <w:noProof/>
          <w:sz w:val="25"/>
          <w:szCs w:val="25"/>
          <w:lang w:val="ro-RO"/>
        </w:rPr>
        <w:t xml:space="preserve"> </w:t>
      </w:r>
      <w:r w:rsidR="00492B7C">
        <w:rPr>
          <w:rFonts w:ascii="Times New Roman" w:eastAsia="Calibri" w:hAnsi="Times New Roman" w:cs="Times New Roman"/>
          <w:noProof/>
          <w:sz w:val="25"/>
          <w:szCs w:val="25"/>
          <w:lang w:val="ro-RO"/>
        </w:rPr>
        <w:t xml:space="preserve">refacerea fibrei optice existente în intravilanul comunei Bonțida, sat Răscruci, pe o suprafață de </w:t>
      </w:r>
      <w:r w:rsidR="00492B7C" w:rsidRPr="00492B7C">
        <w:rPr>
          <w:rFonts w:ascii="Times New Roman" w:eastAsia="Calibri" w:hAnsi="Times New Roman" w:cs="Times New Roman"/>
          <w:noProof/>
          <w:sz w:val="25"/>
          <w:szCs w:val="25"/>
          <w:highlight w:val="yellow"/>
          <w:lang w:val="ro-RO"/>
        </w:rPr>
        <w:t>450 m</w:t>
      </w:r>
      <w:r w:rsidR="00492B7C" w:rsidRPr="00492B7C">
        <w:rPr>
          <w:rFonts w:ascii="Times New Roman" w:eastAsia="Calibri" w:hAnsi="Times New Roman" w:cs="Times New Roman"/>
          <w:noProof/>
          <w:sz w:val="25"/>
          <w:szCs w:val="25"/>
          <w:highlight w:val="yellow"/>
          <w:vertAlign w:val="superscript"/>
          <w:lang w:val="ro-RO"/>
        </w:rPr>
        <w:t>2</w:t>
      </w:r>
      <w:r w:rsidR="005B2983" w:rsidRPr="00492B7C">
        <w:rPr>
          <w:rFonts w:ascii="Times New Roman" w:eastAsia="Calibri" w:hAnsi="Times New Roman" w:cs="Times New Roman"/>
          <w:noProof/>
          <w:sz w:val="25"/>
          <w:szCs w:val="25"/>
          <w:highlight w:val="yellow"/>
          <w:lang w:val="ro-RO"/>
        </w:rPr>
        <w:t>.</w:t>
      </w:r>
    </w:p>
    <w:p w:rsidR="00467B3A" w:rsidRDefault="00492B7C"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Execuția lucrării presupune săpătura unui șant cu o adâncime de 1,2 m și lățime de 0,2-0,3 m, între trotuar și gardurile de proprietate. Vor fi instalate 2 tuburi de protecție HDPE și reteaua de fibră optică pe o lungime de 1500 m.</w:t>
      </w:r>
    </w:p>
    <w:p w:rsidR="00492B7C" w:rsidRPr="00E17346" w:rsidRDefault="00492B7C" w:rsidP="00492B7C">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 locurile în care realizarea canalizației în șant deschis nu este posibilă, respectiv sub drumul DJ109 și sub corpul de apă Borșa, se va adopta metoda forării dirjate. Traseul forajului</w:t>
      </w:r>
      <w:r w:rsidR="00E17346">
        <w:rPr>
          <w:rFonts w:ascii="Times New Roman" w:eastAsia="Calibri" w:hAnsi="Times New Roman" w:cs="Times New Roman"/>
          <w:noProof/>
          <w:sz w:val="25"/>
          <w:szCs w:val="25"/>
          <w:lang w:val="ro-RO"/>
        </w:rPr>
        <w:t>, pe sub albia minoră a râului Borșa, va avea o lungime de 70 m. Sistemele de ancorare a subtraversării de pe maluri vor avea o suprafață ocupată de 15 m</w:t>
      </w:r>
      <w:r w:rsidR="00E17346">
        <w:rPr>
          <w:rFonts w:ascii="Times New Roman" w:eastAsia="Calibri" w:hAnsi="Times New Roman" w:cs="Times New Roman"/>
          <w:noProof/>
          <w:sz w:val="25"/>
          <w:szCs w:val="25"/>
          <w:vertAlign w:val="superscript"/>
          <w:lang w:val="ro-RO"/>
        </w:rPr>
        <w:t>2</w:t>
      </w:r>
      <w:r w:rsidR="00E17346">
        <w:rPr>
          <w:rFonts w:ascii="Times New Roman" w:eastAsia="Calibri" w:hAnsi="Times New Roman" w:cs="Times New Roman"/>
          <w:noProof/>
          <w:sz w:val="25"/>
          <w:szCs w:val="25"/>
          <w:lang w:val="ro-RO"/>
        </w:rPr>
        <w:t>. Adâncimea de forare variază de la 2.66 m la 3 m sub alba minoră.</w:t>
      </w:r>
    </w:p>
    <w:p w:rsidR="00651749" w:rsidRPr="00651749" w:rsidRDefault="00651749" w:rsidP="006517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 pozarea conductelor se face ținând cont și de celelalte rețele edilitare existente (rețele electrice, apă, rețele de comunicații etc.);</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 înainte de începerea săpăturilor, suprafața terenului se va curăța și nivela cu pante de scurgere pentru a nu permite stagnarea apelor pluviale;</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f</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g</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 xml:space="preserve">opri motoarele, utilajele pe durata pauzelor pentru diminuarea poluării aerului şi </w:t>
      </w:r>
      <w:r w:rsidR="00A22F0A" w:rsidRPr="00831044">
        <w:rPr>
          <w:rFonts w:ascii="Times New Roman" w:eastAsia="Calibri" w:hAnsi="Times New Roman" w:cs="Times New Roman"/>
          <w:iCs/>
          <w:noProof/>
          <w:sz w:val="25"/>
          <w:szCs w:val="25"/>
          <w:lang w:val="ro-RO"/>
        </w:rPr>
        <w:lastRenderedPageBreak/>
        <w:t>fonice; efectuarea operaţiilor de întreţinere a utilajelor se va executa doar în spaţii special amenajate;</w:t>
      </w:r>
    </w:p>
    <w:p w:rsidR="00745B28"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31044"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i) efectuarea la timp a reviziilor tehnice curente ale autovehiculelor și utilajelor utilizare pe amplasament, pentru încadrarea în nivelul de emisii normat;</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j</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 xml:space="preserve">)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n)</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E17346">
        <w:rPr>
          <w:rFonts w:ascii="Times New Roman" w:eastAsia="Calibri" w:hAnsi="Times New Roman" w:cs="Times New Roman"/>
          <w:b/>
          <w:noProof/>
          <w:sz w:val="25"/>
          <w:szCs w:val="25"/>
          <w:lang w:val="ro-RO"/>
        </w:rPr>
        <w:t xml:space="preserve"> – Avizul de gospodărire a apelor nr. 74-CJ/06.06.2023:</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Pe parcursul execuției lucrărilor și după, constructorul și beneficiarul au obligația de a asigura scurgerea liberă a apelor, depozitarea de materiale sau staționarea utilajelor în albie fiind interzisă. În perioada de execuție a lucrărilor se vor lua toate măsurile ce se impun pentru evitarea poluării apelor, pentru protecția factorilor de mediu, pentru prevenirea și combaterea poluărilor accidentale, în special cu produse petroliere ca urmare a exploatării utilajelor tehnologice.</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Orice modificare față de Documentația tehnicp, vizată spre neschimbare și a proiectului nr. 291/2022, care ar putea interveni pe parcursul lucrărilor va fi adusă la cunoștință emitentului avizului de gospodărire a apelor, responsabilitate care revine proiectantului.</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Începerea execuției se va anunța cu 10 zile înainte la Sistemul de Gospodărire a Apelor Cluj.</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Proiectantul este responsabil pentru calculele hidraulice privind determinarea adâncimii de afluire.</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Se interzice evacuarea de ape uzate, deșeuri și alte substanțe poluante în apele de suprafață și subterane.</w:t>
      </w:r>
    </w:p>
    <w:p w:rsid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Se vor amplasa borne pe malurile cursurilor de apă traversate, în scopul indentificării în teren a subtraversărilor executate. </w:t>
      </w:r>
    </w:p>
    <w:p w:rsidR="00E17346" w:rsidRPr="00E17346" w:rsidRDefault="00E17346" w:rsidP="00094D2A">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După finalizarea lucrărilor, beneficiarul are obligația să solicite emiterea Autorizașiei de Gospodărire a apelor în conformitate</w:t>
      </w:r>
      <w:r w:rsidR="00094D2A">
        <w:rPr>
          <w:rFonts w:ascii="Times New Roman" w:eastAsia="Calibri" w:hAnsi="Times New Roman" w:cs="Times New Roman"/>
          <w:noProof/>
          <w:sz w:val="25"/>
          <w:szCs w:val="25"/>
          <w:lang w:val="ro-RO"/>
        </w:rPr>
        <w:t xml:space="preserve"> cu prevederile Legii Apelor nr. 107/1996 cu completările și modificările ulterioare. Este interzisă degradarea albiei și malurilor pe </w:t>
      </w:r>
      <w:r w:rsidR="00094D2A">
        <w:rPr>
          <w:rFonts w:ascii="Times New Roman" w:eastAsia="Calibri" w:hAnsi="Times New Roman" w:cs="Times New Roman"/>
          <w:noProof/>
          <w:sz w:val="25"/>
          <w:szCs w:val="25"/>
          <w:lang w:val="ro-RO"/>
        </w:rPr>
        <w:lastRenderedPageBreak/>
        <w:t>parcursul execuției lucrărilor. Se vor lua toate măsurile necesare pentru apărarea obiectivelor socio-economice și terenurilor riverane împotriva inundațiilor, atât pe parcursul execuției, cât și pe parcursul exploatării.</w:t>
      </w:r>
    </w:p>
    <w:p w:rsidR="00A22F0A" w:rsidRPr="00831044"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o</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920AFC">
        <w:rPr>
          <w:rFonts w:ascii="Times New Roman" w:eastAsia="Calibri" w:hAnsi="Times New Roman" w:cs="Times New Roman"/>
          <w:noProof/>
          <w:sz w:val="25"/>
          <w:szCs w:val="25"/>
          <w:lang w:val="ro-RO"/>
        </w:rPr>
        <w:t>p</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703E59" w:rsidRPr="0099796A" w:rsidRDefault="00703E59"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703E59">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703E59">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703E59" w:rsidRDefault="00703E59" w:rsidP="0099796A">
      <w:pPr>
        <w:spacing w:after="0"/>
        <w:ind w:right="108"/>
        <w:jc w:val="both"/>
        <w:outlineLvl w:val="0"/>
        <w:rPr>
          <w:rFonts w:ascii="Times New Roman" w:eastAsia="Calibri" w:hAnsi="Times New Roman" w:cs="Times New Roman"/>
          <w:b/>
          <w:noProof/>
          <w:sz w:val="24"/>
          <w:szCs w:val="26"/>
          <w:lang w:val="ro-RO"/>
        </w:rPr>
      </w:pP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703E59" w:rsidRDefault="0099796A" w:rsidP="00703E59">
      <w:pPr>
        <w:tabs>
          <w:tab w:val="left" w:pos="5850"/>
        </w:tabs>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703E59">
        <w:rPr>
          <w:rFonts w:ascii="Times New Roman" w:eastAsia="Calibri" w:hAnsi="Times New Roman" w:cs="Times New Roman"/>
          <w:noProof/>
          <w:sz w:val="24"/>
          <w:szCs w:val="26"/>
          <w:lang w:val="ro-RO"/>
        </w:rPr>
        <w:tab/>
        <w:t xml:space="preserve">        </w:t>
      </w:r>
      <w:r w:rsidR="00703E59" w:rsidRPr="00B15BEF">
        <w:rPr>
          <w:rFonts w:ascii="Times New Roman" w:eastAsia="Calibri" w:hAnsi="Times New Roman" w:cs="Times New Roman"/>
          <w:noProof/>
          <w:sz w:val="24"/>
          <w:szCs w:val="26"/>
          <w:lang w:val="ro-RO"/>
        </w:rPr>
        <w:t>c</w:t>
      </w:r>
      <w:r w:rsidR="00703E59" w:rsidRPr="0099796A">
        <w:rPr>
          <w:rFonts w:ascii="Times New Roman" w:eastAsia="Calibri" w:hAnsi="Times New Roman" w:cs="Times New Roman"/>
          <w:noProof/>
          <w:sz w:val="24"/>
          <w:szCs w:val="26"/>
          <w:lang w:val="ro-RO"/>
        </w:rPr>
        <w:t xml:space="preserve">ons. </w:t>
      </w:r>
      <w:r w:rsidR="00094D2A">
        <w:rPr>
          <w:rFonts w:ascii="Times New Roman" w:eastAsia="Calibri" w:hAnsi="Times New Roman" w:cs="Times New Roman"/>
          <w:noProof/>
          <w:sz w:val="24"/>
          <w:szCs w:val="26"/>
          <w:lang w:val="ro-RO"/>
        </w:rPr>
        <w:t>Romina PAUL</w:t>
      </w:r>
    </w:p>
    <w:p w:rsidR="00B21E37" w:rsidRPr="0099796A" w:rsidRDefault="00D52786" w:rsidP="00143548">
      <w:pPr>
        <w:spacing w:after="0"/>
        <w:ind w:right="108"/>
        <w:jc w:val="both"/>
        <w:rPr>
          <w:rFonts w:ascii="Times New Roman" w:eastAsia="Calibri" w:hAnsi="Times New Roman" w:cs="Times New Roman"/>
          <w:noProof/>
          <w:sz w:val="24"/>
          <w:szCs w:val="26"/>
          <w:lang w:val="ro-RO"/>
        </w:rPr>
      </w:pPr>
      <w:r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48" w:rsidRDefault="00A44E48" w:rsidP="00D6795A">
      <w:pPr>
        <w:spacing w:after="0" w:line="240" w:lineRule="auto"/>
      </w:pPr>
      <w:r>
        <w:separator/>
      </w:r>
    </w:p>
  </w:endnote>
  <w:endnote w:type="continuationSeparator" w:id="0">
    <w:p w:rsidR="00A44E48" w:rsidRDefault="00A44E4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DC5FF"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A44E48">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867001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AE57DD">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48" w:rsidRDefault="00A44E48" w:rsidP="00D6795A">
      <w:pPr>
        <w:spacing w:after="0" w:line="240" w:lineRule="auto"/>
      </w:pPr>
      <w:r>
        <w:separator/>
      </w:r>
    </w:p>
  </w:footnote>
  <w:footnote w:type="continuationSeparator" w:id="0">
    <w:p w:rsidR="00A44E48" w:rsidRDefault="00A44E48"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A44E48"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48670017"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9C2"/>
    <w:multiLevelType w:val="hybridMultilevel"/>
    <w:tmpl w:val="0A12DA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4"/>
  </w:num>
  <w:num w:numId="6">
    <w:abstractNumId w:val="6"/>
  </w:num>
  <w:num w:numId="7">
    <w:abstractNumId w:val="7"/>
  </w:num>
  <w:num w:numId="8">
    <w:abstractNumId w:val="1"/>
  </w:num>
  <w:num w:numId="9">
    <w:abstractNumId w:val="9"/>
  </w:num>
  <w:num w:numId="10">
    <w:abstractNumId w:val="1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4D2A"/>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177D"/>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2B7C"/>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3E59"/>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2B88"/>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3A7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48"/>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57DD"/>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46"/>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5EE3"/>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5B6CE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566B-051F-4E92-BD72-503A4C88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2411</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35</cp:revision>
  <cp:lastPrinted>2023-03-16T09:39:00Z</cp:lastPrinted>
  <dcterms:created xsi:type="dcterms:W3CDTF">2022-02-24T10:04:00Z</dcterms:created>
  <dcterms:modified xsi:type="dcterms:W3CDTF">2023-06-19T05:54:00Z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