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892955">
        <w:rPr>
          <w:rFonts w:ascii="Times New Roman" w:eastAsia="Calibri" w:hAnsi="Times New Roman" w:cs="Times New Roman"/>
          <w:b/>
          <w:noProof/>
          <w:sz w:val="25"/>
          <w:szCs w:val="25"/>
          <w:lang w:val="ro-RO"/>
        </w:rPr>
        <w:t>draft</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3033B0">
        <w:rPr>
          <w:rFonts w:ascii="Times New Roman" w:eastAsia="Calibri" w:hAnsi="Times New Roman" w:cs="Times New Roman"/>
          <w:b/>
          <w:noProof/>
          <w:sz w:val="25"/>
          <w:szCs w:val="25"/>
          <w:lang w:val="ro-RO"/>
        </w:rPr>
        <w:t>04</w:t>
      </w:r>
      <w:r w:rsidR="00BB07E0" w:rsidRPr="009341A3">
        <w:rPr>
          <w:rFonts w:ascii="Times New Roman" w:eastAsia="Calibri" w:hAnsi="Times New Roman" w:cs="Times New Roman"/>
          <w:b/>
          <w:noProof/>
          <w:sz w:val="25"/>
          <w:szCs w:val="25"/>
          <w:lang w:val="ro-RO"/>
        </w:rPr>
        <w:t>.</w:t>
      </w:r>
      <w:r w:rsidR="00D87FDE">
        <w:rPr>
          <w:rFonts w:ascii="Times New Roman" w:eastAsia="Calibri" w:hAnsi="Times New Roman" w:cs="Times New Roman"/>
          <w:b/>
          <w:noProof/>
          <w:sz w:val="25"/>
          <w:szCs w:val="25"/>
          <w:lang w:val="ro-RO"/>
        </w:rPr>
        <w:t>1</w:t>
      </w:r>
      <w:r w:rsidR="003033B0">
        <w:rPr>
          <w:rFonts w:ascii="Times New Roman" w:eastAsia="Calibri" w:hAnsi="Times New Roman" w:cs="Times New Roman"/>
          <w:b/>
          <w:noProof/>
          <w:sz w:val="25"/>
          <w:szCs w:val="25"/>
          <w:lang w:val="ro-RO"/>
        </w:rPr>
        <w:t>2</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C65CC9"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Ca urmare a solicitării de emitere a acordului de mediu adresate </w:t>
      </w:r>
      <w:r w:rsidR="00296737" w:rsidRPr="00C65CC9">
        <w:rPr>
          <w:rFonts w:ascii="Times New Roman" w:eastAsia="Calibri" w:hAnsi="Times New Roman" w:cs="Times New Roman"/>
          <w:noProof/>
          <w:sz w:val="24"/>
          <w:szCs w:val="24"/>
          <w:lang w:val="ro-RO"/>
        </w:rPr>
        <w:t xml:space="preserve">de </w:t>
      </w:r>
      <w:r w:rsidR="00892955">
        <w:rPr>
          <w:rFonts w:ascii="Times New Roman" w:eastAsia="Calibri" w:hAnsi="Times New Roman" w:cs="Times New Roman"/>
          <w:b/>
          <w:spacing w:val="-4"/>
          <w:sz w:val="24"/>
          <w:szCs w:val="24"/>
          <w:lang w:val="ro-RO"/>
        </w:rPr>
        <w:t>MUNICIPIUL CÂMPIA TURZII prin PRIMAR DORIN NICOLAE LOJIGAN</w:t>
      </w:r>
      <w:r w:rsidR="005436F4" w:rsidRPr="00C65CC9">
        <w:rPr>
          <w:rFonts w:ascii="Times New Roman" w:eastAsia="Calibri" w:hAnsi="Times New Roman" w:cs="Times New Roman"/>
          <w:b/>
          <w:spacing w:val="-4"/>
          <w:sz w:val="24"/>
          <w:szCs w:val="24"/>
          <w:lang w:val="ro-RO"/>
        </w:rPr>
        <w:t xml:space="preserve"> </w:t>
      </w:r>
      <w:r w:rsidR="005436F4" w:rsidRPr="00C65CC9">
        <w:rPr>
          <w:rFonts w:ascii="Times New Roman" w:eastAsia="Calibri" w:hAnsi="Times New Roman" w:cs="Times New Roman"/>
          <w:sz w:val="24"/>
          <w:szCs w:val="24"/>
          <w:lang w:val="ro-RO"/>
        </w:rPr>
        <w:t>cu sediul</w:t>
      </w:r>
      <w:r w:rsidR="006C61D6" w:rsidRPr="00C65CC9">
        <w:rPr>
          <w:rFonts w:ascii="Times New Roman" w:eastAsia="Calibri" w:hAnsi="Times New Roman" w:cs="Times New Roman"/>
          <w:sz w:val="24"/>
          <w:szCs w:val="24"/>
          <w:lang w:val="ro-RO"/>
        </w:rPr>
        <w:t>/domiciliul</w:t>
      </w:r>
      <w:r w:rsidR="005436F4" w:rsidRPr="00C65CC9">
        <w:rPr>
          <w:rFonts w:ascii="Times New Roman" w:eastAsia="Calibri" w:hAnsi="Times New Roman" w:cs="Times New Roman"/>
          <w:sz w:val="24"/>
          <w:szCs w:val="24"/>
          <w:lang w:val="ro-RO"/>
        </w:rPr>
        <w:t xml:space="preserve"> în </w:t>
      </w:r>
      <w:r w:rsidR="00DD7F8C" w:rsidRPr="00C65CC9">
        <w:rPr>
          <w:rFonts w:ascii="Times New Roman" w:eastAsia="Calibri" w:hAnsi="Times New Roman" w:cs="Times New Roman"/>
          <w:sz w:val="24"/>
          <w:szCs w:val="24"/>
          <w:lang w:val="ro-RO"/>
        </w:rPr>
        <w:t>municipiul C</w:t>
      </w:r>
      <w:r w:rsidR="00892955">
        <w:rPr>
          <w:rFonts w:ascii="Times New Roman" w:eastAsia="Calibri" w:hAnsi="Times New Roman" w:cs="Times New Roman"/>
          <w:sz w:val="24"/>
          <w:szCs w:val="24"/>
          <w:lang w:val="ro-RO"/>
        </w:rPr>
        <w:t xml:space="preserve">âmpia Turzii, str. Laminoriștilor, nr. 2-4 </w:t>
      </w:r>
      <w:r w:rsidR="00DD7F8C" w:rsidRPr="00C65CC9">
        <w:rPr>
          <w:rFonts w:ascii="Times New Roman" w:eastAsia="Calibri" w:hAnsi="Times New Roman" w:cs="Times New Roman"/>
          <w:sz w:val="24"/>
          <w:szCs w:val="24"/>
          <w:lang w:val="ro-RO"/>
        </w:rPr>
        <w:t>, județul Cluj</w:t>
      </w:r>
      <w:r w:rsidR="00386BC1" w:rsidRPr="00C65CC9">
        <w:rPr>
          <w:rFonts w:ascii="Times New Roman"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 xml:space="preserve">înregistrată la APM Cluj </w:t>
      </w:r>
      <w:r w:rsidR="008076E5" w:rsidRPr="00C65CC9">
        <w:rPr>
          <w:rFonts w:ascii="Times New Roman" w:hAnsi="Times New Roman" w:cs="Times New Roman"/>
          <w:noProof/>
          <w:sz w:val="24"/>
          <w:szCs w:val="24"/>
          <w:lang w:val="ro-RO"/>
        </w:rPr>
        <w:t>cu nr.</w:t>
      </w:r>
      <w:r w:rsidR="00892955">
        <w:rPr>
          <w:rFonts w:ascii="Times New Roman" w:hAnsi="Times New Roman" w:cs="Times New Roman"/>
          <w:noProof/>
          <w:sz w:val="24"/>
          <w:szCs w:val="24"/>
          <w:lang w:val="ro-RO"/>
        </w:rPr>
        <w:t xml:space="preserve"> 1</w:t>
      </w:r>
      <w:r w:rsidR="00892955">
        <w:rPr>
          <w:rFonts w:ascii="Times New Roman" w:eastAsia="Calibri" w:hAnsi="Times New Roman" w:cs="Times New Roman"/>
          <w:sz w:val="24"/>
          <w:szCs w:val="24"/>
          <w:lang w:val="ro-RO"/>
        </w:rPr>
        <w:t>6851</w:t>
      </w:r>
      <w:r w:rsidR="00143548" w:rsidRPr="00C65CC9">
        <w:rPr>
          <w:rFonts w:ascii="Times New Roman" w:eastAsia="Calibri" w:hAnsi="Times New Roman" w:cs="Times New Roman"/>
          <w:sz w:val="24"/>
          <w:szCs w:val="24"/>
          <w:lang w:val="ro-RO"/>
        </w:rPr>
        <w:t>/</w:t>
      </w:r>
      <w:r w:rsidR="00892955">
        <w:rPr>
          <w:rFonts w:ascii="Times New Roman" w:eastAsia="Calibri" w:hAnsi="Times New Roman" w:cs="Times New Roman"/>
          <w:sz w:val="24"/>
          <w:szCs w:val="24"/>
          <w:lang w:val="ro-RO"/>
        </w:rPr>
        <w:t>27</w:t>
      </w:r>
      <w:r w:rsidR="00E553B6" w:rsidRPr="00C65CC9">
        <w:rPr>
          <w:rFonts w:ascii="Times New Roman" w:eastAsia="Calibri" w:hAnsi="Times New Roman" w:cs="Times New Roman"/>
          <w:sz w:val="24"/>
          <w:szCs w:val="24"/>
          <w:lang w:val="ro-RO"/>
        </w:rPr>
        <w:t>.07</w:t>
      </w:r>
      <w:r w:rsidR="00B92D76" w:rsidRPr="00C65CC9">
        <w:rPr>
          <w:rFonts w:ascii="Times New Roman" w:eastAsia="Calibri" w:hAnsi="Times New Roman" w:cs="Times New Roman"/>
          <w:sz w:val="24"/>
          <w:szCs w:val="24"/>
          <w:lang w:val="ro-RO"/>
        </w:rPr>
        <w:t>.202</w:t>
      </w:r>
      <w:r w:rsidR="00E553B6" w:rsidRPr="00C65CC9">
        <w:rPr>
          <w:rFonts w:ascii="Times New Roman" w:eastAsia="Calibri" w:hAnsi="Times New Roman" w:cs="Times New Roman"/>
          <w:sz w:val="24"/>
          <w:szCs w:val="24"/>
          <w:lang w:val="ro-RO"/>
        </w:rPr>
        <w:t>3</w:t>
      </w:r>
      <w:r w:rsidR="00DC2CC4" w:rsidRPr="00C65CC9">
        <w:rPr>
          <w:rFonts w:ascii="Times New Roman" w:eastAsia="Calibri" w:hAnsi="Times New Roman" w:cs="Times New Roman"/>
          <w:sz w:val="24"/>
          <w:szCs w:val="24"/>
          <w:lang w:val="ro-RO"/>
        </w:rPr>
        <w:t>,</w:t>
      </w:r>
      <w:r w:rsidR="008076E5" w:rsidRPr="00C65CC9">
        <w:rPr>
          <w:rFonts w:ascii="Times New Roman"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în baza:</w:t>
      </w:r>
    </w:p>
    <w:p w:rsidR="00D6795A" w:rsidRPr="00C65CC9"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eastAsia="ro-RO"/>
        </w:rPr>
        <w:t>Legii nr. 292/2008</w:t>
      </w:r>
      <w:r w:rsidR="00D6795A" w:rsidRPr="00C65CC9">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C65CC9"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Ordonanţei de Urgenţă a Guvernului nr. 57/2007</w:t>
      </w:r>
      <w:r w:rsidRPr="00C65CC9">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C65CC9">
        <w:rPr>
          <w:rFonts w:ascii="Times New Roman" w:eastAsia="Calibri" w:hAnsi="Times New Roman" w:cs="Times New Roman"/>
          <w:b/>
          <w:noProof/>
          <w:sz w:val="24"/>
          <w:szCs w:val="24"/>
          <w:lang w:val="ro-RO"/>
        </w:rPr>
        <w:t>Legea nr. 49/2011</w:t>
      </w:r>
      <w:r w:rsidRPr="00C65CC9">
        <w:rPr>
          <w:rFonts w:ascii="Times New Roman" w:eastAsia="Calibri"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cu modific</w:t>
      </w:r>
      <w:r w:rsidR="00B42DD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w:t>
      </w:r>
      <w:r w:rsidR="00B42DD5" w:rsidRPr="00C65CC9">
        <w:rPr>
          <w:rFonts w:ascii="Times New Roman" w:eastAsia="Calibri" w:hAnsi="Times New Roman" w:cs="Times New Roman"/>
          <w:noProof/>
          <w:sz w:val="24"/>
          <w:szCs w:val="24"/>
          <w:lang w:val="ro-RO"/>
        </w:rPr>
        <w:t>ș</w:t>
      </w:r>
      <w:r w:rsidR="008076E5" w:rsidRPr="00C65CC9">
        <w:rPr>
          <w:rFonts w:ascii="Times New Roman" w:eastAsia="Calibri" w:hAnsi="Times New Roman" w:cs="Times New Roman"/>
          <w:noProof/>
          <w:sz w:val="24"/>
          <w:szCs w:val="24"/>
          <w:lang w:val="ro-RO"/>
        </w:rPr>
        <w:t>i complet</w:t>
      </w:r>
      <w:r w:rsidR="00F1724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ulterioare, </w:t>
      </w:r>
    </w:p>
    <w:p w:rsidR="005D6B61" w:rsidRPr="00C65CC9"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Prevederilor art.</w:t>
      </w:r>
      <w:r w:rsidR="00F17245" w:rsidRPr="00C65CC9">
        <w:rPr>
          <w:rFonts w:ascii="Times New Roman" w:eastAsia="Calibri" w:hAnsi="Times New Roman" w:cs="Times New Roman"/>
          <w:b/>
          <w:noProof/>
          <w:sz w:val="24"/>
          <w:szCs w:val="24"/>
          <w:lang w:val="ro-RO"/>
        </w:rPr>
        <w:t xml:space="preserve"> </w:t>
      </w:r>
      <w:r w:rsidRPr="00C65CC9">
        <w:rPr>
          <w:rFonts w:ascii="Times New Roman" w:eastAsia="Calibri" w:hAnsi="Times New Roman" w:cs="Times New Roman"/>
          <w:b/>
          <w:noProof/>
          <w:sz w:val="24"/>
          <w:szCs w:val="24"/>
          <w:lang w:val="ro-RO"/>
        </w:rPr>
        <w:t>48 din Legea apelor nr. 107/1996</w:t>
      </w:r>
      <w:r w:rsidRPr="00C65CC9">
        <w:rPr>
          <w:rFonts w:ascii="Times New Roman" w:eastAsia="Calibri" w:hAnsi="Times New Roman" w:cs="Times New Roman"/>
          <w:noProof/>
          <w:sz w:val="24"/>
          <w:szCs w:val="24"/>
          <w:lang w:val="ro-RO"/>
        </w:rPr>
        <w:t xml:space="preserve">, cu modificarile </w:t>
      </w:r>
      <w:r w:rsidR="005D6B61" w:rsidRPr="00C65CC9">
        <w:rPr>
          <w:rFonts w:ascii="Times New Roman" w:eastAsia="Calibri" w:hAnsi="Times New Roman" w:cs="Times New Roman"/>
          <w:noProof/>
          <w:sz w:val="24"/>
          <w:szCs w:val="24"/>
          <w:lang w:val="ro-RO"/>
        </w:rPr>
        <w:t>si completarile ulterioare;</w:t>
      </w:r>
    </w:p>
    <w:p w:rsidR="006C61D6" w:rsidRPr="00C65CC9"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BA6913" w:rsidRDefault="008076E5" w:rsidP="00BA6913">
      <w:pPr>
        <w:autoSpaceDE w:val="0"/>
        <w:autoSpaceDN w:val="0"/>
        <w:adjustRightInd w:val="0"/>
        <w:spacing w:after="0" w:line="240" w:lineRule="auto"/>
        <w:ind w:right="108" w:firstLine="567"/>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Agentia Pentru Protectia Mediului</w:t>
      </w:r>
      <w:r w:rsidR="00D6795A" w:rsidRPr="00C65CC9">
        <w:rPr>
          <w:rFonts w:ascii="Times New Roman" w:eastAsia="Calibri" w:hAnsi="Times New Roman" w:cs="Times New Roman"/>
          <w:b/>
          <w:noProof/>
          <w:sz w:val="24"/>
          <w:szCs w:val="24"/>
          <w:lang w:val="ro-RO"/>
        </w:rPr>
        <w:t xml:space="preserve"> Cluj decide</w:t>
      </w:r>
      <w:r w:rsidR="00D6795A" w:rsidRPr="00C65CC9">
        <w:rPr>
          <w:rFonts w:ascii="Times New Roman" w:eastAsia="Calibri" w:hAnsi="Times New Roman" w:cs="Times New Roman"/>
          <w:noProof/>
          <w:sz w:val="24"/>
          <w:szCs w:val="24"/>
          <w:lang w:val="ro-RO"/>
        </w:rPr>
        <w:t>, ca urmare</w:t>
      </w:r>
      <w:r w:rsidR="00DC2CC4" w:rsidRPr="00C65CC9">
        <w:rPr>
          <w:rFonts w:ascii="Times New Roman" w:eastAsia="Calibri" w:hAnsi="Times New Roman" w:cs="Times New Roman"/>
          <w:noProof/>
          <w:sz w:val="24"/>
          <w:szCs w:val="24"/>
          <w:lang w:val="ro-RO"/>
        </w:rPr>
        <w:t xml:space="preserve"> a completărilor depuse cu </w:t>
      </w:r>
      <w:r w:rsidR="00DD7F8C" w:rsidRPr="00C65CC9">
        <w:rPr>
          <w:rFonts w:ascii="Times New Roman" w:eastAsia="Calibri" w:hAnsi="Times New Roman" w:cs="Times New Roman"/>
          <w:noProof/>
          <w:sz w:val="24"/>
          <w:szCs w:val="24"/>
          <w:lang w:val="ro-RO"/>
        </w:rPr>
        <w:t>nr.</w:t>
      </w:r>
      <w:r w:rsidR="00892955">
        <w:rPr>
          <w:rFonts w:ascii="Times New Roman" w:eastAsia="Calibri" w:hAnsi="Times New Roman" w:cs="Times New Roman"/>
          <w:noProof/>
          <w:sz w:val="24"/>
          <w:szCs w:val="24"/>
          <w:lang w:val="ro-RO"/>
        </w:rPr>
        <w:t xml:space="preserve"> 21338/06.10.2023, nr. 22304/23.10.2023, nr. 22277/23.10.2023, nr. 22119/19.10.2023 și ne. 25126/28.11.2023</w:t>
      </w:r>
      <w:r w:rsidR="00BA6913">
        <w:rPr>
          <w:rFonts w:ascii="Times New Roman" w:eastAsia="Calibri" w:hAnsi="Times New Roman" w:cs="Times New Roman"/>
          <w:noProof/>
          <w:sz w:val="24"/>
          <w:szCs w:val="24"/>
          <w:lang w:val="ro-RO"/>
        </w:rPr>
        <w:t xml:space="preserve"> </w:t>
      </w:r>
      <w:r w:rsidR="00E553B6" w:rsidRPr="00C65CC9">
        <w:rPr>
          <w:rFonts w:ascii="Times New Roman" w:eastAsia="Calibri" w:hAnsi="Times New Roman" w:cs="Times New Roman"/>
          <w:noProof/>
          <w:sz w:val="24"/>
          <w:szCs w:val="24"/>
          <w:lang w:val="ro-RO"/>
        </w:rPr>
        <w:t xml:space="preserve"> </w:t>
      </w:r>
      <w:r w:rsidR="00DC2CC4" w:rsidRPr="00C65CC9">
        <w:rPr>
          <w:rFonts w:ascii="Times New Roman" w:eastAsia="Calibri" w:hAnsi="Times New Roman" w:cs="Times New Roman"/>
          <w:noProof/>
          <w:sz w:val="24"/>
          <w:szCs w:val="24"/>
          <w:lang w:val="ro-RO"/>
        </w:rPr>
        <w:t xml:space="preserve">și </w:t>
      </w:r>
      <w:r w:rsidR="00D6795A" w:rsidRPr="00C65CC9">
        <w:rPr>
          <w:rFonts w:ascii="Times New Roman" w:eastAsia="Calibri" w:hAnsi="Times New Roman" w:cs="Times New Roman"/>
          <w:noProof/>
          <w:sz w:val="24"/>
          <w:szCs w:val="24"/>
          <w:lang w:val="ro-RO"/>
        </w:rPr>
        <w:t>a consultărilor desfăşurate în cadrul şedinţei Comisiei de Analiză Tehnică din</w:t>
      </w:r>
      <w:r w:rsidR="00DA03E4" w:rsidRPr="00C65CC9">
        <w:rPr>
          <w:rFonts w:ascii="Times New Roman" w:eastAsia="Calibri" w:hAnsi="Times New Roman" w:cs="Times New Roman"/>
          <w:noProof/>
          <w:sz w:val="24"/>
          <w:szCs w:val="24"/>
          <w:lang w:val="ro-RO"/>
        </w:rPr>
        <w:t xml:space="preserve"> data de </w:t>
      </w:r>
      <w:r w:rsidR="00892955">
        <w:rPr>
          <w:rFonts w:ascii="Times New Roman" w:eastAsia="Calibri" w:hAnsi="Times New Roman" w:cs="Times New Roman"/>
          <w:noProof/>
          <w:sz w:val="24"/>
          <w:szCs w:val="24"/>
          <w:lang w:val="ro-RO"/>
        </w:rPr>
        <w:t>31</w:t>
      </w:r>
      <w:r w:rsidR="00E553B6" w:rsidRPr="00C65CC9">
        <w:rPr>
          <w:rFonts w:ascii="Times New Roman" w:eastAsia="Calibri" w:hAnsi="Times New Roman" w:cs="Times New Roman"/>
          <w:noProof/>
          <w:sz w:val="24"/>
          <w:szCs w:val="24"/>
          <w:lang w:val="ro-RO"/>
        </w:rPr>
        <w:t>.1</w:t>
      </w:r>
      <w:r w:rsidR="00892955">
        <w:rPr>
          <w:rFonts w:ascii="Times New Roman" w:eastAsia="Calibri" w:hAnsi="Times New Roman" w:cs="Times New Roman"/>
          <w:noProof/>
          <w:sz w:val="24"/>
          <w:szCs w:val="24"/>
          <w:lang w:val="ro-RO"/>
        </w:rPr>
        <w:t>0</w:t>
      </w:r>
      <w:r w:rsidR="00E553B6" w:rsidRPr="00C65CC9">
        <w:rPr>
          <w:rFonts w:ascii="Times New Roman" w:eastAsia="Calibri" w:hAnsi="Times New Roman" w:cs="Times New Roman"/>
          <w:noProof/>
          <w:sz w:val="24"/>
          <w:szCs w:val="24"/>
          <w:lang w:val="ro-RO"/>
        </w:rPr>
        <w:t>.</w:t>
      </w:r>
      <w:r w:rsidR="005436F4" w:rsidRPr="00C65CC9">
        <w:rPr>
          <w:rFonts w:ascii="Times New Roman" w:eastAsia="Calibri" w:hAnsi="Times New Roman" w:cs="Times New Roman"/>
          <w:noProof/>
          <w:sz w:val="24"/>
          <w:szCs w:val="24"/>
          <w:lang w:val="ro-RO"/>
        </w:rPr>
        <w:t>202</w:t>
      </w:r>
      <w:r w:rsidR="006C61D6" w:rsidRPr="00C65CC9">
        <w:rPr>
          <w:rFonts w:ascii="Times New Roman" w:eastAsia="Calibri" w:hAnsi="Times New Roman" w:cs="Times New Roman"/>
          <w:noProof/>
          <w:sz w:val="24"/>
          <w:szCs w:val="24"/>
          <w:lang w:val="ro-RO"/>
        </w:rPr>
        <w:t>3</w:t>
      </w:r>
      <w:r w:rsidR="003C5E58" w:rsidRPr="00C65CC9">
        <w:rPr>
          <w:rFonts w:ascii="Times New Roman" w:eastAsia="Calibri" w:hAnsi="Times New Roman" w:cs="Times New Roman"/>
          <w:noProof/>
          <w:sz w:val="24"/>
          <w:szCs w:val="24"/>
          <w:lang w:val="ro-RO"/>
        </w:rPr>
        <w:t>, că proiectul</w:t>
      </w:r>
      <w:r w:rsidR="00133568" w:rsidRPr="00C65CC9">
        <w:rPr>
          <w:rFonts w:ascii="Times New Roman" w:hAnsi="Times New Roman" w:cs="Times New Roman"/>
          <w:b/>
          <w:i/>
          <w:noProof/>
          <w:sz w:val="24"/>
          <w:szCs w:val="24"/>
          <w:lang w:val="ro-RO"/>
        </w:rPr>
        <w:t xml:space="preserve"> </w:t>
      </w:r>
      <w:r w:rsidR="00143548" w:rsidRPr="00C65CC9">
        <w:rPr>
          <w:rFonts w:ascii="Times New Roman" w:hAnsi="Times New Roman"/>
          <w:b/>
          <w:i/>
          <w:sz w:val="24"/>
          <w:szCs w:val="24"/>
          <w:lang w:val="ro-RO"/>
        </w:rPr>
        <w:t>,,</w:t>
      </w:r>
      <w:r w:rsidR="00892955">
        <w:rPr>
          <w:rFonts w:ascii="Times New Roman" w:hAnsi="Times New Roman"/>
          <w:b/>
          <w:i/>
          <w:sz w:val="24"/>
          <w:szCs w:val="24"/>
          <w:lang w:val="ro-RO"/>
        </w:rPr>
        <w:t>Regenerare urbană cartier blocuri - cvartal 1</w:t>
      </w:r>
      <w:r w:rsidR="00143548" w:rsidRPr="00C65CC9">
        <w:rPr>
          <w:rFonts w:ascii="Times New Roman" w:hAnsi="Times New Roman"/>
          <w:b/>
          <w:i/>
          <w:sz w:val="24"/>
          <w:szCs w:val="24"/>
        </w:rPr>
        <w:t xml:space="preserve">” </w:t>
      </w:r>
      <w:r w:rsidR="005436F4" w:rsidRPr="00C65CC9">
        <w:rPr>
          <w:rFonts w:ascii="Times New Roman" w:hAnsi="Times New Roman" w:cs="Times New Roman"/>
          <w:spacing w:val="-2"/>
          <w:sz w:val="24"/>
          <w:szCs w:val="24"/>
          <w:lang w:val="ro-RO"/>
        </w:rPr>
        <w:t xml:space="preserve"> propus a fi realizat </w:t>
      </w:r>
      <w:r w:rsidR="002E0C99" w:rsidRPr="00C65CC9">
        <w:rPr>
          <w:rFonts w:ascii="Times New Roman" w:hAnsi="Times New Roman" w:cs="Times New Roman"/>
          <w:spacing w:val="-2"/>
          <w:sz w:val="24"/>
          <w:szCs w:val="24"/>
          <w:lang w:val="ro-RO"/>
        </w:rPr>
        <w:t xml:space="preserve">în </w:t>
      </w:r>
      <w:r w:rsidR="00DD670C" w:rsidRPr="00C65CC9">
        <w:rPr>
          <w:rFonts w:ascii="Times New Roman" w:hAnsi="Times New Roman" w:cs="Times New Roman"/>
          <w:spacing w:val="-2"/>
          <w:sz w:val="24"/>
          <w:szCs w:val="24"/>
          <w:lang w:val="ro-RO"/>
        </w:rPr>
        <w:t xml:space="preserve">municipiul </w:t>
      </w:r>
      <w:r w:rsidR="00892955">
        <w:rPr>
          <w:rFonts w:ascii="Times New Roman" w:hAnsi="Times New Roman" w:cs="Times New Roman"/>
          <w:spacing w:val="-2"/>
          <w:sz w:val="24"/>
          <w:szCs w:val="24"/>
          <w:lang w:val="ro-RO"/>
        </w:rPr>
        <w:t>Câmpia Turzii</w:t>
      </w:r>
      <w:r w:rsidR="00E553B6" w:rsidRPr="00C65CC9">
        <w:rPr>
          <w:rFonts w:ascii="Times New Roman" w:hAnsi="Times New Roman" w:cs="Times New Roman"/>
          <w:spacing w:val="-2"/>
          <w:sz w:val="24"/>
          <w:szCs w:val="24"/>
          <w:lang w:val="ro-RO"/>
        </w:rPr>
        <w:t>,</w:t>
      </w:r>
      <w:r w:rsidR="006F31FE" w:rsidRPr="00C65CC9">
        <w:rPr>
          <w:rFonts w:ascii="Times New Roman" w:eastAsia="Calibri" w:hAnsi="Times New Roman" w:cs="Times New Roman"/>
          <w:sz w:val="24"/>
          <w:szCs w:val="24"/>
          <w:lang w:val="ro-RO"/>
        </w:rPr>
        <w:t xml:space="preserve"> judeţul Cluj</w:t>
      </w:r>
      <w:r w:rsidRPr="00C65CC9">
        <w:rPr>
          <w:rFonts w:ascii="Times New Roman" w:hAnsi="Times New Roman" w:cs="Times New Roman"/>
          <w:b/>
          <w:i/>
          <w:noProof/>
          <w:sz w:val="24"/>
          <w:szCs w:val="24"/>
          <w:lang w:val="ro-RO"/>
        </w:rPr>
        <w:t>,</w:t>
      </w:r>
      <w:r w:rsidR="00DA03E4" w:rsidRPr="00C65CC9">
        <w:rPr>
          <w:rFonts w:ascii="Times New Roman" w:hAnsi="Times New Roman" w:cs="Times New Roman"/>
          <w:noProof/>
          <w:sz w:val="24"/>
          <w:szCs w:val="24"/>
          <w:lang w:val="ro-RO"/>
        </w:rPr>
        <w:t xml:space="preserve"> </w:t>
      </w:r>
      <w:r w:rsidR="00D6795A" w:rsidRPr="00C65CC9">
        <w:rPr>
          <w:rFonts w:ascii="Times New Roman" w:eastAsia="Calibri" w:hAnsi="Times New Roman" w:cs="Times New Roman"/>
          <w:b/>
          <w:noProof/>
          <w:sz w:val="24"/>
          <w:szCs w:val="24"/>
          <w:lang w:val="ro-RO"/>
        </w:rPr>
        <w:t>nu se supune evaluării impactului asupra mediului</w:t>
      </w:r>
      <w:r w:rsidR="0029343B" w:rsidRPr="00C65CC9">
        <w:rPr>
          <w:rFonts w:ascii="Times New Roman" w:eastAsia="Calibri" w:hAnsi="Times New Roman" w:cs="Times New Roman"/>
          <w:b/>
          <w:noProof/>
          <w:sz w:val="24"/>
          <w:szCs w:val="24"/>
          <w:lang w:val="ro-RO"/>
        </w:rPr>
        <w:t>.</w:t>
      </w:r>
    </w:p>
    <w:p w:rsidR="000144DA" w:rsidRPr="00C65CC9"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C65CC9"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b/>
          <w:noProof/>
          <w:sz w:val="24"/>
          <w:szCs w:val="24"/>
          <w:lang w:val="ro-RO"/>
        </w:rPr>
        <w:t>Justificarea prezentei decizii</w:t>
      </w:r>
      <w:r w:rsidRPr="00C65CC9">
        <w:rPr>
          <w:rFonts w:ascii="Times New Roman" w:eastAsia="Calibri" w:hAnsi="Times New Roman" w:cs="Times New Roman"/>
          <w:noProof/>
          <w:sz w:val="24"/>
          <w:szCs w:val="24"/>
          <w:lang w:val="ro-RO"/>
        </w:rPr>
        <w:t>:</w:t>
      </w:r>
    </w:p>
    <w:p w:rsidR="00E41CEE" w:rsidRPr="00C65CC9"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I. Motivele pe baza carora s-a </w:t>
      </w:r>
      <w:r w:rsidR="00DC2C5C" w:rsidRPr="00C65CC9">
        <w:rPr>
          <w:rFonts w:ascii="Times New Roman" w:eastAsia="Calibri" w:hAnsi="Times New Roman" w:cs="Times New Roman"/>
          <w:b/>
          <w:noProof/>
          <w:sz w:val="24"/>
          <w:szCs w:val="24"/>
          <w:lang w:val="ro-RO"/>
        </w:rPr>
        <w:t>stabilit</w:t>
      </w:r>
      <w:r w:rsidRPr="00C65CC9">
        <w:rPr>
          <w:rFonts w:ascii="Times New Roman" w:eastAsia="Calibri" w:hAnsi="Times New Roman" w:cs="Times New Roman"/>
          <w:b/>
          <w:noProof/>
          <w:sz w:val="24"/>
          <w:szCs w:val="24"/>
          <w:lang w:val="ro-RO"/>
        </w:rPr>
        <w:t xml:space="preserve"> </w:t>
      </w:r>
      <w:r w:rsidR="00DC2C5C" w:rsidRPr="00C65CC9">
        <w:rPr>
          <w:rFonts w:ascii="Times New Roman" w:eastAsia="Calibri" w:hAnsi="Times New Roman" w:cs="Times New Roman"/>
          <w:b/>
          <w:noProof/>
          <w:sz w:val="24"/>
          <w:szCs w:val="24"/>
          <w:lang w:val="ro-RO"/>
        </w:rPr>
        <w:t xml:space="preserve">neefectuarea evaluarii impactului </w:t>
      </w:r>
      <w:r w:rsidRPr="00C65CC9">
        <w:rPr>
          <w:rFonts w:ascii="Times New Roman" w:eastAsia="Calibri" w:hAnsi="Times New Roman" w:cs="Times New Roman"/>
          <w:b/>
          <w:noProof/>
          <w:sz w:val="24"/>
          <w:szCs w:val="24"/>
          <w:lang w:val="ro-RO"/>
        </w:rPr>
        <w:t>asupra mediului:</w:t>
      </w:r>
    </w:p>
    <w:p w:rsidR="00DC2CC4" w:rsidRPr="00C65CC9"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a) </w:t>
      </w:r>
      <w:r w:rsidR="00282B44" w:rsidRPr="00C65CC9">
        <w:rPr>
          <w:rFonts w:ascii="Times New Roman" w:eastAsia="Times New Roman" w:hAnsi="Times New Roman" w:cs="Times New Roman"/>
          <w:noProof/>
          <w:sz w:val="24"/>
          <w:szCs w:val="24"/>
          <w:lang w:val="ro-RO"/>
        </w:rPr>
        <w:t xml:space="preserve">proiectul </w:t>
      </w:r>
      <w:r w:rsidRPr="00C65CC9">
        <w:rPr>
          <w:rFonts w:ascii="Times New Roman" w:eastAsia="Times New Roman" w:hAnsi="Times New Roman" w:cs="Times New Roman"/>
          <w:b/>
          <w:noProof/>
          <w:sz w:val="24"/>
          <w:szCs w:val="24"/>
          <w:lang w:val="ro-RO"/>
        </w:rPr>
        <w:t>se incadreaz</w:t>
      </w:r>
      <w:r w:rsidR="006C61D6" w:rsidRPr="00C65CC9">
        <w:rPr>
          <w:rFonts w:ascii="Times New Roman" w:eastAsia="Times New Roman" w:hAnsi="Times New Roman" w:cs="Times New Roman"/>
          <w:b/>
          <w:noProof/>
          <w:sz w:val="24"/>
          <w:szCs w:val="24"/>
          <w:lang w:val="ro-RO"/>
        </w:rPr>
        <w:t>ă î</w:t>
      </w:r>
      <w:r w:rsidRPr="00C65CC9">
        <w:rPr>
          <w:rFonts w:ascii="Times New Roman" w:eastAsia="Times New Roman" w:hAnsi="Times New Roman" w:cs="Times New Roman"/>
          <w:b/>
          <w:noProof/>
          <w:sz w:val="24"/>
          <w:szCs w:val="24"/>
          <w:lang w:val="ro-RO"/>
        </w:rPr>
        <w:t>n prevederile</w:t>
      </w:r>
      <w:r w:rsidR="00282B44" w:rsidRPr="00C65CC9">
        <w:rPr>
          <w:rFonts w:ascii="Times New Roman" w:eastAsia="Times New Roman" w:hAnsi="Times New Roman" w:cs="Times New Roman"/>
          <w:b/>
          <w:noProof/>
          <w:sz w:val="24"/>
          <w:szCs w:val="24"/>
          <w:lang w:val="ro-RO"/>
        </w:rPr>
        <w:t xml:space="preserve"> Legii </w:t>
      </w:r>
      <w:r w:rsidR="00282B44" w:rsidRPr="00C65CC9">
        <w:rPr>
          <w:rFonts w:ascii="Times New Roman" w:eastAsia="Times New Roman" w:hAnsi="Times New Roman" w:cs="Times New Roman"/>
          <w:b/>
          <w:noProof/>
          <w:sz w:val="24"/>
          <w:szCs w:val="24"/>
          <w:u w:val="single"/>
          <w:lang w:val="ro-RO"/>
        </w:rPr>
        <w:t>nr. 292/2018</w:t>
      </w:r>
      <w:r w:rsidR="00282B44" w:rsidRPr="00C65CC9">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C65CC9">
        <w:rPr>
          <w:rFonts w:ascii="Times New Roman" w:eastAsia="Calibri" w:hAnsi="Times New Roman" w:cs="Times New Roman"/>
          <w:b/>
          <w:noProof/>
          <w:sz w:val="24"/>
          <w:szCs w:val="24"/>
          <w:lang w:val="ro-RO"/>
        </w:rPr>
        <w:t xml:space="preserve"> </w:t>
      </w:r>
      <w:r w:rsidR="00E553B6" w:rsidRPr="00C65CC9">
        <w:rPr>
          <w:rFonts w:ascii="Times New Roman" w:hAnsi="Times New Roman" w:cs="Times New Roman"/>
          <w:b/>
          <w:sz w:val="24"/>
          <w:szCs w:val="24"/>
          <w:lang w:val="ro-RO"/>
        </w:rPr>
        <w:t>13.a)</w:t>
      </w:r>
      <w:r w:rsidR="00E553B6" w:rsidRPr="00C65CC9">
        <w:rPr>
          <w:rFonts w:ascii="Times New Roman" w:hAnsi="Times New Roman" w:cs="Times New Roman"/>
          <w:b/>
          <w:i/>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C65CC9">
        <w:rPr>
          <w:rFonts w:ascii="Times New Roman" w:hAnsi="Times New Roman" w:cs="Times New Roman"/>
          <w:b/>
          <w:i/>
          <w:sz w:val="24"/>
          <w:szCs w:val="24"/>
          <w:lang w:val="ro-RO"/>
        </w:rPr>
        <w:t xml:space="preserve">”, </w:t>
      </w:r>
      <w:r w:rsidR="00133568" w:rsidRPr="00C65CC9">
        <w:rPr>
          <w:rFonts w:ascii="Times New Roman" w:eastAsia="Calibri" w:hAnsi="Times New Roman" w:cs="Times New Roman"/>
          <w:i/>
          <w:sz w:val="24"/>
          <w:szCs w:val="24"/>
          <w:lang w:val="ro-RO"/>
        </w:rPr>
        <w:t xml:space="preserve"> </w:t>
      </w:r>
      <w:r w:rsidR="00282B44" w:rsidRPr="00C65CC9">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C65CC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b)</w:t>
      </w:r>
      <w:r w:rsidR="00E44DC6" w:rsidRPr="00C65CC9">
        <w:rPr>
          <w:rFonts w:ascii="Times New Roman" w:eastAsia="Times New Roman" w:hAnsi="Times New Roman" w:cs="Times New Roman"/>
          <w:noProof/>
          <w:sz w:val="24"/>
          <w:szCs w:val="24"/>
          <w:lang w:val="ro-RO"/>
        </w:rPr>
        <w:t xml:space="preserve"> </w:t>
      </w:r>
      <w:r w:rsidR="00315327">
        <w:rPr>
          <w:rFonts w:ascii="Times New Roman" w:eastAsia="Times New Roman" w:hAnsi="Times New Roman" w:cs="Times New Roman"/>
          <w:noProof/>
          <w:sz w:val="24"/>
          <w:szCs w:val="24"/>
          <w:lang w:val="ro-RO"/>
        </w:rPr>
        <w:t>Proiectul se î</w:t>
      </w:r>
      <w:r w:rsidR="00007695" w:rsidRPr="00C65CC9">
        <w:rPr>
          <w:rFonts w:ascii="Times New Roman" w:eastAsia="Times New Roman" w:hAnsi="Times New Roman" w:cs="Times New Roman"/>
          <w:noProof/>
          <w:sz w:val="24"/>
          <w:szCs w:val="24"/>
          <w:lang w:val="ro-RO"/>
        </w:rPr>
        <w:t>ncadreaza</w:t>
      </w:r>
      <w:r w:rsidR="00315327">
        <w:rPr>
          <w:rFonts w:ascii="Times New Roman" w:eastAsia="Times New Roman" w:hAnsi="Times New Roman" w:cs="Times New Roman"/>
          <w:noProof/>
          <w:sz w:val="24"/>
          <w:szCs w:val="24"/>
          <w:lang w:val="ro-RO"/>
        </w:rPr>
        <w:t xml:space="preserve"> î</w:t>
      </w:r>
      <w:r w:rsidR="006B402A" w:rsidRPr="00C65CC9">
        <w:rPr>
          <w:rFonts w:ascii="Times New Roman" w:eastAsia="Times New Roman" w:hAnsi="Times New Roman" w:cs="Times New Roman"/>
          <w:noProof/>
          <w:sz w:val="24"/>
          <w:szCs w:val="24"/>
          <w:lang w:val="ro-RO"/>
        </w:rPr>
        <w:t>n reglem</w:t>
      </w:r>
      <w:r w:rsidR="00143548" w:rsidRPr="00C65CC9">
        <w:rPr>
          <w:rFonts w:ascii="Times New Roman" w:eastAsia="Times New Roman" w:hAnsi="Times New Roman" w:cs="Times New Roman"/>
          <w:noProof/>
          <w:sz w:val="24"/>
          <w:szCs w:val="24"/>
          <w:lang w:val="ro-RO"/>
        </w:rPr>
        <w:t>e</w:t>
      </w:r>
      <w:r w:rsidR="006B402A" w:rsidRPr="00C65CC9">
        <w:rPr>
          <w:rFonts w:ascii="Times New Roman" w:eastAsia="Times New Roman" w:hAnsi="Times New Roman" w:cs="Times New Roman"/>
          <w:noProof/>
          <w:sz w:val="24"/>
          <w:szCs w:val="24"/>
          <w:lang w:val="ro-RO"/>
        </w:rPr>
        <w:t>nt</w:t>
      </w:r>
      <w:r w:rsidR="006C61D6" w:rsidRPr="00C65CC9">
        <w:rPr>
          <w:rFonts w:ascii="Times New Roman" w:eastAsia="Times New Roman" w:hAnsi="Times New Roman" w:cs="Times New Roman"/>
          <w:noProof/>
          <w:sz w:val="24"/>
          <w:szCs w:val="24"/>
          <w:lang w:val="ro-RO"/>
        </w:rPr>
        <w:t>ările PUG</w:t>
      </w:r>
      <w:r w:rsidR="00143548"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 xml:space="preserve">municipiului </w:t>
      </w:r>
      <w:r w:rsidR="00892955">
        <w:rPr>
          <w:rFonts w:ascii="Times New Roman" w:eastAsia="Times New Roman" w:hAnsi="Times New Roman" w:cs="Times New Roman"/>
          <w:noProof/>
          <w:sz w:val="24"/>
          <w:szCs w:val="24"/>
          <w:lang w:val="ro-RO"/>
        </w:rPr>
        <w:t>Câmpia Turzii</w:t>
      </w:r>
      <w:r w:rsidR="00DD670C" w:rsidRPr="00C65CC9">
        <w:rPr>
          <w:rFonts w:ascii="Times New Roman" w:eastAsia="Times New Roman" w:hAnsi="Times New Roman" w:cs="Times New Roman"/>
          <w:noProof/>
          <w:sz w:val="24"/>
          <w:szCs w:val="24"/>
          <w:lang w:val="ro-RO"/>
        </w:rPr>
        <w:t xml:space="preserve">, aprobat prin HCL nr. </w:t>
      </w:r>
      <w:r w:rsidR="00315327">
        <w:rPr>
          <w:rFonts w:ascii="Times New Roman" w:eastAsia="Times New Roman" w:hAnsi="Times New Roman" w:cs="Times New Roman"/>
          <w:noProof/>
          <w:sz w:val="24"/>
          <w:szCs w:val="24"/>
          <w:lang w:val="ro-RO"/>
        </w:rPr>
        <w:t>119/20.12.2012</w:t>
      </w:r>
      <w:r w:rsidR="006B402A" w:rsidRPr="00C65CC9">
        <w:rPr>
          <w:rFonts w:ascii="Times New Roman" w:eastAsia="Times New Roman" w:hAnsi="Times New Roman" w:cs="Times New Roman"/>
          <w:noProof/>
          <w:sz w:val="24"/>
          <w:szCs w:val="24"/>
          <w:lang w:val="ro-RO"/>
        </w:rPr>
        <w:t>.</w:t>
      </w:r>
    </w:p>
    <w:p w:rsidR="00DC2CC4" w:rsidRPr="00C65CC9"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Conform Certificatului de Urbanism nr. </w:t>
      </w:r>
      <w:r w:rsidR="00315327">
        <w:rPr>
          <w:rFonts w:ascii="Times New Roman" w:eastAsia="Times New Roman" w:hAnsi="Times New Roman" w:cs="Times New Roman"/>
          <w:noProof/>
          <w:sz w:val="24"/>
          <w:szCs w:val="24"/>
          <w:lang w:val="ro-RO"/>
        </w:rPr>
        <w:t>88</w:t>
      </w:r>
      <w:r w:rsidR="009A4197" w:rsidRPr="00C65CC9">
        <w:rPr>
          <w:rFonts w:ascii="Times New Roman" w:eastAsia="Times New Roman" w:hAnsi="Times New Roman" w:cs="Times New Roman"/>
          <w:noProof/>
          <w:sz w:val="24"/>
          <w:szCs w:val="24"/>
          <w:lang w:val="ro-RO"/>
        </w:rPr>
        <w:t xml:space="preserve"> din </w:t>
      </w:r>
      <w:r w:rsidR="00315327">
        <w:rPr>
          <w:rFonts w:ascii="Times New Roman" w:eastAsia="Times New Roman" w:hAnsi="Times New Roman" w:cs="Times New Roman"/>
          <w:noProof/>
          <w:sz w:val="24"/>
          <w:szCs w:val="24"/>
          <w:lang w:val="ro-RO"/>
        </w:rPr>
        <w:t>25</w:t>
      </w:r>
      <w:r w:rsidR="00804A67" w:rsidRPr="00C65CC9">
        <w:rPr>
          <w:rFonts w:ascii="Times New Roman" w:eastAsia="Times New Roman" w:hAnsi="Times New Roman" w:cs="Times New Roman"/>
          <w:noProof/>
          <w:sz w:val="24"/>
          <w:szCs w:val="24"/>
          <w:lang w:val="ro-RO"/>
        </w:rPr>
        <w:t>.</w:t>
      </w:r>
      <w:r w:rsidR="00E553B6" w:rsidRPr="00C65CC9">
        <w:rPr>
          <w:rFonts w:ascii="Times New Roman" w:eastAsia="Times New Roman" w:hAnsi="Times New Roman" w:cs="Times New Roman"/>
          <w:noProof/>
          <w:sz w:val="24"/>
          <w:szCs w:val="24"/>
          <w:lang w:val="ro-RO"/>
        </w:rPr>
        <w:t>05</w:t>
      </w:r>
      <w:r w:rsidR="006C61D6" w:rsidRPr="00C65CC9">
        <w:rPr>
          <w:rFonts w:ascii="Times New Roman" w:eastAsia="Times New Roman" w:hAnsi="Times New Roman" w:cs="Times New Roman"/>
          <w:noProof/>
          <w:sz w:val="24"/>
          <w:szCs w:val="24"/>
          <w:lang w:val="ro-RO"/>
        </w:rPr>
        <w:t>.202</w:t>
      </w:r>
      <w:r w:rsidR="00E553B6" w:rsidRPr="00C65CC9">
        <w:rPr>
          <w:rFonts w:ascii="Times New Roman" w:eastAsia="Times New Roman" w:hAnsi="Times New Roman" w:cs="Times New Roman"/>
          <w:noProof/>
          <w:sz w:val="24"/>
          <w:szCs w:val="24"/>
          <w:lang w:val="ro-RO"/>
        </w:rPr>
        <w:t>3</w:t>
      </w:r>
      <w:r w:rsidR="006C61D6" w:rsidRPr="00C65CC9">
        <w:rPr>
          <w:rFonts w:ascii="Times New Roman" w:eastAsia="Times New Roman" w:hAnsi="Times New Roman" w:cs="Times New Roman"/>
          <w:noProof/>
          <w:sz w:val="24"/>
          <w:szCs w:val="24"/>
          <w:lang w:val="ro-RO"/>
        </w:rPr>
        <w:t xml:space="preserve">, emis de </w:t>
      </w:r>
      <w:r w:rsidR="00DD670C" w:rsidRPr="00C65CC9">
        <w:rPr>
          <w:rFonts w:ascii="Times New Roman" w:eastAsia="Times New Roman" w:hAnsi="Times New Roman" w:cs="Times New Roman"/>
          <w:noProof/>
          <w:sz w:val="24"/>
          <w:szCs w:val="24"/>
          <w:lang w:val="ro-RO"/>
        </w:rPr>
        <w:t>Primăria Municipiului</w:t>
      </w:r>
      <w:r w:rsidR="006C61D6" w:rsidRPr="00C65CC9">
        <w:rPr>
          <w:rFonts w:ascii="Times New Roman" w:eastAsia="Times New Roman" w:hAnsi="Times New Roman" w:cs="Times New Roman"/>
          <w:noProof/>
          <w:sz w:val="24"/>
          <w:szCs w:val="24"/>
          <w:lang w:val="ro-RO"/>
        </w:rPr>
        <w:t xml:space="preserve"> </w:t>
      </w:r>
      <w:r w:rsidR="00315327">
        <w:rPr>
          <w:rFonts w:ascii="Times New Roman" w:eastAsia="Times New Roman" w:hAnsi="Times New Roman" w:cs="Times New Roman"/>
          <w:noProof/>
          <w:sz w:val="24"/>
          <w:szCs w:val="24"/>
          <w:lang w:val="ro-RO"/>
        </w:rPr>
        <w:t>Câmpia Turzii</w:t>
      </w:r>
      <w:r w:rsidR="00687799" w:rsidRPr="00C65CC9">
        <w:rPr>
          <w:rFonts w:ascii="Times New Roman" w:eastAsia="Times New Roman" w:hAnsi="Times New Roman" w:cs="Times New Roman"/>
          <w:noProof/>
          <w:sz w:val="24"/>
          <w:szCs w:val="24"/>
          <w:lang w:val="ro-RO"/>
        </w:rPr>
        <w:t>:</w:t>
      </w:r>
    </w:p>
    <w:p w:rsidR="008152E7" w:rsidRPr="00C65CC9"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Imobilul este situat </w:t>
      </w:r>
      <w:r w:rsidR="00DD670C" w:rsidRPr="00C65CC9">
        <w:rPr>
          <w:rFonts w:ascii="Times New Roman" w:eastAsia="Times New Roman" w:hAnsi="Times New Roman" w:cs="Times New Roman"/>
          <w:noProof/>
          <w:sz w:val="24"/>
          <w:szCs w:val="24"/>
          <w:lang w:val="ro-RO"/>
        </w:rPr>
        <w:t>î</w:t>
      </w:r>
      <w:r w:rsidR="008152E7" w:rsidRPr="00C65CC9">
        <w:rPr>
          <w:rFonts w:ascii="Times New Roman" w:eastAsia="Times New Roman" w:hAnsi="Times New Roman" w:cs="Times New Roman"/>
          <w:noProof/>
          <w:sz w:val="24"/>
          <w:szCs w:val="24"/>
          <w:lang w:val="ro-RO"/>
        </w:rPr>
        <w:t>n intravilan</w:t>
      </w:r>
      <w:r w:rsidR="00574AC0" w:rsidRPr="00C65CC9">
        <w:rPr>
          <w:rFonts w:ascii="Times New Roman" w:eastAsia="Times New Roman" w:hAnsi="Times New Roman" w:cs="Times New Roman"/>
          <w:noProof/>
          <w:sz w:val="24"/>
          <w:szCs w:val="24"/>
          <w:lang w:val="ro-RO"/>
        </w:rPr>
        <w:t>, fiind</w:t>
      </w:r>
      <w:r w:rsidR="006B402A"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domeniul public al municipiului</w:t>
      </w:r>
      <w:r w:rsidR="009A4197" w:rsidRPr="00C65CC9">
        <w:rPr>
          <w:rFonts w:ascii="Times New Roman" w:eastAsia="Times New Roman" w:hAnsi="Times New Roman" w:cs="Times New Roman"/>
          <w:noProof/>
          <w:sz w:val="24"/>
          <w:szCs w:val="24"/>
          <w:lang w:val="ro-RO"/>
        </w:rPr>
        <w:t>;</w:t>
      </w:r>
    </w:p>
    <w:p w:rsidR="002B4270" w:rsidRPr="00315327" w:rsidRDefault="008152E7" w:rsidP="00315327">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u w:val="single"/>
          <w:lang w:val="ro-RO"/>
        </w:rPr>
        <w:t>destinație</w:t>
      </w:r>
      <w:r w:rsidRPr="00C65CC9">
        <w:rPr>
          <w:rFonts w:ascii="Times New Roman" w:eastAsia="Times New Roman" w:hAnsi="Times New Roman" w:cs="Times New Roman"/>
          <w:noProof/>
          <w:sz w:val="24"/>
          <w:szCs w:val="24"/>
          <w:lang w:val="ro-RO"/>
        </w:rPr>
        <w:t>:</w:t>
      </w:r>
      <w:r w:rsidR="00804A67" w:rsidRPr="00C65CC9">
        <w:rPr>
          <w:rFonts w:ascii="Times New Roman" w:eastAsia="Times New Roman" w:hAnsi="Times New Roman" w:cs="Times New Roman"/>
          <w:noProof/>
          <w:sz w:val="24"/>
          <w:szCs w:val="24"/>
          <w:lang w:val="ro-RO"/>
        </w:rPr>
        <w:t xml:space="preserve"> </w:t>
      </w:r>
      <w:r w:rsidR="00315327">
        <w:rPr>
          <w:rFonts w:ascii="Times New Roman" w:eastAsia="Times New Roman" w:hAnsi="Times New Roman" w:cs="Times New Roman"/>
          <w:noProof/>
          <w:sz w:val="24"/>
          <w:szCs w:val="24"/>
          <w:lang w:val="ro-RO"/>
        </w:rPr>
        <w:t>parțial în zona LFC – de locuințe și funcțiuni complementare, subzona LFCM5-locuințe colective și funcțiuni complementare situate în exteriorul zonei construire protejate și parțial în zona CC – căilor de comunicații și construcții aferente, subzona CC1-căi de comunicație rutieră</w:t>
      </w:r>
      <w:r w:rsidR="00574AC0" w:rsidRPr="00315327">
        <w:rPr>
          <w:rFonts w:ascii="Times New Roman" w:eastAsia="Times New Roman" w:hAnsi="Times New Roman" w:cs="Times New Roman"/>
          <w:noProof/>
          <w:sz w:val="24"/>
          <w:szCs w:val="24"/>
          <w:lang w:val="ro-RO"/>
        </w:rPr>
        <w:t>;</w:t>
      </w:r>
    </w:p>
    <w:p w:rsidR="002B4270"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u w:val="single"/>
          <w:lang w:val="ro-RO"/>
        </w:rPr>
        <w:t>f</w:t>
      </w:r>
      <w:r w:rsidR="00AC062C">
        <w:rPr>
          <w:rFonts w:ascii="Times New Roman" w:eastAsia="Times New Roman" w:hAnsi="Times New Roman" w:cs="Times New Roman"/>
          <w:noProof/>
          <w:sz w:val="24"/>
          <w:szCs w:val="24"/>
          <w:u w:val="single"/>
          <w:lang w:val="ro-RO"/>
        </w:rPr>
        <w:t>uncțiune dominantă</w:t>
      </w:r>
      <w:r w:rsidR="00AC062C">
        <w:rPr>
          <w:rFonts w:ascii="Times New Roman" w:eastAsia="Times New Roman" w:hAnsi="Times New Roman" w:cs="Times New Roman"/>
          <w:noProof/>
          <w:sz w:val="24"/>
          <w:szCs w:val="24"/>
          <w:lang w:val="ro-RO"/>
        </w:rPr>
        <w:t>: pentru zona LFCM5 – locuire (locuințe colective existente, cu regim mediu-mare de înălțime între P+4 și P+10), iar pentru zona CC1 – circulația/staționarea rutieră (a mijloacelor de transport auto, cu tracțiune animală, a bicicletelor și pietonilor, parcări publice):</w:t>
      </w:r>
    </w:p>
    <w:p w:rsidR="00315327" w:rsidRPr="00C65CC9" w:rsidRDefault="0031532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u w:val="single"/>
          <w:lang w:val="ro-RO"/>
        </w:rPr>
        <w:lastRenderedPageBreak/>
        <w:t>suprafața</w:t>
      </w:r>
      <w:r w:rsidRPr="00315327">
        <w:rPr>
          <w:rFonts w:ascii="Times New Roman" w:eastAsia="Times New Roman" w:hAnsi="Times New Roman" w:cs="Times New Roman"/>
          <w:noProof/>
          <w:sz w:val="24"/>
          <w:szCs w:val="24"/>
          <w:lang w:val="ro-RO"/>
        </w:rPr>
        <w:t>:</w:t>
      </w:r>
      <w:r>
        <w:rPr>
          <w:rFonts w:ascii="Times New Roman" w:eastAsia="Times New Roman" w:hAnsi="Times New Roman" w:cs="Times New Roman"/>
          <w:noProof/>
          <w:sz w:val="24"/>
          <w:szCs w:val="24"/>
          <w:lang w:val="ro-RO"/>
        </w:rPr>
        <w:t xml:space="preserve"> 74371 mp.</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C65CC9">
        <w:rPr>
          <w:rFonts w:ascii="Times New Roman" w:eastAsia="Times New Roman" w:hAnsi="Times New Roman" w:cs="Times New Roman"/>
          <w:noProof/>
          <w:sz w:val="24"/>
          <w:szCs w:val="24"/>
          <w:lang w:val="ro-RO"/>
        </w:rPr>
        <w:t>privind evaluarea impactului anumitor proiecte publice şi private asupra mediului</w:t>
      </w:r>
      <w:r w:rsidRPr="00C65CC9">
        <w:rPr>
          <w:rFonts w:ascii="Times New Roman" w:eastAsia="Calibri" w:hAnsi="Times New Roman" w:cs="Times New Roman"/>
          <w:noProof/>
          <w:sz w:val="24"/>
          <w:szCs w:val="24"/>
          <w:lang w:val="ro-RO"/>
        </w:rPr>
        <w:t>;</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de emisii semnificative în mediu;</w:t>
      </w:r>
    </w:p>
    <w:p w:rsidR="00FF6D68" w:rsidRPr="00C65CC9"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C65CC9">
        <w:rPr>
          <w:rFonts w:ascii="Times New Roman" w:eastAsia="Calibri" w:hAnsi="Times New Roman" w:cs="Times New Roman"/>
          <w:noProof/>
          <w:sz w:val="24"/>
          <w:szCs w:val="24"/>
          <w:lang w:val="ro-RO" w:eastAsia="pl-PL"/>
        </w:rPr>
        <w:t xml:space="preserve">e) </w:t>
      </w:r>
      <w:r w:rsidRPr="00C65CC9">
        <w:rPr>
          <w:rFonts w:ascii="Times New Roman" w:eastAsia="Calibri" w:hAnsi="Times New Roman" w:cs="Times New Roman"/>
          <w:noProof/>
          <w:sz w:val="24"/>
          <w:szCs w:val="24"/>
          <w:lang w:val="ro-RO"/>
        </w:rPr>
        <w:t>prin soluţiile constructive adoptate şi prin modul de operare se propun măsuri pentru</w:t>
      </w:r>
      <w:r w:rsidR="00651A3E"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protecţia factorilor de mediu;</w:t>
      </w:r>
    </w:p>
    <w:p w:rsidR="00A755F7" w:rsidRPr="00C65CC9"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lang w:val="ro-RO"/>
        </w:rPr>
        <w:t>f)</w:t>
      </w:r>
      <w:r w:rsidR="00FF6D68" w:rsidRPr="00C65CC9">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C65CC9">
        <w:rPr>
          <w:rFonts w:ascii="Times New Roman" w:eastAsia="Times New Roman" w:hAnsi="Times New Roman" w:cs="Times New Roman"/>
          <w:noProof/>
          <w:sz w:val="24"/>
          <w:szCs w:val="24"/>
          <w:lang w:val="ro-RO"/>
        </w:rPr>
        <w:t xml:space="preserve"> si se vor elimina cu firma autorizata;</w:t>
      </w:r>
    </w:p>
    <w:p w:rsidR="008C091C"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sz w:val="24"/>
          <w:szCs w:val="24"/>
          <w:lang w:val="ro-RO"/>
        </w:rPr>
        <w:t>g) investiţia propusă nu se cumulează cu alte proiecte existente sau aprobate</w:t>
      </w:r>
      <w:r w:rsidR="00687799" w:rsidRPr="00C65CC9">
        <w:rPr>
          <w:rFonts w:ascii="Times New Roman" w:eastAsia="Times New Roman" w:hAnsi="Times New Roman" w:cs="Times New Roman"/>
          <w:sz w:val="24"/>
          <w:szCs w:val="24"/>
          <w:lang w:val="ro-RO"/>
        </w:rPr>
        <w:t>;</w:t>
      </w:r>
    </w:p>
    <w:p w:rsidR="00687799"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h</w:t>
      </w:r>
      <w:r w:rsidR="007B5DEF" w:rsidRPr="00C65CC9">
        <w:rPr>
          <w:rFonts w:ascii="Times New Roman" w:eastAsia="Times New Roman" w:hAnsi="Times New Roman" w:cs="Times New Roman"/>
          <w:noProof/>
          <w:sz w:val="24"/>
          <w:szCs w:val="24"/>
          <w:lang w:val="ro-RO"/>
        </w:rPr>
        <w:t>)</w:t>
      </w:r>
      <w:r w:rsidR="00FF6D68" w:rsidRPr="00C65CC9">
        <w:rPr>
          <w:rFonts w:ascii="Times New Roman" w:eastAsia="Times New Roman" w:hAnsi="Times New Roman" w:cs="Times New Roman"/>
          <w:noProof/>
          <w:sz w:val="24"/>
          <w:szCs w:val="24"/>
          <w:lang w:val="ro-RO"/>
        </w:rPr>
        <w:t xml:space="preserve"> pr</w:t>
      </w:r>
      <w:r w:rsidR="00687799" w:rsidRPr="00C65CC9">
        <w:rPr>
          <w:rFonts w:ascii="Times New Roman" w:eastAsia="Times New Roman" w:hAnsi="Times New Roman" w:cs="Times New Roman"/>
          <w:noProof/>
          <w:sz w:val="24"/>
          <w:szCs w:val="24"/>
          <w:lang w:val="ro-RO"/>
        </w:rPr>
        <w:t>oiectul este de amploare redusă;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i</w:t>
      </w:r>
      <w:r w:rsidR="00687799" w:rsidRPr="00C65CC9">
        <w:rPr>
          <w:rFonts w:ascii="Times New Roman" w:eastAsia="Times New Roman" w:hAnsi="Times New Roman" w:cs="Times New Roman"/>
          <w:noProof/>
          <w:sz w:val="24"/>
          <w:szCs w:val="24"/>
          <w:lang w:val="ro-RO"/>
        </w:rPr>
        <w:t xml:space="preserve">) </w:t>
      </w:r>
      <w:r w:rsidR="0069428A" w:rsidRPr="00C65CC9">
        <w:rPr>
          <w:rFonts w:ascii="Times New Roman" w:eastAsia="Times New Roman" w:hAnsi="Times New Roman" w:cs="Times New Roman"/>
          <w:noProof/>
          <w:sz w:val="24"/>
          <w:szCs w:val="24"/>
          <w:lang w:val="ro-RO"/>
        </w:rPr>
        <w:t xml:space="preserve"> </w:t>
      </w:r>
      <w:r w:rsidR="00687799" w:rsidRPr="00C65CC9">
        <w:rPr>
          <w:rFonts w:ascii="Times New Roman" w:eastAsia="Times New Roman" w:hAnsi="Times New Roman" w:cs="Times New Roman"/>
          <w:noProof/>
          <w:sz w:val="24"/>
          <w:szCs w:val="24"/>
          <w:lang w:val="ro-RO"/>
        </w:rPr>
        <w:t>nu sunt afectate zone de pădure sau cu folosință specială;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j</w:t>
      </w:r>
      <w:r w:rsidR="00687799" w:rsidRPr="00C65CC9">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C65CC9"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C65CC9"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 Motivele pe baza cărora s-a stabilit neefectuarea evaluării</w:t>
      </w:r>
      <w:r w:rsidR="000D4509" w:rsidRPr="00C65CC9">
        <w:rPr>
          <w:rFonts w:ascii="Times New Roman" w:eastAsia="Times New Roman" w:hAnsi="Times New Roman" w:cs="Times New Roman"/>
          <w:b/>
          <w:noProof/>
          <w:sz w:val="24"/>
          <w:szCs w:val="24"/>
          <w:lang w:val="ro-RO"/>
        </w:rPr>
        <w:t xml:space="preserve"> adecvate</w:t>
      </w:r>
      <w:r w:rsidRPr="00C65CC9">
        <w:rPr>
          <w:rFonts w:ascii="Times New Roman" w:eastAsia="Times New Roman" w:hAnsi="Times New Roman" w:cs="Times New Roman"/>
          <w:noProof/>
          <w:sz w:val="24"/>
          <w:szCs w:val="24"/>
          <w:lang w:val="ro-RO"/>
        </w:rPr>
        <w:t>:</w:t>
      </w:r>
    </w:p>
    <w:p w:rsidR="002B0326" w:rsidRPr="00C65CC9" w:rsidRDefault="00387999" w:rsidP="0069428A">
      <w:pPr>
        <w:spacing w:after="0" w:line="240" w:lineRule="auto"/>
        <w:ind w:right="108"/>
        <w:jc w:val="both"/>
        <w:rPr>
          <w:rFonts w:ascii="Times New Roman" w:eastAsia="Times New Roman" w:hAnsi="Times New Roman" w:cs="Times New Roman"/>
          <w:sz w:val="24"/>
          <w:szCs w:val="24"/>
          <w:lang w:val="ro-RO"/>
        </w:rPr>
      </w:pPr>
      <w:r w:rsidRPr="00C65CC9">
        <w:rPr>
          <w:rFonts w:ascii="Times New Roman" w:eastAsia="Times New Roman" w:hAnsi="Times New Roman" w:cs="Times New Roman"/>
          <w:sz w:val="24"/>
          <w:szCs w:val="24"/>
          <w:lang w:val="ro-RO"/>
        </w:rPr>
        <w:t>a) amplasamentul</w:t>
      </w:r>
      <w:r w:rsidR="0069428A" w:rsidRPr="00C65CC9">
        <w:rPr>
          <w:rFonts w:ascii="Times New Roman" w:eastAsia="Times New Roman" w:hAnsi="Times New Roman" w:cs="Times New Roman"/>
          <w:b/>
          <w:sz w:val="24"/>
          <w:szCs w:val="24"/>
          <w:lang w:val="ro-RO"/>
        </w:rPr>
        <w:t xml:space="preserve">  nu i</w:t>
      </w:r>
      <w:r w:rsidR="009758E5" w:rsidRPr="00C65CC9">
        <w:rPr>
          <w:rFonts w:ascii="Times New Roman" w:eastAsia="Times New Roman" w:hAnsi="Times New Roman" w:cs="Times New Roman"/>
          <w:b/>
          <w:sz w:val="24"/>
          <w:szCs w:val="24"/>
          <w:lang w:val="ro-RO"/>
        </w:rPr>
        <w:t>ntră</w:t>
      </w:r>
      <w:r w:rsidR="009758E5" w:rsidRPr="00C65CC9">
        <w:rPr>
          <w:rFonts w:ascii="Times New Roman" w:eastAsia="Times New Roman" w:hAnsi="Times New Roman" w:cs="Times New Roman"/>
          <w:sz w:val="24"/>
          <w:szCs w:val="24"/>
          <w:lang w:val="ro-RO"/>
        </w:rPr>
        <w:t xml:space="preserve"> </w:t>
      </w:r>
      <w:r w:rsidR="009758E5" w:rsidRPr="00C65CC9">
        <w:rPr>
          <w:rFonts w:ascii="Times New Roman" w:eastAsia="Times New Roman" w:hAnsi="Times New Roman" w:cs="Times New Roman"/>
          <w:b/>
          <w:sz w:val="24"/>
          <w:szCs w:val="24"/>
          <w:lang w:val="ro-RO"/>
        </w:rPr>
        <w:t>sub incidenţa art. 28 din Ordonanţa de urgenţă a Guvernului</w:t>
      </w:r>
      <w:r w:rsidR="009758E5" w:rsidRPr="00C65CC9">
        <w:rPr>
          <w:rFonts w:ascii="Times New Roman" w:eastAsia="Times New Roman" w:hAnsi="Times New Roman" w:cs="Times New Roman"/>
          <w:sz w:val="24"/>
          <w:szCs w:val="24"/>
          <w:lang w:val="ro-RO"/>
        </w:rPr>
        <w:t xml:space="preserve"> </w:t>
      </w:r>
      <w:hyperlink r:id="rId8" w:history="1">
        <w:r w:rsidR="009758E5" w:rsidRPr="00C65CC9">
          <w:rPr>
            <w:rFonts w:ascii="Times New Roman" w:eastAsia="Times New Roman" w:hAnsi="Times New Roman" w:cs="Times New Roman"/>
            <w:b/>
            <w:sz w:val="24"/>
            <w:szCs w:val="24"/>
            <w:u w:val="single"/>
            <w:lang w:val="ro-RO"/>
          </w:rPr>
          <w:t>nr. 57/2007</w:t>
        </w:r>
      </w:hyperlink>
      <w:r w:rsidR="009758E5" w:rsidRPr="00C65CC9">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C65CC9">
        <w:rPr>
          <w:rFonts w:ascii="Times New Roman" w:eastAsia="Times New Roman" w:hAnsi="Times New Roman" w:cs="Times New Roman"/>
          <w:sz w:val="24"/>
          <w:szCs w:val="24"/>
          <w:lang w:val="ro-RO"/>
        </w:rPr>
        <w:t>rile şi completările ulterioare</w:t>
      </w:r>
    </w:p>
    <w:p w:rsidR="00E41CEE" w:rsidRPr="00C65CC9"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   </w:t>
      </w:r>
    </w:p>
    <w:p w:rsidR="00B478F5" w:rsidRPr="00C65CC9"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C65CC9">
        <w:rPr>
          <w:rFonts w:ascii="Times New Roman" w:eastAsia="Times New Roman" w:hAnsi="Times New Roman" w:cs="Times New Roman"/>
          <w:b/>
          <w:noProof/>
          <w:sz w:val="24"/>
          <w:szCs w:val="24"/>
          <w:lang w:val="ro-RO"/>
        </w:rPr>
        <w:t>:</w:t>
      </w:r>
    </w:p>
    <w:p w:rsidR="00B478F5" w:rsidRPr="00C65CC9" w:rsidRDefault="00687799" w:rsidP="00687799">
      <w:pPr>
        <w:spacing w:after="0" w:line="240" w:lineRule="auto"/>
        <w:ind w:right="108"/>
        <w:jc w:val="both"/>
        <w:rPr>
          <w:rFonts w:ascii="Times New Roman" w:eastAsia="Calibri" w:hAnsi="Times New Roman" w:cs="Times New Roman"/>
          <w:b/>
          <w:sz w:val="24"/>
          <w:szCs w:val="24"/>
          <w:lang w:val="ro-RO"/>
        </w:rPr>
      </w:pPr>
      <w:r w:rsidRPr="00C65CC9">
        <w:rPr>
          <w:rFonts w:ascii="Times New Roman" w:eastAsia="Times New Roman" w:hAnsi="Times New Roman" w:cs="Times New Roman"/>
          <w:sz w:val="24"/>
          <w:szCs w:val="24"/>
          <w:lang w:val="ro-RO"/>
        </w:rPr>
        <w:t>a)</w:t>
      </w:r>
      <w:r w:rsidR="00B478F5" w:rsidRPr="00C65CC9">
        <w:rPr>
          <w:rFonts w:ascii="Times New Roman" w:eastAsia="Times New Roman" w:hAnsi="Times New Roman" w:cs="Times New Roman"/>
          <w:sz w:val="24"/>
          <w:szCs w:val="24"/>
          <w:lang w:val="ro-RO"/>
        </w:rPr>
        <w:t xml:space="preserve"> proiectul propus </w:t>
      </w:r>
      <w:r w:rsidR="00E72687" w:rsidRPr="00C65CC9">
        <w:rPr>
          <w:rFonts w:ascii="Times New Roman" w:eastAsia="Times New Roman" w:hAnsi="Times New Roman" w:cs="Times New Roman"/>
          <w:b/>
          <w:sz w:val="24"/>
          <w:szCs w:val="24"/>
          <w:lang w:val="ro-RO"/>
        </w:rPr>
        <w:t>nu intră sub incidenț</w:t>
      </w:r>
      <w:r w:rsidR="00B478F5" w:rsidRPr="00C65CC9">
        <w:rPr>
          <w:rFonts w:ascii="Times New Roman" w:eastAsia="Times New Roman" w:hAnsi="Times New Roman" w:cs="Times New Roman"/>
          <w:b/>
          <w:sz w:val="24"/>
          <w:szCs w:val="24"/>
          <w:lang w:val="ro-RO"/>
        </w:rPr>
        <w:t>a prevederilor art.</w:t>
      </w:r>
      <w:r w:rsidR="00E72687" w:rsidRPr="00C65CC9">
        <w:rPr>
          <w:rFonts w:ascii="Times New Roman" w:eastAsia="Times New Roman" w:hAnsi="Times New Roman" w:cs="Times New Roman"/>
          <w:b/>
          <w:sz w:val="24"/>
          <w:szCs w:val="24"/>
          <w:lang w:val="ro-RO"/>
        </w:rPr>
        <w:t xml:space="preserve"> </w:t>
      </w:r>
      <w:r w:rsidR="00B478F5" w:rsidRPr="00C65CC9">
        <w:rPr>
          <w:rFonts w:ascii="Times New Roman" w:eastAsia="Times New Roman" w:hAnsi="Times New Roman" w:cs="Times New Roman"/>
          <w:b/>
          <w:sz w:val="24"/>
          <w:szCs w:val="24"/>
          <w:lang w:val="ro-RO"/>
        </w:rPr>
        <w:t>48 si 54 din Legea apelor nr. 107/1996</w:t>
      </w:r>
      <w:r w:rsidR="00B478F5" w:rsidRPr="00C65CC9">
        <w:rPr>
          <w:rFonts w:ascii="Times New Roman" w:eastAsia="Times New Roman" w:hAnsi="Times New Roman" w:cs="Times New Roman"/>
          <w:sz w:val="24"/>
          <w:szCs w:val="24"/>
          <w:lang w:val="ro-RO"/>
        </w:rPr>
        <w:t>, cu modificarile si completarile ulterioare;</w:t>
      </w:r>
    </w:p>
    <w:p w:rsidR="00EE295A" w:rsidRPr="00C65CC9"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C65CC9"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IV.</w:t>
      </w:r>
      <w:r w:rsidRPr="00C65CC9">
        <w:rPr>
          <w:rFonts w:ascii="Times New Roman" w:eastAsia="Calibri" w:hAnsi="Times New Roman" w:cs="Times New Roman"/>
          <w:noProof/>
          <w:sz w:val="24"/>
          <w:szCs w:val="24"/>
          <w:lang w:val="ro-RO"/>
        </w:rPr>
        <w:t xml:space="preserve"> </w:t>
      </w:r>
      <w:r w:rsidR="00C01595" w:rsidRPr="00C65CC9">
        <w:rPr>
          <w:rFonts w:ascii="Times New Roman" w:eastAsia="Calibri" w:hAnsi="Times New Roman" w:cs="Times New Roman"/>
          <w:b/>
          <w:noProof/>
          <w:sz w:val="24"/>
          <w:szCs w:val="24"/>
          <w:lang w:val="ro-RO"/>
        </w:rPr>
        <w:t>Caracteristicile proiectului</w:t>
      </w:r>
    </w:p>
    <w:p w:rsidR="003768A6" w:rsidRPr="00C65CC9" w:rsidRDefault="00D80376" w:rsidP="00AC062C">
      <w:pPr>
        <w:tabs>
          <w:tab w:val="left" w:pos="180"/>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hAnsi="Times New Roman" w:cs="Times New Roman"/>
          <w:b/>
          <w:noProof/>
          <w:sz w:val="24"/>
          <w:szCs w:val="24"/>
          <w:lang w:val="ro-RO"/>
        </w:rPr>
        <w:t>Amplasament:</w:t>
      </w:r>
      <w:r w:rsidR="003768A6" w:rsidRPr="00C65CC9">
        <w:rPr>
          <w:rFonts w:ascii="Times New Roman" w:hAnsi="Times New Roman" w:cs="Times New Roman"/>
          <w:noProof/>
          <w:sz w:val="24"/>
          <w:szCs w:val="24"/>
          <w:lang w:val="ro-RO"/>
        </w:rPr>
        <w:t xml:space="preserve"> </w:t>
      </w:r>
      <w:r w:rsidR="00AC062C">
        <w:rPr>
          <w:rFonts w:ascii="Times New Roman" w:hAnsi="Times New Roman" w:cs="Times New Roman"/>
          <w:noProof/>
          <w:sz w:val="24"/>
          <w:szCs w:val="24"/>
          <w:lang w:val="ro-RO"/>
        </w:rPr>
        <w:t>imobilele identificate prin CF Câmpia Turzii nr. 57286, 54943, 55000, 54863, 54998, 57288, 57289, 57282, 57287, 54999, 55002 și 57290 sunt situate în intravilanul municipiului, cvartalul 1 fiind de</w:t>
      </w:r>
      <w:r w:rsidR="00FD16E1">
        <w:rPr>
          <w:rFonts w:ascii="Times New Roman" w:hAnsi="Times New Roman" w:cs="Times New Roman"/>
          <w:noProof/>
          <w:sz w:val="24"/>
          <w:szCs w:val="24"/>
          <w:lang w:val="ro-RO"/>
        </w:rPr>
        <w:t xml:space="preserve">limitat de </w:t>
      </w:r>
      <w:r w:rsidR="00AC062C">
        <w:rPr>
          <w:rFonts w:ascii="Times New Roman" w:hAnsi="Times New Roman" w:cs="Times New Roman"/>
          <w:noProof/>
          <w:sz w:val="24"/>
          <w:szCs w:val="24"/>
          <w:lang w:val="ro-RO"/>
        </w:rPr>
        <w:t>str. Aurel Vlaicu, str. Retezatului, str. Gheorghe Barițiu și str. Oituz</w:t>
      </w:r>
      <w:r w:rsidR="003768A6" w:rsidRPr="00C65CC9">
        <w:rPr>
          <w:rFonts w:ascii="Times New Roman" w:eastAsia="Calibri" w:hAnsi="Times New Roman" w:cs="Times New Roman"/>
          <w:noProof/>
          <w:sz w:val="24"/>
          <w:szCs w:val="24"/>
          <w:lang w:val="ro-RO"/>
        </w:rPr>
        <w:t>.</w:t>
      </w:r>
    </w:p>
    <w:p w:rsidR="00AC062C" w:rsidRDefault="00633FAE" w:rsidP="0049198B">
      <w:pPr>
        <w:tabs>
          <w:tab w:val="left" w:pos="180"/>
        </w:tabs>
        <w:spacing w:after="0" w:line="240" w:lineRule="auto"/>
        <w:ind w:right="108"/>
        <w:jc w:val="both"/>
        <w:rPr>
          <w:rFonts w:ascii="Times New Roman" w:eastAsia="Calibri" w:hAnsi="Times New Roman" w:cs="Times New Roman"/>
          <w:noProof/>
          <w:sz w:val="24"/>
          <w:szCs w:val="24"/>
          <w:lang w:val="ro-RO"/>
        </w:rPr>
      </w:pPr>
      <w:r w:rsidRPr="00AC062C">
        <w:rPr>
          <w:rFonts w:ascii="Times New Roman" w:eastAsia="Calibri" w:hAnsi="Times New Roman" w:cs="Times New Roman"/>
          <w:noProof/>
          <w:sz w:val="24"/>
          <w:szCs w:val="24"/>
          <w:lang w:val="ro-RO"/>
        </w:rPr>
        <w:t>Se propune</w:t>
      </w:r>
      <w:r w:rsidR="009955E6" w:rsidRPr="00C65CC9">
        <w:rPr>
          <w:rFonts w:ascii="Times New Roman" w:eastAsia="Calibri" w:hAnsi="Times New Roman" w:cs="Times New Roman"/>
          <w:b/>
          <w:noProof/>
          <w:sz w:val="24"/>
          <w:szCs w:val="24"/>
          <w:lang w:val="ro-RO"/>
        </w:rPr>
        <w:t xml:space="preserve"> </w:t>
      </w:r>
      <w:r w:rsidR="00AC062C">
        <w:rPr>
          <w:rFonts w:ascii="Times New Roman" w:eastAsia="Calibri" w:hAnsi="Times New Roman" w:cs="Times New Roman"/>
          <w:noProof/>
          <w:sz w:val="24"/>
          <w:szCs w:val="24"/>
          <w:lang w:val="ro-RO"/>
        </w:rPr>
        <w:t>regenerarea cvartalului 1 a municipiului, prin realizarea următoarelor lucrări principale:</w:t>
      </w:r>
    </w:p>
    <w:p w:rsidR="00AC062C" w:rsidRDefault="00AC062C" w:rsidP="000E3771">
      <w:pPr>
        <w:pStyle w:val="ListParagraph"/>
        <w:numPr>
          <w:ilvl w:val="0"/>
          <w:numId w:val="23"/>
        </w:numPr>
        <w:tabs>
          <w:tab w:val="left" w:pos="426"/>
        </w:tabs>
        <w:spacing w:after="0" w:line="240" w:lineRule="auto"/>
        <w:ind w:left="426" w:right="108" w:hanging="284"/>
        <w:jc w:val="both"/>
        <w:rPr>
          <w:rFonts w:ascii="Times New Roman" w:eastAsia="Calibri" w:hAnsi="Times New Roman" w:cs="Times New Roman"/>
          <w:noProof/>
          <w:sz w:val="24"/>
          <w:szCs w:val="24"/>
          <w:lang w:val="ro-RO"/>
        </w:rPr>
      </w:pPr>
      <w:r w:rsidRPr="00AC062C">
        <w:rPr>
          <w:rFonts w:ascii="Times New Roman" w:eastAsia="Calibri" w:hAnsi="Times New Roman" w:cs="Times New Roman"/>
          <w:i/>
          <w:noProof/>
          <w:sz w:val="24"/>
          <w:szCs w:val="24"/>
          <w:u w:val="single"/>
          <w:lang w:val="ro-RO"/>
        </w:rPr>
        <w:t>Realizarea acceselor pietonale, trotuare și alei:</w:t>
      </w:r>
      <w:r w:rsidR="000E3771">
        <w:rPr>
          <w:rFonts w:ascii="Times New Roman" w:eastAsia="Calibri" w:hAnsi="Times New Roman" w:cs="Times New Roman"/>
          <w:noProof/>
          <w:sz w:val="24"/>
          <w:szCs w:val="24"/>
          <w:lang w:val="ro-RO"/>
        </w:rPr>
        <w:t xml:space="preserve"> accesele vor fi modernizate astfel încât să asigure accesibilitatea pentru toate grupele de vârstă și implicit, pentru persoanele cu dizabilități. Căile pietonale vor avea înălțime de max. 0,2 m și lățime liberă de minim 1,5 m, iar în zonele unde acest lucru nu este posibil, lățimea va fi de 1 m. Trotuarele se vor încadra cu borduri de 20x25 cm, dacă acestea sunt delimitate de carosabil sau 10x15 cm pe bundație din beton C16/20, dacă acestea sunt delimitate de spațiu verde sau proprietăți.</w:t>
      </w:r>
    </w:p>
    <w:p w:rsidR="000862DC" w:rsidRDefault="000E3771" w:rsidP="000862DC">
      <w:pPr>
        <w:pStyle w:val="ListParagraph"/>
        <w:numPr>
          <w:ilvl w:val="0"/>
          <w:numId w:val="23"/>
        </w:numPr>
        <w:tabs>
          <w:tab w:val="left" w:pos="426"/>
        </w:tabs>
        <w:spacing w:after="0" w:line="240" w:lineRule="auto"/>
        <w:ind w:left="426" w:right="108" w:hanging="284"/>
        <w:jc w:val="both"/>
        <w:rPr>
          <w:rFonts w:ascii="Times New Roman" w:eastAsia="Calibri" w:hAnsi="Times New Roman" w:cs="Times New Roman"/>
          <w:noProof/>
          <w:sz w:val="24"/>
          <w:szCs w:val="24"/>
          <w:lang w:val="ro-RO"/>
        </w:rPr>
      </w:pPr>
      <w:r>
        <w:rPr>
          <w:rFonts w:ascii="Times New Roman" w:eastAsia="Calibri" w:hAnsi="Times New Roman" w:cs="Times New Roman"/>
          <w:i/>
          <w:noProof/>
          <w:sz w:val="24"/>
          <w:szCs w:val="24"/>
          <w:u w:val="single"/>
          <w:lang w:val="ro-RO"/>
        </w:rPr>
        <w:t>Piste de biciclete:</w:t>
      </w:r>
      <w:r>
        <w:rPr>
          <w:rFonts w:ascii="Times New Roman" w:eastAsia="Calibri" w:hAnsi="Times New Roman" w:cs="Times New Roman"/>
          <w:noProof/>
          <w:sz w:val="24"/>
          <w:szCs w:val="24"/>
          <w:lang w:val="ro-RO"/>
        </w:rPr>
        <w:t xml:space="preserve"> pistele vor fi așezate între trotuar și carosabil, pe o parte sau ambele părți ale drumului, în funcție de spațiul disponibil. Se vor amplasa raastere inteligente pentru biciclete, unde există piste. În profiil transversal, o banda va avea lățimea de minim 1 m și o pantă transversala de 1%-2% spre gurile de scurgere sau spațiul verde. Traseul de biciclete și traseul pietonal</w:t>
      </w:r>
      <w:r w:rsidR="000862DC">
        <w:rPr>
          <w:rFonts w:ascii="Times New Roman" w:eastAsia="Calibri" w:hAnsi="Times New Roman" w:cs="Times New Roman"/>
          <w:noProof/>
          <w:sz w:val="24"/>
          <w:szCs w:val="24"/>
          <w:lang w:val="ro-RO"/>
        </w:rPr>
        <w:t xml:space="preserve"> vor fi prevăzute cu sistem de iluminat.</w:t>
      </w:r>
    </w:p>
    <w:p w:rsidR="000862DC" w:rsidRDefault="000862DC" w:rsidP="000862DC">
      <w:pPr>
        <w:pStyle w:val="ListParagraph"/>
        <w:numPr>
          <w:ilvl w:val="0"/>
          <w:numId w:val="23"/>
        </w:numPr>
        <w:tabs>
          <w:tab w:val="left" w:pos="426"/>
        </w:tabs>
        <w:spacing w:after="0" w:line="240" w:lineRule="auto"/>
        <w:ind w:left="426" w:right="108" w:hanging="284"/>
        <w:jc w:val="both"/>
        <w:rPr>
          <w:rFonts w:ascii="Times New Roman" w:eastAsia="Calibri" w:hAnsi="Times New Roman" w:cs="Times New Roman"/>
          <w:noProof/>
          <w:sz w:val="24"/>
          <w:szCs w:val="24"/>
          <w:lang w:val="ro-RO"/>
        </w:rPr>
      </w:pPr>
      <w:r>
        <w:rPr>
          <w:rFonts w:ascii="Times New Roman" w:eastAsia="Calibri" w:hAnsi="Times New Roman" w:cs="Times New Roman"/>
          <w:i/>
          <w:noProof/>
          <w:sz w:val="24"/>
          <w:szCs w:val="24"/>
          <w:u w:val="single"/>
          <w:lang w:val="ro-RO"/>
        </w:rPr>
        <w:t>Regenerarea spațiilor verzi din interiorul cartierului:</w:t>
      </w:r>
      <w:r>
        <w:rPr>
          <w:rFonts w:ascii="Times New Roman" w:eastAsia="Calibri" w:hAnsi="Times New Roman" w:cs="Times New Roman"/>
          <w:noProof/>
          <w:sz w:val="24"/>
          <w:szCs w:val="24"/>
          <w:lang w:val="ro-RO"/>
        </w:rPr>
        <w:t xml:space="preserve"> se propune amenajarea/extinderea spațiului verde în zona cartierelor de blocuri. Se propune toaletarea arborilor existenți și </w:t>
      </w:r>
      <w:r>
        <w:rPr>
          <w:rFonts w:ascii="Times New Roman" w:eastAsia="Calibri" w:hAnsi="Times New Roman" w:cs="Times New Roman"/>
          <w:noProof/>
          <w:sz w:val="24"/>
          <w:szCs w:val="24"/>
          <w:lang w:val="ro-RO"/>
        </w:rPr>
        <w:lastRenderedPageBreak/>
        <w:t>plantarea de noi arbori; se propune desființarea gardurilor din întregul cvartal. Se vor configura spații verzi în vederea conturării unui traseu de parcurs pe toata suprafața parcurilor și amenajarea de zone de interes: spații de joacă și dotarea cu mobilier urban.</w:t>
      </w:r>
    </w:p>
    <w:p w:rsidR="000862DC" w:rsidRDefault="000862DC" w:rsidP="000862DC">
      <w:pPr>
        <w:pStyle w:val="ListParagraph"/>
        <w:numPr>
          <w:ilvl w:val="0"/>
          <w:numId w:val="23"/>
        </w:numPr>
        <w:tabs>
          <w:tab w:val="left" w:pos="426"/>
        </w:tabs>
        <w:spacing w:after="0" w:line="240" w:lineRule="auto"/>
        <w:ind w:left="426" w:right="108" w:hanging="284"/>
        <w:jc w:val="both"/>
        <w:rPr>
          <w:rFonts w:ascii="Times New Roman" w:eastAsia="Calibri" w:hAnsi="Times New Roman" w:cs="Times New Roman"/>
          <w:noProof/>
          <w:sz w:val="24"/>
          <w:szCs w:val="24"/>
          <w:lang w:val="ro-RO"/>
        </w:rPr>
      </w:pPr>
      <w:r>
        <w:rPr>
          <w:rFonts w:ascii="Times New Roman" w:eastAsia="Calibri" w:hAnsi="Times New Roman" w:cs="Times New Roman"/>
          <w:i/>
          <w:noProof/>
          <w:sz w:val="24"/>
          <w:szCs w:val="24"/>
          <w:u w:val="single"/>
          <w:lang w:val="ro-RO"/>
        </w:rPr>
        <w:t>Spații de joacă:</w:t>
      </w:r>
      <w:r>
        <w:rPr>
          <w:rFonts w:ascii="Times New Roman" w:eastAsia="Calibri" w:hAnsi="Times New Roman" w:cs="Times New Roman"/>
          <w:noProof/>
          <w:sz w:val="24"/>
          <w:szCs w:val="24"/>
          <w:lang w:val="ro-RO"/>
        </w:rPr>
        <w:t xml:space="preserve"> se propune reamenajarea spațiilor de joacă, eliminarea echipamentelor de joacă din plastic și înlocuirea acestora cu cele din lemn.</w:t>
      </w:r>
    </w:p>
    <w:p w:rsidR="009D463E" w:rsidRDefault="000862DC" w:rsidP="00143548">
      <w:pPr>
        <w:pStyle w:val="ListParagraph"/>
        <w:numPr>
          <w:ilvl w:val="0"/>
          <w:numId w:val="23"/>
        </w:numPr>
        <w:tabs>
          <w:tab w:val="left" w:pos="180"/>
          <w:tab w:val="left" w:pos="426"/>
        </w:tabs>
        <w:spacing w:after="0" w:line="240" w:lineRule="auto"/>
        <w:ind w:left="426" w:right="108" w:hanging="284"/>
        <w:jc w:val="both"/>
        <w:rPr>
          <w:rFonts w:ascii="Times New Roman" w:eastAsia="Calibri" w:hAnsi="Times New Roman" w:cs="Times New Roman"/>
          <w:noProof/>
          <w:sz w:val="24"/>
          <w:szCs w:val="24"/>
          <w:lang w:val="ro-RO"/>
        </w:rPr>
      </w:pPr>
      <w:r w:rsidRPr="000862DC">
        <w:rPr>
          <w:rFonts w:ascii="Times New Roman" w:eastAsia="Calibri" w:hAnsi="Times New Roman" w:cs="Times New Roman"/>
          <w:i/>
          <w:noProof/>
          <w:sz w:val="24"/>
          <w:szCs w:val="24"/>
          <w:u w:val="single"/>
          <w:lang w:val="ro-RO"/>
        </w:rPr>
        <w:t>Reabilitarea sistemului de iluminat public și instalarea unui sistem de supraveghere video</w:t>
      </w:r>
      <w:r w:rsidRPr="000862DC">
        <w:rPr>
          <w:rFonts w:ascii="Times New Roman" w:eastAsia="Calibri" w:hAnsi="Times New Roman" w:cs="Times New Roman"/>
          <w:noProof/>
          <w:sz w:val="24"/>
          <w:szCs w:val="24"/>
          <w:lang w:val="ro-RO"/>
        </w:rPr>
        <w:t xml:space="preserve">: se vor realiza linii electrice subterane dedicate sistemului de iluminat public pentru pistele/traseele de biciclete și pietoni și pentru spațiile de recreere. Se vor amplasa stâlppi de iluminat fabricați din oțel, echipați cu aparate de iluminat de tip felinar LED. Va fi implementat un sistem de telegestiune, cu rol de control și monitorizare la distanță. Totodată, va fi instalat un sistem de supraveghere video în zona de </w:t>
      </w:r>
      <w:r>
        <w:rPr>
          <w:rFonts w:ascii="Times New Roman" w:eastAsia="Calibri" w:hAnsi="Times New Roman" w:cs="Times New Roman"/>
          <w:noProof/>
          <w:sz w:val="24"/>
          <w:szCs w:val="24"/>
          <w:lang w:val="ro-RO"/>
        </w:rPr>
        <w:t>cvartalului.</w:t>
      </w:r>
    </w:p>
    <w:p w:rsidR="000862DC" w:rsidRDefault="000862DC" w:rsidP="00143548">
      <w:pPr>
        <w:pStyle w:val="ListParagraph"/>
        <w:numPr>
          <w:ilvl w:val="0"/>
          <w:numId w:val="23"/>
        </w:numPr>
        <w:tabs>
          <w:tab w:val="left" w:pos="180"/>
          <w:tab w:val="left" w:pos="426"/>
        </w:tabs>
        <w:spacing w:after="0" w:line="240" w:lineRule="auto"/>
        <w:ind w:left="426" w:right="108" w:hanging="284"/>
        <w:jc w:val="both"/>
        <w:rPr>
          <w:rFonts w:ascii="Times New Roman" w:eastAsia="Calibri" w:hAnsi="Times New Roman" w:cs="Times New Roman"/>
          <w:noProof/>
          <w:sz w:val="24"/>
          <w:szCs w:val="24"/>
          <w:lang w:val="ro-RO"/>
        </w:rPr>
      </w:pPr>
      <w:r>
        <w:rPr>
          <w:rFonts w:ascii="Times New Roman" w:eastAsia="Calibri" w:hAnsi="Times New Roman" w:cs="Times New Roman"/>
          <w:i/>
          <w:noProof/>
          <w:sz w:val="24"/>
          <w:szCs w:val="24"/>
          <w:u w:val="single"/>
          <w:lang w:val="ro-RO"/>
        </w:rPr>
        <w:t>Sistem de canalizare pluvială</w:t>
      </w:r>
      <w:r w:rsidRPr="000862DC">
        <w:rPr>
          <w:rFonts w:ascii="Times New Roman" w:eastAsia="Calibri" w:hAnsi="Times New Roman" w:cs="Times New Roman"/>
          <w:noProof/>
          <w:sz w:val="24"/>
          <w:szCs w:val="24"/>
          <w:lang w:val="ro-RO"/>
        </w:rPr>
        <w:t>:</w:t>
      </w:r>
      <w:r>
        <w:rPr>
          <w:rFonts w:ascii="Times New Roman" w:eastAsia="Calibri" w:hAnsi="Times New Roman" w:cs="Times New Roman"/>
          <w:noProof/>
          <w:sz w:val="24"/>
          <w:szCs w:val="24"/>
          <w:lang w:val="ro-RO"/>
        </w:rPr>
        <w:t xml:space="preserve"> </w:t>
      </w:r>
      <w:r w:rsidR="00FD16E1">
        <w:rPr>
          <w:rFonts w:ascii="Times New Roman" w:eastAsia="Calibri" w:hAnsi="Times New Roman" w:cs="Times New Roman"/>
          <w:noProof/>
          <w:sz w:val="24"/>
          <w:szCs w:val="24"/>
          <w:lang w:val="ro-RO"/>
        </w:rPr>
        <w:t>se propune modernizarea sistemelor de scurgere a apelor prin realizarea de rigole care să permită circulația pietonilor. Scurgerea apelor pluviale de pe suprafața pistelor/trotuarelor se va realiza prin execuția de pante transversale de 1%-2%.</w:t>
      </w:r>
    </w:p>
    <w:p w:rsidR="000862DC" w:rsidRDefault="000862DC" w:rsidP="000862DC">
      <w:pPr>
        <w:tabs>
          <w:tab w:val="left" w:pos="180"/>
          <w:tab w:val="left" w:pos="426"/>
        </w:tabs>
        <w:spacing w:after="0" w:line="240" w:lineRule="auto"/>
        <w:ind w:right="108"/>
        <w:jc w:val="both"/>
        <w:rPr>
          <w:rFonts w:ascii="Times New Roman" w:eastAsia="Calibri" w:hAnsi="Times New Roman" w:cs="Times New Roman"/>
          <w:noProof/>
          <w:sz w:val="24"/>
          <w:szCs w:val="24"/>
          <w:lang w:val="ro-RO"/>
        </w:rPr>
      </w:pPr>
    </w:p>
    <w:p w:rsidR="00A22F0A" w:rsidRPr="00C65CC9"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V</w:t>
      </w:r>
      <w:r w:rsidR="002208B7" w:rsidRPr="00C65CC9">
        <w:rPr>
          <w:rFonts w:ascii="Times New Roman" w:eastAsia="Calibri" w:hAnsi="Times New Roman" w:cs="Times New Roman"/>
          <w:b/>
          <w:noProof/>
          <w:sz w:val="24"/>
          <w:szCs w:val="24"/>
          <w:lang w:val="ro-RO"/>
        </w:rPr>
        <w:t>.</w:t>
      </w:r>
      <w:r w:rsidR="002208B7" w:rsidRPr="00C65CC9">
        <w:rPr>
          <w:rFonts w:ascii="Times New Roman" w:eastAsia="Calibri" w:hAnsi="Times New Roman" w:cs="Times New Roman"/>
          <w:noProof/>
          <w:sz w:val="24"/>
          <w:szCs w:val="24"/>
          <w:lang w:val="ro-RO"/>
        </w:rPr>
        <w:t xml:space="preserve"> </w:t>
      </w:r>
      <w:r w:rsidR="00AE0BC9" w:rsidRPr="00C65CC9">
        <w:rPr>
          <w:rFonts w:ascii="Times New Roman" w:eastAsia="Calibri" w:hAnsi="Times New Roman" w:cs="Times New Roman"/>
          <w:b/>
          <w:noProof/>
          <w:sz w:val="24"/>
          <w:szCs w:val="24"/>
          <w:lang w:val="ro-RO"/>
        </w:rPr>
        <w:t>Măsurile ș</w:t>
      </w:r>
      <w:r w:rsidR="00A755F7" w:rsidRPr="00C65CC9">
        <w:rPr>
          <w:rFonts w:ascii="Times New Roman" w:eastAsia="Calibri" w:hAnsi="Times New Roman" w:cs="Times New Roman"/>
          <w:b/>
          <w:noProof/>
          <w:sz w:val="24"/>
          <w:szCs w:val="24"/>
          <w:lang w:val="ro-RO"/>
        </w:rPr>
        <w:t xml:space="preserve">i </w:t>
      </w:r>
      <w:r w:rsidR="0077378A" w:rsidRPr="00C65CC9">
        <w:rPr>
          <w:rFonts w:ascii="Times New Roman" w:eastAsia="Calibri" w:hAnsi="Times New Roman" w:cs="Times New Roman"/>
          <w:b/>
          <w:noProof/>
          <w:sz w:val="24"/>
          <w:szCs w:val="24"/>
          <w:lang w:val="ro-RO"/>
        </w:rPr>
        <w:t>c</w:t>
      </w:r>
      <w:r w:rsidR="00A22F0A" w:rsidRPr="00C65CC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delimitarea zonelor de lucru pentru prevenirea/minimalizarea distrugerii suprafeţelor vegetale din vecinătatea obiectivelor; se interzice defrişarea/tăierea de arbori din vecinătatea amplasamentelor;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diminuarea la minimum a înălţimii de descărcare a materialelor care pot genera emisii de praf și evitarea desfăşurării lucrărilor cu emisii de praf ȋn perioade cu vânt puternic;</w:t>
      </w:r>
    </w:p>
    <w:p w:rsidR="002C680D"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respectarea căilor de acces pentru utilaje și mijloace de transport;</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lastRenderedPageBreak/>
        <w:t>aplicarea unor tehnologii de execuţie moderne, a unor materiale puţin agresive pentru mediu şi a unei mecanizări avansate, cu generare minimă de deşeuri;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utilajelor şi/sau autoutilitarelor pe durata pauzelor şi ȋn perioadele ȋn care nu sunt implicate ȋn activitate, pentru diminuarea poluării aerului;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refacerea la starea iniţială a terenurilor ocupate temporar, la finalizarea lucrărilor;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bookmarkStart w:id="0" w:name="_GoBack"/>
      <w:r w:rsidRPr="006F417A">
        <w:rPr>
          <w:rFonts w:ascii="Times New Roman" w:eastAsia="Calibri" w:hAnsi="Times New Roman" w:cs="Times New Roman"/>
          <w:b/>
          <w:noProof/>
          <w:sz w:val="24"/>
          <w:szCs w:val="24"/>
          <w:lang w:val="ro-RO"/>
        </w:rPr>
        <w:t>respectarea condiților impuse prin actele de reglementare emise de alte autorități</w:t>
      </w:r>
      <w:bookmarkEnd w:id="0"/>
      <w:r w:rsidRPr="00C65CC9">
        <w:rPr>
          <w:rFonts w:ascii="Times New Roman" w:eastAsia="Calibri" w:hAnsi="Times New Roman" w:cs="Times New Roman"/>
          <w:noProof/>
          <w:sz w:val="24"/>
          <w:szCs w:val="24"/>
          <w:lang w:val="ro-RO"/>
        </w:rPr>
        <w:t>;</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prevederilor legislației în vigoare;</w:t>
      </w:r>
    </w:p>
    <w:p w:rsidR="00EC7B52" w:rsidRPr="00C65CC9"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C65CC9">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134D1B" w:rsidRPr="00C65CC9" w:rsidRDefault="00134D1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degradării zonelor învecinate amplasamentului prin staționarea utilajelor, efectuarea reparațiilor acestora etc.;</w:t>
      </w:r>
    </w:p>
    <w:p w:rsidR="009341A3" w:rsidRPr="00C65CC9" w:rsidRDefault="009341A3"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prevederile tuturor avizelor emise de către alte autorități.</w:t>
      </w:r>
    </w:p>
    <w:p w:rsidR="003A5601" w:rsidRPr="00C65CC9" w:rsidRDefault="003A5601" w:rsidP="003A5601">
      <w:pPr>
        <w:pStyle w:val="ListParagraph"/>
        <w:spacing w:after="0" w:line="240" w:lineRule="auto"/>
        <w:ind w:left="426" w:right="108"/>
        <w:jc w:val="both"/>
        <w:rPr>
          <w:rFonts w:ascii="Times New Roman" w:eastAsia="Calibri" w:hAnsi="Times New Roman" w:cs="Times New Roman"/>
          <w:noProof/>
          <w:sz w:val="24"/>
          <w:szCs w:val="24"/>
          <w:lang w:val="ro-RO"/>
        </w:rPr>
      </w:pP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b/>
          <w:noProof/>
          <w:sz w:val="24"/>
          <w:szCs w:val="24"/>
          <w:lang w:val="ro-RO"/>
        </w:rPr>
        <w:t>Prezenta decizie</w:t>
      </w:r>
      <w:r w:rsidRPr="00C65CC9">
        <w:rPr>
          <w:rFonts w:ascii="Times New Roman" w:eastAsia="Times New Roman" w:hAnsi="Times New Roman" w:cs="Times New Roman"/>
          <w:noProof/>
          <w:sz w:val="24"/>
          <w:szCs w:val="24"/>
          <w:lang w:val="ro-RO"/>
        </w:rPr>
        <w:t xml:space="preserve"> </w:t>
      </w:r>
      <w:r w:rsidRPr="00C65CC9">
        <w:rPr>
          <w:rFonts w:ascii="Times New Roman" w:eastAsia="Times New Roman" w:hAnsi="Times New Roman" w:cs="Times New Roman"/>
          <w:b/>
          <w:noProof/>
          <w:sz w:val="24"/>
          <w:szCs w:val="24"/>
          <w:lang w:val="ro-RO"/>
        </w:rPr>
        <w:t>este valabilă pe toată perioada de realizare a proiectului,</w:t>
      </w:r>
      <w:r w:rsidRPr="00C65CC9">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65CC9">
        <w:rPr>
          <w:rFonts w:ascii="Times New Roman" w:eastAsia="Times New Roman" w:hAnsi="Times New Roman" w:cs="Times New Roman"/>
          <w:b/>
          <w:noProof/>
          <w:sz w:val="24"/>
          <w:szCs w:val="24"/>
          <w:lang w:val="ro-RO"/>
        </w:rPr>
        <w:t>30 de zile</w:t>
      </w:r>
      <w:r w:rsidRPr="00C65CC9">
        <w:rPr>
          <w:rFonts w:ascii="Times New Roman" w:eastAsia="Times New Roman" w:hAnsi="Times New Roman" w:cs="Times New Roman"/>
          <w:noProof/>
          <w:sz w:val="24"/>
          <w:szCs w:val="24"/>
          <w:lang w:val="ro-RO"/>
        </w:rPr>
        <w:t xml:space="preserve"> de la data aducerii la cunoștința publicului a deciziei.</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C65CC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Default="00471117" w:rsidP="00143548">
      <w:pPr>
        <w:spacing w:after="0"/>
        <w:ind w:right="108"/>
        <w:jc w:val="center"/>
        <w:rPr>
          <w:rFonts w:ascii="Times New Roman" w:eastAsia="Calibri" w:hAnsi="Times New Roman" w:cs="Times New Roman"/>
          <w:b/>
          <w:noProof/>
          <w:sz w:val="28"/>
          <w:szCs w:val="24"/>
          <w:lang w:val="ro-RO"/>
        </w:rPr>
      </w:pPr>
    </w:p>
    <w:p w:rsidR="003033B0" w:rsidRDefault="003033B0" w:rsidP="003033B0">
      <w:pPr>
        <w:tabs>
          <w:tab w:val="left" w:pos="3000"/>
        </w:tabs>
        <w:spacing w:after="0"/>
        <w:ind w:right="108"/>
        <w:rPr>
          <w:rFonts w:ascii="Times New Roman" w:eastAsia="Calibri" w:hAnsi="Times New Roman" w:cs="Times New Roman"/>
          <w:b/>
          <w:noProof/>
          <w:sz w:val="28"/>
          <w:szCs w:val="24"/>
          <w:lang w:val="ro-RO"/>
        </w:rPr>
      </w:pPr>
      <w:r>
        <w:rPr>
          <w:rFonts w:ascii="Times New Roman" w:eastAsia="Calibri" w:hAnsi="Times New Roman" w:cs="Times New Roman"/>
          <w:b/>
          <w:noProof/>
          <w:sz w:val="28"/>
          <w:szCs w:val="24"/>
          <w:lang w:val="ro-RO"/>
        </w:rPr>
        <w:tab/>
      </w:r>
    </w:p>
    <w:p w:rsidR="003033B0" w:rsidRPr="009D463E" w:rsidRDefault="003033B0" w:rsidP="003033B0">
      <w:pPr>
        <w:tabs>
          <w:tab w:val="left" w:pos="3000"/>
        </w:tabs>
        <w:spacing w:after="0"/>
        <w:ind w:right="108"/>
        <w:rPr>
          <w:rFonts w:ascii="Times New Roman" w:eastAsia="Calibri" w:hAnsi="Times New Roman" w:cs="Times New Roman"/>
          <w:b/>
          <w:noProof/>
          <w:sz w:val="28"/>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C65CC9"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3033B0"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C65CC9">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C65CC9">
        <w:rPr>
          <w:rFonts w:ascii="Times New Roman" w:eastAsia="Calibri" w:hAnsi="Times New Roman" w:cs="Times New Roman"/>
          <w:noProof/>
          <w:sz w:val="24"/>
          <w:szCs w:val="26"/>
          <w:lang w:val="ro-RO"/>
        </w:rPr>
        <w:t>Romina TINTELECAN</w:t>
      </w:r>
    </w:p>
    <w:p w:rsidR="00B21E37" w:rsidRPr="003033B0" w:rsidRDefault="003033B0" w:rsidP="003033B0">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04.12.2023</w:t>
      </w:r>
    </w:p>
    <w:sectPr w:rsidR="00B21E37" w:rsidRPr="003033B0"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CE" w:rsidRDefault="00FC3ACE" w:rsidP="00D6795A">
      <w:pPr>
        <w:spacing w:after="0" w:line="240" w:lineRule="auto"/>
      </w:pPr>
      <w:r>
        <w:separator/>
      </w:r>
    </w:p>
  </w:endnote>
  <w:endnote w:type="continuationSeparator" w:id="0">
    <w:p w:rsidR="00FC3ACE" w:rsidRDefault="00FC3ACE"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44F17"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FC3ACE">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3209964"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6F417A">
          <w:rPr>
            <w:noProof/>
          </w:rPr>
          <w:t>4</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CE" w:rsidRDefault="00FC3ACE" w:rsidP="00D6795A">
      <w:pPr>
        <w:spacing w:after="0" w:line="240" w:lineRule="auto"/>
      </w:pPr>
      <w:r>
        <w:separator/>
      </w:r>
    </w:p>
  </w:footnote>
  <w:footnote w:type="continuationSeparator" w:id="0">
    <w:p w:rsidR="00FC3ACE" w:rsidRDefault="00FC3ACE"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FC3ACE"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3209963"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39B"/>
    <w:multiLevelType w:val="hybridMultilevel"/>
    <w:tmpl w:val="1EC25B0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D2F6E"/>
    <w:multiLevelType w:val="hybridMultilevel"/>
    <w:tmpl w:val="7A0CBEE4"/>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715273D"/>
    <w:multiLevelType w:val="hybridMultilevel"/>
    <w:tmpl w:val="29168C8A"/>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2B36EC"/>
    <w:multiLevelType w:val="hybridMultilevel"/>
    <w:tmpl w:val="7370EE66"/>
    <w:lvl w:ilvl="0" w:tplc="0409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0513F9"/>
    <w:multiLevelType w:val="hybridMultilevel"/>
    <w:tmpl w:val="DED4EA00"/>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0" w15:restartNumberingAfterBreak="0">
    <w:nsid w:val="2ED55D7E"/>
    <w:multiLevelType w:val="hybridMultilevel"/>
    <w:tmpl w:val="E19CC54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1973A20"/>
    <w:multiLevelType w:val="hybridMultilevel"/>
    <w:tmpl w:val="55D8C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B7E08B0"/>
    <w:multiLevelType w:val="hybridMultilevel"/>
    <w:tmpl w:val="E0862460"/>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705E0415"/>
    <w:multiLevelType w:val="hybridMultilevel"/>
    <w:tmpl w:val="9B2C7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F693786"/>
    <w:multiLevelType w:val="hybridMultilevel"/>
    <w:tmpl w:val="AA0E5124"/>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num w:numId="1">
    <w:abstractNumId w:val="1"/>
  </w:num>
  <w:num w:numId="2">
    <w:abstractNumId w:val="6"/>
  </w:num>
  <w:num w:numId="3">
    <w:abstractNumId w:val="17"/>
  </w:num>
  <w:num w:numId="4">
    <w:abstractNumId w:val="14"/>
  </w:num>
  <w:num w:numId="5">
    <w:abstractNumId w:val="3"/>
  </w:num>
  <w:num w:numId="6">
    <w:abstractNumId w:val="8"/>
  </w:num>
  <w:num w:numId="7">
    <w:abstractNumId w:val="11"/>
  </w:num>
  <w:num w:numId="8">
    <w:abstractNumId w:val="20"/>
  </w:num>
  <w:num w:numId="9">
    <w:abstractNumId w:val="22"/>
  </w:num>
  <w:num w:numId="10">
    <w:abstractNumId w:val="15"/>
  </w:num>
  <w:num w:numId="11">
    <w:abstractNumId w:val="21"/>
  </w:num>
  <w:num w:numId="12">
    <w:abstractNumId w:val="12"/>
  </w:num>
  <w:num w:numId="13">
    <w:abstractNumId w:val="13"/>
  </w:num>
  <w:num w:numId="14">
    <w:abstractNumId w:val="19"/>
  </w:num>
  <w:num w:numId="15">
    <w:abstractNumId w:val="16"/>
  </w:num>
  <w:num w:numId="16">
    <w:abstractNumId w:val="10"/>
  </w:num>
  <w:num w:numId="17">
    <w:abstractNumId w:val="4"/>
  </w:num>
  <w:num w:numId="18">
    <w:abstractNumId w:val="9"/>
  </w:num>
  <w:num w:numId="19">
    <w:abstractNumId w:val="18"/>
  </w:num>
  <w:num w:numId="20">
    <w:abstractNumId w:val="2"/>
  </w:num>
  <w:num w:numId="21">
    <w:abstractNumId w:val="5"/>
  </w:num>
  <w:num w:numId="22">
    <w:abstractNumId w:val="23"/>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62DC"/>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3771"/>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57BB"/>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76A1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6261"/>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3B0"/>
    <w:rsid w:val="00303A98"/>
    <w:rsid w:val="00305DFD"/>
    <w:rsid w:val="00306CD0"/>
    <w:rsid w:val="003104CF"/>
    <w:rsid w:val="0031111F"/>
    <w:rsid w:val="00311638"/>
    <w:rsid w:val="00313106"/>
    <w:rsid w:val="00313280"/>
    <w:rsid w:val="00313933"/>
    <w:rsid w:val="00315327"/>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8A6"/>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198B"/>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3C73"/>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A6D"/>
    <w:rsid w:val="005C4E07"/>
    <w:rsid w:val="005C656A"/>
    <w:rsid w:val="005C6EDC"/>
    <w:rsid w:val="005D16AA"/>
    <w:rsid w:val="005D4A41"/>
    <w:rsid w:val="005D6B61"/>
    <w:rsid w:val="005D700D"/>
    <w:rsid w:val="005D7449"/>
    <w:rsid w:val="005E1EF3"/>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428A"/>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D73AD"/>
    <w:rsid w:val="006E1EC6"/>
    <w:rsid w:val="006E231B"/>
    <w:rsid w:val="006E426C"/>
    <w:rsid w:val="006E5B40"/>
    <w:rsid w:val="006F112C"/>
    <w:rsid w:val="006F19C5"/>
    <w:rsid w:val="006F1F51"/>
    <w:rsid w:val="006F31FE"/>
    <w:rsid w:val="006F34C8"/>
    <w:rsid w:val="006F3AFF"/>
    <w:rsid w:val="006F417A"/>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3876"/>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2955"/>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26FFB"/>
    <w:rsid w:val="00931F1F"/>
    <w:rsid w:val="009328E5"/>
    <w:rsid w:val="00933F0E"/>
    <w:rsid w:val="009341A3"/>
    <w:rsid w:val="009343F2"/>
    <w:rsid w:val="00934A96"/>
    <w:rsid w:val="00940827"/>
    <w:rsid w:val="0094165C"/>
    <w:rsid w:val="00944341"/>
    <w:rsid w:val="00947555"/>
    <w:rsid w:val="00950628"/>
    <w:rsid w:val="00956BB1"/>
    <w:rsid w:val="009640CB"/>
    <w:rsid w:val="009642E2"/>
    <w:rsid w:val="00964C5A"/>
    <w:rsid w:val="00970681"/>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1B4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27FC4"/>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062C"/>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A6913"/>
    <w:rsid w:val="00BB07E0"/>
    <w:rsid w:val="00BB0AA6"/>
    <w:rsid w:val="00BB2A4A"/>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5CC9"/>
    <w:rsid w:val="00C7019C"/>
    <w:rsid w:val="00C71714"/>
    <w:rsid w:val="00C72076"/>
    <w:rsid w:val="00C77276"/>
    <w:rsid w:val="00C8098B"/>
    <w:rsid w:val="00C827B2"/>
    <w:rsid w:val="00C8770E"/>
    <w:rsid w:val="00C87A8C"/>
    <w:rsid w:val="00C87D0C"/>
    <w:rsid w:val="00C955DA"/>
    <w:rsid w:val="00CA1A09"/>
    <w:rsid w:val="00CA41D9"/>
    <w:rsid w:val="00CA53B4"/>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553B6"/>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3ACE"/>
    <w:rsid w:val="00FC6827"/>
    <w:rsid w:val="00FD0CD0"/>
    <w:rsid w:val="00FD104A"/>
    <w:rsid w:val="00FD16E1"/>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683411"/>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AF55-6F62-4F3D-8A4D-C8BDF327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Pages>
  <Words>2347</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64</cp:revision>
  <cp:lastPrinted>2023-12-04T07:24:00Z</cp:lastPrinted>
  <dcterms:created xsi:type="dcterms:W3CDTF">2022-02-24T10:04:00Z</dcterms:created>
  <dcterms:modified xsi:type="dcterms:W3CDTF">2023-12-04T13:46:00Z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