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FE4263">
        <w:rPr>
          <w:rFonts w:ascii="Times New Roman" w:eastAsia="Calibri" w:hAnsi="Times New Roman" w:cs="Times New Roman"/>
          <w:b/>
          <w:noProof/>
          <w:sz w:val="26"/>
          <w:szCs w:val="26"/>
          <w:lang w:val="ro-RO"/>
        </w:rPr>
        <w:t xml:space="preserve">Nr. </w:t>
      </w:r>
      <w:r w:rsidR="006C61D6">
        <w:rPr>
          <w:rFonts w:ascii="Times New Roman" w:eastAsia="Calibri" w:hAnsi="Times New Roman" w:cs="Times New Roman"/>
          <w:b/>
          <w:noProof/>
          <w:sz w:val="26"/>
          <w:szCs w:val="26"/>
          <w:lang w:val="ro-RO"/>
        </w:rPr>
        <w:t xml:space="preserve">X </w:t>
      </w:r>
      <w:r w:rsidRPr="00FE4263">
        <w:rPr>
          <w:rFonts w:ascii="Times New Roman" w:eastAsia="Calibri" w:hAnsi="Times New Roman" w:cs="Times New Roman"/>
          <w:b/>
          <w:noProof/>
          <w:sz w:val="26"/>
          <w:szCs w:val="26"/>
          <w:lang w:val="ro-RO"/>
        </w:rPr>
        <w:t xml:space="preserve">din </w:t>
      </w:r>
      <w:r w:rsidR="006C61D6">
        <w:rPr>
          <w:rFonts w:ascii="Times New Roman" w:eastAsia="Calibri" w:hAnsi="Times New Roman" w:cs="Times New Roman"/>
          <w:b/>
          <w:noProof/>
          <w:sz w:val="26"/>
          <w:szCs w:val="26"/>
          <w:lang w:val="ro-RO"/>
        </w:rPr>
        <w:t>XX</w:t>
      </w:r>
      <w:r w:rsidR="00BB07E0">
        <w:rPr>
          <w:rFonts w:ascii="Times New Roman" w:eastAsia="Calibri" w:hAnsi="Times New Roman" w:cs="Times New Roman"/>
          <w:b/>
          <w:noProof/>
          <w:sz w:val="26"/>
          <w:szCs w:val="26"/>
          <w:lang w:val="ro-RO"/>
        </w:rPr>
        <w:t>.</w:t>
      </w:r>
      <w:r w:rsidR="006C61D6">
        <w:rPr>
          <w:rFonts w:ascii="Times New Roman" w:eastAsia="Calibri" w:hAnsi="Times New Roman" w:cs="Times New Roman"/>
          <w:b/>
          <w:noProof/>
          <w:sz w:val="26"/>
          <w:szCs w:val="26"/>
          <w:lang w:val="ro-RO"/>
        </w:rPr>
        <w:t>XX</w:t>
      </w:r>
      <w:r w:rsidR="00BB07E0">
        <w:rPr>
          <w:rFonts w:ascii="Times New Roman" w:eastAsia="Calibri" w:hAnsi="Times New Roman" w:cs="Times New Roman"/>
          <w:b/>
          <w:noProof/>
          <w:sz w:val="26"/>
          <w:szCs w:val="26"/>
          <w:lang w:val="ro-RO"/>
        </w:rPr>
        <w:t>.2023</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BB0AA6"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Ca urmare a solicitării de emitere a acordului de mediu adresate </w:t>
      </w:r>
      <w:r w:rsidR="00296737" w:rsidRPr="00BB0AA6">
        <w:rPr>
          <w:rFonts w:ascii="Times New Roman" w:eastAsia="Calibri" w:hAnsi="Times New Roman" w:cs="Times New Roman"/>
          <w:noProof/>
          <w:sz w:val="24"/>
          <w:szCs w:val="24"/>
          <w:lang w:val="ro-RO"/>
        </w:rPr>
        <w:t xml:space="preserve">de </w:t>
      </w:r>
      <w:r w:rsidR="00B92D76" w:rsidRPr="00BB0AA6">
        <w:rPr>
          <w:rFonts w:ascii="Times New Roman" w:eastAsia="Calibri" w:hAnsi="Times New Roman" w:cs="Times New Roman"/>
          <w:b/>
          <w:spacing w:val="-4"/>
          <w:sz w:val="24"/>
          <w:szCs w:val="24"/>
          <w:lang w:val="ro-RO"/>
        </w:rPr>
        <w:t>TODEA AUREL</w:t>
      </w:r>
      <w:r w:rsidR="005436F4" w:rsidRPr="00BB0AA6">
        <w:rPr>
          <w:rFonts w:ascii="Times New Roman" w:eastAsia="Calibri" w:hAnsi="Times New Roman" w:cs="Times New Roman"/>
          <w:b/>
          <w:spacing w:val="-4"/>
          <w:sz w:val="24"/>
          <w:szCs w:val="24"/>
          <w:lang w:val="ro-RO"/>
        </w:rPr>
        <w:t xml:space="preserve"> </w:t>
      </w:r>
      <w:r w:rsidR="005436F4" w:rsidRPr="00BB0AA6">
        <w:rPr>
          <w:rFonts w:ascii="Times New Roman" w:eastAsia="Calibri" w:hAnsi="Times New Roman" w:cs="Times New Roman"/>
          <w:sz w:val="24"/>
          <w:szCs w:val="24"/>
          <w:lang w:val="ro-RO"/>
        </w:rPr>
        <w:t>cu sediul</w:t>
      </w:r>
      <w:r w:rsidR="006C61D6" w:rsidRPr="00BB0AA6">
        <w:rPr>
          <w:rFonts w:ascii="Times New Roman" w:eastAsia="Calibri" w:hAnsi="Times New Roman" w:cs="Times New Roman"/>
          <w:sz w:val="24"/>
          <w:szCs w:val="24"/>
          <w:lang w:val="ro-RO"/>
        </w:rPr>
        <w:t>/domiciliul</w:t>
      </w:r>
      <w:r w:rsidR="005436F4" w:rsidRPr="00BB0AA6">
        <w:rPr>
          <w:rFonts w:ascii="Times New Roman" w:eastAsia="Calibri" w:hAnsi="Times New Roman" w:cs="Times New Roman"/>
          <w:sz w:val="24"/>
          <w:szCs w:val="24"/>
          <w:lang w:val="ro-RO"/>
        </w:rPr>
        <w:t xml:space="preserve"> în </w:t>
      </w:r>
      <w:r w:rsidR="006C61D6" w:rsidRPr="00BB0AA6">
        <w:rPr>
          <w:rFonts w:ascii="Times New Roman" w:eastAsia="Calibri" w:hAnsi="Times New Roman" w:cs="Times New Roman"/>
          <w:sz w:val="24"/>
          <w:szCs w:val="24"/>
          <w:lang w:val="ro-RO"/>
        </w:rPr>
        <w:t xml:space="preserve">municipiul Timișoara, str. </w:t>
      </w:r>
      <w:r w:rsidR="00B92D76" w:rsidRPr="00BB0AA6">
        <w:rPr>
          <w:rFonts w:ascii="Times New Roman" w:eastAsia="Calibri" w:hAnsi="Times New Roman" w:cs="Times New Roman"/>
          <w:sz w:val="24"/>
          <w:szCs w:val="24"/>
          <w:lang w:val="ro-RO"/>
        </w:rPr>
        <w:t>Circumvalațiunii, nr. 14, ap. 11</w:t>
      </w:r>
      <w:r w:rsidR="006C61D6" w:rsidRPr="00BB0AA6">
        <w:rPr>
          <w:rFonts w:ascii="Times New Roman" w:eastAsia="Calibri" w:hAnsi="Times New Roman" w:cs="Times New Roman"/>
          <w:sz w:val="24"/>
          <w:szCs w:val="24"/>
          <w:lang w:val="ro-RO"/>
        </w:rPr>
        <w:t>, județul Timiș</w:t>
      </w:r>
      <w:r w:rsidR="00386BC1" w:rsidRPr="00BB0AA6">
        <w:rPr>
          <w:rFonts w:ascii="Times New Roman" w:hAnsi="Times New Roman" w:cs="Times New Roman"/>
          <w:noProof/>
          <w:sz w:val="24"/>
          <w:szCs w:val="24"/>
          <w:lang w:val="ro-RO"/>
        </w:rPr>
        <w:t>,</w:t>
      </w:r>
      <w:r w:rsidR="008076E5" w:rsidRPr="00BB0AA6">
        <w:rPr>
          <w:rFonts w:ascii="Times New Roman" w:eastAsia="Calibri" w:hAnsi="Times New Roman" w:cs="Times New Roman"/>
          <w:noProof/>
          <w:sz w:val="24"/>
          <w:szCs w:val="24"/>
          <w:lang w:val="ro-RO"/>
        </w:rPr>
        <w:t xml:space="preserve"> </w:t>
      </w:r>
      <w:r w:rsidRPr="00BB0AA6">
        <w:rPr>
          <w:rFonts w:ascii="Times New Roman" w:eastAsia="Calibri" w:hAnsi="Times New Roman" w:cs="Times New Roman"/>
          <w:noProof/>
          <w:sz w:val="24"/>
          <w:szCs w:val="24"/>
          <w:lang w:val="ro-RO"/>
        </w:rPr>
        <w:t xml:space="preserve">înregistrată la APM Cluj </w:t>
      </w:r>
      <w:r w:rsidR="008076E5" w:rsidRPr="00BB0AA6">
        <w:rPr>
          <w:rFonts w:ascii="Times New Roman" w:hAnsi="Times New Roman" w:cs="Times New Roman"/>
          <w:noProof/>
          <w:sz w:val="24"/>
          <w:szCs w:val="24"/>
          <w:lang w:val="ro-RO"/>
        </w:rPr>
        <w:t xml:space="preserve">cu nr. </w:t>
      </w:r>
      <w:r w:rsidR="00B92D76" w:rsidRPr="00BB0AA6">
        <w:rPr>
          <w:rFonts w:ascii="Times New Roman" w:eastAsia="Calibri" w:hAnsi="Times New Roman" w:cs="Times New Roman"/>
          <w:sz w:val="24"/>
          <w:szCs w:val="24"/>
          <w:lang w:val="ro-RO"/>
        </w:rPr>
        <w:t>14533</w:t>
      </w:r>
      <w:r w:rsidR="00143548" w:rsidRPr="00BB0AA6">
        <w:rPr>
          <w:rFonts w:ascii="Times New Roman" w:eastAsia="Calibri" w:hAnsi="Times New Roman" w:cs="Times New Roman"/>
          <w:sz w:val="24"/>
          <w:szCs w:val="24"/>
          <w:lang w:val="ro-RO"/>
        </w:rPr>
        <w:t>/</w:t>
      </w:r>
      <w:r w:rsidR="00B92D76" w:rsidRPr="00BB0AA6">
        <w:rPr>
          <w:rFonts w:ascii="Times New Roman" w:eastAsia="Calibri" w:hAnsi="Times New Roman" w:cs="Times New Roman"/>
          <w:sz w:val="24"/>
          <w:szCs w:val="24"/>
          <w:lang w:val="ro-RO"/>
        </w:rPr>
        <w:t>22.06.2023</w:t>
      </w:r>
      <w:r w:rsidR="00DC2CC4" w:rsidRPr="00BB0AA6">
        <w:rPr>
          <w:rFonts w:ascii="Times New Roman" w:eastAsia="Calibri" w:hAnsi="Times New Roman" w:cs="Times New Roman"/>
          <w:sz w:val="24"/>
          <w:szCs w:val="24"/>
          <w:lang w:val="ro-RO"/>
        </w:rPr>
        <w:t>,</w:t>
      </w:r>
      <w:r w:rsidR="008076E5" w:rsidRPr="00BB0AA6">
        <w:rPr>
          <w:rFonts w:ascii="Times New Roman" w:hAnsi="Times New Roman" w:cs="Times New Roman"/>
          <w:noProof/>
          <w:sz w:val="24"/>
          <w:szCs w:val="24"/>
          <w:lang w:val="ro-RO"/>
        </w:rPr>
        <w:t xml:space="preserve"> </w:t>
      </w:r>
      <w:r w:rsidRPr="00BB0AA6">
        <w:rPr>
          <w:rFonts w:ascii="Times New Roman" w:eastAsia="Calibri" w:hAnsi="Times New Roman" w:cs="Times New Roman"/>
          <w:noProof/>
          <w:sz w:val="24"/>
          <w:szCs w:val="24"/>
          <w:lang w:val="ro-RO"/>
        </w:rPr>
        <w:t>în baza:</w:t>
      </w:r>
    </w:p>
    <w:p w:rsidR="00D6795A" w:rsidRPr="00BB0AA6"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BB0AA6">
        <w:rPr>
          <w:rFonts w:ascii="Times New Roman" w:eastAsia="Calibri" w:hAnsi="Times New Roman" w:cs="Times New Roman"/>
          <w:b/>
          <w:noProof/>
          <w:sz w:val="24"/>
          <w:szCs w:val="24"/>
          <w:lang w:val="ro-RO" w:eastAsia="ro-RO"/>
        </w:rPr>
        <w:t>Legii nr. 292/2008</w:t>
      </w:r>
      <w:r w:rsidR="00D6795A" w:rsidRPr="00BB0AA6">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BB0AA6"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BB0AA6">
        <w:rPr>
          <w:rFonts w:ascii="Times New Roman" w:eastAsia="Calibri" w:hAnsi="Times New Roman" w:cs="Times New Roman"/>
          <w:b/>
          <w:noProof/>
          <w:sz w:val="24"/>
          <w:szCs w:val="24"/>
          <w:lang w:val="ro-RO"/>
        </w:rPr>
        <w:t>Ordonanţei de Urgenţă a Guvernului nr. 57/2007</w:t>
      </w:r>
      <w:r w:rsidRPr="00BB0AA6">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BB0AA6">
        <w:rPr>
          <w:rFonts w:ascii="Times New Roman" w:eastAsia="Calibri" w:hAnsi="Times New Roman" w:cs="Times New Roman"/>
          <w:b/>
          <w:noProof/>
          <w:sz w:val="24"/>
          <w:szCs w:val="24"/>
          <w:lang w:val="ro-RO"/>
        </w:rPr>
        <w:t>Legea nr. 49/2011</w:t>
      </w:r>
      <w:r w:rsidRPr="00BB0AA6">
        <w:rPr>
          <w:rFonts w:ascii="Times New Roman" w:eastAsia="Calibri" w:hAnsi="Times New Roman" w:cs="Times New Roman"/>
          <w:noProof/>
          <w:sz w:val="24"/>
          <w:szCs w:val="24"/>
          <w:lang w:val="ro-RO"/>
        </w:rPr>
        <w:t>,</w:t>
      </w:r>
      <w:r w:rsidR="008076E5" w:rsidRPr="00BB0AA6">
        <w:rPr>
          <w:rFonts w:ascii="Times New Roman" w:eastAsia="Calibri" w:hAnsi="Times New Roman" w:cs="Times New Roman"/>
          <w:noProof/>
          <w:sz w:val="24"/>
          <w:szCs w:val="24"/>
          <w:lang w:val="ro-RO"/>
        </w:rPr>
        <w:t xml:space="preserve"> cu modific</w:t>
      </w:r>
      <w:r w:rsidR="00B42DD5" w:rsidRPr="00BB0AA6">
        <w:rPr>
          <w:rFonts w:ascii="Times New Roman" w:eastAsia="Calibri" w:hAnsi="Times New Roman" w:cs="Times New Roman"/>
          <w:noProof/>
          <w:sz w:val="24"/>
          <w:szCs w:val="24"/>
          <w:lang w:val="ro-RO"/>
        </w:rPr>
        <w:t>ă</w:t>
      </w:r>
      <w:r w:rsidR="008076E5" w:rsidRPr="00BB0AA6">
        <w:rPr>
          <w:rFonts w:ascii="Times New Roman" w:eastAsia="Calibri" w:hAnsi="Times New Roman" w:cs="Times New Roman"/>
          <w:noProof/>
          <w:sz w:val="24"/>
          <w:szCs w:val="24"/>
          <w:lang w:val="ro-RO"/>
        </w:rPr>
        <w:t xml:space="preserve">rile </w:t>
      </w:r>
      <w:r w:rsidR="00B42DD5" w:rsidRPr="00BB0AA6">
        <w:rPr>
          <w:rFonts w:ascii="Times New Roman" w:eastAsia="Calibri" w:hAnsi="Times New Roman" w:cs="Times New Roman"/>
          <w:noProof/>
          <w:sz w:val="24"/>
          <w:szCs w:val="24"/>
          <w:lang w:val="ro-RO"/>
        </w:rPr>
        <w:t>ș</w:t>
      </w:r>
      <w:r w:rsidR="008076E5" w:rsidRPr="00BB0AA6">
        <w:rPr>
          <w:rFonts w:ascii="Times New Roman" w:eastAsia="Calibri" w:hAnsi="Times New Roman" w:cs="Times New Roman"/>
          <w:noProof/>
          <w:sz w:val="24"/>
          <w:szCs w:val="24"/>
          <w:lang w:val="ro-RO"/>
        </w:rPr>
        <w:t>i complet</w:t>
      </w:r>
      <w:r w:rsidR="00F17245" w:rsidRPr="00BB0AA6">
        <w:rPr>
          <w:rFonts w:ascii="Times New Roman" w:eastAsia="Calibri" w:hAnsi="Times New Roman" w:cs="Times New Roman"/>
          <w:noProof/>
          <w:sz w:val="24"/>
          <w:szCs w:val="24"/>
          <w:lang w:val="ro-RO"/>
        </w:rPr>
        <w:t>ă</w:t>
      </w:r>
      <w:r w:rsidR="008076E5" w:rsidRPr="00BB0AA6">
        <w:rPr>
          <w:rFonts w:ascii="Times New Roman" w:eastAsia="Calibri" w:hAnsi="Times New Roman" w:cs="Times New Roman"/>
          <w:noProof/>
          <w:sz w:val="24"/>
          <w:szCs w:val="24"/>
          <w:lang w:val="ro-RO"/>
        </w:rPr>
        <w:t xml:space="preserve">rile ulterioare, </w:t>
      </w:r>
    </w:p>
    <w:p w:rsidR="005D6B61" w:rsidRPr="00BB0AA6"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BB0AA6">
        <w:rPr>
          <w:rFonts w:ascii="Times New Roman" w:eastAsia="Calibri" w:hAnsi="Times New Roman" w:cs="Times New Roman"/>
          <w:b/>
          <w:noProof/>
          <w:sz w:val="24"/>
          <w:szCs w:val="24"/>
          <w:lang w:val="ro-RO"/>
        </w:rPr>
        <w:t>Prevederilor art.</w:t>
      </w:r>
      <w:r w:rsidR="00F17245" w:rsidRPr="00BB0AA6">
        <w:rPr>
          <w:rFonts w:ascii="Times New Roman" w:eastAsia="Calibri" w:hAnsi="Times New Roman" w:cs="Times New Roman"/>
          <w:b/>
          <w:noProof/>
          <w:sz w:val="24"/>
          <w:szCs w:val="24"/>
          <w:lang w:val="ro-RO"/>
        </w:rPr>
        <w:t xml:space="preserve"> </w:t>
      </w:r>
      <w:r w:rsidRPr="00BB0AA6">
        <w:rPr>
          <w:rFonts w:ascii="Times New Roman" w:eastAsia="Calibri" w:hAnsi="Times New Roman" w:cs="Times New Roman"/>
          <w:b/>
          <w:noProof/>
          <w:sz w:val="24"/>
          <w:szCs w:val="24"/>
          <w:lang w:val="ro-RO"/>
        </w:rPr>
        <w:t>48 din Legea apelor nr. 107/1996</w:t>
      </w:r>
      <w:r w:rsidRPr="00BB0AA6">
        <w:rPr>
          <w:rFonts w:ascii="Times New Roman" w:eastAsia="Calibri" w:hAnsi="Times New Roman" w:cs="Times New Roman"/>
          <w:noProof/>
          <w:sz w:val="24"/>
          <w:szCs w:val="24"/>
          <w:lang w:val="ro-RO"/>
        </w:rPr>
        <w:t xml:space="preserve">, cu modificarile </w:t>
      </w:r>
      <w:r w:rsidR="005D6B61" w:rsidRPr="00BB0AA6">
        <w:rPr>
          <w:rFonts w:ascii="Times New Roman" w:eastAsia="Calibri" w:hAnsi="Times New Roman" w:cs="Times New Roman"/>
          <w:noProof/>
          <w:sz w:val="24"/>
          <w:szCs w:val="24"/>
          <w:lang w:val="ro-RO"/>
        </w:rPr>
        <w:t>si completarile ulterioare;</w:t>
      </w:r>
    </w:p>
    <w:p w:rsidR="006C61D6" w:rsidRPr="00BB0AA6" w:rsidRDefault="006C61D6" w:rsidP="006C61D6">
      <w:pPr>
        <w:autoSpaceDE w:val="0"/>
        <w:spacing w:after="0"/>
        <w:ind w:left="426" w:right="108"/>
        <w:jc w:val="both"/>
        <w:rPr>
          <w:rFonts w:ascii="Times New Roman" w:eastAsia="Calibri" w:hAnsi="Times New Roman" w:cs="Times New Roman"/>
          <w:noProof/>
          <w:sz w:val="24"/>
          <w:szCs w:val="24"/>
          <w:lang w:val="ro-RO" w:eastAsia="ro-RO"/>
        </w:rPr>
      </w:pPr>
    </w:p>
    <w:p w:rsidR="00D6795A" w:rsidRPr="00BB0AA6"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Agentia Pentru Protectia Mediului</w:t>
      </w:r>
      <w:r w:rsidR="00D6795A" w:rsidRPr="00BB0AA6">
        <w:rPr>
          <w:rFonts w:ascii="Times New Roman" w:eastAsia="Calibri" w:hAnsi="Times New Roman" w:cs="Times New Roman"/>
          <w:b/>
          <w:noProof/>
          <w:sz w:val="24"/>
          <w:szCs w:val="24"/>
          <w:lang w:val="ro-RO"/>
        </w:rPr>
        <w:t xml:space="preserve"> Cluj decide</w:t>
      </w:r>
      <w:r w:rsidR="00D6795A" w:rsidRPr="00BB0AA6">
        <w:rPr>
          <w:rFonts w:ascii="Times New Roman" w:eastAsia="Calibri" w:hAnsi="Times New Roman" w:cs="Times New Roman"/>
          <w:noProof/>
          <w:sz w:val="24"/>
          <w:szCs w:val="24"/>
          <w:lang w:val="ro-RO"/>
        </w:rPr>
        <w:t>, ca urmare</w:t>
      </w:r>
      <w:r w:rsidR="00DC2CC4" w:rsidRPr="00BB0AA6">
        <w:rPr>
          <w:rFonts w:ascii="Times New Roman" w:eastAsia="Calibri" w:hAnsi="Times New Roman" w:cs="Times New Roman"/>
          <w:noProof/>
          <w:sz w:val="24"/>
          <w:szCs w:val="24"/>
          <w:lang w:val="ro-RO"/>
        </w:rPr>
        <w:t xml:space="preserve"> a completărilor depuse cu nr.</w:t>
      </w:r>
      <w:r w:rsidR="006C61D6" w:rsidRPr="00BB0AA6">
        <w:rPr>
          <w:rFonts w:ascii="Times New Roman" w:eastAsia="Calibri" w:hAnsi="Times New Roman" w:cs="Times New Roman"/>
          <w:noProof/>
          <w:sz w:val="24"/>
          <w:szCs w:val="24"/>
          <w:lang w:val="ro-RO"/>
        </w:rPr>
        <w:t xml:space="preserve"> </w:t>
      </w:r>
      <w:r w:rsidR="00B92D76" w:rsidRPr="00BB0AA6">
        <w:rPr>
          <w:rFonts w:ascii="Times New Roman" w:eastAsia="Calibri" w:hAnsi="Times New Roman" w:cs="Times New Roman"/>
          <w:noProof/>
          <w:sz w:val="24"/>
          <w:szCs w:val="24"/>
          <w:lang w:val="ro-RO"/>
        </w:rPr>
        <w:t xml:space="preserve">15864/11.07.2023, nr. 16356/19.07.2023, nr. 16928/28.07.2023, nr. </w:t>
      </w:r>
      <w:r w:rsidR="00305DFD" w:rsidRPr="00BB0AA6">
        <w:rPr>
          <w:rFonts w:ascii="Times New Roman" w:eastAsia="Calibri" w:hAnsi="Times New Roman" w:cs="Times New Roman"/>
          <w:noProof/>
          <w:sz w:val="24"/>
          <w:szCs w:val="24"/>
          <w:lang w:val="ro-RO"/>
        </w:rPr>
        <w:t>17539/07.08.2023</w:t>
      </w:r>
      <w:r w:rsidR="00804A67" w:rsidRPr="00BB0AA6">
        <w:rPr>
          <w:rFonts w:ascii="Times New Roman" w:eastAsia="Calibri" w:hAnsi="Times New Roman" w:cs="Times New Roman"/>
          <w:noProof/>
          <w:sz w:val="24"/>
          <w:szCs w:val="24"/>
          <w:lang w:val="ro-RO"/>
        </w:rPr>
        <w:t>, nr. 17559/08.08.2023, nr. 17865/10.08.2023 și nr. 18452/24.08.2023</w:t>
      </w:r>
      <w:r w:rsidR="00DC2CC4" w:rsidRPr="00BB0AA6">
        <w:rPr>
          <w:rFonts w:ascii="Times New Roman" w:hAnsi="Times New Roman" w:cs="Times New Roman"/>
          <w:noProof/>
          <w:sz w:val="24"/>
          <w:szCs w:val="24"/>
          <w:lang w:val="ro-RO"/>
        </w:rPr>
        <w:t xml:space="preserve"> </w:t>
      </w:r>
      <w:r w:rsidR="00DC2CC4" w:rsidRPr="00BB0AA6">
        <w:rPr>
          <w:rFonts w:ascii="Times New Roman" w:eastAsia="Calibri" w:hAnsi="Times New Roman" w:cs="Times New Roman"/>
          <w:noProof/>
          <w:sz w:val="24"/>
          <w:szCs w:val="24"/>
          <w:lang w:val="ro-RO"/>
        </w:rPr>
        <w:t xml:space="preserve">și </w:t>
      </w:r>
      <w:r w:rsidR="00D6795A" w:rsidRPr="00BB0AA6">
        <w:rPr>
          <w:rFonts w:ascii="Times New Roman" w:eastAsia="Calibri" w:hAnsi="Times New Roman" w:cs="Times New Roman"/>
          <w:noProof/>
          <w:sz w:val="24"/>
          <w:szCs w:val="24"/>
          <w:lang w:val="ro-RO"/>
        </w:rPr>
        <w:t>a consultărilor desfăşurate în cadrul şedinţei Comisiei de Analiză Tehnică din</w:t>
      </w:r>
      <w:r w:rsidR="00DA03E4" w:rsidRPr="00BB0AA6">
        <w:rPr>
          <w:rFonts w:ascii="Times New Roman" w:eastAsia="Calibri" w:hAnsi="Times New Roman" w:cs="Times New Roman"/>
          <w:noProof/>
          <w:sz w:val="24"/>
          <w:szCs w:val="24"/>
          <w:lang w:val="ro-RO"/>
        </w:rPr>
        <w:t xml:space="preserve"> data de </w:t>
      </w:r>
      <w:r w:rsidR="006C61D6" w:rsidRPr="00BB0AA6">
        <w:rPr>
          <w:rFonts w:ascii="Times New Roman" w:eastAsia="Calibri" w:hAnsi="Times New Roman" w:cs="Times New Roman"/>
          <w:noProof/>
          <w:sz w:val="24"/>
          <w:szCs w:val="24"/>
          <w:lang w:val="ro-RO"/>
        </w:rPr>
        <w:t>0</w:t>
      </w:r>
      <w:r w:rsidR="0029343B" w:rsidRPr="00BB0AA6">
        <w:rPr>
          <w:rFonts w:ascii="Times New Roman" w:eastAsia="Calibri" w:hAnsi="Times New Roman" w:cs="Times New Roman"/>
          <w:noProof/>
          <w:sz w:val="24"/>
          <w:szCs w:val="24"/>
          <w:lang w:val="ro-RO"/>
        </w:rPr>
        <w:t>3</w:t>
      </w:r>
      <w:r w:rsidR="00143548" w:rsidRPr="00BB0AA6">
        <w:rPr>
          <w:rFonts w:ascii="Times New Roman" w:eastAsia="Calibri" w:hAnsi="Times New Roman" w:cs="Times New Roman"/>
          <w:noProof/>
          <w:sz w:val="24"/>
          <w:szCs w:val="24"/>
          <w:lang w:val="ro-RO"/>
        </w:rPr>
        <w:t>.</w:t>
      </w:r>
      <w:r w:rsidR="006C61D6" w:rsidRPr="00BB0AA6">
        <w:rPr>
          <w:rFonts w:ascii="Times New Roman" w:eastAsia="Calibri" w:hAnsi="Times New Roman" w:cs="Times New Roman"/>
          <w:noProof/>
          <w:sz w:val="24"/>
          <w:szCs w:val="24"/>
          <w:lang w:val="ro-RO"/>
        </w:rPr>
        <w:t>05</w:t>
      </w:r>
      <w:r w:rsidR="005436F4" w:rsidRPr="00BB0AA6">
        <w:rPr>
          <w:rFonts w:ascii="Times New Roman" w:eastAsia="Calibri" w:hAnsi="Times New Roman" w:cs="Times New Roman"/>
          <w:noProof/>
          <w:sz w:val="24"/>
          <w:szCs w:val="24"/>
          <w:lang w:val="ro-RO"/>
        </w:rPr>
        <w:t>.202</w:t>
      </w:r>
      <w:r w:rsidR="006C61D6" w:rsidRPr="00BB0AA6">
        <w:rPr>
          <w:rFonts w:ascii="Times New Roman" w:eastAsia="Calibri" w:hAnsi="Times New Roman" w:cs="Times New Roman"/>
          <w:noProof/>
          <w:sz w:val="24"/>
          <w:szCs w:val="24"/>
          <w:lang w:val="ro-RO"/>
        </w:rPr>
        <w:t>3</w:t>
      </w:r>
      <w:r w:rsidR="003C5E58" w:rsidRPr="00BB0AA6">
        <w:rPr>
          <w:rFonts w:ascii="Times New Roman" w:eastAsia="Calibri" w:hAnsi="Times New Roman" w:cs="Times New Roman"/>
          <w:noProof/>
          <w:sz w:val="24"/>
          <w:szCs w:val="24"/>
          <w:lang w:val="ro-RO"/>
        </w:rPr>
        <w:t>, că proiectul</w:t>
      </w:r>
      <w:r w:rsidR="00133568" w:rsidRPr="00BB0AA6">
        <w:rPr>
          <w:rFonts w:ascii="Times New Roman" w:hAnsi="Times New Roman" w:cs="Times New Roman"/>
          <w:b/>
          <w:i/>
          <w:noProof/>
          <w:sz w:val="24"/>
          <w:szCs w:val="24"/>
          <w:lang w:val="ro-RO"/>
        </w:rPr>
        <w:t xml:space="preserve"> </w:t>
      </w:r>
      <w:r w:rsidR="00143548" w:rsidRPr="00BB0AA6">
        <w:rPr>
          <w:rFonts w:ascii="Times New Roman" w:hAnsi="Times New Roman"/>
          <w:b/>
          <w:i/>
          <w:sz w:val="24"/>
          <w:szCs w:val="24"/>
          <w:lang w:val="ro-RO"/>
        </w:rPr>
        <w:t>,,</w:t>
      </w:r>
      <w:r w:rsidR="00804A67" w:rsidRPr="00BB0AA6">
        <w:rPr>
          <w:rFonts w:ascii="Times New Roman" w:hAnsi="Times New Roman"/>
          <w:b/>
          <w:i/>
          <w:sz w:val="24"/>
          <w:szCs w:val="24"/>
          <w:lang w:val="ro-RO"/>
        </w:rPr>
        <w:t>Construire casă de locuit</w:t>
      </w:r>
      <w:r w:rsidR="00143548" w:rsidRPr="00BB0AA6">
        <w:rPr>
          <w:rFonts w:ascii="Times New Roman" w:hAnsi="Times New Roman"/>
          <w:b/>
          <w:i/>
          <w:sz w:val="24"/>
          <w:szCs w:val="24"/>
        </w:rPr>
        <w:t xml:space="preserve">” </w:t>
      </w:r>
      <w:r w:rsidR="005436F4" w:rsidRPr="00BB0AA6">
        <w:rPr>
          <w:rFonts w:ascii="Times New Roman" w:hAnsi="Times New Roman" w:cs="Times New Roman"/>
          <w:spacing w:val="-2"/>
          <w:sz w:val="24"/>
          <w:szCs w:val="24"/>
          <w:lang w:val="ro-RO"/>
        </w:rPr>
        <w:t xml:space="preserve"> propus a fi realizat </w:t>
      </w:r>
      <w:r w:rsidR="002E0C99" w:rsidRPr="00BB0AA6">
        <w:rPr>
          <w:rFonts w:ascii="Times New Roman" w:hAnsi="Times New Roman" w:cs="Times New Roman"/>
          <w:spacing w:val="-2"/>
          <w:sz w:val="24"/>
          <w:szCs w:val="24"/>
          <w:lang w:val="ro-RO"/>
        </w:rPr>
        <w:t xml:space="preserve">în </w:t>
      </w:r>
      <w:bookmarkStart w:id="0" w:name="_GoBack"/>
      <w:r w:rsidR="00804A67" w:rsidRPr="00BB0AA6">
        <w:rPr>
          <w:rFonts w:ascii="Times New Roman" w:hAnsi="Times New Roman" w:cs="Times New Roman"/>
          <w:spacing w:val="-2"/>
          <w:sz w:val="24"/>
          <w:szCs w:val="24"/>
          <w:lang w:val="ro-RO"/>
        </w:rPr>
        <w:t>sat Smida, CF nr. 54287 Beliș, comuna Beliș</w:t>
      </w:r>
      <w:bookmarkEnd w:id="0"/>
      <w:r w:rsidR="006F31FE" w:rsidRPr="00BB0AA6">
        <w:rPr>
          <w:rFonts w:ascii="Times New Roman" w:eastAsia="Calibri" w:hAnsi="Times New Roman" w:cs="Times New Roman"/>
          <w:sz w:val="24"/>
          <w:szCs w:val="24"/>
          <w:lang w:val="ro-RO"/>
        </w:rPr>
        <w:t>, judeţul Cluj</w:t>
      </w:r>
      <w:r w:rsidRPr="00BB0AA6">
        <w:rPr>
          <w:rFonts w:ascii="Times New Roman" w:hAnsi="Times New Roman" w:cs="Times New Roman"/>
          <w:b/>
          <w:i/>
          <w:noProof/>
          <w:sz w:val="24"/>
          <w:szCs w:val="24"/>
          <w:lang w:val="ro-RO"/>
        </w:rPr>
        <w:t>,</w:t>
      </w:r>
      <w:r w:rsidR="00DA03E4" w:rsidRPr="00BB0AA6">
        <w:rPr>
          <w:rFonts w:ascii="Times New Roman" w:hAnsi="Times New Roman" w:cs="Times New Roman"/>
          <w:noProof/>
          <w:sz w:val="24"/>
          <w:szCs w:val="24"/>
          <w:lang w:val="ro-RO"/>
        </w:rPr>
        <w:t xml:space="preserve"> </w:t>
      </w:r>
      <w:r w:rsidR="00D6795A" w:rsidRPr="00BB0AA6">
        <w:rPr>
          <w:rFonts w:ascii="Times New Roman" w:eastAsia="Calibri" w:hAnsi="Times New Roman" w:cs="Times New Roman"/>
          <w:b/>
          <w:noProof/>
          <w:sz w:val="24"/>
          <w:szCs w:val="24"/>
          <w:lang w:val="ro-RO"/>
        </w:rPr>
        <w:t>nu se supune evaluării impactului asupra mediului</w:t>
      </w:r>
      <w:r w:rsidR="0029343B" w:rsidRPr="00BB0AA6">
        <w:rPr>
          <w:rFonts w:ascii="Times New Roman" w:eastAsia="Calibri" w:hAnsi="Times New Roman" w:cs="Times New Roman"/>
          <w:noProof/>
          <w:sz w:val="24"/>
          <w:szCs w:val="24"/>
          <w:lang w:val="ro-RO"/>
        </w:rPr>
        <w:t xml:space="preserve"> </w:t>
      </w:r>
      <w:r w:rsidR="0029343B" w:rsidRPr="00BB0AA6">
        <w:rPr>
          <w:rFonts w:ascii="Times New Roman" w:eastAsia="Calibri" w:hAnsi="Times New Roman" w:cs="Times New Roman"/>
          <w:b/>
          <w:noProof/>
          <w:sz w:val="24"/>
          <w:szCs w:val="24"/>
          <w:lang w:val="ro-RO"/>
        </w:rPr>
        <w:t>și nu se supune evaluării adecvate.</w:t>
      </w:r>
    </w:p>
    <w:p w:rsidR="000144DA" w:rsidRPr="00BB0AA6"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BB0AA6"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    </w:t>
      </w:r>
      <w:r w:rsidRPr="00BB0AA6">
        <w:rPr>
          <w:rFonts w:ascii="Times New Roman" w:eastAsia="Calibri" w:hAnsi="Times New Roman" w:cs="Times New Roman"/>
          <w:b/>
          <w:noProof/>
          <w:sz w:val="24"/>
          <w:szCs w:val="24"/>
          <w:lang w:val="ro-RO"/>
        </w:rPr>
        <w:t>Justificarea prezentei decizii</w:t>
      </w:r>
      <w:r w:rsidRPr="00BB0AA6">
        <w:rPr>
          <w:rFonts w:ascii="Times New Roman" w:eastAsia="Calibri" w:hAnsi="Times New Roman" w:cs="Times New Roman"/>
          <w:noProof/>
          <w:sz w:val="24"/>
          <w:szCs w:val="24"/>
          <w:lang w:val="ro-RO"/>
        </w:rPr>
        <w:t>:</w:t>
      </w:r>
    </w:p>
    <w:p w:rsidR="00E41CEE" w:rsidRPr="00BB0AA6"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 xml:space="preserve">I. Motivele pe baza carora s-a </w:t>
      </w:r>
      <w:r w:rsidR="00DC2C5C" w:rsidRPr="00BB0AA6">
        <w:rPr>
          <w:rFonts w:ascii="Times New Roman" w:eastAsia="Calibri" w:hAnsi="Times New Roman" w:cs="Times New Roman"/>
          <w:b/>
          <w:noProof/>
          <w:sz w:val="24"/>
          <w:szCs w:val="24"/>
          <w:lang w:val="ro-RO"/>
        </w:rPr>
        <w:t>stabilit</w:t>
      </w:r>
      <w:r w:rsidRPr="00BB0AA6">
        <w:rPr>
          <w:rFonts w:ascii="Times New Roman" w:eastAsia="Calibri" w:hAnsi="Times New Roman" w:cs="Times New Roman"/>
          <w:b/>
          <w:noProof/>
          <w:sz w:val="24"/>
          <w:szCs w:val="24"/>
          <w:lang w:val="ro-RO"/>
        </w:rPr>
        <w:t xml:space="preserve"> </w:t>
      </w:r>
      <w:r w:rsidR="00DC2C5C" w:rsidRPr="00BB0AA6">
        <w:rPr>
          <w:rFonts w:ascii="Times New Roman" w:eastAsia="Calibri" w:hAnsi="Times New Roman" w:cs="Times New Roman"/>
          <w:b/>
          <w:noProof/>
          <w:sz w:val="24"/>
          <w:szCs w:val="24"/>
          <w:lang w:val="ro-RO"/>
        </w:rPr>
        <w:t xml:space="preserve">neefectuarea evaluarii impactului </w:t>
      </w:r>
      <w:r w:rsidRPr="00BB0AA6">
        <w:rPr>
          <w:rFonts w:ascii="Times New Roman" w:eastAsia="Calibri" w:hAnsi="Times New Roman" w:cs="Times New Roman"/>
          <w:b/>
          <w:noProof/>
          <w:sz w:val="24"/>
          <w:szCs w:val="24"/>
          <w:lang w:val="ro-RO"/>
        </w:rPr>
        <w:t>asupra mediului:</w:t>
      </w:r>
    </w:p>
    <w:p w:rsidR="00DC2CC4" w:rsidRPr="00BB0AA6"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a) </w:t>
      </w:r>
      <w:r w:rsidR="00282B44" w:rsidRPr="00BB0AA6">
        <w:rPr>
          <w:rFonts w:ascii="Times New Roman" w:eastAsia="Times New Roman" w:hAnsi="Times New Roman" w:cs="Times New Roman"/>
          <w:noProof/>
          <w:sz w:val="24"/>
          <w:szCs w:val="24"/>
          <w:lang w:val="ro-RO"/>
        </w:rPr>
        <w:t xml:space="preserve">proiectul </w:t>
      </w:r>
      <w:r w:rsidRPr="00BB0AA6">
        <w:rPr>
          <w:rFonts w:ascii="Times New Roman" w:eastAsia="Times New Roman" w:hAnsi="Times New Roman" w:cs="Times New Roman"/>
          <w:b/>
          <w:noProof/>
          <w:sz w:val="24"/>
          <w:szCs w:val="24"/>
          <w:lang w:val="ro-RO"/>
        </w:rPr>
        <w:t>se incadreaz</w:t>
      </w:r>
      <w:r w:rsidR="006C61D6" w:rsidRPr="00BB0AA6">
        <w:rPr>
          <w:rFonts w:ascii="Times New Roman" w:eastAsia="Times New Roman" w:hAnsi="Times New Roman" w:cs="Times New Roman"/>
          <w:b/>
          <w:noProof/>
          <w:sz w:val="24"/>
          <w:szCs w:val="24"/>
          <w:lang w:val="ro-RO"/>
        </w:rPr>
        <w:t>ă î</w:t>
      </w:r>
      <w:r w:rsidRPr="00BB0AA6">
        <w:rPr>
          <w:rFonts w:ascii="Times New Roman" w:eastAsia="Times New Roman" w:hAnsi="Times New Roman" w:cs="Times New Roman"/>
          <w:b/>
          <w:noProof/>
          <w:sz w:val="24"/>
          <w:szCs w:val="24"/>
          <w:lang w:val="ro-RO"/>
        </w:rPr>
        <w:t>n prevederile</w:t>
      </w:r>
      <w:r w:rsidR="00282B44" w:rsidRPr="00BB0AA6">
        <w:rPr>
          <w:rFonts w:ascii="Times New Roman" w:eastAsia="Times New Roman" w:hAnsi="Times New Roman" w:cs="Times New Roman"/>
          <w:b/>
          <w:noProof/>
          <w:sz w:val="24"/>
          <w:szCs w:val="24"/>
          <w:lang w:val="ro-RO"/>
        </w:rPr>
        <w:t xml:space="preserve"> Legii </w:t>
      </w:r>
      <w:r w:rsidR="00282B44" w:rsidRPr="00BB0AA6">
        <w:rPr>
          <w:rFonts w:ascii="Times New Roman" w:eastAsia="Times New Roman" w:hAnsi="Times New Roman" w:cs="Times New Roman"/>
          <w:b/>
          <w:noProof/>
          <w:sz w:val="24"/>
          <w:szCs w:val="24"/>
          <w:u w:val="single"/>
          <w:lang w:val="ro-RO"/>
        </w:rPr>
        <w:t>nr. 292/2018</w:t>
      </w:r>
      <w:r w:rsidR="00282B44" w:rsidRPr="00BB0AA6">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BB0AA6">
        <w:rPr>
          <w:rFonts w:ascii="Times New Roman" w:eastAsia="Calibri" w:hAnsi="Times New Roman" w:cs="Times New Roman"/>
          <w:b/>
          <w:noProof/>
          <w:sz w:val="24"/>
          <w:szCs w:val="24"/>
          <w:lang w:val="ro-RO"/>
        </w:rPr>
        <w:t xml:space="preserve"> </w:t>
      </w:r>
      <w:r w:rsidR="005436F4" w:rsidRPr="00BB0AA6">
        <w:rPr>
          <w:rFonts w:ascii="Times New Roman" w:hAnsi="Times New Roman" w:cs="Times New Roman"/>
          <w:b/>
          <w:sz w:val="24"/>
          <w:szCs w:val="24"/>
          <w:lang w:val="ro-RO"/>
        </w:rPr>
        <w:t xml:space="preserve">10.b) – </w:t>
      </w:r>
      <w:r w:rsidR="005436F4" w:rsidRPr="00BB0AA6">
        <w:rPr>
          <w:rFonts w:ascii="Times New Roman" w:hAnsi="Times New Roman" w:cs="Times New Roman"/>
          <w:b/>
          <w:i/>
          <w:sz w:val="24"/>
          <w:szCs w:val="24"/>
          <w:lang w:val="ro-RO"/>
        </w:rPr>
        <w:t xml:space="preserve">„Proiecte de dezvoltare urbană, inclusiv construcția centrelor comerciale și a parcărilor auto publice”, </w:t>
      </w:r>
      <w:r w:rsidR="00133568" w:rsidRPr="00BB0AA6">
        <w:rPr>
          <w:rFonts w:ascii="Times New Roman" w:eastAsia="Calibri" w:hAnsi="Times New Roman" w:cs="Times New Roman"/>
          <w:i/>
          <w:sz w:val="24"/>
          <w:szCs w:val="24"/>
          <w:lang w:val="ro-RO"/>
        </w:rPr>
        <w:t xml:space="preserve"> </w:t>
      </w:r>
      <w:r w:rsidR="00282B44" w:rsidRPr="00BB0AA6">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BB0AA6"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b)</w:t>
      </w:r>
      <w:r w:rsidR="00E44DC6" w:rsidRPr="00BB0AA6">
        <w:rPr>
          <w:rFonts w:ascii="Times New Roman" w:eastAsia="Times New Roman" w:hAnsi="Times New Roman" w:cs="Times New Roman"/>
          <w:noProof/>
          <w:sz w:val="24"/>
          <w:szCs w:val="24"/>
          <w:lang w:val="ro-RO"/>
        </w:rPr>
        <w:t xml:space="preserve"> </w:t>
      </w:r>
      <w:r w:rsidR="00007695" w:rsidRPr="00BB0AA6">
        <w:rPr>
          <w:rFonts w:ascii="Times New Roman" w:eastAsia="Times New Roman" w:hAnsi="Times New Roman" w:cs="Times New Roman"/>
          <w:noProof/>
          <w:sz w:val="24"/>
          <w:szCs w:val="24"/>
          <w:lang w:val="ro-RO"/>
        </w:rPr>
        <w:t>Proiectul se incadreaza</w:t>
      </w:r>
      <w:r w:rsidR="006B402A" w:rsidRPr="00BB0AA6">
        <w:rPr>
          <w:rFonts w:ascii="Times New Roman" w:eastAsia="Times New Roman" w:hAnsi="Times New Roman" w:cs="Times New Roman"/>
          <w:noProof/>
          <w:sz w:val="24"/>
          <w:szCs w:val="24"/>
          <w:lang w:val="ro-RO"/>
        </w:rPr>
        <w:t xml:space="preserve"> in reglem</w:t>
      </w:r>
      <w:r w:rsidR="00143548" w:rsidRPr="00BB0AA6">
        <w:rPr>
          <w:rFonts w:ascii="Times New Roman" w:eastAsia="Times New Roman" w:hAnsi="Times New Roman" w:cs="Times New Roman"/>
          <w:noProof/>
          <w:sz w:val="24"/>
          <w:szCs w:val="24"/>
          <w:lang w:val="ro-RO"/>
        </w:rPr>
        <w:t>e</w:t>
      </w:r>
      <w:r w:rsidR="006B402A" w:rsidRPr="00BB0AA6">
        <w:rPr>
          <w:rFonts w:ascii="Times New Roman" w:eastAsia="Times New Roman" w:hAnsi="Times New Roman" w:cs="Times New Roman"/>
          <w:noProof/>
          <w:sz w:val="24"/>
          <w:szCs w:val="24"/>
          <w:lang w:val="ro-RO"/>
        </w:rPr>
        <w:t>nt</w:t>
      </w:r>
      <w:r w:rsidR="006C61D6" w:rsidRPr="00BB0AA6">
        <w:rPr>
          <w:rFonts w:ascii="Times New Roman" w:eastAsia="Times New Roman" w:hAnsi="Times New Roman" w:cs="Times New Roman"/>
          <w:noProof/>
          <w:sz w:val="24"/>
          <w:szCs w:val="24"/>
          <w:lang w:val="ro-RO"/>
        </w:rPr>
        <w:t>ările PUG</w:t>
      </w:r>
      <w:r w:rsidR="00143548" w:rsidRPr="00BB0AA6">
        <w:rPr>
          <w:rFonts w:ascii="Times New Roman" w:eastAsia="Times New Roman" w:hAnsi="Times New Roman" w:cs="Times New Roman"/>
          <w:noProof/>
          <w:sz w:val="24"/>
          <w:szCs w:val="24"/>
          <w:lang w:val="ro-RO"/>
        </w:rPr>
        <w:t xml:space="preserve"> </w:t>
      </w:r>
      <w:r w:rsidR="006C61D6" w:rsidRPr="00BB0AA6">
        <w:rPr>
          <w:rFonts w:ascii="Times New Roman" w:eastAsia="Times New Roman" w:hAnsi="Times New Roman" w:cs="Times New Roman"/>
          <w:noProof/>
          <w:sz w:val="24"/>
          <w:szCs w:val="24"/>
          <w:lang w:val="ro-RO"/>
        </w:rPr>
        <w:t xml:space="preserve">al comunei </w:t>
      </w:r>
      <w:r w:rsidR="00804A67" w:rsidRPr="00BB0AA6">
        <w:rPr>
          <w:rFonts w:ascii="Times New Roman" w:eastAsia="Times New Roman" w:hAnsi="Times New Roman" w:cs="Times New Roman"/>
          <w:noProof/>
          <w:sz w:val="24"/>
          <w:szCs w:val="24"/>
          <w:lang w:val="ro-RO"/>
        </w:rPr>
        <w:t>Beliș</w:t>
      </w:r>
      <w:r w:rsidR="006C61D6" w:rsidRPr="00BB0AA6">
        <w:rPr>
          <w:rFonts w:ascii="Times New Roman" w:eastAsia="Times New Roman" w:hAnsi="Times New Roman" w:cs="Times New Roman"/>
          <w:noProof/>
          <w:sz w:val="24"/>
          <w:szCs w:val="24"/>
          <w:lang w:val="ro-RO"/>
        </w:rPr>
        <w:t xml:space="preserve">, </w:t>
      </w:r>
      <w:r w:rsidR="00143548" w:rsidRPr="00BB0AA6">
        <w:rPr>
          <w:rFonts w:ascii="Times New Roman" w:eastAsia="Times New Roman" w:hAnsi="Times New Roman" w:cs="Times New Roman"/>
          <w:noProof/>
          <w:sz w:val="24"/>
          <w:szCs w:val="24"/>
          <w:lang w:val="ro-RO"/>
        </w:rPr>
        <w:t xml:space="preserve">aprobat cu HCL nr. </w:t>
      </w:r>
      <w:r w:rsidR="00804A67" w:rsidRPr="00BB0AA6">
        <w:rPr>
          <w:rFonts w:ascii="Times New Roman" w:eastAsia="Times New Roman" w:hAnsi="Times New Roman" w:cs="Times New Roman"/>
          <w:noProof/>
          <w:sz w:val="24"/>
          <w:szCs w:val="24"/>
          <w:lang w:val="ro-RO"/>
        </w:rPr>
        <w:t>4/2000, prelungit cu HCL nr. 4/2023</w:t>
      </w:r>
      <w:r w:rsidR="006B402A" w:rsidRPr="00BB0AA6">
        <w:rPr>
          <w:rFonts w:ascii="Times New Roman" w:eastAsia="Times New Roman" w:hAnsi="Times New Roman" w:cs="Times New Roman"/>
          <w:noProof/>
          <w:sz w:val="24"/>
          <w:szCs w:val="24"/>
          <w:lang w:val="ro-RO"/>
        </w:rPr>
        <w:t>.</w:t>
      </w:r>
    </w:p>
    <w:p w:rsidR="00DC2CC4" w:rsidRPr="00BB0AA6"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Conform Certificatului de Urbanism nr. </w:t>
      </w:r>
      <w:r w:rsidR="00804A67" w:rsidRPr="00BB0AA6">
        <w:rPr>
          <w:rFonts w:ascii="Times New Roman" w:eastAsia="Times New Roman" w:hAnsi="Times New Roman" w:cs="Times New Roman"/>
          <w:noProof/>
          <w:sz w:val="24"/>
          <w:szCs w:val="24"/>
          <w:lang w:val="ro-RO"/>
        </w:rPr>
        <w:t>566</w:t>
      </w:r>
      <w:r w:rsidR="009A4197" w:rsidRPr="00BB0AA6">
        <w:rPr>
          <w:rFonts w:ascii="Times New Roman" w:eastAsia="Times New Roman" w:hAnsi="Times New Roman" w:cs="Times New Roman"/>
          <w:noProof/>
          <w:sz w:val="24"/>
          <w:szCs w:val="24"/>
          <w:lang w:val="ro-RO"/>
        </w:rPr>
        <w:t xml:space="preserve"> din </w:t>
      </w:r>
      <w:r w:rsidR="00804A67" w:rsidRPr="00BB0AA6">
        <w:rPr>
          <w:rFonts w:ascii="Times New Roman" w:eastAsia="Times New Roman" w:hAnsi="Times New Roman" w:cs="Times New Roman"/>
          <w:noProof/>
          <w:sz w:val="24"/>
          <w:szCs w:val="24"/>
          <w:lang w:val="ro-RO"/>
        </w:rPr>
        <w:t>04.</w:t>
      </w:r>
      <w:r w:rsidRPr="00BB0AA6">
        <w:rPr>
          <w:rFonts w:ascii="Times New Roman" w:eastAsia="Times New Roman" w:hAnsi="Times New Roman" w:cs="Times New Roman"/>
          <w:noProof/>
          <w:sz w:val="24"/>
          <w:szCs w:val="24"/>
          <w:lang w:val="ro-RO"/>
        </w:rPr>
        <w:t>0</w:t>
      </w:r>
      <w:r w:rsidR="00804A67" w:rsidRPr="00BB0AA6">
        <w:rPr>
          <w:rFonts w:ascii="Times New Roman" w:eastAsia="Times New Roman" w:hAnsi="Times New Roman" w:cs="Times New Roman"/>
          <w:noProof/>
          <w:sz w:val="24"/>
          <w:szCs w:val="24"/>
          <w:lang w:val="ro-RO"/>
        </w:rPr>
        <w:t>5</w:t>
      </w:r>
      <w:r w:rsidR="006C61D6" w:rsidRPr="00BB0AA6">
        <w:rPr>
          <w:rFonts w:ascii="Times New Roman" w:eastAsia="Times New Roman" w:hAnsi="Times New Roman" w:cs="Times New Roman"/>
          <w:noProof/>
          <w:sz w:val="24"/>
          <w:szCs w:val="24"/>
          <w:lang w:val="ro-RO"/>
        </w:rPr>
        <w:t>.202</w:t>
      </w:r>
      <w:r w:rsidR="00804A67" w:rsidRPr="00BB0AA6">
        <w:rPr>
          <w:rFonts w:ascii="Times New Roman" w:eastAsia="Times New Roman" w:hAnsi="Times New Roman" w:cs="Times New Roman"/>
          <w:noProof/>
          <w:sz w:val="24"/>
          <w:szCs w:val="24"/>
          <w:lang w:val="ro-RO"/>
        </w:rPr>
        <w:t>3</w:t>
      </w:r>
      <w:r w:rsidR="006C61D6" w:rsidRPr="00BB0AA6">
        <w:rPr>
          <w:rFonts w:ascii="Times New Roman" w:eastAsia="Times New Roman" w:hAnsi="Times New Roman" w:cs="Times New Roman"/>
          <w:noProof/>
          <w:sz w:val="24"/>
          <w:szCs w:val="24"/>
          <w:lang w:val="ro-RO"/>
        </w:rPr>
        <w:t>, emis de Consiliul Județean Cluj</w:t>
      </w:r>
      <w:r w:rsidR="00687799" w:rsidRPr="00BB0AA6">
        <w:rPr>
          <w:rFonts w:ascii="Times New Roman" w:eastAsia="Times New Roman" w:hAnsi="Times New Roman" w:cs="Times New Roman"/>
          <w:noProof/>
          <w:sz w:val="24"/>
          <w:szCs w:val="24"/>
          <w:lang w:val="ro-RO"/>
        </w:rPr>
        <w:t>:</w:t>
      </w:r>
    </w:p>
    <w:p w:rsidR="008152E7" w:rsidRPr="00BB0AA6"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Imobilul este situat </w:t>
      </w:r>
      <w:r w:rsidR="008152E7" w:rsidRPr="00BB0AA6">
        <w:rPr>
          <w:rFonts w:ascii="Times New Roman" w:eastAsia="Times New Roman" w:hAnsi="Times New Roman" w:cs="Times New Roman"/>
          <w:noProof/>
          <w:sz w:val="24"/>
          <w:szCs w:val="24"/>
          <w:lang w:val="ro-RO"/>
        </w:rPr>
        <w:t>in intravilan</w:t>
      </w:r>
      <w:r w:rsidR="00574AC0" w:rsidRPr="00BB0AA6">
        <w:rPr>
          <w:rFonts w:ascii="Times New Roman" w:eastAsia="Times New Roman" w:hAnsi="Times New Roman" w:cs="Times New Roman"/>
          <w:noProof/>
          <w:sz w:val="24"/>
          <w:szCs w:val="24"/>
          <w:lang w:val="ro-RO"/>
        </w:rPr>
        <w:t>, fiind</w:t>
      </w:r>
      <w:r w:rsidR="006B402A" w:rsidRPr="00BB0AA6">
        <w:rPr>
          <w:rFonts w:ascii="Times New Roman" w:eastAsia="Times New Roman" w:hAnsi="Times New Roman" w:cs="Times New Roman"/>
          <w:noProof/>
          <w:sz w:val="24"/>
          <w:szCs w:val="24"/>
          <w:lang w:val="ro-RO"/>
        </w:rPr>
        <w:t xml:space="preserve"> </w:t>
      </w:r>
      <w:r w:rsidR="008152E7" w:rsidRPr="00BB0AA6">
        <w:rPr>
          <w:rFonts w:ascii="Times New Roman" w:eastAsia="Times New Roman" w:hAnsi="Times New Roman" w:cs="Times New Roman"/>
          <w:noProof/>
          <w:sz w:val="24"/>
          <w:szCs w:val="24"/>
          <w:lang w:val="ro-RO"/>
        </w:rPr>
        <w:t>proprietate privată</w:t>
      </w:r>
      <w:r w:rsidR="00574AC0" w:rsidRPr="00BB0AA6">
        <w:rPr>
          <w:rFonts w:ascii="Times New Roman" w:eastAsia="Times New Roman" w:hAnsi="Times New Roman" w:cs="Times New Roman"/>
          <w:noProof/>
          <w:sz w:val="24"/>
          <w:szCs w:val="24"/>
          <w:lang w:val="ro-RO"/>
        </w:rPr>
        <w:t xml:space="preserve"> a beneficiarului</w:t>
      </w:r>
      <w:r w:rsidR="009A4197" w:rsidRPr="00BB0AA6">
        <w:rPr>
          <w:rFonts w:ascii="Times New Roman" w:eastAsia="Times New Roman" w:hAnsi="Times New Roman" w:cs="Times New Roman"/>
          <w:noProof/>
          <w:sz w:val="24"/>
          <w:szCs w:val="24"/>
          <w:lang w:val="ro-RO"/>
        </w:rPr>
        <w:t>;</w:t>
      </w:r>
    </w:p>
    <w:p w:rsidR="002B4270" w:rsidRPr="00BB0AA6" w:rsidRDefault="008152E7" w:rsidP="00B23843">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BB0AA6">
        <w:rPr>
          <w:rFonts w:ascii="Times New Roman" w:eastAsia="Times New Roman" w:hAnsi="Times New Roman" w:cs="Times New Roman"/>
          <w:noProof/>
          <w:sz w:val="24"/>
          <w:szCs w:val="24"/>
          <w:u w:val="single"/>
          <w:lang w:val="ro-RO"/>
        </w:rPr>
        <w:t>destinație</w:t>
      </w:r>
      <w:r w:rsidRPr="00BB0AA6">
        <w:rPr>
          <w:rFonts w:ascii="Times New Roman" w:eastAsia="Times New Roman" w:hAnsi="Times New Roman" w:cs="Times New Roman"/>
          <w:noProof/>
          <w:sz w:val="24"/>
          <w:szCs w:val="24"/>
          <w:lang w:val="ro-RO"/>
        </w:rPr>
        <w:t>:</w:t>
      </w:r>
      <w:r w:rsidR="00804A67" w:rsidRPr="00BB0AA6">
        <w:rPr>
          <w:rFonts w:ascii="Times New Roman" w:eastAsia="Times New Roman" w:hAnsi="Times New Roman" w:cs="Times New Roman"/>
          <w:noProof/>
          <w:sz w:val="24"/>
          <w:szCs w:val="24"/>
          <w:lang w:val="ro-RO"/>
        </w:rPr>
        <w:t xml:space="preserve"> zona de locuințe și funcțiuni complementare UTR L, subzona locuințe de vacanțe Lv – interdicție temporară de construire până la întocmirea și aprobarea unor PUD și PUZ pentru obiectivele economice sua locuințele ce se intenționează a fi executate</w:t>
      </w:r>
      <w:r w:rsidR="00574AC0" w:rsidRPr="00BB0AA6">
        <w:rPr>
          <w:rFonts w:ascii="Times New Roman" w:eastAsia="Times New Roman" w:hAnsi="Times New Roman" w:cs="Times New Roman"/>
          <w:noProof/>
          <w:sz w:val="24"/>
          <w:szCs w:val="24"/>
          <w:lang w:val="ro-RO"/>
        </w:rPr>
        <w:t>;</w:t>
      </w:r>
    </w:p>
    <w:p w:rsidR="002B4270" w:rsidRPr="00BB0AA6"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u w:val="single"/>
          <w:lang w:val="ro-RO"/>
        </w:rPr>
        <w:t>f</w:t>
      </w:r>
      <w:r w:rsidR="00143548" w:rsidRPr="00BB0AA6">
        <w:rPr>
          <w:rFonts w:ascii="Times New Roman" w:eastAsia="Times New Roman" w:hAnsi="Times New Roman" w:cs="Times New Roman"/>
          <w:noProof/>
          <w:sz w:val="24"/>
          <w:szCs w:val="24"/>
          <w:u w:val="single"/>
          <w:lang w:val="ro-RO"/>
        </w:rPr>
        <w:t>olosința actuală</w:t>
      </w:r>
      <w:r w:rsidR="00E9731C" w:rsidRPr="00BB0AA6">
        <w:rPr>
          <w:rFonts w:ascii="Times New Roman" w:eastAsia="Times New Roman" w:hAnsi="Times New Roman" w:cs="Times New Roman"/>
          <w:noProof/>
          <w:sz w:val="24"/>
          <w:szCs w:val="24"/>
          <w:lang w:val="ro-RO"/>
        </w:rPr>
        <w:t xml:space="preserve"> –</w:t>
      </w:r>
      <w:r w:rsidR="00387999" w:rsidRPr="00BB0AA6">
        <w:rPr>
          <w:rFonts w:ascii="Times New Roman" w:eastAsia="Times New Roman" w:hAnsi="Times New Roman" w:cs="Times New Roman"/>
          <w:noProof/>
          <w:sz w:val="24"/>
          <w:szCs w:val="24"/>
          <w:lang w:val="ro-RO"/>
        </w:rPr>
        <w:t xml:space="preserve"> </w:t>
      </w:r>
      <w:r w:rsidR="00804A67" w:rsidRPr="00BB0AA6">
        <w:rPr>
          <w:rFonts w:ascii="Times New Roman" w:eastAsia="Times New Roman" w:hAnsi="Times New Roman" w:cs="Times New Roman"/>
          <w:noProof/>
          <w:sz w:val="24"/>
          <w:szCs w:val="24"/>
          <w:lang w:val="ro-RO"/>
        </w:rPr>
        <w:t>fâneață, conform extrasului CF;</w:t>
      </w:r>
    </w:p>
    <w:p w:rsidR="00B23843" w:rsidRPr="00BB0AA6" w:rsidRDefault="00B23843" w:rsidP="009A4197">
      <w:pPr>
        <w:pStyle w:val="ListParagraph"/>
        <w:numPr>
          <w:ilvl w:val="0"/>
          <w:numId w:val="2"/>
        </w:numPr>
        <w:spacing w:after="0" w:line="240" w:lineRule="auto"/>
        <w:ind w:left="851" w:right="108"/>
        <w:jc w:val="both"/>
        <w:rPr>
          <w:rFonts w:ascii="Times New Roman" w:hAnsi="Times New Roman" w:cs="Times New Roman"/>
          <w:sz w:val="24"/>
          <w:szCs w:val="24"/>
          <w:lang w:val="ro-RO"/>
        </w:rPr>
      </w:pPr>
      <w:r w:rsidRPr="00BB0AA6">
        <w:rPr>
          <w:rFonts w:ascii="Times New Roman" w:eastAsia="Times New Roman" w:hAnsi="Times New Roman" w:cs="Times New Roman"/>
          <w:noProof/>
          <w:sz w:val="24"/>
          <w:szCs w:val="24"/>
          <w:u w:val="single"/>
          <w:lang w:val="ro-RO"/>
        </w:rPr>
        <w:t>utilizări permise:</w:t>
      </w:r>
      <w:r w:rsidRPr="00BB0AA6">
        <w:rPr>
          <w:rFonts w:ascii="Times New Roman" w:hAnsi="Times New Roman" w:cs="Times New Roman"/>
          <w:sz w:val="24"/>
          <w:szCs w:val="24"/>
          <w:lang w:val="ro-RO"/>
        </w:rPr>
        <w:t xml:space="preserve"> toate tipurile de construcții și amenajări care corespund funcțiunii zonei, stabilite prin acte administrative de către Consiliul Local Beliș</w:t>
      </w:r>
    </w:p>
    <w:p w:rsidR="00DC2C5C" w:rsidRPr="00BB0AA6"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lastRenderedPageBreak/>
        <w:t xml:space="preserve">c) la evaluarea proiectului au fost luate în considerare criteriile prevăzute în Anexa nr. 3 din Legea nr. 292/2018 </w:t>
      </w:r>
      <w:r w:rsidRPr="00BB0AA6">
        <w:rPr>
          <w:rFonts w:ascii="Times New Roman" w:eastAsia="Times New Roman" w:hAnsi="Times New Roman" w:cs="Times New Roman"/>
          <w:noProof/>
          <w:sz w:val="24"/>
          <w:szCs w:val="24"/>
          <w:lang w:val="ro-RO"/>
        </w:rPr>
        <w:t>privind evaluarea impactului anumitor proiecte publice şi private asupra mediului</w:t>
      </w:r>
      <w:r w:rsidRPr="00BB0AA6">
        <w:rPr>
          <w:rFonts w:ascii="Times New Roman" w:eastAsia="Calibri" w:hAnsi="Times New Roman" w:cs="Times New Roman"/>
          <w:noProof/>
          <w:sz w:val="24"/>
          <w:szCs w:val="24"/>
          <w:lang w:val="ro-RO"/>
        </w:rPr>
        <w:t>;</w:t>
      </w:r>
    </w:p>
    <w:p w:rsidR="00DC2C5C" w:rsidRPr="00BB0AA6"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BB0AA6">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de emisii semnificative în mediu;</w:t>
      </w:r>
    </w:p>
    <w:p w:rsidR="00FF6D68" w:rsidRPr="00BB0AA6"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BB0AA6">
        <w:rPr>
          <w:rFonts w:ascii="Times New Roman" w:eastAsia="Calibri" w:hAnsi="Times New Roman" w:cs="Times New Roman"/>
          <w:noProof/>
          <w:sz w:val="24"/>
          <w:szCs w:val="24"/>
          <w:lang w:val="ro-RO" w:eastAsia="pl-PL"/>
        </w:rPr>
        <w:t xml:space="preserve">e) </w:t>
      </w:r>
      <w:r w:rsidRPr="00BB0AA6">
        <w:rPr>
          <w:rFonts w:ascii="Times New Roman" w:eastAsia="Calibri" w:hAnsi="Times New Roman" w:cs="Times New Roman"/>
          <w:noProof/>
          <w:sz w:val="24"/>
          <w:szCs w:val="24"/>
          <w:lang w:val="ro-RO"/>
        </w:rPr>
        <w:t>prin soluţiile constructive adoptate şi prin modul de operare se propun măsuri pentru</w:t>
      </w:r>
      <w:r w:rsidR="00651A3E" w:rsidRPr="00BB0AA6">
        <w:rPr>
          <w:rFonts w:ascii="Times New Roman" w:eastAsia="Calibri" w:hAnsi="Times New Roman" w:cs="Times New Roman"/>
          <w:noProof/>
          <w:sz w:val="24"/>
          <w:szCs w:val="24"/>
          <w:lang w:val="ro-RO"/>
        </w:rPr>
        <w:t xml:space="preserve"> </w:t>
      </w:r>
      <w:r w:rsidRPr="00BB0AA6">
        <w:rPr>
          <w:rFonts w:ascii="Times New Roman" w:eastAsia="Calibri" w:hAnsi="Times New Roman" w:cs="Times New Roman"/>
          <w:noProof/>
          <w:sz w:val="24"/>
          <w:szCs w:val="24"/>
          <w:lang w:val="ro-RO"/>
        </w:rPr>
        <w:t>protecţia factorilor de mediu;</w:t>
      </w:r>
    </w:p>
    <w:p w:rsidR="00A755F7" w:rsidRPr="00BB0AA6"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BB0AA6">
        <w:rPr>
          <w:rFonts w:ascii="Times New Roman" w:eastAsia="Times New Roman" w:hAnsi="Times New Roman" w:cs="Times New Roman"/>
          <w:noProof/>
          <w:sz w:val="24"/>
          <w:szCs w:val="24"/>
          <w:lang w:val="ro-RO"/>
        </w:rPr>
        <w:t>f)</w:t>
      </w:r>
      <w:r w:rsidR="00FF6D68" w:rsidRPr="00BB0AA6">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BB0AA6">
        <w:rPr>
          <w:rFonts w:ascii="Times New Roman" w:eastAsia="Times New Roman" w:hAnsi="Times New Roman" w:cs="Times New Roman"/>
          <w:noProof/>
          <w:sz w:val="24"/>
          <w:szCs w:val="24"/>
          <w:lang w:val="ro-RO"/>
        </w:rPr>
        <w:t xml:space="preserve"> si se vor elimina cu firma autorizata;</w:t>
      </w:r>
    </w:p>
    <w:p w:rsidR="008C091C" w:rsidRPr="00BB0AA6"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sz w:val="24"/>
          <w:szCs w:val="24"/>
          <w:lang w:val="ro-RO"/>
        </w:rPr>
        <w:t>g) investiţia propusă nu se cumulează cu alte proiecte existente sau aprobate</w:t>
      </w:r>
      <w:r w:rsidR="00687799" w:rsidRPr="00BB0AA6">
        <w:rPr>
          <w:rFonts w:ascii="Times New Roman" w:eastAsia="Times New Roman" w:hAnsi="Times New Roman" w:cs="Times New Roman"/>
          <w:sz w:val="24"/>
          <w:szCs w:val="24"/>
          <w:lang w:val="ro-RO"/>
        </w:rPr>
        <w:t>;</w:t>
      </w:r>
    </w:p>
    <w:p w:rsidR="00687799" w:rsidRPr="00BB0AA6"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h</w:t>
      </w:r>
      <w:r w:rsidR="007B5DEF" w:rsidRPr="00BB0AA6">
        <w:rPr>
          <w:rFonts w:ascii="Times New Roman" w:eastAsia="Times New Roman" w:hAnsi="Times New Roman" w:cs="Times New Roman"/>
          <w:noProof/>
          <w:sz w:val="24"/>
          <w:szCs w:val="24"/>
          <w:lang w:val="ro-RO"/>
        </w:rPr>
        <w:t>)</w:t>
      </w:r>
      <w:r w:rsidR="00FF6D68" w:rsidRPr="00BB0AA6">
        <w:rPr>
          <w:rFonts w:ascii="Times New Roman" w:eastAsia="Times New Roman" w:hAnsi="Times New Roman" w:cs="Times New Roman"/>
          <w:noProof/>
          <w:sz w:val="24"/>
          <w:szCs w:val="24"/>
          <w:lang w:val="ro-RO"/>
        </w:rPr>
        <w:t xml:space="preserve"> pr</w:t>
      </w:r>
      <w:r w:rsidR="00687799" w:rsidRPr="00BB0AA6">
        <w:rPr>
          <w:rFonts w:ascii="Times New Roman" w:eastAsia="Times New Roman" w:hAnsi="Times New Roman" w:cs="Times New Roman"/>
          <w:noProof/>
          <w:sz w:val="24"/>
          <w:szCs w:val="24"/>
          <w:lang w:val="ro-RO"/>
        </w:rPr>
        <w:t>oiectul este de amploare redusă;</w:t>
      </w:r>
    </w:p>
    <w:p w:rsidR="00387999" w:rsidRPr="00BB0AA6"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i)  proiectul nu va utiliza resurse naturale;</w:t>
      </w:r>
    </w:p>
    <w:p w:rsidR="00687799" w:rsidRPr="00BB0AA6"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j</w:t>
      </w:r>
      <w:r w:rsidR="00687799" w:rsidRPr="00BB0AA6">
        <w:rPr>
          <w:rFonts w:ascii="Times New Roman" w:eastAsia="Times New Roman" w:hAnsi="Times New Roman" w:cs="Times New Roman"/>
          <w:noProof/>
          <w:sz w:val="24"/>
          <w:szCs w:val="24"/>
          <w:lang w:val="ro-RO"/>
        </w:rPr>
        <w:t>) nu sunt afectate zone de pădure sau cu folosință specială;</w:t>
      </w:r>
    </w:p>
    <w:p w:rsidR="00687799" w:rsidRPr="00BB0AA6"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k</w:t>
      </w:r>
      <w:r w:rsidR="00687799" w:rsidRPr="00BB0AA6">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BB0AA6"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BB0AA6"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BB0AA6">
        <w:rPr>
          <w:rFonts w:ascii="Times New Roman" w:eastAsia="Times New Roman" w:hAnsi="Times New Roman" w:cs="Times New Roman"/>
          <w:b/>
          <w:noProof/>
          <w:sz w:val="24"/>
          <w:szCs w:val="24"/>
          <w:lang w:val="ro-RO"/>
        </w:rPr>
        <w:t>II. Motivele pe baza cărora s-a stabilit neefectuarea evaluării</w:t>
      </w:r>
      <w:r w:rsidR="000D4509" w:rsidRPr="00BB0AA6">
        <w:rPr>
          <w:rFonts w:ascii="Times New Roman" w:eastAsia="Times New Roman" w:hAnsi="Times New Roman" w:cs="Times New Roman"/>
          <w:b/>
          <w:noProof/>
          <w:sz w:val="24"/>
          <w:szCs w:val="24"/>
          <w:lang w:val="ro-RO"/>
        </w:rPr>
        <w:t xml:space="preserve"> adecvate</w:t>
      </w:r>
      <w:r w:rsidRPr="00BB0AA6">
        <w:rPr>
          <w:rFonts w:ascii="Times New Roman" w:eastAsia="Times New Roman" w:hAnsi="Times New Roman" w:cs="Times New Roman"/>
          <w:noProof/>
          <w:sz w:val="24"/>
          <w:szCs w:val="24"/>
          <w:lang w:val="ro-RO"/>
        </w:rPr>
        <w:t>:</w:t>
      </w:r>
    </w:p>
    <w:p w:rsidR="007B4AA9" w:rsidRPr="00BB0AA6" w:rsidRDefault="00387999" w:rsidP="00687799">
      <w:pPr>
        <w:spacing w:after="0" w:line="240" w:lineRule="auto"/>
        <w:ind w:right="108"/>
        <w:jc w:val="both"/>
        <w:rPr>
          <w:rFonts w:ascii="Times New Roman" w:eastAsia="Times New Roman" w:hAnsi="Times New Roman" w:cs="Times New Roman"/>
          <w:b/>
          <w:sz w:val="24"/>
          <w:szCs w:val="24"/>
          <w:lang w:val="ro-RO"/>
        </w:rPr>
      </w:pPr>
      <w:r w:rsidRPr="00BB0AA6">
        <w:rPr>
          <w:rFonts w:ascii="Times New Roman" w:eastAsia="Times New Roman" w:hAnsi="Times New Roman" w:cs="Times New Roman"/>
          <w:sz w:val="24"/>
          <w:szCs w:val="24"/>
          <w:lang w:val="ro-RO"/>
        </w:rPr>
        <w:t>a) amplasamentul</w:t>
      </w:r>
      <w:r w:rsidR="009758E5" w:rsidRPr="00BB0AA6">
        <w:rPr>
          <w:rFonts w:ascii="Times New Roman" w:eastAsia="Times New Roman" w:hAnsi="Times New Roman" w:cs="Times New Roman"/>
          <w:b/>
          <w:sz w:val="24"/>
          <w:szCs w:val="24"/>
          <w:lang w:val="ro-RO"/>
        </w:rPr>
        <w:t xml:space="preserve"> intră</w:t>
      </w:r>
      <w:r w:rsidR="009758E5" w:rsidRPr="00BB0AA6">
        <w:rPr>
          <w:rFonts w:ascii="Times New Roman" w:eastAsia="Times New Roman" w:hAnsi="Times New Roman" w:cs="Times New Roman"/>
          <w:sz w:val="24"/>
          <w:szCs w:val="24"/>
          <w:lang w:val="ro-RO"/>
        </w:rPr>
        <w:t xml:space="preserve"> </w:t>
      </w:r>
      <w:r w:rsidR="009758E5" w:rsidRPr="00BB0AA6">
        <w:rPr>
          <w:rFonts w:ascii="Times New Roman" w:eastAsia="Times New Roman" w:hAnsi="Times New Roman" w:cs="Times New Roman"/>
          <w:b/>
          <w:sz w:val="24"/>
          <w:szCs w:val="24"/>
          <w:lang w:val="ro-RO"/>
        </w:rPr>
        <w:t>sub incidenţa art. 28 din Ordonanţa de urgenţă a Guvernului</w:t>
      </w:r>
      <w:r w:rsidR="009758E5" w:rsidRPr="00BB0AA6">
        <w:rPr>
          <w:rFonts w:ascii="Times New Roman" w:eastAsia="Times New Roman" w:hAnsi="Times New Roman" w:cs="Times New Roman"/>
          <w:sz w:val="24"/>
          <w:szCs w:val="24"/>
          <w:lang w:val="ro-RO"/>
        </w:rPr>
        <w:t xml:space="preserve"> </w:t>
      </w:r>
      <w:hyperlink r:id="rId8" w:history="1">
        <w:r w:rsidR="009758E5" w:rsidRPr="00BB0AA6">
          <w:rPr>
            <w:rFonts w:ascii="Times New Roman" w:eastAsia="Times New Roman" w:hAnsi="Times New Roman" w:cs="Times New Roman"/>
            <w:b/>
            <w:sz w:val="24"/>
            <w:szCs w:val="24"/>
            <w:u w:val="single"/>
            <w:lang w:val="ro-RO"/>
          </w:rPr>
          <w:t>nr. 57/2007</w:t>
        </w:r>
      </w:hyperlink>
      <w:r w:rsidR="009758E5" w:rsidRPr="00BB0AA6">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w:t>
      </w:r>
      <w:r w:rsidR="002B0326" w:rsidRPr="00BB0AA6">
        <w:rPr>
          <w:rFonts w:ascii="Times New Roman" w:eastAsia="Times New Roman" w:hAnsi="Times New Roman" w:cs="Times New Roman"/>
          <w:sz w:val="24"/>
          <w:szCs w:val="24"/>
          <w:lang w:val="ro-RO"/>
        </w:rPr>
        <w:t>rile şi completările ulterioare, fiind inclus</w:t>
      </w:r>
      <w:r w:rsidR="007B4AA9" w:rsidRPr="00BB0AA6">
        <w:rPr>
          <w:rFonts w:ascii="Times New Roman" w:eastAsia="Times New Roman" w:hAnsi="Times New Roman" w:cs="Times New Roman"/>
          <w:sz w:val="24"/>
          <w:szCs w:val="24"/>
          <w:lang w:val="ro-RO"/>
        </w:rPr>
        <w:t xml:space="preserve"> în</w:t>
      </w:r>
      <w:r w:rsidR="00B23843" w:rsidRPr="00BB0AA6">
        <w:rPr>
          <w:rFonts w:ascii="Times New Roman" w:eastAsia="Times New Roman" w:hAnsi="Times New Roman" w:cs="Times New Roman"/>
          <w:sz w:val="24"/>
          <w:szCs w:val="24"/>
          <w:lang w:val="ro-RO"/>
        </w:rPr>
        <w:t xml:space="preserve"> ariile naturale protejate </w:t>
      </w:r>
      <w:r w:rsidR="00BB0AA6" w:rsidRPr="00BB0AA6">
        <w:rPr>
          <w:rFonts w:ascii="Times New Roman" w:eastAsia="Times New Roman" w:hAnsi="Times New Roman" w:cs="Times New Roman"/>
          <w:sz w:val="24"/>
          <w:szCs w:val="24"/>
          <w:lang w:val="ro-RO"/>
        </w:rPr>
        <w:t>Parcul Natural Apuseni, ROSCI0002 Apuseni și ROSPA0081 Munții Apuseni Vlădeasa</w:t>
      </w:r>
      <w:r w:rsidR="007B4AA9" w:rsidRPr="00BB0AA6">
        <w:rPr>
          <w:rFonts w:ascii="Times New Roman" w:eastAsia="Times New Roman" w:hAnsi="Times New Roman" w:cs="Times New Roman"/>
          <w:b/>
          <w:sz w:val="24"/>
          <w:szCs w:val="24"/>
          <w:lang w:val="ro-RO"/>
        </w:rPr>
        <w:t>;</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b) activitatea nu afectează în mod negativ integritatea, scopul şi ob</w:t>
      </w:r>
      <w:r w:rsidR="002D545D" w:rsidRPr="00BB0AA6">
        <w:rPr>
          <w:rFonts w:ascii="Times New Roman" w:eastAsia="Times New Roman" w:hAnsi="Times New Roman" w:cs="Times New Roman"/>
          <w:sz w:val="24"/>
          <w:szCs w:val="24"/>
          <w:lang w:val="ro-RO"/>
        </w:rPr>
        <w:t>iectivele de management al ari</w:t>
      </w:r>
      <w:r w:rsidRPr="00BB0AA6">
        <w:rPr>
          <w:rFonts w:ascii="Times New Roman" w:eastAsia="Times New Roman" w:hAnsi="Times New Roman" w:cs="Times New Roman"/>
          <w:sz w:val="24"/>
          <w:szCs w:val="24"/>
          <w:lang w:val="ro-RO"/>
        </w:rPr>
        <w:t xml:space="preserve">ei naturale protejate administrate de </w:t>
      </w:r>
      <w:r w:rsidR="00BB0AA6" w:rsidRPr="00BB0AA6">
        <w:rPr>
          <w:rFonts w:ascii="Times New Roman" w:eastAsia="Times New Roman" w:hAnsi="Times New Roman" w:cs="Times New Roman"/>
          <w:sz w:val="24"/>
          <w:szCs w:val="24"/>
          <w:lang w:val="ro-RO"/>
        </w:rPr>
        <w:t>Administrația Parcului Natural Apuseni;</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 xml:space="preserve">e) nu există alţi factori care ar trebui luaţi în considerare, ca de exemplu dezvoltările conexe, care ar putea duce la afectarea ariei naturale protejate de interes comunitar și nu există probabilitatea apariției </w:t>
      </w:r>
      <w:r w:rsidR="002D545D" w:rsidRPr="00BB0AA6">
        <w:rPr>
          <w:rFonts w:ascii="Times New Roman" w:eastAsia="Times New Roman" w:hAnsi="Times New Roman" w:cs="Times New Roman"/>
          <w:sz w:val="24"/>
          <w:szCs w:val="24"/>
          <w:lang w:val="ro-RO"/>
        </w:rPr>
        <w:t>impactului</w:t>
      </w:r>
      <w:r w:rsidRPr="00BB0AA6">
        <w:rPr>
          <w:rFonts w:ascii="Times New Roman" w:eastAsia="Times New Roman" w:hAnsi="Times New Roman" w:cs="Times New Roman"/>
          <w:sz w:val="24"/>
          <w:szCs w:val="24"/>
          <w:lang w:val="ro-RO"/>
        </w:rPr>
        <w:t xml:space="preserve"> cumulativ cu alte planuri/proiecte existente sau propuse;</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f) în apropierea amplasamentului există habitate naturale şi/sau specii sălbatice de interes comunitar dar acestea nu pot fi afectate de implementarea planului având în vedere caracteristicile acestuia;</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 xml:space="preserve">g) nu există suspiciuni asupra existenței unui impact cumulativ semnificativ cu alte planuri sau proiecte existente sau propuse; </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i) planul propus nu provoacă o deteriorare semnificativă sau o pierdere totală a unui (unor) habitat(e) natural(e) de interes comunitar;</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lastRenderedPageBreak/>
        <w:t>j) proiectul nu va duce la o izolare reproductivă a unei specii de interes comunitar sau a speciilor tipice care intră în compoziţia unui habitat de interes comunitar;</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l) Este interzisă introducerea pe amplasament a oricăror specii alogene;</w:t>
      </w:r>
    </w:p>
    <w:p w:rsidR="007B4AA9" w:rsidRPr="00BB0AA6" w:rsidRDefault="007B4AA9" w:rsidP="007B4AA9">
      <w:pPr>
        <w:spacing w:after="0" w:line="240" w:lineRule="auto"/>
        <w:ind w:right="108"/>
        <w:jc w:val="both"/>
        <w:rPr>
          <w:rFonts w:ascii="Times New Roman" w:eastAsia="Times New Roman" w:hAnsi="Times New Roman" w:cs="Times New Roman"/>
          <w:sz w:val="24"/>
          <w:szCs w:val="24"/>
          <w:lang w:val="ro-RO"/>
        </w:rPr>
      </w:pPr>
    </w:p>
    <w:p w:rsidR="002B0326" w:rsidRPr="00BB0AA6" w:rsidRDefault="00574AC0" w:rsidP="007B4AA9">
      <w:pPr>
        <w:spacing w:after="0" w:line="240" w:lineRule="auto"/>
        <w:ind w:right="108"/>
        <w:jc w:val="both"/>
        <w:rPr>
          <w:rFonts w:ascii="Times New Roman" w:eastAsia="Times New Roman" w:hAnsi="Times New Roman" w:cs="Times New Roman"/>
          <w:sz w:val="24"/>
          <w:szCs w:val="24"/>
          <w:lang w:val="ro-RO"/>
        </w:rPr>
      </w:pPr>
      <w:r w:rsidRPr="00BB0AA6">
        <w:rPr>
          <w:rFonts w:ascii="Times New Roman" w:eastAsia="Times New Roman" w:hAnsi="Times New Roman" w:cs="Times New Roman"/>
          <w:sz w:val="24"/>
          <w:szCs w:val="24"/>
          <w:lang w:val="ro-RO"/>
        </w:rPr>
        <w:t>RNP-Romsilva Administrația Parcului Natural Apuseni</w:t>
      </w:r>
      <w:r w:rsidR="007B4AA9" w:rsidRPr="00BB0AA6">
        <w:rPr>
          <w:rFonts w:ascii="Times New Roman" w:eastAsia="Times New Roman" w:hAnsi="Times New Roman" w:cs="Times New Roman"/>
          <w:sz w:val="24"/>
          <w:szCs w:val="24"/>
          <w:lang w:val="ro-RO"/>
        </w:rPr>
        <w:t xml:space="preserve"> a emis Avizul favorabil nr</w:t>
      </w:r>
      <w:r w:rsidR="00BB0AA6" w:rsidRPr="00BB0AA6">
        <w:rPr>
          <w:rFonts w:ascii="Times New Roman" w:eastAsia="Times New Roman" w:hAnsi="Times New Roman" w:cs="Times New Roman"/>
          <w:sz w:val="24"/>
          <w:szCs w:val="24"/>
          <w:lang w:val="ro-RO"/>
        </w:rPr>
        <w:t>. 178/21.08.2023</w:t>
      </w:r>
      <w:r w:rsidRPr="00BB0AA6">
        <w:rPr>
          <w:rFonts w:ascii="Times New Roman" w:eastAsia="Times New Roman" w:hAnsi="Times New Roman" w:cs="Times New Roman"/>
          <w:sz w:val="24"/>
          <w:szCs w:val="24"/>
          <w:lang w:val="ro-RO"/>
        </w:rPr>
        <w:t xml:space="preserve"> </w:t>
      </w:r>
      <w:r w:rsidR="00BB0AA6" w:rsidRPr="00BB0AA6">
        <w:rPr>
          <w:rFonts w:ascii="Times New Roman" w:eastAsia="Times New Roman" w:hAnsi="Times New Roman" w:cs="Times New Roman"/>
          <w:sz w:val="24"/>
          <w:szCs w:val="24"/>
          <w:lang w:val="ro-RO"/>
        </w:rPr>
        <w:t>pentru</w:t>
      </w:r>
      <w:r w:rsidR="007B4AA9" w:rsidRPr="00BB0AA6">
        <w:rPr>
          <w:rFonts w:ascii="Times New Roman" w:eastAsia="Times New Roman" w:hAnsi="Times New Roman" w:cs="Times New Roman"/>
          <w:sz w:val="24"/>
          <w:szCs w:val="24"/>
          <w:lang w:val="ro-RO"/>
        </w:rPr>
        <w:t xml:space="preserve"> implementarea proiectului.</w:t>
      </w:r>
    </w:p>
    <w:p w:rsidR="00E41CEE" w:rsidRPr="00BB0AA6"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 xml:space="preserve">   </w:t>
      </w:r>
    </w:p>
    <w:p w:rsidR="00B478F5" w:rsidRPr="00BB0AA6"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BB0AA6">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BB0AA6">
        <w:rPr>
          <w:rFonts w:ascii="Times New Roman" w:eastAsia="Times New Roman" w:hAnsi="Times New Roman" w:cs="Times New Roman"/>
          <w:b/>
          <w:noProof/>
          <w:sz w:val="24"/>
          <w:szCs w:val="24"/>
          <w:lang w:val="ro-RO"/>
        </w:rPr>
        <w:t>:</w:t>
      </w:r>
    </w:p>
    <w:p w:rsidR="00B478F5" w:rsidRPr="00BB0AA6" w:rsidRDefault="00687799" w:rsidP="00687799">
      <w:pPr>
        <w:spacing w:after="0" w:line="240" w:lineRule="auto"/>
        <w:ind w:right="108"/>
        <w:jc w:val="both"/>
        <w:rPr>
          <w:rFonts w:ascii="Times New Roman" w:eastAsia="Calibri" w:hAnsi="Times New Roman" w:cs="Times New Roman"/>
          <w:b/>
          <w:sz w:val="24"/>
          <w:szCs w:val="24"/>
          <w:lang w:val="ro-RO"/>
        </w:rPr>
      </w:pPr>
      <w:r w:rsidRPr="00BB0AA6">
        <w:rPr>
          <w:rFonts w:ascii="Times New Roman" w:eastAsia="Times New Roman" w:hAnsi="Times New Roman" w:cs="Times New Roman"/>
          <w:sz w:val="24"/>
          <w:szCs w:val="24"/>
          <w:lang w:val="ro-RO"/>
        </w:rPr>
        <w:t>a)</w:t>
      </w:r>
      <w:r w:rsidR="00B478F5" w:rsidRPr="00BB0AA6">
        <w:rPr>
          <w:rFonts w:ascii="Times New Roman" w:eastAsia="Times New Roman" w:hAnsi="Times New Roman" w:cs="Times New Roman"/>
          <w:sz w:val="24"/>
          <w:szCs w:val="24"/>
          <w:lang w:val="ro-RO"/>
        </w:rPr>
        <w:t xml:space="preserve"> proiectul propus </w:t>
      </w:r>
      <w:r w:rsidR="00B478F5" w:rsidRPr="00BB0AA6">
        <w:rPr>
          <w:rFonts w:ascii="Times New Roman" w:eastAsia="Times New Roman" w:hAnsi="Times New Roman" w:cs="Times New Roman"/>
          <w:b/>
          <w:sz w:val="24"/>
          <w:szCs w:val="24"/>
          <w:lang w:val="ro-RO"/>
        </w:rPr>
        <w:t>nu intra sub incidenta prevederilor art.48 si 54 din Legea apelor nr. 107/1996</w:t>
      </w:r>
      <w:r w:rsidR="00B478F5" w:rsidRPr="00BB0AA6">
        <w:rPr>
          <w:rFonts w:ascii="Times New Roman" w:eastAsia="Times New Roman" w:hAnsi="Times New Roman" w:cs="Times New Roman"/>
          <w:sz w:val="24"/>
          <w:szCs w:val="24"/>
          <w:lang w:val="ro-RO"/>
        </w:rPr>
        <w:t>, cu modificarile si completarile ulterioare;</w:t>
      </w:r>
    </w:p>
    <w:p w:rsidR="00EE295A" w:rsidRPr="00BB0AA6"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BB0AA6"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IV.</w:t>
      </w:r>
      <w:r w:rsidRPr="00BB0AA6">
        <w:rPr>
          <w:rFonts w:ascii="Times New Roman" w:eastAsia="Calibri" w:hAnsi="Times New Roman" w:cs="Times New Roman"/>
          <w:noProof/>
          <w:sz w:val="24"/>
          <w:szCs w:val="24"/>
          <w:lang w:val="ro-RO"/>
        </w:rPr>
        <w:t xml:space="preserve"> </w:t>
      </w:r>
      <w:r w:rsidR="00C01595" w:rsidRPr="00BB0AA6">
        <w:rPr>
          <w:rFonts w:ascii="Times New Roman" w:eastAsia="Calibri" w:hAnsi="Times New Roman" w:cs="Times New Roman"/>
          <w:b/>
          <w:noProof/>
          <w:sz w:val="24"/>
          <w:szCs w:val="24"/>
          <w:lang w:val="ro-RO"/>
        </w:rPr>
        <w:t>Caracteristicile proiectului</w:t>
      </w:r>
    </w:p>
    <w:p w:rsidR="00BB0AA6" w:rsidRPr="00BB0AA6" w:rsidRDefault="00D80376" w:rsidP="007C42F8">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4"/>
          <w:lang w:val="ro-RO"/>
        </w:rPr>
      </w:pPr>
      <w:r w:rsidRPr="00BB0AA6">
        <w:rPr>
          <w:rFonts w:ascii="Times New Roman" w:hAnsi="Times New Roman" w:cs="Times New Roman"/>
          <w:b/>
          <w:noProof/>
          <w:sz w:val="24"/>
          <w:szCs w:val="24"/>
          <w:lang w:val="ro-RO"/>
        </w:rPr>
        <w:t>Amplasament:</w:t>
      </w:r>
      <w:r w:rsidRPr="00BB0AA6">
        <w:rPr>
          <w:rFonts w:ascii="Times New Roman" w:hAnsi="Times New Roman" w:cs="Times New Roman"/>
          <w:noProof/>
          <w:sz w:val="24"/>
          <w:szCs w:val="24"/>
          <w:lang w:val="ro-RO"/>
        </w:rPr>
        <w:t xml:space="preserve"> </w:t>
      </w:r>
      <w:r w:rsidR="00E9731C" w:rsidRPr="00BB0AA6">
        <w:rPr>
          <w:rFonts w:ascii="Times New Roman" w:hAnsi="Times New Roman" w:cs="Times New Roman"/>
          <w:noProof/>
          <w:sz w:val="24"/>
          <w:szCs w:val="24"/>
          <w:lang w:val="ro-RO"/>
        </w:rPr>
        <w:t>parcela studiată are o suprafață</w:t>
      </w:r>
      <w:r w:rsidR="006B76A0" w:rsidRPr="00BB0AA6">
        <w:rPr>
          <w:rFonts w:ascii="Times New Roman" w:hAnsi="Times New Roman" w:cs="Times New Roman"/>
          <w:noProof/>
          <w:sz w:val="24"/>
          <w:szCs w:val="24"/>
          <w:lang w:val="ro-RO"/>
        </w:rPr>
        <w:t xml:space="preserve"> de </w:t>
      </w:r>
      <w:r w:rsidR="00BB0AA6" w:rsidRPr="00BB0AA6">
        <w:rPr>
          <w:rFonts w:ascii="Times New Roman" w:hAnsi="Times New Roman" w:cs="Times New Roman"/>
          <w:noProof/>
          <w:sz w:val="24"/>
          <w:szCs w:val="24"/>
          <w:lang w:val="ro-RO"/>
        </w:rPr>
        <w:t>963</w:t>
      </w:r>
      <w:r w:rsidR="005C656A" w:rsidRPr="00BB0AA6">
        <w:rPr>
          <w:rFonts w:ascii="Times New Roman" w:hAnsi="Times New Roman" w:cs="Times New Roman"/>
          <w:noProof/>
          <w:sz w:val="24"/>
          <w:szCs w:val="24"/>
          <w:lang w:val="ro-RO"/>
        </w:rPr>
        <w:t xml:space="preserve"> </w:t>
      </w:r>
      <w:r w:rsidR="00F75089" w:rsidRPr="00BB0AA6">
        <w:rPr>
          <w:rFonts w:ascii="Times New Roman" w:hAnsi="Times New Roman" w:cs="Times New Roman"/>
          <w:noProof/>
          <w:sz w:val="24"/>
          <w:szCs w:val="24"/>
          <w:lang w:val="ro-RO"/>
        </w:rPr>
        <w:t xml:space="preserve">mp </w:t>
      </w:r>
      <w:r w:rsidR="00E9731C" w:rsidRPr="00BB0AA6">
        <w:rPr>
          <w:rFonts w:ascii="Times New Roman" w:hAnsi="Times New Roman" w:cs="Times New Roman"/>
          <w:noProof/>
          <w:sz w:val="24"/>
          <w:szCs w:val="24"/>
          <w:lang w:val="ro-RO"/>
        </w:rPr>
        <w:t>ș</w:t>
      </w:r>
      <w:r w:rsidR="00F75089" w:rsidRPr="00BB0AA6">
        <w:rPr>
          <w:rFonts w:ascii="Times New Roman" w:hAnsi="Times New Roman" w:cs="Times New Roman"/>
          <w:noProof/>
          <w:sz w:val="24"/>
          <w:szCs w:val="24"/>
          <w:lang w:val="ro-RO"/>
        </w:rPr>
        <w:t>i se află</w:t>
      </w:r>
      <w:r w:rsidR="006B76A0" w:rsidRPr="00BB0AA6">
        <w:rPr>
          <w:rFonts w:ascii="Times New Roman" w:hAnsi="Times New Roman" w:cs="Times New Roman"/>
          <w:noProof/>
          <w:sz w:val="24"/>
          <w:szCs w:val="24"/>
          <w:lang w:val="ro-RO"/>
        </w:rPr>
        <w:t xml:space="preserve"> </w:t>
      </w:r>
      <w:r w:rsidR="00F75089" w:rsidRPr="00BB0AA6">
        <w:rPr>
          <w:rFonts w:ascii="Times New Roman" w:hAnsi="Times New Roman" w:cs="Times New Roman"/>
          <w:noProof/>
          <w:sz w:val="24"/>
          <w:szCs w:val="24"/>
          <w:lang w:val="ro-RO"/>
        </w:rPr>
        <w:t>î</w:t>
      </w:r>
      <w:r w:rsidR="006B76A0" w:rsidRPr="00BB0AA6">
        <w:rPr>
          <w:rFonts w:ascii="Times New Roman" w:hAnsi="Times New Roman" w:cs="Times New Roman"/>
          <w:noProof/>
          <w:sz w:val="24"/>
          <w:szCs w:val="24"/>
          <w:lang w:val="ro-RO"/>
        </w:rPr>
        <w:t xml:space="preserve">n </w:t>
      </w:r>
      <w:r w:rsidR="0017687A" w:rsidRPr="00BB0AA6">
        <w:rPr>
          <w:rFonts w:ascii="Times New Roman" w:hAnsi="Times New Roman" w:cs="Times New Roman"/>
          <w:noProof/>
          <w:sz w:val="24"/>
          <w:szCs w:val="24"/>
          <w:lang w:val="ro-RO"/>
        </w:rPr>
        <w:t>intravilanul</w:t>
      </w:r>
      <w:r w:rsidR="008606CA" w:rsidRPr="00BB0AA6">
        <w:rPr>
          <w:rFonts w:ascii="Times New Roman" w:hAnsi="Times New Roman" w:cs="Times New Roman"/>
          <w:noProof/>
          <w:sz w:val="24"/>
          <w:szCs w:val="24"/>
          <w:lang w:val="ro-RO"/>
        </w:rPr>
        <w:t xml:space="preserve"> </w:t>
      </w:r>
      <w:r w:rsidR="00574AC0" w:rsidRPr="00BB0AA6">
        <w:rPr>
          <w:rFonts w:ascii="Times New Roman" w:eastAsia="Times New Roman" w:hAnsi="Times New Roman" w:cs="Times New Roman"/>
          <w:sz w:val="24"/>
          <w:szCs w:val="24"/>
          <w:lang w:val="ro-RO" w:eastAsia="zh-CN"/>
        </w:rPr>
        <w:t>localității S</w:t>
      </w:r>
      <w:r w:rsidR="00BB0AA6" w:rsidRPr="00BB0AA6">
        <w:rPr>
          <w:rFonts w:ascii="Times New Roman" w:eastAsia="Times New Roman" w:hAnsi="Times New Roman" w:cs="Times New Roman"/>
          <w:sz w:val="24"/>
          <w:szCs w:val="24"/>
          <w:lang w:val="ro-RO" w:eastAsia="zh-CN"/>
        </w:rPr>
        <w:t>mida</w:t>
      </w:r>
      <w:r w:rsidR="00E9731C" w:rsidRPr="00BB0AA6">
        <w:rPr>
          <w:rFonts w:ascii="Times New Roman" w:eastAsia="Times New Roman" w:hAnsi="Times New Roman" w:cs="Times New Roman"/>
          <w:sz w:val="24"/>
          <w:szCs w:val="24"/>
          <w:lang w:val="ro-RO" w:eastAsia="zh-CN"/>
        </w:rPr>
        <w:t>, județul Cluj</w:t>
      </w:r>
      <w:r w:rsidR="005C656A" w:rsidRPr="00BB0AA6">
        <w:rPr>
          <w:rFonts w:ascii="Times New Roman" w:eastAsia="Times New Roman" w:hAnsi="Times New Roman" w:cs="Times New Roman"/>
          <w:noProof/>
          <w:sz w:val="24"/>
          <w:szCs w:val="24"/>
          <w:lang w:val="ro-RO"/>
        </w:rPr>
        <w:t>.</w:t>
      </w:r>
      <w:r w:rsidR="00574AC0" w:rsidRPr="00BB0AA6">
        <w:rPr>
          <w:rFonts w:ascii="Times New Roman" w:eastAsia="Times New Roman" w:hAnsi="Times New Roman" w:cs="Times New Roman"/>
          <w:noProof/>
          <w:sz w:val="24"/>
          <w:szCs w:val="24"/>
          <w:lang w:val="ro-RO"/>
        </w:rPr>
        <w:t xml:space="preserve"> </w:t>
      </w:r>
    </w:p>
    <w:p w:rsidR="006236FF" w:rsidRPr="00BB0AA6" w:rsidRDefault="00537525" w:rsidP="00537525">
      <w:pPr>
        <w:tabs>
          <w:tab w:val="left" w:pos="180"/>
        </w:tabs>
        <w:spacing w:after="0" w:line="240" w:lineRule="auto"/>
        <w:ind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b/>
          <w:noProof/>
          <w:sz w:val="24"/>
          <w:szCs w:val="24"/>
          <w:lang w:val="ro-RO"/>
        </w:rPr>
        <w:t xml:space="preserve">Se propun: </w:t>
      </w:r>
      <w:r w:rsidRPr="00BB0AA6">
        <w:rPr>
          <w:rFonts w:ascii="Times New Roman" w:eastAsia="Calibri" w:hAnsi="Times New Roman" w:cs="Times New Roman"/>
          <w:noProof/>
          <w:sz w:val="24"/>
          <w:szCs w:val="24"/>
          <w:lang w:val="ro-RO"/>
        </w:rPr>
        <w:t xml:space="preserve">Lucrări de </w:t>
      </w:r>
      <w:r w:rsidR="00C71714" w:rsidRPr="00BB0AA6">
        <w:rPr>
          <w:rFonts w:ascii="Times New Roman" w:eastAsia="Calibri" w:hAnsi="Times New Roman" w:cs="Times New Roman"/>
          <w:noProof/>
          <w:sz w:val="24"/>
          <w:szCs w:val="24"/>
          <w:lang w:val="ro-RO"/>
        </w:rPr>
        <w:t xml:space="preserve">construire a unei </w:t>
      </w:r>
      <w:r w:rsidR="00EE603A" w:rsidRPr="00BB0AA6">
        <w:rPr>
          <w:rFonts w:ascii="Times New Roman" w:eastAsia="Calibri" w:hAnsi="Times New Roman" w:cs="Times New Roman"/>
          <w:noProof/>
          <w:sz w:val="24"/>
          <w:szCs w:val="24"/>
          <w:lang w:val="ro-RO"/>
        </w:rPr>
        <w:t xml:space="preserve">case de </w:t>
      </w:r>
      <w:r w:rsidR="00BB0AA6" w:rsidRPr="00BB0AA6">
        <w:rPr>
          <w:rFonts w:ascii="Times New Roman" w:eastAsia="Calibri" w:hAnsi="Times New Roman" w:cs="Times New Roman"/>
          <w:noProof/>
          <w:sz w:val="24"/>
          <w:szCs w:val="24"/>
          <w:lang w:val="ro-RO"/>
        </w:rPr>
        <w:t>locuit</w:t>
      </w:r>
      <w:r w:rsidR="00EE603A" w:rsidRPr="00BB0AA6">
        <w:rPr>
          <w:rFonts w:ascii="Times New Roman" w:eastAsia="Calibri" w:hAnsi="Times New Roman" w:cs="Times New Roman"/>
          <w:noProof/>
          <w:sz w:val="24"/>
          <w:szCs w:val="24"/>
          <w:lang w:val="ro-RO"/>
        </w:rPr>
        <w:t>, cu regim de înălțime P, având o suprafață construită</w:t>
      </w:r>
      <w:r w:rsidR="00BB0AA6" w:rsidRPr="00BB0AA6">
        <w:rPr>
          <w:rFonts w:ascii="Times New Roman" w:eastAsia="Calibri" w:hAnsi="Times New Roman" w:cs="Times New Roman"/>
          <w:noProof/>
          <w:sz w:val="24"/>
          <w:szCs w:val="24"/>
          <w:lang w:val="ro-RO"/>
        </w:rPr>
        <w:t xml:space="preserve"> propusă</w:t>
      </w:r>
      <w:r w:rsidR="00EE603A" w:rsidRPr="00BB0AA6">
        <w:rPr>
          <w:rFonts w:ascii="Times New Roman" w:eastAsia="Calibri" w:hAnsi="Times New Roman" w:cs="Times New Roman"/>
          <w:noProof/>
          <w:sz w:val="24"/>
          <w:szCs w:val="24"/>
          <w:lang w:val="ro-RO"/>
        </w:rPr>
        <w:t xml:space="preserve"> de </w:t>
      </w:r>
      <w:r w:rsidR="00BB0AA6" w:rsidRPr="00BB0AA6">
        <w:rPr>
          <w:rFonts w:ascii="Times New Roman" w:eastAsia="Calibri" w:hAnsi="Times New Roman" w:cs="Times New Roman"/>
          <w:noProof/>
          <w:sz w:val="24"/>
          <w:szCs w:val="24"/>
          <w:lang w:val="ro-RO"/>
        </w:rPr>
        <w:t>129,26</w:t>
      </w:r>
      <w:r w:rsidR="00EE603A" w:rsidRPr="00BB0AA6">
        <w:rPr>
          <w:rFonts w:ascii="Times New Roman" w:eastAsia="Calibri" w:hAnsi="Times New Roman" w:cs="Times New Roman"/>
          <w:noProof/>
          <w:sz w:val="24"/>
          <w:szCs w:val="24"/>
          <w:lang w:val="ro-RO"/>
        </w:rPr>
        <w:t xml:space="preserve"> mp.</w:t>
      </w:r>
      <w:r w:rsidRPr="00BB0AA6">
        <w:rPr>
          <w:rFonts w:ascii="Times New Roman" w:eastAsia="Calibri" w:hAnsi="Times New Roman" w:cs="Times New Roman"/>
          <w:noProof/>
          <w:sz w:val="24"/>
          <w:szCs w:val="24"/>
          <w:lang w:val="ro-RO"/>
        </w:rPr>
        <w:t xml:space="preserve"> </w:t>
      </w:r>
    </w:p>
    <w:p w:rsidR="00537525" w:rsidRPr="00BB0AA6" w:rsidRDefault="00537525" w:rsidP="00537525">
      <w:pPr>
        <w:tabs>
          <w:tab w:val="left" w:pos="180"/>
        </w:tabs>
        <w:spacing w:after="0" w:line="240" w:lineRule="auto"/>
        <w:ind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b/>
          <w:noProof/>
          <w:sz w:val="24"/>
          <w:szCs w:val="24"/>
          <w:lang w:val="ro-RO"/>
        </w:rPr>
        <w:t>Bilanț teritorial propus:</w:t>
      </w:r>
    </w:p>
    <w:tbl>
      <w:tblPr>
        <w:tblStyle w:val="TableGrid"/>
        <w:tblW w:w="4869" w:type="pct"/>
        <w:jc w:val="center"/>
        <w:tblLook w:val="04A0" w:firstRow="1" w:lastRow="0" w:firstColumn="1" w:lastColumn="0" w:noHBand="0" w:noVBand="1"/>
      </w:tblPr>
      <w:tblGrid>
        <w:gridCol w:w="5560"/>
        <w:gridCol w:w="2262"/>
        <w:gridCol w:w="1477"/>
      </w:tblGrid>
      <w:tr w:rsidR="006236FF" w:rsidRPr="00BB0AA6" w:rsidTr="006236FF">
        <w:trPr>
          <w:jc w:val="center"/>
        </w:trPr>
        <w:tc>
          <w:tcPr>
            <w:tcW w:w="5000" w:type="pct"/>
            <w:gridSpan w:val="3"/>
            <w:shd w:val="clear" w:color="auto" w:fill="D9D9D9" w:themeFill="background1" w:themeFillShade="D9"/>
          </w:tcPr>
          <w:p w:rsidR="00537525" w:rsidRPr="00BB0AA6" w:rsidRDefault="00537525" w:rsidP="00537525">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BILANȚ TERITORIAL</w:t>
            </w:r>
          </w:p>
        </w:tc>
      </w:tr>
      <w:tr w:rsidR="006236FF" w:rsidRPr="00BB0AA6" w:rsidTr="006236FF">
        <w:trPr>
          <w:jc w:val="center"/>
        </w:trPr>
        <w:tc>
          <w:tcPr>
            <w:tcW w:w="2990" w:type="pct"/>
          </w:tcPr>
          <w:p w:rsidR="00537525" w:rsidRPr="00BB0AA6" w:rsidRDefault="006236FF"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Suprafață teren</w:t>
            </w:r>
          </w:p>
        </w:tc>
        <w:tc>
          <w:tcPr>
            <w:tcW w:w="1216" w:type="pct"/>
          </w:tcPr>
          <w:p w:rsidR="00537525" w:rsidRPr="00BB0AA6" w:rsidRDefault="00BB0AA6"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963</w:t>
            </w:r>
            <w:r w:rsidR="006236FF" w:rsidRPr="00BB0AA6">
              <w:rPr>
                <w:rFonts w:ascii="Times New Roman" w:eastAsia="Calibri" w:hAnsi="Times New Roman" w:cs="Times New Roman"/>
                <w:noProof/>
                <w:color w:val="000000" w:themeColor="text1"/>
                <w:szCs w:val="24"/>
                <w:lang w:val="ro-RO"/>
              </w:rPr>
              <w:t xml:space="preserve"> mp</w:t>
            </w:r>
          </w:p>
        </w:tc>
        <w:tc>
          <w:tcPr>
            <w:tcW w:w="795" w:type="pct"/>
          </w:tcPr>
          <w:p w:rsidR="00537525" w:rsidRPr="00BB0AA6" w:rsidRDefault="006236FF"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100 %</w:t>
            </w:r>
          </w:p>
        </w:tc>
      </w:tr>
      <w:tr w:rsidR="006236FF" w:rsidRPr="00BB0AA6" w:rsidTr="006236FF">
        <w:trPr>
          <w:jc w:val="center"/>
        </w:trPr>
        <w:tc>
          <w:tcPr>
            <w:tcW w:w="2990" w:type="pct"/>
          </w:tcPr>
          <w:p w:rsidR="00537525" w:rsidRPr="00BB0AA6" w:rsidRDefault="0059388E" w:rsidP="0059388E">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Suprafață construită existentă</w:t>
            </w:r>
          </w:p>
        </w:tc>
        <w:tc>
          <w:tcPr>
            <w:tcW w:w="1216" w:type="pct"/>
          </w:tcPr>
          <w:p w:rsidR="00537525" w:rsidRPr="00BB0AA6" w:rsidRDefault="0059388E" w:rsidP="0059388E">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0</w:t>
            </w:r>
            <w:r w:rsidR="006236FF" w:rsidRPr="00BB0AA6">
              <w:rPr>
                <w:rFonts w:ascii="Times New Roman" w:eastAsia="Calibri" w:hAnsi="Times New Roman" w:cs="Times New Roman"/>
                <w:noProof/>
                <w:color w:val="000000" w:themeColor="text1"/>
                <w:szCs w:val="24"/>
                <w:lang w:val="ro-RO"/>
              </w:rPr>
              <w:t xml:space="preserve"> mp</w:t>
            </w:r>
          </w:p>
        </w:tc>
        <w:tc>
          <w:tcPr>
            <w:tcW w:w="795" w:type="pct"/>
          </w:tcPr>
          <w:p w:rsidR="00537525" w:rsidRPr="00BB0AA6" w:rsidRDefault="0059388E"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0</w:t>
            </w:r>
            <w:r w:rsidR="006236FF" w:rsidRPr="00BB0AA6">
              <w:rPr>
                <w:rFonts w:ascii="Times New Roman" w:eastAsia="Calibri" w:hAnsi="Times New Roman" w:cs="Times New Roman"/>
                <w:noProof/>
                <w:color w:val="000000" w:themeColor="text1"/>
                <w:szCs w:val="24"/>
                <w:lang w:val="ro-RO"/>
              </w:rPr>
              <w:t xml:space="preserve"> %</w:t>
            </w:r>
          </w:p>
        </w:tc>
      </w:tr>
      <w:tr w:rsidR="006236FF" w:rsidRPr="00BB0AA6" w:rsidTr="006236FF">
        <w:trPr>
          <w:jc w:val="center"/>
        </w:trPr>
        <w:tc>
          <w:tcPr>
            <w:tcW w:w="2990" w:type="pct"/>
          </w:tcPr>
          <w:p w:rsidR="00537525" w:rsidRPr="00BB0AA6" w:rsidRDefault="006236FF" w:rsidP="0059388E">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 xml:space="preserve">Suprafață </w:t>
            </w:r>
            <w:r w:rsidR="0059388E" w:rsidRPr="00BB0AA6">
              <w:rPr>
                <w:rFonts w:ascii="Times New Roman" w:eastAsia="Calibri" w:hAnsi="Times New Roman" w:cs="Times New Roman"/>
                <w:noProof/>
                <w:color w:val="000000" w:themeColor="text1"/>
                <w:szCs w:val="24"/>
                <w:lang w:val="ro-RO"/>
              </w:rPr>
              <w:t>construită propusă</w:t>
            </w:r>
          </w:p>
        </w:tc>
        <w:tc>
          <w:tcPr>
            <w:tcW w:w="1216" w:type="pct"/>
          </w:tcPr>
          <w:p w:rsidR="00537525" w:rsidRPr="00BB0AA6" w:rsidRDefault="00BB0AA6" w:rsidP="00BB0AA6">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129,26</w:t>
            </w:r>
            <w:r w:rsidR="006236FF" w:rsidRPr="00BB0AA6">
              <w:rPr>
                <w:rFonts w:ascii="Times New Roman" w:eastAsia="Calibri" w:hAnsi="Times New Roman" w:cs="Times New Roman"/>
                <w:noProof/>
                <w:color w:val="000000" w:themeColor="text1"/>
                <w:szCs w:val="24"/>
                <w:lang w:val="ro-RO"/>
              </w:rPr>
              <w:t xml:space="preserve"> mp</w:t>
            </w:r>
          </w:p>
        </w:tc>
        <w:tc>
          <w:tcPr>
            <w:tcW w:w="795" w:type="pct"/>
          </w:tcPr>
          <w:p w:rsidR="00537525" w:rsidRPr="00BB0AA6" w:rsidRDefault="00BB0AA6" w:rsidP="006236FF">
            <w:pPr>
              <w:tabs>
                <w:tab w:val="left" w:pos="426"/>
              </w:tabs>
              <w:ind w:right="108"/>
              <w:jc w:val="center"/>
              <w:rPr>
                <w:rFonts w:ascii="Times New Roman" w:eastAsia="Calibri" w:hAnsi="Times New Roman" w:cs="Times New Roman"/>
                <w:noProof/>
                <w:color w:val="000000" w:themeColor="text1"/>
                <w:szCs w:val="24"/>
                <w:lang w:val="ro-RO"/>
              </w:rPr>
            </w:pPr>
            <w:r w:rsidRPr="00BB0AA6">
              <w:rPr>
                <w:rFonts w:ascii="Times New Roman" w:eastAsia="Calibri" w:hAnsi="Times New Roman" w:cs="Times New Roman"/>
                <w:noProof/>
                <w:color w:val="000000" w:themeColor="text1"/>
                <w:szCs w:val="24"/>
                <w:lang w:val="ro-RO"/>
              </w:rPr>
              <w:t>13,42</w:t>
            </w:r>
            <w:r w:rsidR="006236FF" w:rsidRPr="00BB0AA6">
              <w:rPr>
                <w:rFonts w:ascii="Times New Roman" w:eastAsia="Calibri" w:hAnsi="Times New Roman" w:cs="Times New Roman"/>
                <w:noProof/>
                <w:color w:val="000000" w:themeColor="text1"/>
                <w:szCs w:val="24"/>
                <w:lang w:val="ro-RO"/>
              </w:rPr>
              <w:t xml:space="preserve"> %</w:t>
            </w:r>
          </w:p>
        </w:tc>
      </w:tr>
    </w:tbl>
    <w:p w:rsidR="00BB0AA6" w:rsidRPr="00BB0AA6" w:rsidRDefault="00BB0AA6" w:rsidP="00143548">
      <w:pPr>
        <w:tabs>
          <w:tab w:val="left" w:pos="426"/>
        </w:tabs>
        <w:spacing w:after="0" w:line="240" w:lineRule="auto"/>
        <w:ind w:right="108"/>
        <w:jc w:val="both"/>
        <w:rPr>
          <w:rFonts w:ascii="Times New Roman" w:eastAsia="Calibri" w:hAnsi="Times New Roman" w:cs="Times New Roman"/>
          <w:b/>
          <w:noProof/>
          <w:color w:val="000000" w:themeColor="text1"/>
          <w:sz w:val="24"/>
          <w:szCs w:val="24"/>
          <w:lang w:val="ro-RO"/>
        </w:rPr>
      </w:pPr>
    </w:p>
    <w:p w:rsidR="006236FF" w:rsidRPr="00BB0AA6"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4"/>
          <w:szCs w:val="24"/>
          <w:lang w:val="ro-RO"/>
        </w:rPr>
      </w:pPr>
      <w:r w:rsidRPr="00BB0AA6">
        <w:rPr>
          <w:rFonts w:ascii="Times New Roman" w:eastAsia="Calibri" w:hAnsi="Times New Roman" w:cs="Times New Roman"/>
          <w:b/>
          <w:noProof/>
          <w:color w:val="000000" w:themeColor="text1"/>
          <w:sz w:val="24"/>
          <w:szCs w:val="24"/>
          <w:lang w:val="ro-RO"/>
        </w:rPr>
        <w:t xml:space="preserve">Indici urbanistici: </w:t>
      </w:r>
    </w:p>
    <w:p w:rsidR="006236FF" w:rsidRPr="00BB0AA6" w:rsidRDefault="00BB0AA6"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POT maxim: 30</w:t>
      </w:r>
      <w:r w:rsidR="006236FF" w:rsidRPr="00BB0AA6">
        <w:rPr>
          <w:rFonts w:ascii="Times New Roman" w:eastAsia="Calibri" w:hAnsi="Times New Roman" w:cs="Times New Roman"/>
          <w:noProof/>
          <w:color w:val="000000" w:themeColor="text1"/>
          <w:sz w:val="24"/>
          <w:szCs w:val="24"/>
          <w:lang w:val="ro-RO"/>
        </w:rPr>
        <w:t>,00%</w:t>
      </w:r>
    </w:p>
    <w:p w:rsidR="006236FF" w:rsidRPr="00BB0AA6"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 xml:space="preserve">CUT </w:t>
      </w:r>
      <w:r w:rsidR="00BB0AA6" w:rsidRPr="00BB0AA6">
        <w:rPr>
          <w:rFonts w:ascii="Times New Roman" w:eastAsia="Calibri" w:hAnsi="Times New Roman" w:cs="Times New Roman"/>
          <w:noProof/>
          <w:color w:val="000000" w:themeColor="text1"/>
          <w:sz w:val="24"/>
          <w:szCs w:val="24"/>
          <w:lang w:val="ro-RO"/>
        </w:rPr>
        <w:t>maxim: 0,6</w:t>
      </w:r>
    </w:p>
    <w:p w:rsidR="006236FF" w:rsidRPr="00BB0AA6"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 xml:space="preserve">POT propus: </w:t>
      </w:r>
      <w:r w:rsidR="00BB0AA6" w:rsidRPr="00BB0AA6">
        <w:rPr>
          <w:rFonts w:ascii="Times New Roman" w:eastAsia="Calibri" w:hAnsi="Times New Roman" w:cs="Times New Roman"/>
          <w:noProof/>
          <w:color w:val="000000" w:themeColor="text1"/>
          <w:sz w:val="24"/>
          <w:szCs w:val="24"/>
          <w:lang w:val="ro-RO"/>
        </w:rPr>
        <w:t>13,42</w:t>
      </w:r>
      <w:r w:rsidRPr="00BB0AA6">
        <w:rPr>
          <w:rFonts w:ascii="Times New Roman" w:eastAsia="Calibri" w:hAnsi="Times New Roman" w:cs="Times New Roman"/>
          <w:noProof/>
          <w:color w:val="000000" w:themeColor="text1"/>
          <w:sz w:val="24"/>
          <w:szCs w:val="24"/>
          <w:lang w:val="ro-RO"/>
        </w:rPr>
        <w:t>%</w:t>
      </w:r>
    </w:p>
    <w:p w:rsidR="0099796A" w:rsidRPr="00BB0AA6" w:rsidRDefault="00BB0AA6"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4"/>
          <w:szCs w:val="24"/>
          <w:lang w:val="ro-RO"/>
        </w:rPr>
      </w:pPr>
      <w:r w:rsidRPr="00BB0AA6">
        <w:rPr>
          <w:rFonts w:ascii="Times New Roman" w:eastAsia="Calibri" w:hAnsi="Times New Roman" w:cs="Times New Roman"/>
          <w:noProof/>
          <w:color w:val="000000" w:themeColor="text1"/>
          <w:sz w:val="24"/>
          <w:szCs w:val="24"/>
          <w:lang w:val="ro-RO"/>
        </w:rPr>
        <w:t>CUT propus: 0,13</w:t>
      </w:r>
    </w:p>
    <w:p w:rsidR="00A13333" w:rsidRPr="00BB0AA6" w:rsidRDefault="004429FE" w:rsidP="00143548">
      <w:pPr>
        <w:tabs>
          <w:tab w:val="left" w:pos="426"/>
        </w:tabs>
        <w:spacing w:after="0" w:line="240" w:lineRule="auto"/>
        <w:ind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Utilităț</w:t>
      </w:r>
      <w:r w:rsidR="00A13333" w:rsidRPr="00BB0AA6">
        <w:rPr>
          <w:rFonts w:ascii="Times New Roman" w:eastAsia="Calibri" w:hAnsi="Times New Roman" w:cs="Times New Roman"/>
          <w:b/>
          <w:noProof/>
          <w:sz w:val="24"/>
          <w:szCs w:val="24"/>
          <w:lang w:val="ro-RO"/>
        </w:rPr>
        <w:t>i</w:t>
      </w:r>
    </w:p>
    <w:p w:rsidR="00CC082B" w:rsidRPr="00BB0AA6" w:rsidRDefault="004429FE" w:rsidP="00CC082B">
      <w:pPr>
        <w:pStyle w:val="ListParagraph"/>
        <w:numPr>
          <w:ilvl w:val="0"/>
          <w:numId w:val="6"/>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alimentarea cu apă</w:t>
      </w:r>
      <w:r w:rsidR="00A13333" w:rsidRPr="00BB0AA6">
        <w:rPr>
          <w:rFonts w:ascii="Times New Roman" w:eastAsia="Calibri" w:hAnsi="Times New Roman" w:cs="Times New Roman"/>
          <w:noProof/>
          <w:sz w:val="24"/>
          <w:szCs w:val="24"/>
          <w:lang w:val="ro-RO"/>
        </w:rPr>
        <w:t xml:space="preserve"> </w:t>
      </w:r>
      <w:r w:rsidR="001C2A9C" w:rsidRPr="00BB0AA6">
        <w:rPr>
          <w:rFonts w:ascii="Times New Roman" w:eastAsia="Calibri" w:hAnsi="Times New Roman" w:cs="Times New Roman"/>
          <w:noProof/>
          <w:sz w:val="24"/>
          <w:szCs w:val="24"/>
          <w:lang w:val="ro-RO"/>
        </w:rPr>
        <w:t xml:space="preserve">– </w:t>
      </w:r>
      <w:r w:rsidR="00EE603A" w:rsidRPr="00BB0AA6">
        <w:rPr>
          <w:rFonts w:ascii="Times New Roman" w:eastAsia="Calibri" w:hAnsi="Times New Roman" w:cs="Times New Roman"/>
          <w:noProof/>
          <w:sz w:val="24"/>
          <w:szCs w:val="24"/>
          <w:lang w:val="ro-RO"/>
        </w:rPr>
        <w:t xml:space="preserve">se va asigura </w:t>
      </w:r>
      <w:r w:rsidR="00BB0AA6" w:rsidRPr="00BB0AA6">
        <w:rPr>
          <w:rFonts w:ascii="Times New Roman" w:eastAsia="Calibri" w:hAnsi="Times New Roman" w:cs="Times New Roman"/>
          <w:noProof/>
          <w:sz w:val="24"/>
          <w:szCs w:val="24"/>
          <w:lang w:val="ro-RO"/>
        </w:rPr>
        <w:t>din rețeaua existentă în zonă</w:t>
      </w:r>
      <w:r w:rsidR="00EE603A" w:rsidRPr="00BB0AA6">
        <w:rPr>
          <w:rFonts w:ascii="Times New Roman" w:eastAsia="Calibri" w:hAnsi="Times New Roman" w:cs="Times New Roman"/>
          <w:noProof/>
          <w:sz w:val="24"/>
          <w:szCs w:val="24"/>
          <w:lang w:val="ro-RO"/>
        </w:rPr>
        <w:t>;</w:t>
      </w:r>
    </w:p>
    <w:p w:rsidR="00DE1B9E" w:rsidRPr="00BB0AA6" w:rsidRDefault="00CC082B" w:rsidP="00CC082B">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canalizarea – </w:t>
      </w:r>
      <w:r w:rsidR="00BB0AA6" w:rsidRPr="00BB0AA6">
        <w:rPr>
          <w:rFonts w:ascii="Times New Roman" w:eastAsia="Calibri" w:hAnsi="Times New Roman" w:cs="Times New Roman"/>
          <w:noProof/>
          <w:sz w:val="24"/>
          <w:szCs w:val="24"/>
          <w:lang w:val="ro-RO"/>
        </w:rPr>
        <w:t>apele uzate vor fi evacuate într-un bazin vidanjabil</w:t>
      </w:r>
      <w:r w:rsidRPr="00BB0AA6">
        <w:rPr>
          <w:rFonts w:ascii="Times New Roman" w:eastAsia="Calibri" w:hAnsi="Times New Roman" w:cs="Times New Roman"/>
          <w:noProof/>
          <w:sz w:val="24"/>
          <w:szCs w:val="24"/>
          <w:lang w:val="ro-RO"/>
        </w:rPr>
        <w:t>;</w:t>
      </w:r>
    </w:p>
    <w:p w:rsidR="006A0E00" w:rsidRPr="00BB0AA6"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încălzirea clă</w:t>
      </w:r>
      <w:r w:rsidR="006A0E00" w:rsidRPr="00BB0AA6">
        <w:rPr>
          <w:rFonts w:ascii="Times New Roman" w:eastAsia="Calibri" w:hAnsi="Times New Roman" w:cs="Times New Roman"/>
          <w:noProof/>
          <w:sz w:val="24"/>
          <w:szCs w:val="24"/>
          <w:lang w:val="ro-RO"/>
        </w:rPr>
        <w:t>dirii</w:t>
      </w:r>
      <w:r w:rsidR="0099796A" w:rsidRPr="00BB0AA6">
        <w:rPr>
          <w:rFonts w:ascii="Times New Roman" w:eastAsia="Calibri" w:hAnsi="Times New Roman" w:cs="Times New Roman"/>
          <w:noProof/>
          <w:sz w:val="24"/>
          <w:szCs w:val="24"/>
          <w:lang w:val="ro-RO"/>
        </w:rPr>
        <w:t xml:space="preserve"> </w:t>
      </w:r>
      <w:r w:rsidR="00216430" w:rsidRPr="00BB0AA6">
        <w:rPr>
          <w:rFonts w:ascii="Times New Roman" w:eastAsia="Calibri" w:hAnsi="Times New Roman" w:cs="Times New Roman"/>
          <w:noProof/>
          <w:sz w:val="24"/>
          <w:szCs w:val="24"/>
          <w:lang w:val="ro-RO"/>
        </w:rPr>
        <w:t xml:space="preserve">– </w:t>
      </w:r>
      <w:r w:rsidR="00BB0AA6" w:rsidRPr="00BB0AA6">
        <w:rPr>
          <w:rFonts w:ascii="Times New Roman" w:eastAsia="Calibri" w:hAnsi="Times New Roman" w:cs="Times New Roman"/>
          <w:noProof/>
          <w:sz w:val="24"/>
          <w:szCs w:val="24"/>
          <w:lang w:val="ro-RO"/>
        </w:rPr>
        <w:t>centrală cu lemne sau peleți</w:t>
      </w:r>
      <w:r w:rsidR="00216430" w:rsidRPr="00BB0AA6">
        <w:rPr>
          <w:rFonts w:ascii="Times New Roman" w:eastAsia="Calibri" w:hAnsi="Times New Roman" w:cs="Times New Roman"/>
          <w:noProof/>
          <w:sz w:val="24"/>
          <w:szCs w:val="24"/>
          <w:lang w:val="ro-RO"/>
        </w:rPr>
        <w:t>;</w:t>
      </w:r>
    </w:p>
    <w:p w:rsidR="00216430" w:rsidRPr="00BB0AA6"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alimentarea cu energie electrică</w:t>
      </w:r>
      <w:r w:rsidR="006A0E00" w:rsidRPr="00BB0AA6">
        <w:rPr>
          <w:rFonts w:ascii="Times New Roman" w:eastAsia="Calibri" w:hAnsi="Times New Roman" w:cs="Times New Roman"/>
          <w:noProof/>
          <w:sz w:val="24"/>
          <w:szCs w:val="24"/>
          <w:lang w:val="ro-RO"/>
        </w:rPr>
        <w:t xml:space="preserve"> –</w:t>
      </w:r>
      <w:r w:rsidR="0099796A" w:rsidRPr="00BB0AA6">
        <w:rPr>
          <w:rFonts w:ascii="Times New Roman" w:eastAsia="Calibri" w:hAnsi="Times New Roman" w:cs="Times New Roman"/>
          <w:noProof/>
          <w:sz w:val="24"/>
          <w:szCs w:val="24"/>
          <w:lang w:val="ro-RO"/>
        </w:rPr>
        <w:t xml:space="preserve"> se va realiza</w:t>
      </w:r>
      <w:r w:rsidR="006A0E00" w:rsidRPr="00BB0AA6">
        <w:rPr>
          <w:rFonts w:ascii="Times New Roman" w:eastAsia="Calibri" w:hAnsi="Times New Roman" w:cs="Times New Roman"/>
          <w:noProof/>
          <w:sz w:val="24"/>
          <w:szCs w:val="24"/>
          <w:lang w:val="ro-RO"/>
        </w:rPr>
        <w:t xml:space="preserve"> </w:t>
      </w:r>
      <w:r w:rsidR="0099796A" w:rsidRPr="00BB0AA6">
        <w:rPr>
          <w:rFonts w:ascii="Times New Roman" w:eastAsia="Calibri" w:hAnsi="Times New Roman" w:cs="Times New Roman"/>
          <w:noProof/>
          <w:sz w:val="24"/>
          <w:szCs w:val="24"/>
          <w:lang w:val="ro-RO"/>
        </w:rPr>
        <w:t>racord la rețeaua existentă</w:t>
      </w:r>
      <w:r w:rsidR="00216430" w:rsidRPr="00BB0AA6">
        <w:rPr>
          <w:rFonts w:ascii="Times New Roman" w:eastAsia="Calibri" w:hAnsi="Times New Roman" w:cs="Times New Roman"/>
          <w:noProof/>
          <w:sz w:val="24"/>
          <w:szCs w:val="24"/>
          <w:lang w:val="ro-RO"/>
        </w:rPr>
        <w:t>;</w:t>
      </w:r>
    </w:p>
    <w:p w:rsidR="00216430" w:rsidRPr="00BB0AA6" w:rsidRDefault="00216430"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BB0AA6" w:rsidRPr="00BB0AA6" w:rsidRDefault="00BB0AA6"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A22F0A" w:rsidRPr="00BB0AA6"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b/>
          <w:noProof/>
          <w:sz w:val="24"/>
          <w:szCs w:val="24"/>
          <w:lang w:val="ro-RO"/>
        </w:rPr>
        <w:t>V</w:t>
      </w:r>
      <w:r w:rsidR="002208B7" w:rsidRPr="00BB0AA6">
        <w:rPr>
          <w:rFonts w:ascii="Times New Roman" w:eastAsia="Calibri" w:hAnsi="Times New Roman" w:cs="Times New Roman"/>
          <w:b/>
          <w:noProof/>
          <w:sz w:val="24"/>
          <w:szCs w:val="24"/>
          <w:lang w:val="ro-RO"/>
        </w:rPr>
        <w:t>.</w:t>
      </w:r>
      <w:r w:rsidR="002208B7" w:rsidRPr="00BB0AA6">
        <w:rPr>
          <w:rFonts w:ascii="Times New Roman" w:eastAsia="Calibri" w:hAnsi="Times New Roman" w:cs="Times New Roman"/>
          <w:noProof/>
          <w:sz w:val="24"/>
          <w:szCs w:val="24"/>
          <w:lang w:val="ro-RO"/>
        </w:rPr>
        <w:t xml:space="preserve"> </w:t>
      </w:r>
      <w:r w:rsidR="00AE0BC9" w:rsidRPr="00BB0AA6">
        <w:rPr>
          <w:rFonts w:ascii="Times New Roman" w:eastAsia="Calibri" w:hAnsi="Times New Roman" w:cs="Times New Roman"/>
          <w:b/>
          <w:noProof/>
          <w:sz w:val="24"/>
          <w:szCs w:val="24"/>
          <w:lang w:val="ro-RO"/>
        </w:rPr>
        <w:t>Măsurile ș</w:t>
      </w:r>
      <w:r w:rsidR="00A755F7" w:rsidRPr="00BB0AA6">
        <w:rPr>
          <w:rFonts w:ascii="Times New Roman" w:eastAsia="Calibri" w:hAnsi="Times New Roman" w:cs="Times New Roman"/>
          <w:b/>
          <w:noProof/>
          <w:sz w:val="24"/>
          <w:szCs w:val="24"/>
          <w:lang w:val="ro-RO"/>
        </w:rPr>
        <w:t xml:space="preserve">i </w:t>
      </w:r>
      <w:r w:rsidR="0077378A" w:rsidRPr="00BB0AA6">
        <w:rPr>
          <w:rFonts w:ascii="Times New Roman" w:eastAsia="Calibri" w:hAnsi="Times New Roman" w:cs="Times New Roman"/>
          <w:b/>
          <w:noProof/>
          <w:sz w:val="24"/>
          <w:szCs w:val="24"/>
          <w:lang w:val="ro-RO"/>
        </w:rPr>
        <w:t>c</w:t>
      </w:r>
      <w:r w:rsidR="00A22F0A" w:rsidRPr="00BB0AA6">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amplasarea organizării de şantier se va face în incinta amplasamentului;</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utilizarea exclusiv a terenurilor stabilite pentru amplasarea organizării de şantier; se interzice afectarea sub orice formă a vecinătăţilor amplasamentului analizat; se vor </w:t>
      </w:r>
      <w:r w:rsidRPr="00BB0AA6">
        <w:rPr>
          <w:rFonts w:ascii="Times New Roman" w:eastAsia="Calibri" w:hAnsi="Times New Roman" w:cs="Times New Roman"/>
          <w:noProof/>
          <w:sz w:val="24"/>
          <w:szCs w:val="24"/>
          <w:lang w:val="ro-RO"/>
        </w:rPr>
        <w:lastRenderedPageBreak/>
        <w:t>restrânge la minim suprafeţele ocupate temporar în timpul perioadei de construcţie şi se vor delimita zonele de lucru prin indicatoare vizibile;</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luarea măsurilor asiguratorii pentru stabilitatea terenului din vecinatate şi a construcţiilor existente, indiferent de stadiul de realizare a proiectului;</w:t>
      </w:r>
    </w:p>
    <w:p w:rsidR="00A92EB7" w:rsidRPr="00BB0AA6"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delimitarea zonelor de lucru pentru prevenirea/minimalizarea distrugerii suprafeţelor vegetale din vecinătatea obiectivelor; se interzice defrişarea/tăierea de arbori din vecinătatea amplasamentelor;</w:t>
      </w:r>
    </w:p>
    <w:p w:rsidR="002C680D" w:rsidRPr="00BB0AA6"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manipularea materialelor de construcții și a volumelor de pământ excavat se va face numai în spațiul destinat lucrărilor;</w:t>
      </w:r>
    </w:p>
    <w:p w:rsidR="002C680D" w:rsidRPr="00BB0AA6"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stropirea solului în fazele de pregătire prin decopertare/săpături/excavări în vederea evitării emisiilor de pulberi în perioadele cu vânt;</w:t>
      </w:r>
    </w:p>
    <w:p w:rsidR="002C680D" w:rsidRPr="00BB0AA6"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asigurarea unei umidități adecvate a materialului excavat/transportat/împrăștiar și a deșeurilor de construcții depozitate temporar, în perioadele lipsite de precipitații;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diminuarea la minimum a înălţimii de descărcare a materialelor care pot genera emisii de praf și evitarea desfăşurării lucrărilor cu emisii de praf ȋn perioade cu vânt puternic;</w:t>
      </w:r>
    </w:p>
    <w:p w:rsidR="002C680D" w:rsidRPr="00BB0AA6"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evitarea depozitării materialelor de construcții/utilajelor/deșeurilor pe terenurile din jurul amplasamentului;</w:t>
      </w:r>
    </w:p>
    <w:p w:rsidR="001026EB" w:rsidRPr="00BB0AA6"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respectarea căilor de acces pentru utilaje și mijloace de transport;</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circulaţia cu viteză redusă pe drumul de acces şi secţiunile de drum nemodernizat pe care se desfăşoară transportul materialelor pentru reducerea antrenării particulelor de praf;</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aplicarea unor tehnologii de execuţie moderne, a unor materiale puţin agresive pentru mediu şi a unei mecanizări avansate, cu generare minimă de deşeuri;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se interzice depozitarea deșeurilor de orice fel în mod neorganziat pe sol; se vor evita orice scurgeri accidentale pe sol;</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depozitarea materialelor/utilajelor/sculelor numai în locuri special amenajate, pentru asigurarea protecției factorilor de mediu;</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folosirea de utilaje performante care nu produc pierderi de substanţe poluante în timpul funcţionării;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întreţinerea tehnică a mijloacelor auto şi utilajelor folosite pentru a se evita pierderile substanţelor petroliere şi a uleiurilor; </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stabilirea unui program adecvat prin care sursa de zgomot şi vibraţii să fie redusă ȋn timp şi ȋn intensitate;</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lastRenderedPageBreak/>
        <w:t>oprirea motoarelor utilajelor şi/sau autoutilitarelor pe durata pauzelor şi ȋn perioadele ȋn care nu sunt implicate ȋn activitate, pentru diminuarea poluării aerului;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oprirea motoarelor  vehiculelor ȋn timpul efectuării operaţiilor de ȋncărcare şi/sau descărcare a materialelor;</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refacerea la starea iniţială a terenurilor ocupate temporar, la finalizarea lucrărilor;</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respectarea condiților impuse prin actele de reglementare emise de alte autorități;</w:t>
      </w:r>
    </w:p>
    <w:p w:rsidR="001026EB" w:rsidRPr="00BB0AA6"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se vor respecta prevederilor legislației în vigoare;</w:t>
      </w:r>
    </w:p>
    <w:p w:rsidR="00EC7B52" w:rsidRPr="00BB0AA6"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BB0AA6">
        <w:rPr>
          <w:rFonts w:ascii="Times New Roman" w:eastAsia="Calibri" w:hAnsi="Times New Roman" w:cs="Times New Roman"/>
          <w:noProof/>
          <w:sz w:val="24"/>
          <w:szCs w:val="24"/>
          <w:lang w:val="ro-RO"/>
        </w:rPr>
        <w:t xml:space="preserve">titularul proiectului are obligația de a notifica în scris APM Cluj despre orice </w:t>
      </w:r>
      <w:r w:rsidR="00EC7B52" w:rsidRPr="00BB0AA6">
        <w:rPr>
          <w:rFonts w:ascii="Times New Roman" w:eastAsia="Calibri" w:hAnsi="Times New Roman" w:cs="Times New Roman"/>
          <w:noProof/>
          <w:sz w:val="24"/>
          <w:szCs w:val="24"/>
          <w:lang w:val="ro-RO"/>
        </w:rPr>
        <w:t>modificare sau extindere a proiectului survenită după emiterea deciziei etapei de încadrare, înainte de producerea modificării;</w:t>
      </w:r>
    </w:p>
    <w:p w:rsidR="00EC7B52" w:rsidRPr="00BB0AA6" w:rsidRDefault="00EC7B52" w:rsidP="00EC7B52">
      <w:pPr>
        <w:spacing w:after="0" w:line="240" w:lineRule="auto"/>
        <w:ind w:right="108"/>
        <w:jc w:val="both"/>
        <w:rPr>
          <w:rFonts w:ascii="Times New Roman" w:eastAsia="Calibri" w:hAnsi="Times New Roman" w:cs="Times New Roman"/>
          <w:noProof/>
          <w:sz w:val="24"/>
          <w:szCs w:val="24"/>
          <w:lang w:val="ro-RO"/>
        </w:rPr>
      </w:pPr>
    </w:p>
    <w:p w:rsidR="00EC7B52" w:rsidRPr="00BB0AA6" w:rsidRDefault="00EC7B52" w:rsidP="00EC7B52">
      <w:pPr>
        <w:spacing w:after="0" w:line="240" w:lineRule="auto"/>
        <w:ind w:right="108"/>
        <w:jc w:val="both"/>
        <w:rPr>
          <w:rFonts w:ascii="Times New Roman" w:eastAsia="Calibri" w:hAnsi="Times New Roman" w:cs="Times New Roman"/>
          <w:b/>
          <w:noProof/>
          <w:sz w:val="24"/>
          <w:szCs w:val="24"/>
          <w:lang w:val="ro-RO"/>
        </w:rPr>
      </w:pPr>
      <w:r w:rsidRPr="00BB0AA6">
        <w:rPr>
          <w:rFonts w:ascii="Times New Roman" w:eastAsia="Calibri" w:hAnsi="Times New Roman" w:cs="Times New Roman"/>
          <w:b/>
          <w:noProof/>
          <w:sz w:val="24"/>
          <w:szCs w:val="24"/>
          <w:lang w:val="ro-RO"/>
        </w:rPr>
        <w:t xml:space="preserve">VI. Respectarea condițiilor impuse prin Avizul favorabil nr. </w:t>
      </w:r>
      <w:r w:rsidR="00BB0AA6">
        <w:rPr>
          <w:rFonts w:ascii="Times New Roman" w:eastAsia="Calibri" w:hAnsi="Times New Roman" w:cs="Times New Roman"/>
          <w:b/>
          <w:noProof/>
          <w:sz w:val="24"/>
          <w:szCs w:val="24"/>
          <w:lang w:val="ro-RO"/>
        </w:rPr>
        <w:t>178</w:t>
      </w:r>
      <w:r w:rsidRPr="00BB0AA6">
        <w:rPr>
          <w:rFonts w:ascii="Times New Roman" w:eastAsia="Calibri" w:hAnsi="Times New Roman" w:cs="Times New Roman"/>
          <w:b/>
          <w:noProof/>
          <w:sz w:val="24"/>
          <w:szCs w:val="24"/>
          <w:lang w:val="ro-RO"/>
        </w:rPr>
        <w:t>/2</w:t>
      </w:r>
      <w:r w:rsidR="00EE603A" w:rsidRPr="00BB0AA6">
        <w:rPr>
          <w:rFonts w:ascii="Times New Roman" w:eastAsia="Calibri" w:hAnsi="Times New Roman" w:cs="Times New Roman"/>
          <w:b/>
          <w:noProof/>
          <w:sz w:val="24"/>
          <w:szCs w:val="24"/>
          <w:lang w:val="ro-RO"/>
        </w:rPr>
        <w:t>1</w:t>
      </w:r>
      <w:r w:rsidRPr="00BB0AA6">
        <w:rPr>
          <w:rFonts w:ascii="Times New Roman" w:eastAsia="Calibri" w:hAnsi="Times New Roman" w:cs="Times New Roman"/>
          <w:b/>
          <w:noProof/>
          <w:sz w:val="24"/>
          <w:szCs w:val="24"/>
          <w:lang w:val="ro-RO"/>
        </w:rPr>
        <w:t>.</w:t>
      </w:r>
      <w:r w:rsidR="00BB0AA6">
        <w:rPr>
          <w:rFonts w:ascii="Times New Roman" w:eastAsia="Calibri" w:hAnsi="Times New Roman" w:cs="Times New Roman"/>
          <w:b/>
          <w:noProof/>
          <w:sz w:val="24"/>
          <w:szCs w:val="24"/>
          <w:lang w:val="ro-RO"/>
        </w:rPr>
        <w:t>08</w:t>
      </w:r>
      <w:r w:rsidRPr="00BB0AA6">
        <w:rPr>
          <w:rFonts w:ascii="Times New Roman" w:eastAsia="Calibri" w:hAnsi="Times New Roman" w:cs="Times New Roman"/>
          <w:b/>
          <w:noProof/>
          <w:sz w:val="24"/>
          <w:szCs w:val="24"/>
          <w:lang w:val="ro-RO"/>
        </w:rPr>
        <w:t>.202</w:t>
      </w:r>
      <w:r w:rsidR="00BB0AA6">
        <w:rPr>
          <w:rFonts w:ascii="Times New Roman" w:eastAsia="Calibri" w:hAnsi="Times New Roman" w:cs="Times New Roman"/>
          <w:b/>
          <w:noProof/>
          <w:sz w:val="24"/>
          <w:szCs w:val="24"/>
          <w:lang w:val="ro-RO"/>
        </w:rPr>
        <w:t>3</w:t>
      </w:r>
      <w:r w:rsidRPr="00BB0AA6">
        <w:rPr>
          <w:rFonts w:ascii="Times New Roman" w:eastAsia="Calibri" w:hAnsi="Times New Roman" w:cs="Times New Roman"/>
          <w:b/>
          <w:noProof/>
          <w:sz w:val="24"/>
          <w:szCs w:val="24"/>
          <w:lang w:val="ro-RO"/>
        </w:rPr>
        <w:t xml:space="preserve">, emis de </w:t>
      </w:r>
      <w:r w:rsidR="00EE603A" w:rsidRPr="00BB0AA6">
        <w:rPr>
          <w:rFonts w:ascii="Times New Roman" w:eastAsia="Calibri" w:hAnsi="Times New Roman" w:cs="Times New Roman"/>
          <w:b/>
          <w:noProof/>
          <w:sz w:val="24"/>
          <w:szCs w:val="24"/>
          <w:lang w:val="ro-RO"/>
        </w:rPr>
        <w:t>Administrația Parcului Natural Apuseni</w:t>
      </w:r>
      <w:r w:rsidRPr="00BB0AA6">
        <w:rPr>
          <w:rFonts w:ascii="Times New Roman" w:eastAsia="Calibri" w:hAnsi="Times New Roman" w:cs="Times New Roman"/>
          <w:b/>
          <w:noProof/>
          <w:sz w:val="24"/>
          <w:szCs w:val="24"/>
          <w:lang w:val="ro-RO"/>
        </w:rPr>
        <w:t xml:space="preserve">: </w:t>
      </w:r>
    </w:p>
    <w:p w:rsidR="00BB0AA6" w:rsidRPr="00BB0AA6" w:rsidRDefault="00BB0AA6" w:rsidP="00EC7B52">
      <w:pPr>
        <w:pStyle w:val="ListParagraph"/>
        <w:numPr>
          <w:ilvl w:val="0"/>
          <w:numId w:val="11"/>
        </w:numPr>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construcția nu se va extinde în afara zonei propusă spre a fi încadrată în zona de dezvoltare durabilă a activităților umane a Parcului Natural Apuseni (schița de încadrare anexată) conform propunerii de Plan de management al Parcului natural Apuseni și a siturilor Natura 2000: ROSCI0002 Apuseni, ROSCI0016 Buteasa și ROSPA0081 Munții Apuseni-Vlădeasa, avizată de către Consiliul Științific prin Hotărârea nr. 27 din 13.05.2023;</w:t>
      </w:r>
    </w:p>
    <w:p w:rsidR="002B4E61" w:rsidRPr="00471117" w:rsidRDefault="00471117" w:rsidP="00EC7B52">
      <w:pPr>
        <w:pStyle w:val="ListParagraph"/>
        <w:numPr>
          <w:ilvl w:val="0"/>
          <w:numId w:val="11"/>
        </w:numPr>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În conformitate cu prevederile OUG nr. 92/2021 se va asigura gestionarea și predarea cptre agenții economici autorizați a tuturor deșeurilor rezultate din activitatea de construcție;</w:t>
      </w:r>
    </w:p>
    <w:p w:rsidR="00471117" w:rsidRPr="00BB0AA6" w:rsidRDefault="00471117" w:rsidP="00EC7B52">
      <w:pPr>
        <w:pStyle w:val="ListParagraph"/>
        <w:numPr>
          <w:ilvl w:val="0"/>
          <w:numId w:val="11"/>
        </w:numPr>
        <w:spacing w:after="0" w:line="240" w:lineRule="auto"/>
        <w:ind w:left="426" w:right="108"/>
        <w:jc w:val="both"/>
        <w:rPr>
          <w:rFonts w:ascii="Times New Roman" w:eastAsia="Calibri" w:hAnsi="Times New Roman" w:cs="Times New Roman"/>
          <w:b/>
          <w:noProof/>
          <w:sz w:val="24"/>
          <w:szCs w:val="24"/>
          <w:lang w:val="ro-RO"/>
        </w:rPr>
      </w:pPr>
      <w:r>
        <w:rPr>
          <w:rFonts w:ascii="Times New Roman" w:eastAsia="Calibri" w:hAnsi="Times New Roman" w:cs="Times New Roman"/>
          <w:noProof/>
          <w:sz w:val="24"/>
          <w:szCs w:val="24"/>
          <w:lang w:val="ro-RO"/>
        </w:rPr>
        <w:t>Respectarea pe viitor a planului de management și a Regulamentului ariilor naturale protejate administrate de APNA.</w:t>
      </w:r>
    </w:p>
    <w:p w:rsidR="002C680D" w:rsidRPr="00BB0AA6" w:rsidRDefault="002C680D" w:rsidP="002C680D">
      <w:pPr>
        <w:spacing w:after="0" w:line="240" w:lineRule="auto"/>
        <w:ind w:right="108"/>
        <w:jc w:val="both"/>
        <w:rPr>
          <w:rFonts w:ascii="Times New Roman" w:eastAsia="Calibri" w:hAnsi="Times New Roman" w:cs="Times New Roman"/>
          <w:noProof/>
          <w:sz w:val="24"/>
          <w:szCs w:val="24"/>
          <w:lang w:val="ro-RO"/>
        </w:rPr>
      </w:pP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b/>
          <w:noProof/>
          <w:sz w:val="24"/>
          <w:szCs w:val="24"/>
          <w:lang w:val="ro-RO"/>
        </w:rPr>
        <w:t>Prezenta decizie</w:t>
      </w:r>
      <w:r w:rsidRPr="00BB0AA6">
        <w:rPr>
          <w:rFonts w:ascii="Times New Roman" w:eastAsia="Times New Roman" w:hAnsi="Times New Roman" w:cs="Times New Roman"/>
          <w:noProof/>
          <w:sz w:val="24"/>
          <w:szCs w:val="24"/>
          <w:lang w:val="ro-RO"/>
        </w:rPr>
        <w:t xml:space="preserve"> </w:t>
      </w:r>
      <w:r w:rsidRPr="00BB0AA6">
        <w:rPr>
          <w:rFonts w:ascii="Times New Roman" w:eastAsia="Times New Roman" w:hAnsi="Times New Roman" w:cs="Times New Roman"/>
          <w:b/>
          <w:noProof/>
          <w:sz w:val="24"/>
          <w:szCs w:val="24"/>
          <w:lang w:val="ro-RO"/>
        </w:rPr>
        <w:t>este valabilă pe toată perioada de realizare a proiectului,</w:t>
      </w:r>
      <w:r w:rsidRPr="00BB0AA6">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BB0AA6">
          <w:rPr>
            <w:rFonts w:ascii="Times New Roman" w:eastAsia="Times New Roman" w:hAnsi="Times New Roman" w:cs="Times New Roman"/>
            <w:noProof/>
            <w:sz w:val="24"/>
            <w:szCs w:val="24"/>
            <w:u w:val="single"/>
            <w:lang w:val="ro-RO"/>
          </w:rPr>
          <w:t>nr. 554/2004</w:t>
        </w:r>
      </w:hyperlink>
      <w:r w:rsidRPr="00BB0AA6">
        <w:rPr>
          <w:rFonts w:ascii="Times New Roman" w:eastAsia="Times New Roman" w:hAnsi="Times New Roman" w:cs="Times New Roman"/>
          <w:noProof/>
          <w:sz w:val="24"/>
          <w:szCs w:val="24"/>
          <w:lang w:val="ro-RO"/>
        </w:rPr>
        <w:t>, cu modificările și completările ulterioare.</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w:t>
      </w:r>
      <w:r w:rsidRPr="00BB0AA6">
        <w:rPr>
          <w:rFonts w:ascii="Times New Roman" w:eastAsia="Times New Roman" w:hAnsi="Times New Roman" w:cs="Times New Roman"/>
          <w:noProof/>
          <w:sz w:val="24"/>
          <w:szCs w:val="24"/>
          <w:lang w:val="ro-RO"/>
        </w:rPr>
        <w:lastRenderedPageBreak/>
        <w:t xml:space="preserve">prevăzute la art. 21 alin. (3) sau autorității ierarhic superioare revocarea, în tot sau în parte, a respectivei decizii. Solicitarea trebuie înregistrată în termen de </w:t>
      </w:r>
      <w:r w:rsidRPr="00BB0AA6">
        <w:rPr>
          <w:rFonts w:ascii="Times New Roman" w:eastAsia="Times New Roman" w:hAnsi="Times New Roman" w:cs="Times New Roman"/>
          <w:b/>
          <w:noProof/>
          <w:sz w:val="24"/>
          <w:szCs w:val="24"/>
          <w:lang w:val="ro-RO"/>
        </w:rPr>
        <w:t>30 de zile</w:t>
      </w:r>
      <w:r w:rsidRPr="00BB0AA6">
        <w:rPr>
          <w:rFonts w:ascii="Times New Roman" w:eastAsia="Times New Roman" w:hAnsi="Times New Roman" w:cs="Times New Roman"/>
          <w:noProof/>
          <w:sz w:val="24"/>
          <w:szCs w:val="24"/>
          <w:lang w:val="ro-RO"/>
        </w:rPr>
        <w:t xml:space="preserve"> de la data aducerii la cunoștința publicului a deciziei.</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BB0AA6" w:rsidRDefault="00A22F0A" w:rsidP="00143548">
      <w:pPr>
        <w:spacing w:after="0"/>
        <w:ind w:right="108" w:firstLine="567"/>
        <w:jc w:val="both"/>
        <w:rPr>
          <w:rFonts w:ascii="Times New Roman" w:eastAsia="Times New Roman" w:hAnsi="Times New Roman" w:cs="Times New Roman"/>
          <w:noProof/>
          <w:sz w:val="24"/>
          <w:szCs w:val="24"/>
          <w:lang w:val="ro-RO"/>
        </w:rPr>
      </w:pPr>
      <w:r w:rsidRPr="00BB0AA6">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BB0AA6"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BB0AA6">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BB0AA6">
          <w:rPr>
            <w:rFonts w:ascii="Times New Roman" w:eastAsia="Times New Roman" w:hAnsi="Times New Roman" w:cs="Times New Roman"/>
            <w:noProof/>
            <w:sz w:val="24"/>
            <w:szCs w:val="24"/>
            <w:u w:val="single"/>
            <w:lang w:val="ro-RO"/>
          </w:rPr>
          <w:t>nr. 554/2004</w:t>
        </w:r>
      </w:hyperlink>
      <w:r w:rsidRPr="00BB0AA6">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4"/>
          <w:szCs w:val="24"/>
          <w:lang w:val="ro-RO"/>
        </w:rPr>
      </w:pPr>
    </w:p>
    <w:p w:rsidR="00471117" w:rsidRPr="00BB0AA6" w:rsidRDefault="00471117" w:rsidP="00143548">
      <w:pPr>
        <w:spacing w:after="0"/>
        <w:ind w:right="108"/>
        <w:jc w:val="center"/>
        <w:rPr>
          <w:rFonts w:ascii="Times New Roman" w:eastAsia="Calibri" w:hAnsi="Times New Roman" w:cs="Times New Roman"/>
          <w:b/>
          <w:noProof/>
          <w:sz w:val="24"/>
          <w:szCs w:val="24"/>
          <w:lang w:val="ro-RO"/>
        </w:rPr>
      </w:pPr>
    </w:p>
    <w:p w:rsidR="0053611D" w:rsidRPr="00BB0AA6" w:rsidRDefault="0053611D" w:rsidP="00143548">
      <w:pPr>
        <w:spacing w:after="0"/>
        <w:ind w:right="108"/>
        <w:jc w:val="center"/>
        <w:rPr>
          <w:rFonts w:ascii="Times New Roman" w:eastAsia="Calibri" w:hAnsi="Times New Roman" w:cs="Times New Roman"/>
          <w:b/>
          <w:noProof/>
          <w:szCs w:val="26"/>
          <w:lang w:val="ro-RO"/>
        </w:rPr>
      </w:pPr>
      <w:r w:rsidRPr="00BB0AA6">
        <w:rPr>
          <w:rFonts w:ascii="Times New Roman" w:eastAsia="Calibri" w:hAnsi="Times New Roman" w:cs="Times New Roman"/>
          <w:b/>
          <w:noProof/>
          <w:szCs w:val="26"/>
          <w:lang w:val="ro-RO"/>
        </w:rPr>
        <w:t>DIRECTOR EXECUTIV</w:t>
      </w:r>
    </w:p>
    <w:p w:rsidR="006A692E" w:rsidRPr="00BB0AA6" w:rsidRDefault="008047DF" w:rsidP="00143548">
      <w:pPr>
        <w:spacing w:after="0"/>
        <w:ind w:right="108"/>
        <w:jc w:val="center"/>
        <w:rPr>
          <w:rFonts w:ascii="Times New Roman" w:eastAsia="Calibri" w:hAnsi="Times New Roman" w:cs="Times New Roman"/>
          <w:noProof/>
          <w:szCs w:val="26"/>
          <w:lang w:val="ro-RO"/>
        </w:rPr>
      </w:pPr>
      <w:r w:rsidRPr="00BB0AA6">
        <w:rPr>
          <w:rFonts w:ascii="Times New Roman" w:eastAsia="Calibri" w:hAnsi="Times New Roman" w:cs="Times New Roman"/>
          <w:noProof/>
          <w:szCs w:val="26"/>
          <w:lang w:val="ro-RO"/>
        </w:rPr>
        <w:t>ADINA SOCACIU</w:t>
      </w:r>
    </w:p>
    <w:p w:rsidR="002B4E61" w:rsidRPr="00BB0AA6" w:rsidRDefault="002B4E61" w:rsidP="00143548">
      <w:pPr>
        <w:spacing w:after="0"/>
        <w:ind w:right="108"/>
        <w:jc w:val="center"/>
        <w:rPr>
          <w:rFonts w:ascii="Times New Roman" w:eastAsia="Calibri" w:hAnsi="Times New Roman" w:cs="Times New Roman"/>
          <w:noProof/>
          <w:szCs w:val="26"/>
          <w:lang w:val="ro-RO"/>
        </w:rPr>
      </w:pPr>
    </w:p>
    <w:p w:rsidR="002B4E61" w:rsidRPr="00BB0AA6" w:rsidRDefault="002B4E61" w:rsidP="00143548">
      <w:pPr>
        <w:spacing w:after="0"/>
        <w:ind w:right="108"/>
        <w:jc w:val="center"/>
        <w:rPr>
          <w:rFonts w:ascii="Times New Roman" w:eastAsia="Calibri" w:hAnsi="Times New Roman" w:cs="Times New Roman"/>
          <w:noProof/>
          <w:szCs w:val="26"/>
          <w:lang w:val="ro-RO"/>
        </w:rPr>
      </w:pPr>
    </w:p>
    <w:p w:rsidR="00D52786" w:rsidRPr="00BB0AA6" w:rsidRDefault="00D52786" w:rsidP="00333D19">
      <w:pPr>
        <w:spacing w:after="0" w:line="240" w:lineRule="auto"/>
        <w:ind w:right="108"/>
        <w:jc w:val="both"/>
        <w:rPr>
          <w:rFonts w:ascii="Times New Roman" w:eastAsia="Calibri" w:hAnsi="Times New Roman" w:cs="Times New Roman"/>
          <w:b/>
          <w:noProof/>
          <w:szCs w:val="26"/>
          <w:lang w:val="ro-RO"/>
        </w:rPr>
      </w:pPr>
      <w:r w:rsidRPr="00BB0AA6">
        <w:rPr>
          <w:rFonts w:ascii="Times New Roman" w:eastAsia="Calibri" w:hAnsi="Times New Roman" w:cs="Times New Roman"/>
          <w:b/>
          <w:noProof/>
          <w:szCs w:val="26"/>
          <w:lang w:val="ro-RO"/>
        </w:rPr>
        <w:t xml:space="preserve">Şef Serviciu  AAA                           </w:t>
      </w:r>
      <w:r w:rsidR="004C5197" w:rsidRPr="00BB0AA6">
        <w:rPr>
          <w:rFonts w:ascii="Times New Roman" w:eastAsia="Calibri" w:hAnsi="Times New Roman" w:cs="Times New Roman"/>
          <w:b/>
          <w:noProof/>
          <w:szCs w:val="26"/>
          <w:lang w:val="ro-RO"/>
        </w:rPr>
        <w:t xml:space="preserve">                       </w:t>
      </w:r>
      <w:r w:rsidR="00F26D17" w:rsidRPr="00BB0AA6">
        <w:rPr>
          <w:rFonts w:ascii="Times New Roman" w:eastAsia="Calibri" w:hAnsi="Times New Roman" w:cs="Times New Roman"/>
          <w:b/>
          <w:noProof/>
          <w:szCs w:val="26"/>
          <w:lang w:val="ro-RO"/>
        </w:rPr>
        <w:t xml:space="preserve">            </w:t>
      </w:r>
      <w:r w:rsidR="004C5197" w:rsidRPr="00BB0AA6">
        <w:rPr>
          <w:rFonts w:ascii="Times New Roman" w:eastAsia="Calibri" w:hAnsi="Times New Roman" w:cs="Times New Roman"/>
          <w:b/>
          <w:noProof/>
          <w:szCs w:val="26"/>
          <w:lang w:val="ro-RO"/>
        </w:rPr>
        <w:t xml:space="preserve"> </w:t>
      </w:r>
      <w:r w:rsidR="00711DB8" w:rsidRPr="00BB0AA6">
        <w:rPr>
          <w:rFonts w:ascii="Times New Roman" w:eastAsia="Calibri" w:hAnsi="Times New Roman" w:cs="Times New Roman"/>
          <w:b/>
          <w:noProof/>
          <w:szCs w:val="26"/>
          <w:lang w:val="ro-RO"/>
        </w:rPr>
        <w:t xml:space="preserve">    </w:t>
      </w:r>
      <w:r w:rsidR="0099796A" w:rsidRPr="00BB0AA6">
        <w:rPr>
          <w:rFonts w:ascii="Times New Roman" w:eastAsia="Calibri" w:hAnsi="Times New Roman" w:cs="Times New Roman"/>
          <w:b/>
          <w:noProof/>
          <w:szCs w:val="26"/>
          <w:lang w:val="ro-RO"/>
        </w:rPr>
        <w:t xml:space="preserve">  </w:t>
      </w:r>
      <w:r w:rsidR="00333D19" w:rsidRPr="00BB0AA6">
        <w:rPr>
          <w:rFonts w:ascii="Times New Roman" w:eastAsia="Calibri" w:hAnsi="Times New Roman" w:cs="Times New Roman"/>
          <w:b/>
          <w:noProof/>
          <w:szCs w:val="26"/>
          <w:lang w:val="ro-RO"/>
        </w:rPr>
        <w:t xml:space="preserve">         </w:t>
      </w:r>
      <w:r w:rsidR="00284D65" w:rsidRPr="00BB0AA6">
        <w:rPr>
          <w:rFonts w:ascii="Times New Roman" w:eastAsia="Calibri" w:hAnsi="Times New Roman" w:cs="Times New Roman"/>
          <w:b/>
          <w:noProof/>
          <w:szCs w:val="26"/>
          <w:lang w:val="ro-RO"/>
        </w:rPr>
        <w:t>Ș</w:t>
      </w:r>
      <w:r w:rsidRPr="00BB0AA6">
        <w:rPr>
          <w:rFonts w:ascii="Times New Roman" w:eastAsia="Calibri" w:hAnsi="Times New Roman" w:cs="Times New Roman"/>
          <w:b/>
          <w:noProof/>
          <w:szCs w:val="26"/>
          <w:lang w:val="ro-RO"/>
        </w:rPr>
        <w:t xml:space="preserve">ef serviciu CFM         </w:t>
      </w:r>
    </w:p>
    <w:p w:rsidR="00D52786" w:rsidRPr="00BB0AA6" w:rsidRDefault="0099796A" w:rsidP="00665CFC">
      <w:pPr>
        <w:spacing w:after="0" w:line="240" w:lineRule="auto"/>
        <w:ind w:right="108"/>
        <w:jc w:val="both"/>
        <w:rPr>
          <w:rFonts w:ascii="Times New Roman" w:eastAsia="Calibri" w:hAnsi="Times New Roman" w:cs="Times New Roman"/>
          <w:b/>
          <w:noProof/>
          <w:szCs w:val="26"/>
          <w:lang w:val="ro-RO"/>
        </w:rPr>
      </w:pPr>
      <w:r w:rsidRPr="00BB0AA6">
        <w:rPr>
          <w:rFonts w:ascii="Times New Roman" w:eastAsia="Calibri" w:hAnsi="Times New Roman" w:cs="Times New Roman"/>
          <w:noProof/>
          <w:szCs w:val="26"/>
          <w:lang w:val="ro-RO"/>
        </w:rPr>
        <w:t>i</w:t>
      </w:r>
      <w:r w:rsidR="00D52786" w:rsidRPr="00BB0AA6">
        <w:rPr>
          <w:rFonts w:ascii="Times New Roman" w:eastAsia="Calibri" w:hAnsi="Times New Roman" w:cs="Times New Roman"/>
          <w:noProof/>
          <w:szCs w:val="26"/>
          <w:lang w:val="ro-RO"/>
        </w:rPr>
        <w:t xml:space="preserve">ng. Anca CÎMPEAN                         </w:t>
      </w:r>
      <w:r w:rsidR="004C5197" w:rsidRPr="00BB0AA6">
        <w:rPr>
          <w:rFonts w:ascii="Times New Roman" w:eastAsia="Calibri" w:hAnsi="Times New Roman" w:cs="Times New Roman"/>
          <w:noProof/>
          <w:szCs w:val="26"/>
          <w:lang w:val="ro-RO"/>
        </w:rPr>
        <w:t xml:space="preserve">                        </w:t>
      </w:r>
      <w:r w:rsidR="00F26D17" w:rsidRPr="00BB0AA6">
        <w:rPr>
          <w:rFonts w:ascii="Times New Roman" w:eastAsia="Calibri" w:hAnsi="Times New Roman" w:cs="Times New Roman"/>
          <w:noProof/>
          <w:szCs w:val="26"/>
          <w:lang w:val="ro-RO"/>
        </w:rPr>
        <w:t xml:space="preserve">             </w:t>
      </w:r>
      <w:r w:rsidRPr="00BB0AA6">
        <w:rPr>
          <w:rFonts w:ascii="Times New Roman" w:eastAsia="Calibri" w:hAnsi="Times New Roman" w:cs="Times New Roman"/>
          <w:noProof/>
          <w:szCs w:val="26"/>
          <w:lang w:val="ro-RO"/>
        </w:rPr>
        <w:t xml:space="preserve">  </w:t>
      </w:r>
      <w:r w:rsidR="00333D19" w:rsidRPr="00BB0AA6">
        <w:rPr>
          <w:rFonts w:ascii="Times New Roman" w:eastAsia="Calibri" w:hAnsi="Times New Roman" w:cs="Times New Roman"/>
          <w:noProof/>
          <w:szCs w:val="26"/>
          <w:lang w:val="ro-RO"/>
        </w:rPr>
        <w:t xml:space="preserve">         </w:t>
      </w:r>
      <w:r w:rsidRPr="00BB0AA6">
        <w:rPr>
          <w:rFonts w:ascii="Times New Roman" w:eastAsia="Calibri" w:hAnsi="Times New Roman" w:cs="Times New Roman"/>
          <w:noProof/>
          <w:szCs w:val="26"/>
          <w:lang w:val="ro-RO"/>
        </w:rPr>
        <w:t xml:space="preserve">  dr. bio</w:t>
      </w:r>
      <w:r w:rsidR="008047DF" w:rsidRPr="00BB0AA6">
        <w:rPr>
          <w:rFonts w:ascii="Times New Roman" w:eastAsia="Calibri" w:hAnsi="Times New Roman" w:cs="Times New Roman"/>
          <w:noProof/>
          <w:szCs w:val="26"/>
          <w:lang w:val="ro-RO"/>
        </w:rPr>
        <w:t>l</w:t>
      </w:r>
      <w:r w:rsidRPr="00BB0AA6">
        <w:rPr>
          <w:rFonts w:ascii="Times New Roman" w:eastAsia="Calibri" w:hAnsi="Times New Roman" w:cs="Times New Roman"/>
          <w:noProof/>
          <w:szCs w:val="26"/>
          <w:lang w:val="ro-RO"/>
        </w:rPr>
        <w:t>.</w:t>
      </w:r>
      <w:r w:rsidR="008047DF" w:rsidRPr="00BB0AA6">
        <w:rPr>
          <w:rFonts w:ascii="Times New Roman" w:eastAsia="Calibri" w:hAnsi="Times New Roman" w:cs="Times New Roman"/>
          <w:noProof/>
          <w:szCs w:val="26"/>
          <w:lang w:val="ro-RO"/>
        </w:rPr>
        <w:t xml:space="preserve"> Paul BELDEAN</w:t>
      </w:r>
      <w:r w:rsidR="00D52786" w:rsidRPr="00BB0AA6">
        <w:rPr>
          <w:rFonts w:ascii="Times New Roman" w:eastAsia="Calibri" w:hAnsi="Times New Roman" w:cs="Times New Roman"/>
          <w:b/>
          <w:noProof/>
          <w:szCs w:val="26"/>
          <w:lang w:val="ro-RO"/>
        </w:rPr>
        <w:t xml:space="preserve">       </w:t>
      </w:r>
    </w:p>
    <w:p w:rsidR="002B4E61" w:rsidRPr="00BB0AA6" w:rsidRDefault="00D52786" w:rsidP="00665CFC">
      <w:pPr>
        <w:spacing w:after="0" w:line="240" w:lineRule="auto"/>
        <w:ind w:right="108"/>
        <w:jc w:val="both"/>
        <w:outlineLvl w:val="0"/>
        <w:rPr>
          <w:rFonts w:ascii="Times New Roman" w:eastAsia="Calibri" w:hAnsi="Times New Roman" w:cs="Times New Roman"/>
          <w:b/>
          <w:noProof/>
          <w:szCs w:val="26"/>
          <w:lang w:val="ro-RO"/>
        </w:rPr>
      </w:pPr>
      <w:r w:rsidRPr="00BB0AA6">
        <w:rPr>
          <w:rFonts w:ascii="Times New Roman" w:eastAsia="Calibri" w:hAnsi="Times New Roman" w:cs="Times New Roman"/>
          <w:b/>
          <w:noProof/>
          <w:szCs w:val="26"/>
          <w:lang w:val="ro-RO"/>
        </w:rPr>
        <w:tab/>
        <w:t xml:space="preserve"> </w:t>
      </w:r>
      <w:r w:rsidR="00F26D17" w:rsidRPr="00BB0AA6">
        <w:rPr>
          <w:rFonts w:ascii="Times New Roman" w:eastAsia="Calibri" w:hAnsi="Times New Roman" w:cs="Times New Roman"/>
          <w:b/>
          <w:noProof/>
          <w:szCs w:val="26"/>
          <w:lang w:val="ro-RO"/>
        </w:rPr>
        <w:t xml:space="preserve">  </w:t>
      </w:r>
      <w:r w:rsidR="00273A23" w:rsidRPr="00BB0AA6">
        <w:rPr>
          <w:rFonts w:ascii="Times New Roman" w:eastAsia="Calibri" w:hAnsi="Times New Roman" w:cs="Times New Roman"/>
          <w:b/>
          <w:noProof/>
          <w:szCs w:val="26"/>
          <w:lang w:val="ro-RO"/>
        </w:rPr>
        <w:t xml:space="preserve">   </w:t>
      </w:r>
      <w:r w:rsidR="00F26D17" w:rsidRPr="00BB0AA6">
        <w:rPr>
          <w:rFonts w:ascii="Times New Roman" w:eastAsia="Calibri" w:hAnsi="Times New Roman" w:cs="Times New Roman"/>
          <w:b/>
          <w:noProof/>
          <w:szCs w:val="26"/>
          <w:lang w:val="ro-RO"/>
        </w:rPr>
        <w:t xml:space="preserve">  </w:t>
      </w:r>
      <w:r w:rsidR="008212BE" w:rsidRPr="00BB0AA6">
        <w:rPr>
          <w:rFonts w:ascii="Times New Roman" w:eastAsia="Calibri" w:hAnsi="Times New Roman" w:cs="Times New Roman"/>
          <w:b/>
          <w:noProof/>
          <w:szCs w:val="26"/>
          <w:lang w:val="ro-RO"/>
        </w:rPr>
        <w:t xml:space="preserve">  </w:t>
      </w:r>
      <w:r w:rsidR="008047DF" w:rsidRPr="00BB0AA6">
        <w:rPr>
          <w:rFonts w:ascii="Times New Roman" w:eastAsia="Calibri" w:hAnsi="Times New Roman" w:cs="Times New Roman"/>
          <w:b/>
          <w:noProof/>
          <w:szCs w:val="26"/>
          <w:lang w:val="ro-RO"/>
        </w:rPr>
        <w:t xml:space="preserve"> </w:t>
      </w:r>
    </w:p>
    <w:p w:rsidR="00D52786" w:rsidRPr="00BB0AA6" w:rsidRDefault="00284D65" w:rsidP="00665CFC">
      <w:pPr>
        <w:spacing w:after="0" w:line="240" w:lineRule="auto"/>
        <w:ind w:right="108"/>
        <w:jc w:val="both"/>
        <w:outlineLvl w:val="0"/>
        <w:rPr>
          <w:rFonts w:ascii="Times New Roman" w:eastAsia="Calibri" w:hAnsi="Times New Roman" w:cs="Times New Roman"/>
          <w:b/>
          <w:noProof/>
          <w:szCs w:val="26"/>
          <w:lang w:val="ro-RO"/>
        </w:rPr>
      </w:pPr>
      <w:r w:rsidRPr="00BB0AA6">
        <w:rPr>
          <w:rFonts w:ascii="Times New Roman" w:eastAsia="Calibri" w:hAnsi="Times New Roman" w:cs="Times New Roman"/>
          <w:b/>
          <w:noProof/>
          <w:szCs w:val="26"/>
          <w:lang w:val="ro-RO"/>
        </w:rPr>
        <w:t>Î</w:t>
      </w:r>
      <w:r w:rsidR="004C5197" w:rsidRPr="00BB0AA6">
        <w:rPr>
          <w:rFonts w:ascii="Times New Roman" w:eastAsia="Calibri" w:hAnsi="Times New Roman" w:cs="Times New Roman"/>
          <w:b/>
          <w:noProof/>
          <w:szCs w:val="26"/>
          <w:lang w:val="ro-RO"/>
        </w:rPr>
        <w:t>ntocmit</w:t>
      </w:r>
      <w:r w:rsidR="0099796A" w:rsidRPr="00BB0AA6">
        <w:rPr>
          <w:rFonts w:ascii="Times New Roman" w:eastAsia="Calibri" w:hAnsi="Times New Roman" w:cs="Times New Roman"/>
          <w:b/>
          <w:noProof/>
          <w:szCs w:val="26"/>
          <w:lang w:val="ro-RO"/>
        </w:rPr>
        <w:t>:</w:t>
      </w:r>
    </w:p>
    <w:p w:rsidR="00B21E37" w:rsidRPr="00BB0AA6" w:rsidRDefault="0099796A" w:rsidP="00665CFC">
      <w:pPr>
        <w:spacing w:after="0" w:line="240" w:lineRule="auto"/>
        <w:ind w:right="108"/>
        <w:jc w:val="both"/>
        <w:rPr>
          <w:rFonts w:ascii="Times New Roman" w:eastAsia="Calibri" w:hAnsi="Times New Roman" w:cs="Times New Roman"/>
          <w:noProof/>
          <w:szCs w:val="26"/>
          <w:lang w:val="ro-RO"/>
        </w:rPr>
      </w:pPr>
      <w:r w:rsidRPr="00BB0AA6">
        <w:rPr>
          <w:rFonts w:ascii="Times New Roman" w:eastAsia="Calibri" w:hAnsi="Times New Roman" w:cs="Times New Roman"/>
          <w:noProof/>
          <w:szCs w:val="26"/>
          <w:lang w:val="ro-RO"/>
        </w:rPr>
        <w:t>cons. Simona-Diana MORARIU</w:t>
      </w:r>
      <w:r w:rsidR="00D52786" w:rsidRPr="00BB0AA6">
        <w:rPr>
          <w:rFonts w:ascii="Times New Roman" w:eastAsia="Calibri" w:hAnsi="Times New Roman" w:cs="Times New Roman"/>
          <w:b/>
          <w:noProof/>
          <w:szCs w:val="26"/>
          <w:lang w:val="ro-RO"/>
        </w:rPr>
        <w:t xml:space="preserve">                      </w:t>
      </w:r>
      <w:r w:rsidR="004C5197" w:rsidRPr="00BB0AA6">
        <w:rPr>
          <w:rFonts w:ascii="Times New Roman" w:eastAsia="Calibri" w:hAnsi="Times New Roman" w:cs="Times New Roman"/>
          <w:b/>
          <w:noProof/>
          <w:szCs w:val="26"/>
          <w:lang w:val="ro-RO"/>
        </w:rPr>
        <w:t xml:space="preserve">               </w:t>
      </w:r>
      <w:r w:rsidR="00275378" w:rsidRPr="00BB0AA6">
        <w:rPr>
          <w:rFonts w:ascii="Times New Roman" w:eastAsia="Calibri" w:hAnsi="Times New Roman" w:cs="Times New Roman"/>
          <w:b/>
          <w:noProof/>
          <w:szCs w:val="26"/>
          <w:lang w:val="ro-RO"/>
        </w:rPr>
        <w:t xml:space="preserve">         </w:t>
      </w:r>
      <w:r w:rsidR="008047DF" w:rsidRPr="00BB0AA6">
        <w:rPr>
          <w:rFonts w:ascii="Times New Roman" w:eastAsia="Calibri" w:hAnsi="Times New Roman" w:cs="Times New Roman"/>
          <w:b/>
          <w:noProof/>
          <w:szCs w:val="26"/>
          <w:lang w:val="ro-RO"/>
        </w:rPr>
        <w:t xml:space="preserve"> </w:t>
      </w:r>
      <w:r w:rsidR="00711DB8" w:rsidRPr="00BB0AA6">
        <w:rPr>
          <w:rFonts w:ascii="Times New Roman" w:eastAsia="Calibri" w:hAnsi="Times New Roman" w:cs="Times New Roman"/>
          <w:noProof/>
          <w:szCs w:val="26"/>
          <w:lang w:val="ro-RO"/>
        </w:rPr>
        <w:t xml:space="preserve"> </w:t>
      </w:r>
      <w:r w:rsidR="00333D19" w:rsidRPr="00BB0AA6">
        <w:rPr>
          <w:rFonts w:ascii="Times New Roman" w:eastAsia="Calibri" w:hAnsi="Times New Roman" w:cs="Times New Roman"/>
          <w:noProof/>
          <w:szCs w:val="26"/>
          <w:lang w:val="ro-RO"/>
        </w:rPr>
        <w:t xml:space="preserve">          </w:t>
      </w:r>
      <w:r w:rsidRPr="00BB0AA6">
        <w:rPr>
          <w:rFonts w:ascii="Times New Roman" w:eastAsia="Calibri" w:hAnsi="Times New Roman" w:cs="Times New Roman"/>
          <w:noProof/>
          <w:szCs w:val="26"/>
          <w:lang w:val="ro-RO"/>
        </w:rPr>
        <w:t>c</w:t>
      </w:r>
      <w:r w:rsidR="008047DF" w:rsidRPr="00BB0AA6">
        <w:rPr>
          <w:rFonts w:ascii="Times New Roman" w:eastAsia="Calibri" w:hAnsi="Times New Roman" w:cs="Times New Roman"/>
          <w:noProof/>
          <w:szCs w:val="26"/>
          <w:lang w:val="ro-RO"/>
        </w:rPr>
        <w:t xml:space="preserve">ons. </w:t>
      </w:r>
      <w:r w:rsidR="00471117">
        <w:rPr>
          <w:rFonts w:ascii="Times New Roman" w:eastAsia="Calibri" w:hAnsi="Times New Roman" w:cs="Times New Roman"/>
          <w:noProof/>
          <w:szCs w:val="26"/>
          <w:lang w:val="ro-RO"/>
        </w:rPr>
        <w:t>Ligia STANCA</w:t>
      </w:r>
    </w:p>
    <w:p w:rsidR="00272DC4" w:rsidRPr="00EE603A" w:rsidRDefault="00397186" w:rsidP="00665CFC">
      <w:pPr>
        <w:spacing w:after="0" w:line="240" w:lineRule="auto"/>
        <w:ind w:right="108"/>
        <w:jc w:val="both"/>
        <w:rPr>
          <w:rFonts w:ascii="Times New Roman" w:eastAsia="Calibri" w:hAnsi="Times New Roman" w:cs="Times New Roman"/>
          <w:noProof/>
          <w:szCs w:val="26"/>
          <w:lang w:val="ro-RO"/>
        </w:rPr>
      </w:pPr>
      <w:r w:rsidRPr="00BB0AA6">
        <w:rPr>
          <w:rFonts w:ascii="Times New Roman" w:eastAsia="Calibri" w:hAnsi="Times New Roman" w:cs="Times New Roman"/>
          <w:noProof/>
          <w:szCs w:val="26"/>
          <w:lang w:val="ro-RO"/>
        </w:rPr>
        <w:t>25</w:t>
      </w:r>
      <w:r w:rsidR="001C307F" w:rsidRPr="00BB0AA6">
        <w:rPr>
          <w:rFonts w:ascii="Times New Roman" w:eastAsia="Calibri" w:hAnsi="Times New Roman" w:cs="Times New Roman"/>
          <w:noProof/>
          <w:szCs w:val="26"/>
          <w:lang w:val="ro-RO"/>
        </w:rPr>
        <w:t>.</w:t>
      </w:r>
      <w:r w:rsidR="00BB07E0" w:rsidRPr="00BB0AA6">
        <w:rPr>
          <w:rFonts w:ascii="Times New Roman" w:eastAsia="Calibri" w:hAnsi="Times New Roman" w:cs="Times New Roman"/>
          <w:noProof/>
          <w:szCs w:val="26"/>
          <w:lang w:val="ro-RO"/>
        </w:rPr>
        <w:t>0</w:t>
      </w:r>
      <w:r w:rsidRPr="00BB0AA6">
        <w:rPr>
          <w:rFonts w:ascii="Times New Roman" w:eastAsia="Calibri" w:hAnsi="Times New Roman" w:cs="Times New Roman"/>
          <w:noProof/>
          <w:szCs w:val="26"/>
          <w:lang w:val="ro-RO"/>
        </w:rPr>
        <w:t>5</w:t>
      </w:r>
      <w:r w:rsidR="001C307F" w:rsidRPr="00BB0AA6">
        <w:rPr>
          <w:rFonts w:ascii="Times New Roman" w:eastAsia="Calibri" w:hAnsi="Times New Roman" w:cs="Times New Roman"/>
          <w:noProof/>
          <w:szCs w:val="26"/>
          <w:lang w:val="ro-RO"/>
        </w:rPr>
        <w:t>.202</w:t>
      </w:r>
      <w:r w:rsidR="00BB07E0" w:rsidRPr="00BB0AA6">
        <w:rPr>
          <w:rFonts w:ascii="Times New Roman" w:eastAsia="Calibri" w:hAnsi="Times New Roman" w:cs="Times New Roman"/>
          <w:noProof/>
          <w:szCs w:val="26"/>
          <w:lang w:val="ro-RO"/>
        </w:rPr>
        <w:t>3</w:t>
      </w:r>
    </w:p>
    <w:sectPr w:rsidR="00272DC4" w:rsidRPr="00EE603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2C" w:rsidRDefault="00D3442C" w:rsidP="00D6795A">
      <w:pPr>
        <w:spacing w:after="0" w:line="240" w:lineRule="auto"/>
      </w:pPr>
      <w:r>
        <w:separator/>
      </w:r>
    </w:p>
  </w:endnote>
  <w:endnote w:type="continuationSeparator" w:id="0">
    <w:p w:rsidR="00D3442C" w:rsidRDefault="00D3442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B2820"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D3442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4471452"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E25876">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2C" w:rsidRDefault="00D3442C" w:rsidP="00D6795A">
      <w:pPr>
        <w:spacing w:after="0" w:line="240" w:lineRule="auto"/>
      </w:pPr>
      <w:r>
        <w:separator/>
      </w:r>
    </w:p>
  </w:footnote>
  <w:footnote w:type="continuationSeparator" w:id="0">
    <w:p w:rsidR="00D3442C" w:rsidRDefault="00D3442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D3442C"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4471451"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5"/>
  </w:num>
  <w:num w:numId="8">
    <w:abstractNumId w:val="9"/>
  </w:num>
  <w:num w:numId="9">
    <w:abstractNumId w:val="11"/>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9190EA"/>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BB1C-278D-4B87-B20D-0081F5D4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2526</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49</cp:revision>
  <cp:lastPrinted>2023-01-03T12:50:00Z</cp:lastPrinted>
  <dcterms:created xsi:type="dcterms:W3CDTF">2022-02-24T10:04:00Z</dcterms:created>
  <dcterms:modified xsi:type="dcterms:W3CDTF">2023-08-25T09:24:00Z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