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8" w:rsidRPr="005933AB" w:rsidRDefault="005933AB" w:rsidP="00562CB0">
      <w:pPr>
        <w:keepNext/>
        <w:autoSpaceDE w:val="0"/>
        <w:autoSpaceDN w:val="0"/>
        <w:adjustRightInd w:val="0"/>
        <w:spacing w:after="0" w:line="360" w:lineRule="auto"/>
        <w:jc w:val="both"/>
        <w:outlineLvl w:val="0"/>
        <w:rPr>
          <w:rFonts w:ascii="Trebuchet MS" w:eastAsia="Times New Roman" w:hAnsi="Trebuchet MS" w:cs="Arial"/>
          <w:b/>
          <w:noProof/>
          <w:lang w:val="ro-RO" w:eastAsia="ro-RO"/>
        </w:rPr>
      </w:pPr>
      <w:r w:rsidRPr="005933AB">
        <w:rPr>
          <w:rFonts w:ascii="Trebuchet MS" w:hAnsi="Trebuchet MS"/>
          <w:noProof/>
          <w:lang w:val="ro-RO" w:eastAsia="ro-RO"/>
        </w:rPr>
        <w:drawing>
          <wp:anchor distT="0" distB="0" distL="114300" distR="114300" simplePos="0" relativeHeight="251659264" behindDoc="0" locked="0" layoutInCell="1" allowOverlap="1" wp14:anchorId="3A7CCEDB" wp14:editId="61186EF7">
            <wp:simplePos x="0" y="0"/>
            <wp:positionH relativeFrom="page">
              <wp:posOffset>361950</wp:posOffset>
            </wp:positionH>
            <wp:positionV relativeFrom="paragraph">
              <wp:posOffset>1905</wp:posOffset>
            </wp:positionV>
            <wp:extent cx="6848475" cy="801370"/>
            <wp:effectExtent l="0" t="0" r="0" b="0"/>
            <wp:wrapSquare wrapText="bothSides"/>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84" t="28331" r="4490" b="25309"/>
                    <a:stretch/>
                  </pic:blipFill>
                  <pic:spPr bwMode="auto">
                    <a:xfrm>
                      <a:off x="0" y="0"/>
                      <a:ext cx="6848475" cy="8013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933AB">
        <w:rPr>
          <w:rFonts w:ascii="Trebuchet MS" w:eastAsia="Times New Roman" w:hAnsi="Trebuchet MS" w:cs="Arial"/>
          <w:b/>
          <w:noProof/>
          <w:lang w:val="ro-RO" w:eastAsia="ro-RO"/>
        </w:rPr>
        <w:t xml:space="preserve">AGENȚIA PENTRU PROTECȚIA MEDIULUI CLUJ </w:t>
      </w:r>
    </w:p>
    <w:p w:rsidR="005933AB" w:rsidRPr="005933AB" w:rsidRDefault="005933AB" w:rsidP="00562CB0">
      <w:pPr>
        <w:keepNext/>
        <w:autoSpaceDE w:val="0"/>
        <w:autoSpaceDN w:val="0"/>
        <w:adjustRightInd w:val="0"/>
        <w:spacing w:after="0" w:line="360" w:lineRule="auto"/>
        <w:jc w:val="both"/>
        <w:outlineLvl w:val="0"/>
        <w:rPr>
          <w:rFonts w:ascii="Trebuchet MS" w:eastAsia="Times New Roman" w:hAnsi="Trebuchet MS" w:cs="Arial"/>
          <w:b/>
          <w:noProof/>
          <w:lang w:val="ro-RO" w:eastAsia="ro-RO"/>
        </w:rPr>
      </w:pPr>
    </w:p>
    <w:p w:rsidR="00D6795A" w:rsidRPr="005933AB" w:rsidRDefault="00D6795A" w:rsidP="00562CB0">
      <w:pPr>
        <w:keepNext/>
        <w:autoSpaceDE w:val="0"/>
        <w:autoSpaceDN w:val="0"/>
        <w:adjustRightInd w:val="0"/>
        <w:spacing w:after="0" w:line="360" w:lineRule="auto"/>
        <w:ind w:right="108"/>
        <w:jc w:val="center"/>
        <w:outlineLvl w:val="0"/>
        <w:rPr>
          <w:rFonts w:ascii="Trebuchet MS" w:eastAsia="Times New Roman" w:hAnsi="Trebuchet MS" w:cs="Times New Roman"/>
          <w:b/>
          <w:noProof/>
          <w:lang w:val="ro-RO" w:eastAsia="ro-RO"/>
        </w:rPr>
      </w:pPr>
      <w:r w:rsidRPr="005933AB">
        <w:rPr>
          <w:rFonts w:ascii="Trebuchet MS" w:eastAsia="Times New Roman" w:hAnsi="Trebuchet MS" w:cs="Times New Roman"/>
          <w:b/>
          <w:noProof/>
          <w:lang w:val="ro-RO" w:eastAsia="ro-RO"/>
        </w:rPr>
        <w:t>DECIZI</w:t>
      </w:r>
      <w:r w:rsidR="0031111F" w:rsidRPr="005933AB">
        <w:rPr>
          <w:rFonts w:ascii="Trebuchet MS" w:eastAsia="Times New Roman" w:hAnsi="Trebuchet MS" w:cs="Times New Roman"/>
          <w:b/>
          <w:noProof/>
          <w:lang w:val="ro-RO" w:eastAsia="ro-RO"/>
        </w:rPr>
        <w:t>A</w:t>
      </w:r>
      <w:r w:rsidRPr="005933AB">
        <w:rPr>
          <w:rFonts w:ascii="Trebuchet MS" w:eastAsia="Times New Roman" w:hAnsi="Trebuchet MS" w:cs="Times New Roman"/>
          <w:b/>
          <w:noProof/>
          <w:lang w:val="ro-RO" w:eastAsia="ro-RO"/>
        </w:rPr>
        <w:t xml:space="preserve"> ETAPEI DE ÎNCADRARE</w:t>
      </w:r>
    </w:p>
    <w:p w:rsidR="00BC436D" w:rsidRPr="005933AB" w:rsidRDefault="00BC436D" w:rsidP="00562CB0">
      <w:pPr>
        <w:spacing w:after="0" w:line="360" w:lineRule="auto"/>
        <w:ind w:right="108"/>
        <w:jc w:val="center"/>
        <w:textAlignment w:val="baseline"/>
        <w:rPr>
          <w:rFonts w:ascii="Trebuchet MS" w:eastAsia="Calibri" w:hAnsi="Trebuchet MS" w:cs="Times New Roman"/>
          <w:b/>
          <w:noProof/>
          <w:lang w:val="ro-RO"/>
        </w:rPr>
      </w:pPr>
      <w:r w:rsidRPr="005933AB">
        <w:rPr>
          <w:rFonts w:ascii="Trebuchet MS" w:eastAsia="Calibri" w:hAnsi="Trebuchet MS" w:cs="Times New Roman"/>
          <w:b/>
          <w:noProof/>
          <w:lang w:val="ro-RO"/>
        </w:rPr>
        <w:t>Nr.</w:t>
      </w:r>
      <w:r w:rsidR="00732E50" w:rsidRPr="005933AB">
        <w:rPr>
          <w:rFonts w:ascii="Trebuchet MS" w:eastAsia="Calibri" w:hAnsi="Trebuchet MS" w:cs="Times New Roman"/>
          <w:b/>
          <w:noProof/>
          <w:lang w:val="ro-RO"/>
        </w:rPr>
        <w:t xml:space="preserve"> </w:t>
      </w:r>
      <w:r w:rsidR="00F7452A">
        <w:rPr>
          <w:rFonts w:ascii="Trebuchet MS" w:eastAsia="Calibri" w:hAnsi="Trebuchet MS" w:cs="Times New Roman"/>
          <w:b/>
          <w:noProof/>
          <w:lang w:val="ro-RO"/>
        </w:rPr>
        <w:t xml:space="preserve">draft </w:t>
      </w:r>
      <w:r w:rsidR="005933AB">
        <w:rPr>
          <w:rFonts w:ascii="Trebuchet MS" w:eastAsia="Calibri" w:hAnsi="Trebuchet MS" w:cs="Times New Roman"/>
          <w:b/>
          <w:noProof/>
          <w:lang w:val="ro-RO"/>
        </w:rPr>
        <w:t xml:space="preserve">din </w:t>
      </w:r>
      <w:r w:rsidR="00F7452A">
        <w:rPr>
          <w:rFonts w:ascii="Trebuchet MS" w:eastAsia="Calibri" w:hAnsi="Trebuchet MS" w:cs="Times New Roman"/>
          <w:b/>
          <w:noProof/>
          <w:lang w:val="ro-RO"/>
        </w:rPr>
        <w:t>16</w:t>
      </w:r>
      <w:r w:rsidR="005933AB">
        <w:rPr>
          <w:rFonts w:ascii="Trebuchet MS" w:eastAsia="Calibri" w:hAnsi="Trebuchet MS" w:cs="Times New Roman"/>
          <w:b/>
          <w:noProof/>
          <w:lang w:val="ro-RO"/>
        </w:rPr>
        <w:t>.0</w:t>
      </w:r>
      <w:r w:rsidR="00F7452A">
        <w:rPr>
          <w:rFonts w:ascii="Trebuchet MS" w:eastAsia="Calibri" w:hAnsi="Trebuchet MS" w:cs="Times New Roman"/>
          <w:b/>
          <w:noProof/>
          <w:lang w:val="ro-RO"/>
        </w:rPr>
        <w:t>5</w:t>
      </w:r>
      <w:r w:rsidR="005933AB">
        <w:rPr>
          <w:rFonts w:ascii="Trebuchet MS" w:eastAsia="Calibri" w:hAnsi="Trebuchet MS" w:cs="Times New Roman"/>
          <w:b/>
          <w:noProof/>
          <w:lang w:val="ro-RO"/>
        </w:rPr>
        <w:t>.2024</w:t>
      </w:r>
    </w:p>
    <w:p w:rsidR="00711DB8" w:rsidRPr="005933AB" w:rsidRDefault="00711DB8" w:rsidP="00562CB0">
      <w:pPr>
        <w:spacing w:after="0" w:line="360" w:lineRule="auto"/>
        <w:ind w:right="108"/>
        <w:rPr>
          <w:rFonts w:ascii="Trebuchet MS" w:eastAsia="Calibri" w:hAnsi="Trebuchet MS" w:cs="Times New Roman"/>
          <w:noProof/>
          <w:lang w:val="ro-RO"/>
        </w:rPr>
      </w:pPr>
    </w:p>
    <w:p w:rsidR="00D6795A" w:rsidRPr="00562CB0" w:rsidRDefault="00D6795A" w:rsidP="00562CB0">
      <w:pPr>
        <w:autoSpaceDE w:val="0"/>
        <w:spacing w:after="0" w:line="360" w:lineRule="auto"/>
        <w:ind w:right="108" w:firstLine="567"/>
        <w:jc w:val="both"/>
        <w:rPr>
          <w:rFonts w:ascii="Trebuchet MS" w:eastAsia="Calibri" w:hAnsi="Trebuchet MS" w:cs="Times New Roman"/>
          <w:noProof/>
          <w:lang w:val="ro-RO"/>
        </w:rPr>
      </w:pPr>
      <w:r w:rsidRPr="00562CB0">
        <w:rPr>
          <w:rFonts w:ascii="Trebuchet MS" w:eastAsia="Calibri" w:hAnsi="Trebuchet MS" w:cs="Times New Roman"/>
          <w:noProof/>
          <w:lang w:val="ro-RO"/>
        </w:rPr>
        <w:t xml:space="preserve">Ca urmare a solicitării de emitere a acordului de mediu adresate </w:t>
      </w:r>
      <w:r w:rsidR="00296737" w:rsidRPr="00562CB0">
        <w:rPr>
          <w:rFonts w:ascii="Trebuchet MS" w:eastAsia="Calibri" w:hAnsi="Trebuchet MS" w:cs="Times New Roman"/>
          <w:noProof/>
          <w:lang w:val="ro-RO"/>
        </w:rPr>
        <w:t xml:space="preserve">de </w:t>
      </w:r>
      <w:r w:rsidR="00562CB0" w:rsidRPr="00562CB0">
        <w:rPr>
          <w:rFonts w:ascii="Trebuchet MS" w:hAnsi="Trebuchet MS"/>
          <w:b/>
          <w:spacing w:val="-4"/>
          <w:szCs w:val="25"/>
          <w:lang w:val="ro-RO"/>
        </w:rPr>
        <w:t>COMUNA COJOCNA</w:t>
      </w:r>
      <w:r w:rsidR="005933AB" w:rsidRPr="00562CB0">
        <w:rPr>
          <w:rFonts w:ascii="Trebuchet MS" w:eastAsia="Calibri" w:hAnsi="Trebuchet MS" w:cs="Times New Roman"/>
          <w:b/>
          <w:spacing w:val="-4"/>
          <w:lang w:val="ro-RO"/>
        </w:rPr>
        <w:t xml:space="preserve">, </w:t>
      </w:r>
      <w:r w:rsidR="005933AB" w:rsidRPr="00562CB0">
        <w:rPr>
          <w:rFonts w:ascii="Trebuchet MS" w:eastAsia="Calibri" w:hAnsi="Trebuchet MS" w:cs="Times New Roman"/>
          <w:spacing w:val="-4"/>
          <w:lang w:val="ro-RO"/>
        </w:rPr>
        <w:t xml:space="preserve">cu sediul/domiciliul în </w:t>
      </w:r>
      <w:r w:rsidR="00562CB0" w:rsidRPr="00562CB0">
        <w:rPr>
          <w:rFonts w:ascii="Trebuchet MS" w:hAnsi="Trebuchet MS"/>
          <w:szCs w:val="25"/>
          <w:lang w:val="ro-RO"/>
        </w:rPr>
        <w:t>comuna Co</w:t>
      </w:r>
      <w:r w:rsidR="00562CB0">
        <w:rPr>
          <w:rFonts w:ascii="Trebuchet MS" w:hAnsi="Trebuchet MS"/>
          <w:szCs w:val="25"/>
          <w:lang w:val="ro-RO"/>
        </w:rPr>
        <w:t>jocna, str. Republicii, nr. 106</w:t>
      </w:r>
      <w:r w:rsidR="005933AB" w:rsidRPr="00562CB0">
        <w:rPr>
          <w:rFonts w:ascii="Trebuchet MS" w:eastAsia="Calibri" w:hAnsi="Trebuchet MS" w:cs="Times New Roman"/>
          <w:spacing w:val="-4"/>
          <w:lang w:val="ro-RO"/>
        </w:rPr>
        <w:t>, județul Cluj</w:t>
      </w:r>
      <w:r w:rsidR="00386BC1" w:rsidRPr="00562CB0">
        <w:rPr>
          <w:rFonts w:ascii="Trebuchet MS" w:hAnsi="Trebuchet MS" w:cs="Times New Roman"/>
          <w:noProof/>
          <w:lang w:val="ro-RO"/>
        </w:rPr>
        <w:t>,</w:t>
      </w:r>
      <w:r w:rsidR="008076E5" w:rsidRPr="00562CB0">
        <w:rPr>
          <w:rFonts w:ascii="Trebuchet MS" w:eastAsia="Calibri" w:hAnsi="Trebuchet MS" w:cs="Times New Roman"/>
          <w:noProof/>
          <w:lang w:val="ro-RO"/>
        </w:rPr>
        <w:t xml:space="preserve"> </w:t>
      </w:r>
      <w:r w:rsidRPr="00562CB0">
        <w:rPr>
          <w:rFonts w:ascii="Trebuchet MS" w:eastAsia="Calibri" w:hAnsi="Trebuchet MS" w:cs="Times New Roman"/>
          <w:noProof/>
          <w:lang w:val="ro-RO"/>
        </w:rPr>
        <w:t xml:space="preserve">înregistrată la APM Cluj </w:t>
      </w:r>
      <w:r w:rsidR="008076E5" w:rsidRPr="00562CB0">
        <w:rPr>
          <w:rFonts w:ascii="Trebuchet MS" w:hAnsi="Trebuchet MS" w:cs="Times New Roman"/>
          <w:noProof/>
          <w:lang w:val="ro-RO"/>
        </w:rPr>
        <w:t xml:space="preserve">cu nr. </w:t>
      </w:r>
      <w:r w:rsidR="00562CB0">
        <w:rPr>
          <w:rFonts w:ascii="Trebuchet MS" w:hAnsi="Trebuchet MS"/>
          <w:szCs w:val="25"/>
          <w:lang w:val="ro-RO"/>
        </w:rPr>
        <w:t>7840/28.03.2024</w:t>
      </w:r>
      <w:r w:rsidR="00DC2CC4" w:rsidRPr="00562CB0">
        <w:rPr>
          <w:rFonts w:ascii="Trebuchet MS" w:eastAsia="Calibri" w:hAnsi="Trebuchet MS" w:cs="Times New Roman"/>
          <w:lang w:val="ro-RO"/>
        </w:rPr>
        <w:t>,</w:t>
      </w:r>
      <w:r w:rsidR="008076E5" w:rsidRPr="00562CB0">
        <w:rPr>
          <w:rFonts w:ascii="Trebuchet MS" w:hAnsi="Trebuchet MS" w:cs="Times New Roman"/>
          <w:noProof/>
          <w:lang w:val="ro-RO"/>
        </w:rPr>
        <w:t xml:space="preserve"> </w:t>
      </w:r>
      <w:r w:rsidRPr="00562CB0">
        <w:rPr>
          <w:rFonts w:ascii="Trebuchet MS" w:eastAsia="Calibri" w:hAnsi="Trebuchet MS" w:cs="Times New Roman"/>
          <w:noProof/>
          <w:lang w:val="ro-RO"/>
        </w:rPr>
        <w:t>în baza:</w:t>
      </w:r>
    </w:p>
    <w:p w:rsidR="00D6795A" w:rsidRPr="00562CB0" w:rsidRDefault="008076E5" w:rsidP="00562CB0">
      <w:pPr>
        <w:numPr>
          <w:ilvl w:val="0"/>
          <w:numId w:val="1"/>
        </w:numPr>
        <w:autoSpaceDE w:val="0"/>
        <w:spacing w:after="0" w:line="360" w:lineRule="auto"/>
        <w:ind w:left="426" w:right="108"/>
        <w:jc w:val="both"/>
        <w:rPr>
          <w:rFonts w:ascii="Trebuchet MS" w:eastAsia="Calibri" w:hAnsi="Trebuchet MS" w:cs="Times New Roman"/>
          <w:noProof/>
          <w:lang w:val="ro-RO" w:eastAsia="ro-RO"/>
        </w:rPr>
      </w:pPr>
      <w:r w:rsidRPr="00562CB0">
        <w:rPr>
          <w:rFonts w:ascii="Trebuchet MS" w:eastAsia="Calibri" w:hAnsi="Trebuchet MS" w:cs="Times New Roman"/>
          <w:b/>
          <w:noProof/>
          <w:lang w:val="ro-RO" w:eastAsia="ro-RO"/>
        </w:rPr>
        <w:t>Legii nr. 292/2008</w:t>
      </w:r>
      <w:r w:rsidR="00D6795A" w:rsidRPr="00562CB0">
        <w:rPr>
          <w:rFonts w:ascii="Trebuchet MS" w:eastAsia="Calibri" w:hAnsi="Trebuchet MS" w:cs="Times New Roman"/>
          <w:noProof/>
          <w:lang w:val="ro-RO" w:eastAsia="ro-RO"/>
        </w:rPr>
        <w:t xml:space="preserve"> privind evaluarea impactului anumitor proiecte publice şi private asupra mediului, cu modificările şi completările şi ulterioare;</w:t>
      </w:r>
    </w:p>
    <w:p w:rsidR="00D6795A" w:rsidRPr="00562CB0" w:rsidRDefault="00D6795A" w:rsidP="00562CB0">
      <w:pPr>
        <w:numPr>
          <w:ilvl w:val="0"/>
          <w:numId w:val="1"/>
        </w:numPr>
        <w:autoSpaceDE w:val="0"/>
        <w:spacing w:after="0" w:line="360" w:lineRule="auto"/>
        <w:ind w:left="426" w:right="108"/>
        <w:jc w:val="both"/>
        <w:rPr>
          <w:rFonts w:ascii="Trebuchet MS" w:eastAsia="Calibri" w:hAnsi="Trebuchet MS" w:cs="Times New Roman"/>
          <w:noProof/>
          <w:lang w:val="ro-RO" w:eastAsia="ro-RO"/>
        </w:rPr>
      </w:pPr>
      <w:r w:rsidRPr="00562CB0">
        <w:rPr>
          <w:rFonts w:ascii="Trebuchet MS" w:eastAsia="Calibri" w:hAnsi="Trebuchet MS" w:cs="Times New Roman"/>
          <w:b/>
          <w:noProof/>
          <w:lang w:val="ro-RO"/>
        </w:rPr>
        <w:t>Ordonanţei de Urgenţă a Guvernului nr. 57/2007</w:t>
      </w:r>
      <w:r w:rsidRPr="00562CB0">
        <w:rPr>
          <w:rFonts w:ascii="Trebuchet MS" w:eastAsia="Calibri" w:hAnsi="Trebuchet MS" w:cs="Times New Roman"/>
          <w:noProof/>
          <w:lang w:val="ro-RO"/>
        </w:rPr>
        <w:t xml:space="preserve"> privind regimul ariilor naturale protejate, conservarea habitatelor naturale, a florei şi faunei s</w:t>
      </w:r>
      <w:r w:rsidRPr="00562CB0">
        <w:rPr>
          <w:rFonts w:ascii="Calibri" w:eastAsia="Calibri" w:hAnsi="Calibri" w:cs="Calibri"/>
          <w:noProof/>
          <w:lang w:val="ro-RO"/>
        </w:rPr>
        <w:t>ǎ</w:t>
      </w:r>
      <w:r w:rsidRPr="00562CB0">
        <w:rPr>
          <w:rFonts w:ascii="Trebuchet MS" w:eastAsia="Calibri" w:hAnsi="Trebuchet MS" w:cs="Times New Roman"/>
          <w:noProof/>
          <w:lang w:val="ro-RO"/>
        </w:rPr>
        <w:t>lbatice, aprobat</w:t>
      </w:r>
      <w:r w:rsidRPr="00562CB0">
        <w:rPr>
          <w:rFonts w:ascii="Trebuchet MS" w:eastAsia="Calibri" w:hAnsi="Trebuchet MS" w:cs="Trebuchet MS"/>
          <w:noProof/>
          <w:lang w:val="ro-RO"/>
        </w:rPr>
        <w:t>ă</w:t>
      </w:r>
      <w:r w:rsidRPr="00562CB0">
        <w:rPr>
          <w:rFonts w:ascii="Trebuchet MS" w:eastAsia="Calibri" w:hAnsi="Trebuchet MS" w:cs="Times New Roman"/>
          <w:noProof/>
          <w:lang w:val="ro-RO"/>
        </w:rPr>
        <w:t xml:space="preserve"> prin </w:t>
      </w:r>
      <w:r w:rsidRPr="00562CB0">
        <w:rPr>
          <w:rFonts w:ascii="Trebuchet MS" w:eastAsia="Calibri" w:hAnsi="Trebuchet MS" w:cs="Times New Roman"/>
          <w:b/>
          <w:noProof/>
          <w:lang w:val="ro-RO"/>
        </w:rPr>
        <w:t>Legea nr. 49/2011</w:t>
      </w:r>
      <w:r w:rsidRPr="00562CB0">
        <w:rPr>
          <w:rFonts w:ascii="Trebuchet MS" w:eastAsia="Calibri" w:hAnsi="Trebuchet MS" w:cs="Times New Roman"/>
          <w:noProof/>
          <w:lang w:val="ro-RO"/>
        </w:rPr>
        <w:t>,</w:t>
      </w:r>
      <w:r w:rsidR="008076E5" w:rsidRPr="00562CB0">
        <w:rPr>
          <w:rFonts w:ascii="Trebuchet MS" w:eastAsia="Calibri" w:hAnsi="Trebuchet MS" w:cs="Times New Roman"/>
          <w:noProof/>
          <w:lang w:val="ro-RO"/>
        </w:rPr>
        <w:t xml:space="preserve"> cu modific</w:t>
      </w:r>
      <w:r w:rsidR="00B42DD5" w:rsidRPr="00562CB0">
        <w:rPr>
          <w:rFonts w:ascii="Trebuchet MS" w:eastAsia="Calibri" w:hAnsi="Trebuchet MS" w:cs="Times New Roman"/>
          <w:noProof/>
          <w:lang w:val="ro-RO"/>
        </w:rPr>
        <w:t>ă</w:t>
      </w:r>
      <w:r w:rsidR="008076E5" w:rsidRPr="00562CB0">
        <w:rPr>
          <w:rFonts w:ascii="Trebuchet MS" w:eastAsia="Calibri" w:hAnsi="Trebuchet MS" w:cs="Times New Roman"/>
          <w:noProof/>
          <w:lang w:val="ro-RO"/>
        </w:rPr>
        <w:t xml:space="preserve">rile </w:t>
      </w:r>
      <w:r w:rsidR="00B42DD5" w:rsidRPr="00562CB0">
        <w:rPr>
          <w:rFonts w:ascii="Trebuchet MS" w:eastAsia="Calibri" w:hAnsi="Trebuchet MS" w:cs="Times New Roman"/>
          <w:noProof/>
          <w:lang w:val="ro-RO"/>
        </w:rPr>
        <w:t>ș</w:t>
      </w:r>
      <w:r w:rsidR="008076E5" w:rsidRPr="00562CB0">
        <w:rPr>
          <w:rFonts w:ascii="Trebuchet MS" w:eastAsia="Calibri" w:hAnsi="Trebuchet MS" w:cs="Times New Roman"/>
          <w:noProof/>
          <w:lang w:val="ro-RO"/>
        </w:rPr>
        <w:t>i complet</w:t>
      </w:r>
      <w:r w:rsidR="00F17245" w:rsidRPr="00562CB0">
        <w:rPr>
          <w:rFonts w:ascii="Trebuchet MS" w:eastAsia="Calibri" w:hAnsi="Trebuchet MS" w:cs="Times New Roman"/>
          <w:noProof/>
          <w:lang w:val="ro-RO"/>
        </w:rPr>
        <w:t>ă</w:t>
      </w:r>
      <w:r w:rsidR="008076E5" w:rsidRPr="00562CB0">
        <w:rPr>
          <w:rFonts w:ascii="Trebuchet MS" w:eastAsia="Calibri" w:hAnsi="Trebuchet MS" w:cs="Times New Roman"/>
          <w:noProof/>
          <w:lang w:val="ro-RO"/>
        </w:rPr>
        <w:t xml:space="preserve">rile ulterioare, </w:t>
      </w:r>
    </w:p>
    <w:p w:rsidR="005D6B61" w:rsidRPr="00562CB0" w:rsidRDefault="00DA03E4" w:rsidP="00562CB0">
      <w:pPr>
        <w:numPr>
          <w:ilvl w:val="0"/>
          <w:numId w:val="1"/>
        </w:numPr>
        <w:autoSpaceDE w:val="0"/>
        <w:spacing w:after="0" w:line="360" w:lineRule="auto"/>
        <w:ind w:left="426" w:right="108"/>
        <w:jc w:val="both"/>
        <w:rPr>
          <w:rFonts w:ascii="Trebuchet MS" w:eastAsia="Calibri" w:hAnsi="Trebuchet MS" w:cs="Times New Roman"/>
          <w:noProof/>
          <w:lang w:val="ro-RO" w:eastAsia="ro-RO"/>
        </w:rPr>
      </w:pPr>
      <w:r w:rsidRPr="00562CB0">
        <w:rPr>
          <w:rFonts w:ascii="Trebuchet MS" w:eastAsia="Calibri" w:hAnsi="Trebuchet MS" w:cs="Times New Roman"/>
          <w:b/>
          <w:noProof/>
          <w:lang w:val="ro-RO"/>
        </w:rPr>
        <w:t>Prevederilor art.</w:t>
      </w:r>
      <w:r w:rsidR="00F17245" w:rsidRPr="00562CB0">
        <w:rPr>
          <w:rFonts w:ascii="Trebuchet MS" w:eastAsia="Calibri" w:hAnsi="Trebuchet MS" w:cs="Times New Roman"/>
          <w:b/>
          <w:noProof/>
          <w:lang w:val="ro-RO"/>
        </w:rPr>
        <w:t xml:space="preserve"> </w:t>
      </w:r>
      <w:r w:rsidRPr="00562CB0">
        <w:rPr>
          <w:rFonts w:ascii="Trebuchet MS" w:eastAsia="Calibri" w:hAnsi="Trebuchet MS" w:cs="Times New Roman"/>
          <w:b/>
          <w:noProof/>
          <w:lang w:val="ro-RO"/>
        </w:rPr>
        <w:t>48 din Legea apelor nr. 107/1996</w:t>
      </w:r>
      <w:r w:rsidRPr="00562CB0">
        <w:rPr>
          <w:rFonts w:ascii="Trebuchet MS" w:eastAsia="Calibri" w:hAnsi="Trebuchet MS" w:cs="Times New Roman"/>
          <w:noProof/>
          <w:lang w:val="ro-RO"/>
        </w:rPr>
        <w:t xml:space="preserve">, cu modificarile </w:t>
      </w:r>
      <w:r w:rsidR="005D6B61" w:rsidRPr="00562CB0">
        <w:rPr>
          <w:rFonts w:ascii="Trebuchet MS" w:eastAsia="Calibri" w:hAnsi="Trebuchet MS" w:cs="Times New Roman"/>
          <w:noProof/>
          <w:lang w:val="ro-RO"/>
        </w:rPr>
        <w:t>si completarile ulterioare;</w:t>
      </w:r>
    </w:p>
    <w:p w:rsidR="005F0A68" w:rsidRPr="00562CB0" w:rsidRDefault="005F0A68" w:rsidP="00562CB0">
      <w:pPr>
        <w:autoSpaceDE w:val="0"/>
        <w:spacing w:after="0" w:line="240" w:lineRule="auto"/>
        <w:ind w:left="426" w:right="108"/>
        <w:jc w:val="both"/>
        <w:rPr>
          <w:rFonts w:ascii="Trebuchet MS" w:eastAsia="Calibri" w:hAnsi="Trebuchet MS" w:cs="Times New Roman"/>
          <w:noProof/>
          <w:lang w:val="ro-RO" w:eastAsia="ro-RO"/>
        </w:rPr>
      </w:pPr>
    </w:p>
    <w:p w:rsidR="00D6795A" w:rsidRPr="00562CB0" w:rsidRDefault="008076E5" w:rsidP="00562CB0">
      <w:pPr>
        <w:autoSpaceDE w:val="0"/>
        <w:autoSpaceDN w:val="0"/>
        <w:adjustRightInd w:val="0"/>
        <w:spacing w:after="0" w:line="360" w:lineRule="auto"/>
        <w:ind w:right="108" w:firstLine="567"/>
        <w:jc w:val="both"/>
        <w:rPr>
          <w:rFonts w:ascii="Trebuchet MS" w:eastAsia="Calibri" w:hAnsi="Trebuchet MS" w:cs="Times New Roman"/>
          <w:b/>
          <w:noProof/>
          <w:lang w:val="ro-RO"/>
        </w:rPr>
      </w:pPr>
      <w:r w:rsidRPr="00562CB0">
        <w:rPr>
          <w:rFonts w:ascii="Trebuchet MS" w:eastAsia="Calibri" w:hAnsi="Trebuchet MS" w:cs="Times New Roman"/>
          <w:b/>
          <w:noProof/>
          <w:lang w:val="ro-RO"/>
        </w:rPr>
        <w:t>Agentia Pentru Protectia Mediului</w:t>
      </w:r>
      <w:r w:rsidR="00D6795A" w:rsidRPr="00562CB0">
        <w:rPr>
          <w:rFonts w:ascii="Trebuchet MS" w:eastAsia="Calibri" w:hAnsi="Trebuchet MS" w:cs="Times New Roman"/>
          <w:b/>
          <w:noProof/>
          <w:lang w:val="ro-RO"/>
        </w:rPr>
        <w:t xml:space="preserve"> Cluj decide</w:t>
      </w:r>
      <w:r w:rsidR="00D6795A" w:rsidRPr="00562CB0">
        <w:rPr>
          <w:rFonts w:ascii="Trebuchet MS" w:eastAsia="Calibri" w:hAnsi="Trebuchet MS" w:cs="Times New Roman"/>
          <w:noProof/>
          <w:lang w:val="ro-RO"/>
        </w:rPr>
        <w:t>, ca urmare</w:t>
      </w:r>
      <w:r w:rsidR="00DC2CC4" w:rsidRPr="00562CB0">
        <w:rPr>
          <w:rFonts w:ascii="Trebuchet MS" w:eastAsia="Calibri" w:hAnsi="Trebuchet MS" w:cs="Times New Roman"/>
          <w:noProof/>
          <w:lang w:val="ro-RO"/>
        </w:rPr>
        <w:t xml:space="preserve"> a completărilor depuse cu nr.</w:t>
      </w:r>
      <w:r w:rsidR="00562CB0">
        <w:rPr>
          <w:rFonts w:ascii="Trebuchet MS" w:eastAsia="Calibri" w:hAnsi="Trebuchet MS" w:cs="Times New Roman"/>
          <w:noProof/>
          <w:lang w:val="ro-RO"/>
        </w:rPr>
        <w:t xml:space="preserve"> 8745/09.04.2024, nr. 9007/12.04.2024, nr. 9465/18.04.2024, nr. 9890/24.04.2024, nr. 10419/30.04.2024 și nr. 11297/15.05.2024</w:t>
      </w:r>
      <w:r w:rsidR="00DC2CC4" w:rsidRPr="00562CB0">
        <w:rPr>
          <w:rFonts w:ascii="Trebuchet MS" w:eastAsia="Calibri" w:hAnsi="Trebuchet MS" w:cs="Times New Roman"/>
          <w:noProof/>
          <w:lang w:val="ro-RO"/>
        </w:rPr>
        <w:t xml:space="preserve"> </w:t>
      </w:r>
      <w:r w:rsidR="00D65769" w:rsidRPr="00562CB0">
        <w:rPr>
          <w:rFonts w:ascii="Trebuchet MS" w:eastAsia="Calibri" w:hAnsi="Trebuchet MS" w:cs="Times New Roman"/>
          <w:noProof/>
          <w:lang w:val="ro-RO"/>
        </w:rPr>
        <w:t>și</w:t>
      </w:r>
      <w:r w:rsidR="00DC2CC4" w:rsidRPr="00562CB0">
        <w:rPr>
          <w:rFonts w:ascii="Trebuchet MS" w:eastAsia="Calibri" w:hAnsi="Trebuchet MS" w:cs="Times New Roman"/>
          <w:noProof/>
          <w:lang w:val="ro-RO"/>
        </w:rPr>
        <w:t xml:space="preserve"> </w:t>
      </w:r>
      <w:r w:rsidR="00D6795A" w:rsidRPr="00562CB0">
        <w:rPr>
          <w:rFonts w:ascii="Trebuchet MS" w:eastAsia="Calibri" w:hAnsi="Trebuchet MS" w:cs="Times New Roman"/>
          <w:noProof/>
          <w:lang w:val="ro-RO"/>
        </w:rPr>
        <w:t>a consultărilor desfăşurate în cadrul şedinţei Comisiei de Analiză Tehnică din</w:t>
      </w:r>
      <w:r w:rsidR="00DA03E4" w:rsidRPr="00562CB0">
        <w:rPr>
          <w:rFonts w:ascii="Trebuchet MS" w:eastAsia="Calibri" w:hAnsi="Trebuchet MS" w:cs="Times New Roman"/>
          <w:noProof/>
          <w:lang w:val="ro-RO"/>
        </w:rPr>
        <w:t xml:space="preserve"> data de </w:t>
      </w:r>
      <w:r w:rsidR="00562CB0">
        <w:rPr>
          <w:rFonts w:ascii="Trebuchet MS" w:eastAsia="Calibri" w:hAnsi="Trebuchet MS" w:cs="Times New Roman"/>
          <w:noProof/>
          <w:lang w:val="ro-RO"/>
        </w:rPr>
        <w:t>08</w:t>
      </w:r>
      <w:r w:rsidR="00B87420" w:rsidRPr="00562CB0">
        <w:rPr>
          <w:rFonts w:ascii="Trebuchet MS" w:eastAsia="Calibri" w:hAnsi="Trebuchet MS" w:cs="Times New Roman"/>
          <w:noProof/>
          <w:lang w:val="ro-RO"/>
        </w:rPr>
        <w:t>.0</w:t>
      </w:r>
      <w:r w:rsidR="00562CB0">
        <w:rPr>
          <w:rFonts w:ascii="Trebuchet MS" w:eastAsia="Calibri" w:hAnsi="Trebuchet MS" w:cs="Times New Roman"/>
          <w:noProof/>
          <w:lang w:val="ro-RO"/>
        </w:rPr>
        <w:t>5</w:t>
      </w:r>
      <w:r w:rsidR="005933AB" w:rsidRPr="00562CB0">
        <w:rPr>
          <w:rFonts w:ascii="Trebuchet MS" w:eastAsia="Calibri" w:hAnsi="Trebuchet MS" w:cs="Times New Roman"/>
          <w:noProof/>
          <w:lang w:val="ro-RO"/>
        </w:rPr>
        <w:t>.2024</w:t>
      </w:r>
      <w:r w:rsidR="003C5E58" w:rsidRPr="00562CB0">
        <w:rPr>
          <w:rFonts w:ascii="Trebuchet MS" w:eastAsia="Calibri" w:hAnsi="Trebuchet MS" w:cs="Times New Roman"/>
          <w:noProof/>
          <w:lang w:val="ro-RO"/>
        </w:rPr>
        <w:t>, că proiectul</w:t>
      </w:r>
      <w:r w:rsidR="00133568" w:rsidRPr="00562CB0">
        <w:rPr>
          <w:rFonts w:ascii="Trebuchet MS" w:hAnsi="Trebuchet MS" w:cs="Times New Roman"/>
          <w:b/>
          <w:i/>
          <w:noProof/>
          <w:lang w:val="ro-RO"/>
        </w:rPr>
        <w:t xml:space="preserve"> </w:t>
      </w:r>
      <w:r w:rsidR="005933AB" w:rsidRPr="00562CB0">
        <w:rPr>
          <w:rFonts w:ascii="Trebuchet MS" w:hAnsi="Trebuchet MS"/>
          <w:b/>
          <w:i/>
          <w:lang w:val="ro-RO"/>
        </w:rPr>
        <w:t>„</w:t>
      </w:r>
      <w:r w:rsidR="00562CB0">
        <w:rPr>
          <w:rFonts w:ascii="Trebuchet MS" w:hAnsi="Trebuchet MS"/>
          <w:b/>
          <w:szCs w:val="25"/>
          <w:lang w:val="ro-RO"/>
        </w:rPr>
        <w:t>Înființarea unui centru de colectare prin aport voluntar în comuna Cojocna, județul Cluj</w:t>
      </w:r>
      <w:r w:rsidR="00F7452A" w:rsidRPr="00562CB0">
        <w:rPr>
          <w:rFonts w:ascii="Trebuchet MS" w:hAnsi="Trebuchet MS"/>
          <w:b/>
          <w:szCs w:val="25"/>
          <w:lang w:val="ro-RO"/>
        </w:rPr>
        <w:t>”</w:t>
      </w:r>
      <w:r w:rsidR="00562CB0">
        <w:rPr>
          <w:rFonts w:ascii="Trebuchet MS" w:hAnsi="Trebuchet MS"/>
          <w:b/>
          <w:szCs w:val="25"/>
          <w:lang w:val="ro-RO"/>
        </w:rPr>
        <w:t xml:space="preserve"> în cadrul Planului Național de Redresare și Reziliență (PNRR)</w:t>
      </w:r>
      <w:r w:rsidR="00F7452A" w:rsidRPr="00562CB0">
        <w:rPr>
          <w:rFonts w:ascii="Trebuchet MS" w:hAnsi="Trebuchet MS"/>
          <w:b/>
          <w:szCs w:val="25"/>
          <w:lang w:val="ro-RO"/>
        </w:rPr>
        <w:t xml:space="preserve"> </w:t>
      </w:r>
      <w:r w:rsidR="00F7452A" w:rsidRPr="00562CB0">
        <w:rPr>
          <w:rFonts w:ascii="Trebuchet MS" w:hAnsi="Trebuchet MS"/>
          <w:szCs w:val="25"/>
          <w:lang w:val="ro-RO"/>
        </w:rPr>
        <w:t xml:space="preserve">propus a fi amplasat în </w:t>
      </w:r>
      <w:r w:rsidR="00562CB0">
        <w:rPr>
          <w:rFonts w:ascii="Trebuchet MS" w:hAnsi="Trebuchet MS"/>
          <w:szCs w:val="24"/>
          <w:lang w:val="ro-RO"/>
        </w:rPr>
        <w:t>comuna Cojocna, CF nr. 59848 Cojocna</w:t>
      </w:r>
      <w:r w:rsidR="00F7452A" w:rsidRPr="00562CB0">
        <w:rPr>
          <w:rFonts w:ascii="Trebuchet MS" w:hAnsi="Trebuchet MS"/>
          <w:szCs w:val="24"/>
          <w:lang w:val="ro-RO"/>
        </w:rPr>
        <w:t>, județul Cluj</w:t>
      </w:r>
      <w:r w:rsidRPr="00562CB0">
        <w:rPr>
          <w:rFonts w:ascii="Trebuchet MS" w:hAnsi="Trebuchet MS" w:cs="Times New Roman"/>
          <w:b/>
          <w:i/>
          <w:noProof/>
          <w:lang w:val="ro-RO"/>
        </w:rPr>
        <w:t>,</w:t>
      </w:r>
      <w:r w:rsidR="00DA03E4" w:rsidRPr="00562CB0">
        <w:rPr>
          <w:rFonts w:ascii="Trebuchet MS" w:hAnsi="Trebuchet MS" w:cs="Times New Roman"/>
          <w:noProof/>
          <w:lang w:val="ro-RO"/>
        </w:rPr>
        <w:t xml:space="preserve"> </w:t>
      </w:r>
      <w:r w:rsidR="00D6795A" w:rsidRPr="00562CB0">
        <w:rPr>
          <w:rFonts w:ascii="Trebuchet MS" w:eastAsia="Calibri" w:hAnsi="Trebuchet MS" w:cs="Times New Roman"/>
          <w:b/>
          <w:noProof/>
          <w:lang w:val="ro-RO"/>
        </w:rPr>
        <w:t>nu se supune evaluării impactului asupra mediului</w:t>
      </w:r>
      <w:r w:rsidR="00AC2E1B" w:rsidRPr="00562CB0">
        <w:rPr>
          <w:rFonts w:ascii="Trebuchet MS" w:eastAsia="Calibri" w:hAnsi="Trebuchet MS" w:cs="Times New Roman"/>
          <w:noProof/>
          <w:lang w:val="ro-RO"/>
        </w:rPr>
        <w:t>.</w:t>
      </w:r>
    </w:p>
    <w:p w:rsidR="000144DA" w:rsidRPr="00562CB0" w:rsidRDefault="000144DA" w:rsidP="00562CB0">
      <w:pPr>
        <w:autoSpaceDE w:val="0"/>
        <w:autoSpaceDN w:val="0"/>
        <w:adjustRightInd w:val="0"/>
        <w:spacing w:after="0" w:line="240" w:lineRule="auto"/>
        <w:ind w:right="108"/>
        <w:jc w:val="both"/>
        <w:rPr>
          <w:rFonts w:ascii="Trebuchet MS" w:eastAsia="Calibri" w:hAnsi="Trebuchet MS" w:cs="Times New Roman"/>
          <w:noProof/>
          <w:lang w:val="ro-RO"/>
        </w:rPr>
      </w:pPr>
    </w:p>
    <w:p w:rsidR="00E41CEE" w:rsidRPr="00562CB0" w:rsidRDefault="00D6795A" w:rsidP="00562CB0">
      <w:pPr>
        <w:autoSpaceDE w:val="0"/>
        <w:autoSpaceDN w:val="0"/>
        <w:adjustRightInd w:val="0"/>
        <w:spacing w:after="0" w:line="360" w:lineRule="auto"/>
        <w:ind w:right="108"/>
        <w:jc w:val="both"/>
        <w:rPr>
          <w:rFonts w:ascii="Trebuchet MS" w:eastAsia="Calibri" w:hAnsi="Trebuchet MS" w:cs="Times New Roman"/>
          <w:noProof/>
          <w:lang w:val="ro-RO"/>
        </w:rPr>
      </w:pPr>
      <w:r w:rsidRPr="00562CB0">
        <w:rPr>
          <w:rFonts w:ascii="Trebuchet MS" w:eastAsia="Calibri" w:hAnsi="Trebuchet MS" w:cs="Times New Roman"/>
          <w:noProof/>
          <w:lang w:val="ro-RO"/>
        </w:rPr>
        <w:t xml:space="preserve">    </w:t>
      </w:r>
      <w:r w:rsidRPr="00562CB0">
        <w:rPr>
          <w:rFonts w:ascii="Trebuchet MS" w:eastAsia="Calibri" w:hAnsi="Trebuchet MS" w:cs="Times New Roman"/>
          <w:b/>
          <w:noProof/>
          <w:lang w:val="ro-RO"/>
        </w:rPr>
        <w:t>Justificarea prezentei decizii</w:t>
      </w:r>
      <w:r w:rsidRPr="00562CB0">
        <w:rPr>
          <w:rFonts w:ascii="Trebuchet MS" w:eastAsia="Calibri" w:hAnsi="Trebuchet MS" w:cs="Times New Roman"/>
          <w:noProof/>
          <w:lang w:val="ro-RO"/>
        </w:rPr>
        <w:t>:</w:t>
      </w:r>
    </w:p>
    <w:p w:rsidR="00E41CEE" w:rsidRPr="00562CB0" w:rsidRDefault="00E41CEE" w:rsidP="00562CB0">
      <w:pPr>
        <w:autoSpaceDE w:val="0"/>
        <w:autoSpaceDN w:val="0"/>
        <w:adjustRightInd w:val="0"/>
        <w:spacing w:after="0" w:line="360" w:lineRule="auto"/>
        <w:ind w:right="108"/>
        <w:jc w:val="both"/>
        <w:rPr>
          <w:rFonts w:ascii="Trebuchet MS" w:eastAsia="Calibri" w:hAnsi="Trebuchet MS" w:cs="Times New Roman"/>
          <w:b/>
          <w:noProof/>
          <w:lang w:val="ro-RO"/>
        </w:rPr>
      </w:pPr>
      <w:r w:rsidRPr="00562CB0">
        <w:rPr>
          <w:rFonts w:ascii="Trebuchet MS" w:eastAsia="Calibri" w:hAnsi="Trebuchet MS" w:cs="Times New Roman"/>
          <w:b/>
          <w:noProof/>
          <w:lang w:val="ro-RO"/>
        </w:rPr>
        <w:t xml:space="preserve">I. Motivele pe baza carora s-a </w:t>
      </w:r>
      <w:r w:rsidR="00DC2C5C" w:rsidRPr="00562CB0">
        <w:rPr>
          <w:rFonts w:ascii="Trebuchet MS" w:eastAsia="Calibri" w:hAnsi="Trebuchet MS" w:cs="Times New Roman"/>
          <w:b/>
          <w:noProof/>
          <w:lang w:val="ro-RO"/>
        </w:rPr>
        <w:t>stabilit</w:t>
      </w:r>
      <w:r w:rsidRPr="00562CB0">
        <w:rPr>
          <w:rFonts w:ascii="Trebuchet MS" w:eastAsia="Calibri" w:hAnsi="Trebuchet MS" w:cs="Times New Roman"/>
          <w:b/>
          <w:noProof/>
          <w:lang w:val="ro-RO"/>
        </w:rPr>
        <w:t xml:space="preserve"> </w:t>
      </w:r>
      <w:r w:rsidR="00DC2C5C" w:rsidRPr="00562CB0">
        <w:rPr>
          <w:rFonts w:ascii="Trebuchet MS" w:eastAsia="Calibri" w:hAnsi="Trebuchet MS" w:cs="Times New Roman"/>
          <w:b/>
          <w:noProof/>
          <w:lang w:val="ro-RO"/>
        </w:rPr>
        <w:t xml:space="preserve">neefectuarea evaluarii impactului </w:t>
      </w:r>
      <w:r w:rsidRPr="00562CB0">
        <w:rPr>
          <w:rFonts w:ascii="Trebuchet MS" w:eastAsia="Calibri" w:hAnsi="Trebuchet MS" w:cs="Times New Roman"/>
          <w:b/>
          <w:noProof/>
          <w:lang w:val="ro-RO"/>
        </w:rPr>
        <w:t>asupra mediului:</w:t>
      </w:r>
    </w:p>
    <w:p w:rsidR="002E0121" w:rsidRPr="00562CB0" w:rsidRDefault="00DC2C5C" w:rsidP="00562CB0">
      <w:pPr>
        <w:pStyle w:val="ListParagraph"/>
        <w:tabs>
          <w:tab w:val="left" w:pos="-180"/>
          <w:tab w:val="left" w:pos="360"/>
          <w:tab w:val="left" w:pos="9029"/>
        </w:tabs>
        <w:spacing w:after="120" w:line="360" w:lineRule="auto"/>
        <w:ind w:left="0" w:right="108"/>
        <w:jc w:val="both"/>
        <w:rPr>
          <w:rFonts w:ascii="Trebuchet MS" w:eastAsia="Times New Roman" w:hAnsi="Trebuchet MS" w:cs="Times New Roman"/>
          <w:noProof/>
          <w:lang w:val="ro-RO"/>
        </w:rPr>
      </w:pPr>
      <w:r w:rsidRPr="00562CB0">
        <w:rPr>
          <w:rFonts w:ascii="Trebuchet MS" w:eastAsia="Times New Roman" w:hAnsi="Trebuchet MS" w:cs="Times New Roman"/>
          <w:noProof/>
          <w:lang w:val="ro-RO"/>
        </w:rPr>
        <w:t xml:space="preserve">a) </w:t>
      </w:r>
      <w:r w:rsidR="00282B44" w:rsidRPr="00562CB0">
        <w:rPr>
          <w:rFonts w:ascii="Trebuchet MS" w:eastAsia="Times New Roman" w:hAnsi="Trebuchet MS" w:cs="Times New Roman"/>
          <w:noProof/>
          <w:lang w:val="ro-RO"/>
        </w:rPr>
        <w:t xml:space="preserve">proiectul </w:t>
      </w:r>
      <w:r w:rsidRPr="00562CB0">
        <w:rPr>
          <w:rFonts w:ascii="Trebuchet MS" w:eastAsia="Times New Roman" w:hAnsi="Trebuchet MS" w:cs="Times New Roman"/>
          <w:b/>
          <w:noProof/>
          <w:lang w:val="ro-RO"/>
        </w:rPr>
        <w:t>se incadreaza in prevederile</w:t>
      </w:r>
      <w:r w:rsidR="00282B44" w:rsidRPr="00562CB0">
        <w:rPr>
          <w:rFonts w:ascii="Trebuchet MS" w:eastAsia="Times New Roman" w:hAnsi="Trebuchet MS" w:cs="Times New Roman"/>
          <w:b/>
          <w:noProof/>
          <w:lang w:val="ro-RO"/>
        </w:rPr>
        <w:t xml:space="preserve"> Legii </w:t>
      </w:r>
      <w:r w:rsidR="00282B44" w:rsidRPr="00562CB0">
        <w:rPr>
          <w:rFonts w:ascii="Trebuchet MS" w:eastAsia="Times New Roman" w:hAnsi="Trebuchet MS" w:cs="Times New Roman"/>
          <w:b/>
          <w:noProof/>
          <w:u w:val="single"/>
          <w:lang w:val="ro-RO"/>
        </w:rPr>
        <w:t>nr. 292/2018</w:t>
      </w:r>
      <w:r w:rsidR="00282B44" w:rsidRPr="00562CB0">
        <w:rPr>
          <w:rFonts w:ascii="Trebuchet MS" w:eastAsia="Times New Roman" w:hAnsi="Trebuchet MS" w:cs="Times New Roman"/>
          <w:noProof/>
          <w:lang w:val="ro-RO"/>
        </w:rPr>
        <w:t xml:space="preserve"> privind evaluarea impactului anumitor proiecte publice şi private asupra mediului, fiind încadrat în anexa nr. 2, la punctul </w:t>
      </w:r>
      <w:r w:rsidR="00282B44" w:rsidRPr="00562CB0">
        <w:rPr>
          <w:rFonts w:ascii="Trebuchet MS" w:eastAsia="Calibri" w:hAnsi="Trebuchet MS" w:cs="Times New Roman"/>
          <w:b/>
          <w:noProof/>
          <w:lang w:val="ro-RO"/>
        </w:rPr>
        <w:t xml:space="preserve"> </w:t>
      </w:r>
      <w:r w:rsidR="005436F4" w:rsidRPr="00562CB0">
        <w:rPr>
          <w:rFonts w:ascii="Trebuchet MS" w:hAnsi="Trebuchet MS" w:cs="Times New Roman"/>
          <w:b/>
          <w:lang w:val="ro-RO"/>
        </w:rPr>
        <w:t>1</w:t>
      </w:r>
      <w:r w:rsidR="00562CB0">
        <w:rPr>
          <w:rFonts w:ascii="Trebuchet MS" w:hAnsi="Trebuchet MS" w:cs="Times New Roman"/>
          <w:b/>
          <w:lang w:val="ro-RO"/>
        </w:rPr>
        <w:t>0</w:t>
      </w:r>
      <w:r w:rsidR="005436F4" w:rsidRPr="00562CB0">
        <w:rPr>
          <w:rFonts w:ascii="Trebuchet MS" w:hAnsi="Trebuchet MS" w:cs="Times New Roman"/>
          <w:b/>
          <w:lang w:val="ro-RO"/>
        </w:rPr>
        <w:t>.</w:t>
      </w:r>
      <w:r w:rsidR="00B87420" w:rsidRPr="00562CB0">
        <w:rPr>
          <w:rFonts w:ascii="Trebuchet MS" w:hAnsi="Trebuchet MS" w:cs="Times New Roman"/>
          <w:b/>
          <w:lang w:val="ro-RO"/>
        </w:rPr>
        <w:t xml:space="preserve"> </w:t>
      </w:r>
      <w:r w:rsidR="00562CB0">
        <w:rPr>
          <w:rFonts w:ascii="Trebuchet MS" w:hAnsi="Trebuchet MS" w:cs="Times New Roman"/>
          <w:b/>
          <w:lang w:val="ro-RO"/>
        </w:rPr>
        <w:t>b</w:t>
      </w:r>
      <w:r w:rsidR="00BA3F71" w:rsidRPr="00562CB0">
        <w:rPr>
          <w:rFonts w:ascii="Trebuchet MS" w:hAnsi="Trebuchet MS" w:cs="Times New Roman"/>
          <w:b/>
          <w:lang w:val="ro-RO"/>
        </w:rPr>
        <w:t>) „</w:t>
      </w:r>
      <w:r w:rsidR="00562CB0">
        <w:rPr>
          <w:rFonts w:ascii="Trebuchet MS" w:hAnsi="Trebuchet MS" w:cs="Times New Roman"/>
          <w:b/>
          <w:lang w:val="ro-RO"/>
        </w:rPr>
        <w:t>proiecte de dezvoltare urbană, inclusiv construcția centrelor comerciale și a parcărilor auto publice</w:t>
      </w:r>
      <w:r w:rsidR="005436F4" w:rsidRPr="00562CB0">
        <w:rPr>
          <w:rFonts w:ascii="Trebuchet MS" w:hAnsi="Trebuchet MS" w:cs="Times New Roman"/>
          <w:b/>
          <w:i/>
          <w:lang w:val="ro-RO"/>
        </w:rPr>
        <w:t xml:space="preserve">”, </w:t>
      </w:r>
      <w:r w:rsidR="00133568" w:rsidRPr="00562CB0">
        <w:rPr>
          <w:rFonts w:ascii="Trebuchet MS" w:eastAsia="Calibri" w:hAnsi="Trebuchet MS" w:cs="Times New Roman"/>
          <w:i/>
          <w:lang w:val="ro-RO"/>
        </w:rPr>
        <w:t xml:space="preserve"> </w:t>
      </w:r>
      <w:r w:rsidR="00282B44" w:rsidRPr="00562CB0">
        <w:rPr>
          <w:rFonts w:ascii="Trebuchet MS" w:eastAsia="Times New Roman" w:hAnsi="Trebuchet MS" w:cs="Times New Roman"/>
          <w:noProof/>
          <w:lang w:val="ro-RO"/>
        </w:rPr>
        <w:t>în categoria proiectelor cu potenţial impact asupra mediului, pentru care trebuie stabilită necesitatea efectuării impactului asupra mediului.</w:t>
      </w:r>
    </w:p>
    <w:p w:rsidR="00007695" w:rsidRPr="00562CB0" w:rsidRDefault="00DC2C5C" w:rsidP="00562CB0">
      <w:pPr>
        <w:pStyle w:val="ListParagraph"/>
        <w:tabs>
          <w:tab w:val="left" w:pos="-180"/>
          <w:tab w:val="left" w:pos="360"/>
        </w:tabs>
        <w:spacing w:before="120" w:after="0" w:line="360" w:lineRule="auto"/>
        <w:ind w:left="0" w:right="108"/>
        <w:jc w:val="both"/>
        <w:rPr>
          <w:rFonts w:ascii="Trebuchet MS" w:eastAsia="Times New Roman" w:hAnsi="Trebuchet MS" w:cs="Times New Roman"/>
          <w:noProof/>
          <w:lang w:val="ro-RO"/>
        </w:rPr>
      </w:pPr>
      <w:r w:rsidRPr="00562CB0">
        <w:rPr>
          <w:rFonts w:ascii="Trebuchet MS" w:eastAsia="Times New Roman" w:hAnsi="Trebuchet MS" w:cs="Times New Roman"/>
          <w:noProof/>
          <w:lang w:val="ro-RO"/>
        </w:rPr>
        <w:t>b)</w:t>
      </w:r>
      <w:r w:rsidR="00E44DC6" w:rsidRPr="00562CB0">
        <w:rPr>
          <w:rFonts w:ascii="Trebuchet MS" w:eastAsia="Times New Roman" w:hAnsi="Trebuchet MS" w:cs="Times New Roman"/>
          <w:noProof/>
          <w:lang w:val="ro-RO"/>
        </w:rPr>
        <w:t xml:space="preserve"> </w:t>
      </w:r>
      <w:r w:rsidR="002E0121" w:rsidRPr="00562CB0">
        <w:rPr>
          <w:rFonts w:ascii="Trebuchet MS" w:eastAsia="Times New Roman" w:hAnsi="Trebuchet MS" w:cs="Times New Roman"/>
          <w:noProof/>
          <w:lang w:val="ro-RO"/>
        </w:rPr>
        <w:t>Proiectul se încadrează î</w:t>
      </w:r>
      <w:r w:rsidR="006B402A" w:rsidRPr="00562CB0">
        <w:rPr>
          <w:rFonts w:ascii="Trebuchet MS" w:eastAsia="Times New Roman" w:hAnsi="Trebuchet MS" w:cs="Times New Roman"/>
          <w:noProof/>
          <w:lang w:val="ro-RO"/>
        </w:rPr>
        <w:t>n reglem</w:t>
      </w:r>
      <w:r w:rsidR="00143548" w:rsidRPr="00562CB0">
        <w:rPr>
          <w:rFonts w:ascii="Trebuchet MS" w:eastAsia="Times New Roman" w:hAnsi="Trebuchet MS" w:cs="Times New Roman"/>
          <w:noProof/>
          <w:lang w:val="ro-RO"/>
        </w:rPr>
        <w:t>e</w:t>
      </w:r>
      <w:r w:rsidR="006B402A" w:rsidRPr="00562CB0">
        <w:rPr>
          <w:rFonts w:ascii="Trebuchet MS" w:eastAsia="Times New Roman" w:hAnsi="Trebuchet MS" w:cs="Times New Roman"/>
          <w:noProof/>
          <w:lang w:val="ro-RO"/>
        </w:rPr>
        <w:t>nt</w:t>
      </w:r>
      <w:r w:rsidR="00143548" w:rsidRPr="00562CB0">
        <w:rPr>
          <w:rFonts w:ascii="Trebuchet MS" w:eastAsia="Times New Roman" w:hAnsi="Trebuchet MS" w:cs="Times New Roman"/>
          <w:noProof/>
          <w:lang w:val="ro-RO"/>
        </w:rPr>
        <w:t>ările PU</w:t>
      </w:r>
      <w:r w:rsidR="002E0121" w:rsidRPr="00562CB0">
        <w:rPr>
          <w:rFonts w:ascii="Trebuchet MS" w:eastAsia="Times New Roman" w:hAnsi="Trebuchet MS" w:cs="Times New Roman"/>
          <w:noProof/>
          <w:lang w:val="ro-RO"/>
        </w:rPr>
        <w:t>G</w:t>
      </w:r>
      <w:r w:rsidR="00143548" w:rsidRPr="00562CB0">
        <w:rPr>
          <w:rFonts w:ascii="Trebuchet MS" w:eastAsia="Times New Roman" w:hAnsi="Trebuchet MS" w:cs="Times New Roman"/>
          <w:noProof/>
          <w:lang w:val="ro-RO"/>
        </w:rPr>
        <w:t xml:space="preserve"> aprobat cu HCL nr. </w:t>
      </w:r>
      <w:r w:rsidR="00562CB0">
        <w:rPr>
          <w:rFonts w:ascii="Trebuchet MS" w:eastAsia="Times New Roman" w:hAnsi="Trebuchet MS" w:cs="Times New Roman"/>
          <w:noProof/>
          <w:lang w:val="ro-RO"/>
        </w:rPr>
        <w:t>6</w:t>
      </w:r>
      <w:r w:rsidR="00BA3F71" w:rsidRPr="00562CB0">
        <w:rPr>
          <w:rFonts w:ascii="Trebuchet MS" w:eastAsia="Times New Roman" w:hAnsi="Trebuchet MS" w:cs="Times New Roman"/>
          <w:noProof/>
          <w:lang w:val="ro-RO"/>
        </w:rPr>
        <w:t>/</w:t>
      </w:r>
      <w:r w:rsidR="003D150F" w:rsidRPr="00562CB0">
        <w:rPr>
          <w:rFonts w:ascii="Trebuchet MS" w:eastAsia="Times New Roman" w:hAnsi="Trebuchet MS" w:cs="Times New Roman"/>
          <w:noProof/>
          <w:lang w:val="ro-RO"/>
        </w:rPr>
        <w:t>2</w:t>
      </w:r>
      <w:r w:rsidR="00562CB0">
        <w:rPr>
          <w:rFonts w:ascii="Trebuchet MS" w:eastAsia="Times New Roman" w:hAnsi="Trebuchet MS" w:cs="Times New Roman"/>
          <w:noProof/>
          <w:lang w:val="ro-RO"/>
        </w:rPr>
        <w:t>001, prelungit prin HCL nr. 96/16.12.2022</w:t>
      </w:r>
      <w:r w:rsidR="003D150F" w:rsidRPr="00562CB0">
        <w:rPr>
          <w:rFonts w:ascii="Trebuchet MS" w:eastAsia="Times New Roman" w:hAnsi="Trebuchet MS" w:cs="Times New Roman"/>
          <w:noProof/>
          <w:lang w:val="ro-RO"/>
        </w:rPr>
        <w:t>:</w:t>
      </w:r>
    </w:p>
    <w:p w:rsidR="00562CB0" w:rsidRDefault="00DC2CC4" w:rsidP="00562CB0">
      <w:pPr>
        <w:pStyle w:val="ListParagraph"/>
        <w:numPr>
          <w:ilvl w:val="0"/>
          <w:numId w:val="4"/>
        </w:numPr>
        <w:tabs>
          <w:tab w:val="left" w:pos="-180"/>
          <w:tab w:val="left" w:pos="360"/>
        </w:tabs>
        <w:spacing w:before="120" w:after="0" w:line="360" w:lineRule="auto"/>
        <w:ind w:left="426" w:right="108"/>
        <w:jc w:val="both"/>
        <w:rPr>
          <w:rFonts w:ascii="Trebuchet MS" w:eastAsia="Times New Roman" w:hAnsi="Trebuchet MS" w:cs="Times New Roman"/>
          <w:noProof/>
          <w:lang w:val="ro-RO"/>
        </w:rPr>
      </w:pPr>
      <w:r w:rsidRPr="00562CB0">
        <w:rPr>
          <w:rFonts w:ascii="Trebuchet MS" w:eastAsia="Times New Roman" w:hAnsi="Trebuchet MS" w:cs="Times New Roman"/>
          <w:noProof/>
          <w:lang w:val="ro-RO"/>
        </w:rPr>
        <w:t xml:space="preserve">Conform Certificatului de Urbanism nr. </w:t>
      </w:r>
      <w:r w:rsidR="00562CB0">
        <w:rPr>
          <w:rFonts w:ascii="Trebuchet MS" w:eastAsia="Times New Roman" w:hAnsi="Trebuchet MS" w:cs="Times New Roman"/>
          <w:noProof/>
          <w:lang w:val="ro-RO"/>
        </w:rPr>
        <w:t>2/18</w:t>
      </w:r>
      <w:r w:rsidR="00BA3F71" w:rsidRPr="00562CB0">
        <w:rPr>
          <w:rFonts w:ascii="Trebuchet MS" w:eastAsia="Times New Roman" w:hAnsi="Trebuchet MS" w:cs="Times New Roman"/>
          <w:noProof/>
          <w:lang w:val="ro-RO"/>
        </w:rPr>
        <w:t>.</w:t>
      </w:r>
      <w:r w:rsidR="00562CB0">
        <w:rPr>
          <w:rFonts w:ascii="Trebuchet MS" w:eastAsia="Times New Roman" w:hAnsi="Trebuchet MS" w:cs="Times New Roman"/>
          <w:noProof/>
          <w:lang w:val="ro-RO"/>
        </w:rPr>
        <w:t>0</w:t>
      </w:r>
      <w:r w:rsidR="002E0121" w:rsidRPr="00562CB0">
        <w:rPr>
          <w:rFonts w:ascii="Trebuchet MS" w:eastAsia="Times New Roman" w:hAnsi="Trebuchet MS" w:cs="Times New Roman"/>
          <w:noProof/>
          <w:lang w:val="ro-RO"/>
        </w:rPr>
        <w:t>1</w:t>
      </w:r>
      <w:r w:rsidR="00BA3F71" w:rsidRPr="00562CB0">
        <w:rPr>
          <w:rFonts w:ascii="Trebuchet MS" w:eastAsia="Times New Roman" w:hAnsi="Trebuchet MS" w:cs="Times New Roman"/>
          <w:noProof/>
          <w:lang w:val="ro-RO"/>
        </w:rPr>
        <w:t>.202</w:t>
      </w:r>
      <w:r w:rsidR="00562CB0">
        <w:rPr>
          <w:rFonts w:ascii="Trebuchet MS" w:eastAsia="Times New Roman" w:hAnsi="Trebuchet MS" w:cs="Times New Roman"/>
          <w:noProof/>
          <w:lang w:val="ro-RO"/>
        </w:rPr>
        <w:t>3</w:t>
      </w:r>
      <w:r w:rsidRPr="00562CB0">
        <w:rPr>
          <w:rFonts w:ascii="Trebuchet MS" w:eastAsia="Times New Roman" w:hAnsi="Trebuchet MS" w:cs="Times New Roman"/>
          <w:noProof/>
          <w:lang w:val="ro-RO"/>
        </w:rPr>
        <w:t>, emis de Primăria</w:t>
      </w:r>
      <w:r w:rsidR="003D150F" w:rsidRPr="00562CB0">
        <w:rPr>
          <w:rFonts w:ascii="Trebuchet MS" w:eastAsia="Times New Roman" w:hAnsi="Trebuchet MS" w:cs="Times New Roman"/>
          <w:noProof/>
          <w:lang w:val="ro-RO"/>
        </w:rPr>
        <w:t xml:space="preserve"> </w:t>
      </w:r>
      <w:r w:rsidR="00562CB0">
        <w:rPr>
          <w:rFonts w:ascii="Trebuchet MS" w:eastAsia="Times New Roman" w:hAnsi="Trebuchet MS" w:cs="Times New Roman"/>
          <w:noProof/>
          <w:lang w:val="ro-RO"/>
        </w:rPr>
        <w:t>comunei Cojocna</w:t>
      </w:r>
      <w:r w:rsidR="00687799" w:rsidRPr="00562CB0">
        <w:rPr>
          <w:rFonts w:ascii="Trebuchet MS" w:eastAsia="Times New Roman" w:hAnsi="Trebuchet MS" w:cs="Times New Roman"/>
          <w:noProof/>
          <w:lang w:val="ro-RO"/>
        </w:rPr>
        <w:t>:</w:t>
      </w:r>
    </w:p>
    <w:p w:rsidR="008152E7" w:rsidRPr="00562CB0" w:rsidRDefault="00562CB0" w:rsidP="00562CB0">
      <w:pPr>
        <w:pStyle w:val="ListParagraph"/>
        <w:numPr>
          <w:ilvl w:val="0"/>
          <w:numId w:val="3"/>
        </w:numPr>
        <w:tabs>
          <w:tab w:val="left" w:pos="-180"/>
        </w:tabs>
        <w:spacing w:after="0" w:line="360" w:lineRule="auto"/>
        <w:ind w:left="851" w:right="108"/>
        <w:jc w:val="both"/>
        <w:rPr>
          <w:rFonts w:ascii="Trebuchet MS" w:eastAsia="Times New Roman" w:hAnsi="Trebuchet MS" w:cs="Times New Roman"/>
          <w:noProof/>
          <w:lang w:val="ro-RO"/>
        </w:rPr>
      </w:pPr>
      <w:r>
        <w:rPr>
          <w:rFonts w:ascii="Trebuchet MS" w:eastAsia="Times New Roman" w:hAnsi="Trebuchet MS" w:cs="Times New Roman"/>
          <w:noProof/>
          <w:lang w:val="ro-RO"/>
        </w:rPr>
        <w:t>teren extravilan, conform PUG</w:t>
      </w:r>
      <w:r w:rsidR="005F0A68" w:rsidRPr="00562CB0">
        <w:rPr>
          <w:rFonts w:ascii="Trebuchet MS" w:eastAsia="Times New Roman" w:hAnsi="Trebuchet MS" w:cs="Times New Roman"/>
          <w:noProof/>
          <w:lang w:val="ro-RO"/>
        </w:rPr>
        <w:t>;</w:t>
      </w:r>
      <w:r w:rsidR="003D150F" w:rsidRPr="00562CB0">
        <w:rPr>
          <w:rFonts w:ascii="Trebuchet MS" w:eastAsia="Times New Roman" w:hAnsi="Trebuchet MS" w:cs="Times New Roman"/>
          <w:noProof/>
          <w:lang w:val="ro-RO"/>
        </w:rPr>
        <w:t xml:space="preserve"> </w:t>
      </w:r>
    </w:p>
    <w:p w:rsidR="00BF24B9" w:rsidRDefault="00B50BE8" w:rsidP="00BF24B9">
      <w:pPr>
        <w:pStyle w:val="ListParagraph"/>
        <w:numPr>
          <w:ilvl w:val="0"/>
          <w:numId w:val="2"/>
        </w:numPr>
        <w:spacing w:after="0" w:line="360" w:lineRule="auto"/>
        <w:ind w:left="851" w:right="108"/>
        <w:jc w:val="both"/>
        <w:rPr>
          <w:rFonts w:ascii="Trebuchet MS" w:eastAsia="Times New Roman" w:hAnsi="Trebuchet MS" w:cs="Times New Roman"/>
          <w:noProof/>
          <w:lang w:val="ro-RO"/>
        </w:rPr>
      </w:pPr>
      <w:r w:rsidRPr="00481329">
        <w:rPr>
          <w:rFonts w:ascii="Trebuchet MS" w:eastAsia="Times New Roman" w:hAnsi="Trebuchet MS" w:cs="Times New Roman"/>
          <w:noProof/>
          <w:lang w:val="ro-RO"/>
        </w:rPr>
        <w:t>folosința actuală:</w:t>
      </w:r>
      <w:r w:rsidRPr="00562CB0">
        <w:rPr>
          <w:rFonts w:ascii="Trebuchet MS" w:eastAsia="Times New Roman" w:hAnsi="Trebuchet MS" w:cs="Times New Roman"/>
          <w:noProof/>
          <w:lang w:val="ro-RO"/>
        </w:rPr>
        <w:t xml:space="preserve"> </w:t>
      </w:r>
      <w:r w:rsidR="00562CB0">
        <w:rPr>
          <w:rFonts w:ascii="Trebuchet MS" w:eastAsia="Times New Roman" w:hAnsi="Trebuchet MS" w:cs="Times New Roman"/>
          <w:noProof/>
          <w:lang w:val="ro-RO"/>
        </w:rPr>
        <w:t>pășune</w:t>
      </w:r>
      <w:r w:rsidR="00E9731C" w:rsidRPr="00562CB0">
        <w:rPr>
          <w:rFonts w:ascii="Trebuchet MS" w:eastAsia="Times New Roman" w:hAnsi="Trebuchet MS" w:cs="Times New Roman"/>
          <w:noProof/>
          <w:lang w:val="ro-RO"/>
        </w:rPr>
        <w:t>;</w:t>
      </w:r>
    </w:p>
    <w:p w:rsidR="00BF24B9" w:rsidRPr="00BF24B9" w:rsidRDefault="00BF24B9" w:rsidP="00BF24B9">
      <w:pPr>
        <w:pStyle w:val="ListParagraph"/>
        <w:numPr>
          <w:ilvl w:val="0"/>
          <w:numId w:val="4"/>
        </w:numPr>
        <w:spacing w:after="0" w:line="360" w:lineRule="auto"/>
        <w:ind w:left="426" w:right="108"/>
        <w:jc w:val="both"/>
        <w:rPr>
          <w:rFonts w:ascii="Trebuchet MS" w:eastAsia="Times New Roman" w:hAnsi="Trebuchet MS" w:cs="Times New Roman"/>
          <w:noProof/>
          <w:lang w:val="ro-RO"/>
        </w:rPr>
      </w:pPr>
      <w:r w:rsidRPr="00BF24B9">
        <w:rPr>
          <w:rFonts w:ascii="Trebuchet MS" w:eastAsia="Calibri" w:hAnsi="Trebuchet MS" w:cs="Times New Roman"/>
          <w:noProof/>
          <w:lang w:val="ro-RO"/>
        </w:rPr>
        <w:lastRenderedPageBreak/>
        <w:t>In urma intocmirii documentatiilor faza PUZ, amplasamentul propus înscris în cartea funciară nr 59848 se află în intravilanul Comunei Cojocna (7396mp) si extravilanul Comunei Cojocna, 12204 mp.</w:t>
      </w:r>
    </w:p>
    <w:p w:rsidR="00481329" w:rsidRDefault="00481329" w:rsidP="00481329">
      <w:pPr>
        <w:pStyle w:val="ListParagraph"/>
        <w:numPr>
          <w:ilvl w:val="0"/>
          <w:numId w:val="4"/>
        </w:numPr>
        <w:spacing w:after="0" w:line="360" w:lineRule="auto"/>
        <w:ind w:left="426" w:right="108"/>
        <w:jc w:val="both"/>
        <w:rPr>
          <w:rFonts w:ascii="Trebuchet MS" w:eastAsia="Times New Roman" w:hAnsi="Trebuchet MS" w:cs="Times New Roman"/>
          <w:noProof/>
          <w:lang w:val="ro-RO"/>
        </w:rPr>
      </w:pPr>
      <w:r>
        <w:rPr>
          <w:rFonts w:ascii="Trebuchet MS" w:eastAsia="Times New Roman" w:hAnsi="Trebuchet MS" w:cs="Times New Roman"/>
          <w:noProof/>
          <w:lang w:val="ro-RO"/>
        </w:rPr>
        <w:t xml:space="preserve">Pentru acestă investiție a fost aprobat PUZ prin HCL Cojocna nr. 15/25.03.2024. </w:t>
      </w:r>
    </w:p>
    <w:p w:rsidR="00481329" w:rsidRPr="00481329" w:rsidRDefault="00481329" w:rsidP="00481329">
      <w:pPr>
        <w:pStyle w:val="ListParagraph"/>
        <w:numPr>
          <w:ilvl w:val="0"/>
          <w:numId w:val="4"/>
        </w:numPr>
        <w:spacing w:after="0" w:line="360" w:lineRule="auto"/>
        <w:ind w:left="426" w:right="108"/>
        <w:jc w:val="both"/>
        <w:rPr>
          <w:rFonts w:ascii="Trebuchet MS" w:eastAsia="Times New Roman" w:hAnsi="Trebuchet MS" w:cs="Times New Roman"/>
          <w:noProof/>
          <w:lang w:val="ro-RO"/>
        </w:rPr>
      </w:pPr>
      <w:r>
        <w:rPr>
          <w:rFonts w:ascii="Trebuchet MS" w:eastAsia="Times New Roman" w:hAnsi="Trebuchet MS" w:cs="Times New Roman"/>
          <w:noProof/>
          <w:lang w:val="ro-RO"/>
        </w:rPr>
        <w:t>APM Cluj a emis Decizia etapei de încadrare nr. 109/10.07.2023 la faza de PUZ.</w:t>
      </w:r>
    </w:p>
    <w:p w:rsidR="00DC2C5C" w:rsidRPr="00562CB0" w:rsidRDefault="00DC2C5C" w:rsidP="00562CB0">
      <w:pPr>
        <w:pStyle w:val="ListParagraph"/>
        <w:tabs>
          <w:tab w:val="left" w:pos="-180"/>
          <w:tab w:val="left" w:pos="360"/>
        </w:tabs>
        <w:spacing w:after="0" w:line="360" w:lineRule="auto"/>
        <w:ind w:left="0" w:right="108"/>
        <w:jc w:val="both"/>
        <w:rPr>
          <w:rFonts w:ascii="Trebuchet MS" w:eastAsia="Calibri" w:hAnsi="Trebuchet MS" w:cs="Times New Roman"/>
          <w:noProof/>
          <w:lang w:val="ro-RO"/>
        </w:rPr>
      </w:pPr>
      <w:r w:rsidRPr="00562CB0">
        <w:rPr>
          <w:rFonts w:ascii="Trebuchet MS" w:eastAsia="Calibri" w:hAnsi="Trebuchet MS" w:cs="Times New Roman"/>
          <w:noProof/>
          <w:lang w:val="ro-RO"/>
        </w:rPr>
        <w:t xml:space="preserve">c) la evaluarea proiectului au fost luate în considerare criteriile prevăzute în Anexa nr.3 din Legea nr. 292/2018 </w:t>
      </w:r>
      <w:r w:rsidRPr="00562CB0">
        <w:rPr>
          <w:rFonts w:ascii="Trebuchet MS" w:eastAsia="Times New Roman" w:hAnsi="Trebuchet MS" w:cs="Times New Roman"/>
          <w:noProof/>
          <w:lang w:val="ro-RO"/>
        </w:rPr>
        <w:t>privind evaluarea impactului anumitor proiecte publice şi private asupra mediului</w:t>
      </w:r>
      <w:r w:rsidRPr="00562CB0">
        <w:rPr>
          <w:rFonts w:ascii="Trebuchet MS" w:eastAsia="Calibri" w:hAnsi="Trebuchet MS" w:cs="Times New Roman"/>
          <w:noProof/>
          <w:lang w:val="ro-RO"/>
        </w:rPr>
        <w:t>;</w:t>
      </w:r>
    </w:p>
    <w:p w:rsidR="00DC2C5C" w:rsidRPr="00562CB0" w:rsidRDefault="00DC2C5C" w:rsidP="00562CB0">
      <w:pPr>
        <w:pStyle w:val="ListParagraph"/>
        <w:tabs>
          <w:tab w:val="left" w:pos="-180"/>
          <w:tab w:val="left" w:pos="360"/>
        </w:tabs>
        <w:spacing w:after="0" w:line="360" w:lineRule="auto"/>
        <w:ind w:left="0" w:right="108"/>
        <w:jc w:val="both"/>
        <w:rPr>
          <w:rFonts w:ascii="Trebuchet MS" w:eastAsia="Calibri" w:hAnsi="Trebuchet MS" w:cs="Times New Roman"/>
          <w:b/>
          <w:noProof/>
          <w:lang w:val="ro-RO"/>
        </w:rPr>
      </w:pPr>
      <w:r w:rsidRPr="00562CB0">
        <w:rPr>
          <w:rFonts w:ascii="Trebuchet MS" w:eastAsia="Times New Roman" w:hAnsi="Trebuchet MS" w:cs="Times New Roman"/>
          <w:noProof/>
          <w:lang w:val="ro-RO" w:eastAsia="pl-PL"/>
        </w:rPr>
        <w:t>d) realizarea şi utilizarea investiţiei propuse nu prevede utilizarea de substanţe toxice sau periculoase şi nu implică generarea de emisii semnificative în mediu;</w:t>
      </w:r>
    </w:p>
    <w:p w:rsidR="00FF6D68" w:rsidRPr="00562CB0" w:rsidRDefault="00FF6D68" w:rsidP="00562CB0">
      <w:pPr>
        <w:spacing w:after="0" w:line="360" w:lineRule="auto"/>
        <w:ind w:right="108"/>
        <w:jc w:val="both"/>
        <w:rPr>
          <w:rFonts w:ascii="Trebuchet MS" w:eastAsia="Calibri" w:hAnsi="Trebuchet MS" w:cs="Times New Roman"/>
          <w:noProof/>
          <w:lang w:val="ro-RO" w:eastAsia="pl-PL"/>
        </w:rPr>
      </w:pPr>
      <w:r w:rsidRPr="00562CB0">
        <w:rPr>
          <w:rFonts w:ascii="Trebuchet MS" w:eastAsia="Calibri" w:hAnsi="Trebuchet MS" w:cs="Times New Roman"/>
          <w:noProof/>
          <w:lang w:val="ro-RO" w:eastAsia="pl-PL"/>
        </w:rPr>
        <w:t xml:space="preserve">e) </w:t>
      </w:r>
      <w:r w:rsidRPr="00562CB0">
        <w:rPr>
          <w:rFonts w:ascii="Trebuchet MS" w:eastAsia="Calibri" w:hAnsi="Trebuchet MS" w:cs="Times New Roman"/>
          <w:noProof/>
          <w:lang w:val="ro-RO"/>
        </w:rPr>
        <w:t>prin soluţiile constructive adoptate şi prin modul de operare se propun măsuri pentru</w:t>
      </w:r>
      <w:r w:rsidR="00651A3E" w:rsidRPr="00562CB0">
        <w:rPr>
          <w:rFonts w:ascii="Trebuchet MS" w:eastAsia="Calibri" w:hAnsi="Trebuchet MS" w:cs="Times New Roman"/>
          <w:noProof/>
          <w:lang w:val="ro-RO"/>
        </w:rPr>
        <w:t xml:space="preserve"> </w:t>
      </w:r>
      <w:r w:rsidRPr="00562CB0">
        <w:rPr>
          <w:rFonts w:ascii="Trebuchet MS" w:eastAsia="Calibri" w:hAnsi="Trebuchet MS" w:cs="Times New Roman"/>
          <w:noProof/>
          <w:lang w:val="ro-RO"/>
        </w:rPr>
        <w:t>protecţia factorilor de mediu;</w:t>
      </w:r>
    </w:p>
    <w:p w:rsidR="00A755F7" w:rsidRPr="00562CB0" w:rsidRDefault="007B5DEF" w:rsidP="00562CB0">
      <w:pPr>
        <w:spacing w:after="0" w:line="360" w:lineRule="auto"/>
        <w:ind w:right="108"/>
        <w:jc w:val="both"/>
        <w:rPr>
          <w:rFonts w:ascii="Trebuchet MS" w:eastAsia="Times New Roman" w:hAnsi="Trebuchet MS" w:cs="Times New Roman"/>
          <w:b/>
          <w:noProof/>
          <w:lang w:val="ro-RO"/>
        </w:rPr>
      </w:pPr>
      <w:r w:rsidRPr="00562CB0">
        <w:rPr>
          <w:rFonts w:ascii="Trebuchet MS" w:eastAsia="Times New Roman" w:hAnsi="Trebuchet MS" w:cs="Times New Roman"/>
          <w:noProof/>
          <w:lang w:val="ro-RO"/>
        </w:rPr>
        <w:t>f)</w:t>
      </w:r>
      <w:r w:rsidR="00FF6D68" w:rsidRPr="00562CB0">
        <w:rPr>
          <w:rFonts w:ascii="Trebuchet MS" w:eastAsia="Times New Roman" w:hAnsi="Trebuchet MS" w:cs="Times New Roman"/>
          <w:noProof/>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562CB0">
        <w:rPr>
          <w:rFonts w:ascii="Trebuchet MS" w:eastAsia="Times New Roman" w:hAnsi="Trebuchet MS" w:cs="Times New Roman"/>
          <w:noProof/>
          <w:lang w:val="ro-RO"/>
        </w:rPr>
        <w:t xml:space="preserve"> si se vor elimina cu firma autorizata;</w:t>
      </w:r>
    </w:p>
    <w:p w:rsidR="00687799" w:rsidRPr="00562CB0" w:rsidRDefault="003D150F" w:rsidP="00562CB0">
      <w:pPr>
        <w:spacing w:after="0" w:line="360" w:lineRule="auto"/>
        <w:ind w:right="108"/>
        <w:jc w:val="both"/>
        <w:rPr>
          <w:rFonts w:ascii="Trebuchet MS" w:eastAsia="Times New Roman" w:hAnsi="Trebuchet MS" w:cs="Times New Roman"/>
          <w:noProof/>
          <w:lang w:val="ro-RO"/>
        </w:rPr>
      </w:pPr>
      <w:r w:rsidRPr="00562CB0">
        <w:rPr>
          <w:rFonts w:ascii="Trebuchet MS" w:eastAsia="Times New Roman" w:hAnsi="Trebuchet MS" w:cs="Times New Roman"/>
          <w:noProof/>
          <w:lang w:val="ro-RO"/>
        </w:rPr>
        <w:t>g</w:t>
      </w:r>
      <w:r w:rsidR="007B5DEF" w:rsidRPr="00562CB0">
        <w:rPr>
          <w:rFonts w:ascii="Trebuchet MS" w:eastAsia="Times New Roman" w:hAnsi="Trebuchet MS" w:cs="Times New Roman"/>
          <w:noProof/>
          <w:lang w:val="ro-RO"/>
        </w:rPr>
        <w:t>)</w:t>
      </w:r>
      <w:r w:rsidR="00FF6D68" w:rsidRPr="00562CB0">
        <w:rPr>
          <w:rFonts w:ascii="Trebuchet MS" w:eastAsia="Times New Roman" w:hAnsi="Trebuchet MS" w:cs="Times New Roman"/>
          <w:noProof/>
          <w:lang w:val="ro-RO"/>
        </w:rPr>
        <w:t xml:space="preserve"> pr</w:t>
      </w:r>
      <w:r w:rsidR="00687799" w:rsidRPr="00562CB0">
        <w:rPr>
          <w:rFonts w:ascii="Trebuchet MS" w:eastAsia="Times New Roman" w:hAnsi="Trebuchet MS" w:cs="Times New Roman"/>
          <w:noProof/>
          <w:lang w:val="ro-RO"/>
        </w:rPr>
        <w:t>oiectul este de amploare redusă;</w:t>
      </w:r>
    </w:p>
    <w:p w:rsidR="00687799" w:rsidRPr="005933AB" w:rsidRDefault="003D150F" w:rsidP="00562CB0">
      <w:pPr>
        <w:spacing w:after="0" w:line="360" w:lineRule="auto"/>
        <w:ind w:right="108"/>
        <w:jc w:val="both"/>
        <w:rPr>
          <w:rFonts w:ascii="Trebuchet MS" w:eastAsia="Times New Roman" w:hAnsi="Trebuchet MS" w:cs="Times New Roman"/>
          <w:noProof/>
          <w:lang w:val="ro-RO"/>
        </w:rPr>
      </w:pPr>
      <w:r w:rsidRPr="00562CB0">
        <w:rPr>
          <w:rFonts w:ascii="Trebuchet MS" w:eastAsia="Times New Roman" w:hAnsi="Trebuchet MS" w:cs="Times New Roman"/>
          <w:noProof/>
          <w:lang w:val="ro-RO"/>
        </w:rPr>
        <w:t>h</w:t>
      </w:r>
      <w:r w:rsidR="00687799" w:rsidRPr="00562CB0">
        <w:rPr>
          <w:rFonts w:ascii="Trebuchet MS" w:eastAsia="Times New Roman" w:hAnsi="Trebuchet MS" w:cs="Times New Roman"/>
          <w:noProof/>
          <w:lang w:val="ro-RO"/>
        </w:rPr>
        <w:t>) nu sunt afectate zone de pădure sau cu folosință specială</w:t>
      </w:r>
      <w:r w:rsidR="00975D54" w:rsidRPr="00562CB0">
        <w:rPr>
          <w:rFonts w:ascii="Trebuchet MS" w:eastAsia="Times New Roman" w:hAnsi="Trebuchet MS" w:cs="Times New Roman"/>
          <w:noProof/>
          <w:lang w:val="ro-RO"/>
        </w:rPr>
        <w:t xml:space="preserve"> (spațiu</w:t>
      </w:r>
      <w:r w:rsidR="00975D54" w:rsidRPr="005933AB">
        <w:rPr>
          <w:rFonts w:ascii="Trebuchet MS" w:eastAsia="Times New Roman" w:hAnsi="Trebuchet MS" w:cs="Times New Roman"/>
          <w:noProof/>
          <w:lang w:val="ro-RO"/>
        </w:rPr>
        <w:t xml:space="preserve"> verde)</w:t>
      </w:r>
      <w:r w:rsidR="00687799" w:rsidRPr="005933AB">
        <w:rPr>
          <w:rFonts w:ascii="Trebuchet MS" w:eastAsia="Times New Roman" w:hAnsi="Trebuchet MS" w:cs="Times New Roman"/>
          <w:noProof/>
          <w:lang w:val="ro-RO"/>
        </w:rPr>
        <w:t>;</w:t>
      </w:r>
    </w:p>
    <w:p w:rsidR="00687799" w:rsidRPr="005933AB" w:rsidRDefault="003D150F" w:rsidP="00562CB0">
      <w:pPr>
        <w:spacing w:after="0" w:line="360" w:lineRule="auto"/>
        <w:ind w:right="108"/>
        <w:jc w:val="both"/>
        <w:rPr>
          <w:rFonts w:ascii="Trebuchet MS" w:eastAsia="Times New Roman" w:hAnsi="Trebuchet MS" w:cs="Times New Roman"/>
          <w:noProof/>
          <w:lang w:val="ro-RO"/>
        </w:rPr>
      </w:pPr>
      <w:r>
        <w:rPr>
          <w:rFonts w:ascii="Trebuchet MS" w:eastAsia="Times New Roman" w:hAnsi="Trebuchet MS" w:cs="Times New Roman"/>
          <w:noProof/>
          <w:lang w:val="ro-RO"/>
        </w:rPr>
        <w:t>i</w:t>
      </w:r>
      <w:r w:rsidR="00687799" w:rsidRPr="005933AB">
        <w:rPr>
          <w:rFonts w:ascii="Trebuchet MS" w:eastAsia="Times New Roman" w:hAnsi="Trebuchet MS" w:cs="Times New Roman"/>
          <w:noProof/>
          <w:lang w:val="ro-RO"/>
        </w:rPr>
        <w:t>) amplasamentul nu este situat în interiorul sau vecinătatea niciunei arii naturale protejate;</w:t>
      </w:r>
    </w:p>
    <w:p w:rsidR="00687799" w:rsidRDefault="003D150F" w:rsidP="00562CB0">
      <w:pPr>
        <w:spacing w:after="0" w:line="360" w:lineRule="auto"/>
        <w:ind w:right="108"/>
        <w:jc w:val="both"/>
        <w:rPr>
          <w:rFonts w:ascii="Trebuchet MS" w:eastAsia="Times New Roman" w:hAnsi="Trebuchet MS" w:cs="Times New Roman"/>
          <w:noProof/>
          <w:lang w:val="ro-RO"/>
        </w:rPr>
      </w:pPr>
      <w:r>
        <w:rPr>
          <w:rFonts w:ascii="Trebuchet MS" w:eastAsia="Times New Roman" w:hAnsi="Trebuchet MS" w:cs="Times New Roman"/>
          <w:noProof/>
          <w:lang w:val="ro-RO"/>
        </w:rPr>
        <w:t>j</w:t>
      </w:r>
      <w:r w:rsidR="00687799" w:rsidRPr="005933AB">
        <w:rPr>
          <w:rFonts w:ascii="Trebuchet MS" w:eastAsia="Times New Roman" w:hAnsi="Trebuchet MS" w:cs="Times New Roman"/>
          <w:noProof/>
          <w:lang w:val="ro-RO"/>
        </w:rPr>
        <w:t>) pe parcursul derulării procedurii nu au fost formulate observații din partea publicului referitoare la realizarea protectului.</w:t>
      </w:r>
    </w:p>
    <w:p w:rsidR="00FF6D68" w:rsidRPr="005933AB" w:rsidRDefault="00FF6D68" w:rsidP="00562CB0">
      <w:pPr>
        <w:spacing w:after="0" w:line="360" w:lineRule="auto"/>
        <w:ind w:right="108"/>
        <w:jc w:val="both"/>
        <w:rPr>
          <w:rFonts w:ascii="Trebuchet MS" w:eastAsia="Times New Roman" w:hAnsi="Trebuchet MS" w:cs="Times New Roman"/>
          <w:noProof/>
          <w:color w:val="FF0000"/>
          <w:lang w:val="ro-RO"/>
        </w:rPr>
      </w:pPr>
    </w:p>
    <w:p w:rsidR="00E41CEE" w:rsidRPr="005933AB" w:rsidRDefault="00E41CEE" w:rsidP="00562CB0">
      <w:pPr>
        <w:pStyle w:val="ListParagraph"/>
        <w:tabs>
          <w:tab w:val="left" w:pos="-180"/>
          <w:tab w:val="left" w:pos="360"/>
        </w:tabs>
        <w:spacing w:after="0" w:line="360" w:lineRule="auto"/>
        <w:ind w:left="0" w:right="108"/>
        <w:jc w:val="both"/>
        <w:rPr>
          <w:rFonts w:ascii="Trebuchet MS" w:eastAsia="Calibri" w:hAnsi="Trebuchet MS" w:cs="Times New Roman"/>
          <w:b/>
          <w:noProof/>
          <w:lang w:val="ro-RO"/>
        </w:rPr>
      </w:pPr>
      <w:r w:rsidRPr="005933AB">
        <w:rPr>
          <w:rFonts w:ascii="Trebuchet MS" w:eastAsia="Times New Roman" w:hAnsi="Trebuchet MS" w:cs="Times New Roman"/>
          <w:b/>
          <w:noProof/>
          <w:lang w:val="ro-RO"/>
        </w:rPr>
        <w:t>II. Motivele pe baza cărora s-a stabilit neefectuarea evaluării</w:t>
      </w:r>
      <w:r w:rsidR="000D4509" w:rsidRPr="005933AB">
        <w:rPr>
          <w:rFonts w:ascii="Trebuchet MS" w:eastAsia="Times New Roman" w:hAnsi="Trebuchet MS" w:cs="Times New Roman"/>
          <w:b/>
          <w:noProof/>
          <w:lang w:val="ro-RO"/>
        </w:rPr>
        <w:t xml:space="preserve"> adecvate</w:t>
      </w:r>
      <w:r w:rsidRPr="005933AB">
        <w:rPr>
          <w:rFonts w:ascii="Trebuchet MS" w:eastAsia="Times New Roman" w:hAnsi="Trebuchet MS" w:cs="Times New Roman"/>
          <w:noProof/>
          <w:lang w:val="ro-RO"/>
        </w:rPr>
        <w:t>:</w:t>
      </w:r>
    </w:p>
    <w:p w:rsidR="009758E5" w:rsidRPr="005933AB" w:rsidRDefault="009758E5" w:rsidP="00562CB0">
      <w:pPr>
        <w:spacing w:after="0" w:line="360" w:lineRule="auto"/>
        <w:ind w:right="108"/>
        <w:jc w:val="both"/>
        <w:rPr>
          <w:rFonts w:ascii="Trebuchet MS" w:eastAsia="Times New Roman" w:hAnsi="Trebuchet MS" w:cs="Times New Roman"/>
          <w:lang w:val="ro-RO"/>
        </w:rPr>
      </w:pPr>
      <w:r w:rsidRPr="005933AB">
        <w:rPr>
          <w:rFonts w:ascii="Trebuchet MS" w:eastAsia="Times New Roman" w:hAnsi="Trebuchet MS" w:cs="Times New Roman"/>
          <w:lang w:val="ro-RO"/>
        </w:rPr>
        <w:t xml:space="preserve">a) amplasamentul </w:t>
      </w:r>
      <w:r w:rsidRPr="005933AB">
        <w:rPr>
          <w:rFonts w:ascii="Trebuchet MS" w:eastAsia="Times New Roman" w:hAnsi="Trebuchet MS" w:cs="Times New Roman"/>
          <w:b/>
          <w:lang w:val="ro-RO"/>
        </w:rPr>
        <w:t>nu intră</w:t>
      </w:r>
      <w:r w:rsidRPr="005933AB">
        <w:rPr>
          <w:rFonts w:ascii="Trebuchet MS" w:eastAsia="Times New Roman" w:hAnsi="Trebuchet MS" w:cs="Times New Roman"/>
          <w:lang w:val="ro-RO"/>
        </w:rPr>
        <w:t xml:space="preserve"> </w:t>
      </w:r>
      <w:r w:rsidRPr="005933AB">
        <w:rPr>
          <w:rFonts w:ascii="Trebuchet MS" w:eastAsia="Times New Roman" w:hAnsi="Trebuchet MS" w:cs="Times New Roman"/>
          <w:b/>
          <w:lang w:val="ro-RO"/>
        </w:rPr>
        <w:t>sub incidenţa art. 28 din Ordonanţa de urgenţă a Guvernului</w:t>
      </w:r>
      <w:r w:rsidRPr="005933AB">
        <w:rPr>
          <w:rFonts w:ascii="Trebuchet MS" w:eastAsia="Times New Roman" w:hAnsi="Trebuchet MS" w:cs="Times New Roman"/>
          <w:lang w:val="ro-RO"/>
        </w:rPr>
        <w:t xml:space="preserve"> </w:t>
      </w:r>
      <w:hyperlink r:id="rId9" w:history="1">
        <w:r w:rsidRPr="005933AB">
          <w:rPr>
            <w:rFonts w:ascii="Trebuchet MS" w:eastAsia="Times New Roman" w:hAnsi="Trebuchet MS" w:cs="Times New Roman"/>
            <w:b/>
            <w:u w:val="single"/>
            <w:lang w:val="ro-RO"/>
          </w:rPr>
          <w:t>nr. 57/2007</w:t>
        </w:r>
      </w:hyperlink>
      <w:r w:rsidRPr="005933AB">
        <w:rPr>
          <w:rFonts w:ascii="Trebuchet MS" w:eastAsia="Times New Roman" w:hAnsi="Trebuchet MS" w:cs="Times New Roman"/>
          <w:lang w:val="ro-RO"/>
        </w:rPr>
        <w:t xml:space="preserve"> privind regimul ariilor naturale protejate, conservarea habitatelor naturale, a florei şi faunei sălbatice, aprobată cu modificări şi completări prin Legea nr. 49/2011, cu modificările şi completările ulterioare;</w:t>
      </w:r>
    </w:p>
    <w:p w:rsidR="00E41CEE" w:rsidRPr="005933AB" w:rsidRDefault="001F5F71" w:rsidP="00562CB0">
      <w:pPr>
        <w:pStyle w:val="ListParagraph"/>
        <w:tabs>
          <w:tab w:val="left" w:pos="360"/>
        </w:tabs>
        <w:spacing w:after="0" w:line="360" w:lineRule="auto"/>
        <w:ind w:left="0" w:right="108"/>
        <w:jc w:val="both"/>
        <w:rPr>
          <w:rFonts w:ascii="Trebuchet MS" w:eastAsia="Calibri" w:hAnsi="Trebuchet MS" w:cs="Times New Roman"/>
          <w:b/>
          <w:noProof/>
          <w:lang w:val="ro-RO"/>
        </w:rPr>
      </w:pPr>
      <w:r w:rsidRPr="005933AB">
        <w:rPr>
          <w:rFonts w:ascii="Trebuchet MS" w:eastAsia="Calibri" w:hAnsi="Trebuchet MS" w:cs="Times New Roman"/>
          <w:b/>
          <w:noProof/>
          <w:lang w:val="ro-RO"/>
        </w:rPr>
        <w:t xml:space="preserve">   </w:t>
      </w:r>
    </w:p>
    <w:p w:rsidR="00B478F5" w:rsidRPr="005933AB" w:rsidRDefault="00E41CEE" w:rsidP="00562CB0">
      <w:pPr>
        <w:pStyle w:val="ListParagraph"/>
        <w:tabs>
          <w:tab w:val="left" w:pos="360"/>
        </w:tabs>
        <w:spacing w:after="0" w:line="360" w:lineRule="auto"/>
        <w:ind w:left="0" w:right="108"/>
        <w:jc w:val="both"/>
        <w:rPr>
          <w:rFonts w:ascii="Trebuchet MS" w:eastAsia="Times New Roman" w:hAnsi="Trebuchet MS" w:cs="Times New Roman"/>
          <w:b/>
          <w:noProof/>
          <w:lang w:val="ro-RO"/>
        </w:rPr>
      </w:pPr>
      <w:r w:rsidRPr="005933AB">
        <w:rPr>
          <w:rFonts w:ascii="Trebuchet MS" w:eastAsia="Times New Roman" w:hAnsi="Trebuchet MS" w:cs="Times New Roman"/>
          <w:b/>
          <w:noProof/>
          <w:lang w:val="ro-RO"/>
        </w:rPr>
        <w:t>III. Motivele pe baza cărora s-a stabilit neefectuarea evaluării impactului asupra corpurilor de apă</w:t>
      </w:r>
      <w:r w:rsidR="00B478F5" w:rsidRPr="005933AB">
        <w:rPr>
          <w:rFonts w:ascii="Trebuchet MS" w:eastAsia="Times New Roman" w:hAnsi="Trebuchet MS" w:cs="Times New Roman"/>
          <w:b/>
          <w:noProof/>
          <w:lang w:val="ro-RO"/>
        </w:rPr>
        <w:t>:</w:t>
      </w:r>
    </w:p>
    <w:p w:rsidR="00B478F5" w:rsidRPr="005933AB" w:rsidRDefault="00687799" w:rsidP="00562CB0">
      <w:pPr>
        <w:spacing w:after="0" w:line="360" w:lineRule="auto"/>
        <w:ind w:right="108"/>
        <w:jc w:val="both"/>
        <w:rPr>
          <w:rFonts w:ascii="Trebuchet MS" w:eastAsia="Calibri" w:hAnsi="Trebuchet MS" w:cs="Times New Roman"/>
          <w:b/>
          <w:lang w:val="ro-RO"/>
        </w:rPr>
      </w:pPr>
      <w:r w:rsidRPr="005933AB">
        <w:rPr>
          <w:rFonts w:ascii="Trebuchet MS" w:eastAsia="Times New Roman" w:hAnsi="Trebuchet MS" w:cs="Times New Roman"/>
          <w:lang w:val="ro-RO"/>
        </w:rPr>
        <w:t>a)</w:t>
      </w:r>
      <w:r w:rsidR="00B478F5" w:rsidRPr="005933AB">
        <w:rPr>
          <w:rFonts w:ascii="Trebuchet MS" w:eastAsia="Times New Roman" w:hAnsi="Trebuchet MS" w:cs="Times New Roman"/>
          <w:lang w:val="ro-RO"/>
        </w:rPr>
        <w:t xml:space="preserve"> proiectul propus </w:t>
      </w:r>
      <w:r w:rsidR="00481329">
        <w:rPr>
          <w:rFonts w:ascii="Trebuchet MS" w:eastAsia="Times New Roman" w:hAnsi="Trebuchet MS" w:cs="Times New Roman"/>
          <w:b/>
          <w:lang w:val="ro-RO"/>
        </w:rPr>
        <w:t>nu i</w:t>
      </w:r>
      <w:r w:rsidR="00B478F5" w:rsidRPr="005933AB">
        <w:rPr>
          <w:rFonts w:ascii="Trebuchet MS" w:eastAsia="Times New Roman" w:hAnsi="Trebuchet MS" w:cs="Times New Roman"/>
          <w:b/>
          <w:lang w:val="ro-RO"/>
        </w:rPr>
        <w:t>ntr</w:t>
      </w:r>
      <w:r w:rsidR="00A16E6A" w:rsidRPr="005933AB">
        <w:rPr>
          <w:rFonts w:ascii="Trebuchet MS" w:eastAsia="Times New Roman" w:hAnsi="Trebuchet MS" w:cs="Times New Roman"/>
          <w:b/>
          <w:lang w:val="ro-RO"/>
        </w:rPr>
        <w:t>ă</w:t>
      </w:r>
      <w:r w:rsidR="00B478F5" w:rsidRPr="005933AB">
        <w:rPr>
          <w:rFonts w:ascii="Trebuchet MS" w:eastAsia="Times New Roman" w:hAnsi="Trebuchet MS" w:cs="Times New Roman"/>
          <w:b/>
          <w:lang w:val="ro-RO"/>
        </w:rPr>
        <w:t xml:space="preserve"> sub incidenta prevederilor art.48 si 54 din Legea apelor nr. 107/1996</w:t>
      </w:r>
      <w:r w:rsidR="00B478F5" w:rsidRPr="005933AB">
        <w:rPr>
          <w:rFonts w:ascii="Trebuchet MS" w:eastAsia="Times New Roman" w:hAnsi="Trebuchet MS" w:cs="Times New Roman"/>
          <w:lang w:val="ro-RO"/>
        </w:rPr>
        <w:t>, cu modificarile si completarile ulterioare;</w:t>
      </w:r>
    </w:p>
    <w:p w:rsidR="00EE295A" w:rsidRPr="005933AB" w:rsidRDefault="00EE295A" w:rsidP="00562CB0">
      <w:pPr>
        <w:pStyle w:val="ListParagraph"/>
        <w:tabs>
          <w:tab w:val="left" w:pos="360"/>
        </w:tabs>
        <w:spacing w:after="0" w:line="360" w:lineRule="auto"/>
        <w:ind w:left="0" w:right="108"/>
        <w:jc w:val="both"/>
        <w:rPr>
          <w:rFonts w:ascii="Trebuchet MS" w:eastAsia="Times New Roman" w:hAnsi="Trebuchet MS" w:cs="Times New Roman"/>
          <w:noProof/>
          <w:color w:val="FF0000"/>
          <w:lang w:val="ro-RO"/>
        </w:rPr>
      </w:pPr>
    </w:p>
    <w:p w:rsidR="00F26D17" w:rsidRPr="005933AB" w:rsidRDefault="003B392C" w:rsidP="00562CB0">
      <w:pPr>
        <w:pStyle w:val="ListParagraph"/>
        <w:tabs>
          <w:tab w:val="left" w:pos="0"/>
          <w:tab w:val="left" w:pos="360"/>
        </w:tabs>
        <w:spacing w:after="0" w:line="360" w:lineRule="auto"/>
        <w:ind w:left="0" w:right="108"/>
        <w:jc w:val="both"/>
        <w:rPr>
          <w:rFonts w:ascii="Trebuchet MS" w:eastAsia="Calibri" w:hAnsi="Trebuchet MS" w:cs="Times New Roman"/>
          <w:b/>
          <w:noProof/>
          <w:lang w:val="ro-RO"/>
        </w:rPr>
      </w:pPr>
      <w:r w:rsidRPr="005933AB">
        <w:rPr>
          <w:rFonts w:ascii="Trebuchet MS" w:eastAsia="Calibri" w:hAnsi="Trebuchet MS" w:cs="Times New Roman"/>
          <w:b/>
          <w:noProof/>
          <w:lang w:val="ro-RO"/>
        </w:rPr>
        <w:t>IV.</w:t>
      </w:r>
      <w:r w:rsidRPr="005933AB">
        <w:rPr>
          <w:rFonts w:ascii="Trebuchet MS" w:eastAsia="Calibri" w:hAnsi="Trebuchet MS" w:cs="Times New Roman"/>
          <w:noProof/>
          <w:lang w:val="ro-RO"/>
        </w:rPr>
        <w:t xml:space="preserve"> </w:t>
      </w:r>
      <w:r w:rsidR="00C01595" w:rsidRPr="005933AB">
        <w:rPr>
          <w:rFonts w:ascii="Trebuchet MS" w:eastAsia="Calibri" w:hAnsi="Trebuchet MS" w:cs="Times New Roman"/>
          <w:b/>
          <w:noProof/>
          <w:lang w:val="ro-RO"/>
        </w:rPr>
        <w:t>Caracteristicile proiectului</w:t>
      </w:r>
    </w:p>
    <w:p w:rsidR="00167E78" w:rsidRPr="00BF24B9" w:rsidRDefault="00BF24B9" w:rsidP="00BF24B9">
      <w:pPr>
        <w:tabs>
          <w:tab w:val="left" w:pos="426"/>
        </w:tabs>
        <w:spacing w:after="0" w:line="360" w:lineRule="auto"/>
        <w:ind w:right="108"/>
        <w:jc w:val="both"/>
        <w:rPr>
          <w:rFonts w:ascii="Trebuchet MS" w:eastAsia="Calibri" w:hAnsi="Trebuchet MS" w:cs="Times New Roman"/>
          <w:noProof/>
          <w:color w:val="000000" w:themeColor="text1"/>
          <w:lang w:val="ro-RO"/>
        </w:rPr>
      </w:pPr>
      <w:r w:rsidRPr="00BF24B9">
        <w:rPr>
          <w:rFonts w:ascii="Trebuchet MS" w:eastAsia="Calibri" w:hAnsi="Trebuchet MS" w:cs="Times New Roman"/>
          <w:noProof/>
          <w:lang w:val="ro-RO"/>
        </w:rPr>
        <w:t>Prin prezentul proiect se urmărește realizarea unui centru de colectare a deșeurilor cu aport voluntar, în comuna Cojocna.</w:t>
      </w:r>
    </w:p>
    <w:p w:rsidR="00BF24B9" w:rsidRPr="00BF24B9" w:rsidRDefault="00BF24B9" w:rsidP="00BF24B9">
      <w:pPr>
        <w:spacing w:after="0" w:line="360" w:lineRule="auto"/>
        <w:jc w:val="both"/>
        <w:rPr>
          <w:rFonts w:ascii="Trebuchet MS" w:hAnsi="Trebuchet MS"/>
          <w:lang w:val="ro-RO"/>
        </w:rPr>
      </w:pPr>
      <w:r w:rsidRPr="00BF24B9">
        <w:rPr>
          <w:rFonts w:ascii="Trebuchet MS" w:hAnsi="Trebuchet MS"/>
          <w:lang w:val="ro-RO"/>
        </w:rPr>
        <w:t>Soluția tehnica presupune:</w:t>
      </w:r>
    </w:p>
    <w:p w:rsidR="00BF24B9" w:rsidRPr="00BF24B9" w:rsidRDefault="00BF24B9" w:rsidP="00D15D03">
      <w:pPr>
        <w:pStyle w:val="ListParagraph"/>
        <w:numPr>
          <w:ilvl w:val="0"/>
          <w:numId w:val="6"/>
        </w:numPr>
        <w:tabs>
          <w:tab w:val="left" w:pos="639"/>
        </w:tabs>
        <w:autoSpaceDN w:val="0"/>
        <w:spacing w:after="0" w:line="360" w:lineRule="auto"/>
        <w:ind w:left="567"/>
        <w:contextualSpacing w:val="0"/>
        <w:jc w:val="both"/>
        <w:rPr>
          <w:rFonts w:ascii="Trebuchet MS" w:hAnsi="Trebuchet MS" w:cs="Times New Roman"/>
          <w:lang w:val="ro-RO"/>
        </w:rPr>
      </w:pPr>
      <w:r w:rsidRPr="00BF24B9">
        <w:rPr>
          <w:rFonts w:ascii="Trebuchet MS" w:hAnsi="Trebuchet MS" w:cs="Times New Roman"/>
          <w:lang w:val="ro-RO"/>
        </w:rPr>
        <w:t>Platformă betonată pentru amplasarea containerelor de tip baracă;</w:t>
      </w:r>
    </w:p>
    <w:p w:rsidR="00BF24B9" w:rsidRPr="00BF24B9" w:rsidRDefault="00BF24B9" w:rsidP="00D15D03">
      <w:pPr>
        <w:pStyle w:val="ListParagraph"/>
        <w:numPr>
          <w:ilvl w:val="0"/>
          <w:numId w:val="6"/>
        </w:numPr>
        <w:tabs>
          <w:tab w:val="left" w:pos="639"/>
        </w:tabs>
        <w:autoSpaceDN w:val="0"/>
        <w:spacing w:after="0" w:line="360" w:lineRule="auto"/>
        <w:ind w:left="567"/>
        <w:contextualSpacing w:val="0"/>
        <w:jc w:val="both"/>
        <w:rPr>
          <w:rFonts w:ascii="Trebuchet MS" w:hAnsi="Trebuchet MS" w:cs="Times New Roman"/>
          <w:lang w:val="ro-RO"/>
        </w:rPr>
      </w:pPr>
      <w:r w:rsidRPr="00BF24B9">
        <w:rPr>
          <w:rFonts w:ascii="Trebuchet MS" w:hAnsi="Trebuchet MS" w:cs="Times New Roman"/>
          <w:lang w:val="ro-RO"/>
        </w:rPr>
        <w:t>Canalizare pentru colectarea apelor pluviale;</w:t>
      </w:r>
    </w:p>
    <w:p w:rsidR="00BF24B9" w:rsidRPr="00BF24B9" w:rsidRDefault="00BF24B9" w:rsidP="00D15D03">
      <w:pPr>
        <w:pStyle w:val="ListParagraph"/>
        <w:numPr>
          <w:ilvl w:val="0"/>
          <w:numId w:val="6"/>
        </w:numPr>
        <w:tabs>
          <w:tab w:val="left" w:pos="639"/>
        </w:tabs>
        <w:autoSpaceDN w:val="0"/>
        <w:spacing w:after="0" w:line="360" w:lineRule="auto"/>
        <w:ind w:left="567"/>
        <w:contextualSpacing w:val="0"/>
        <w:jc w:val="both"/>
        <w:rPr>
          <w:rFonts w:ascii="Trebuchet MS" w:hAnsi="Trebuchet MS" w:cs="Times New Roman"/>
          <w:lang w:val="ro-RO"/>
        </w:rPr>
      </w:pPr>
      <w:r w:rsidRPr="00BF24B9">
        <w:rPr>
          <w:rFonts w:ascii="Trebuchet MS" w:hAnsi="Trebuchet MS" w:cs="Times New Roman"/>
          <w:lang w:val="ro-RO"/>
        </w:rPr>
        <w:t>Zonă verde cu gazon și plantație perimetrală de protecție;</w:t>
      </w:r>
    </w:p>
    <w:p w:rsidR="00BF24B9" w:rsidRPr="00BF24B9" w:rsidRDefault="00BF24B9" w:rsidP="00D15D03">
      <w:pPr>
        <w:pStyle w:val="ListParagraph"/>
        <w:numPr>
          <w:ilvl w:val="0"/>
          <w:numId w:val="6"/>
        </w:numPr>
        <w:tabs>
          <w:tab w:val="left" w:pos="639"/>
        </w:tabs>
        <w:autoSpaceDN w:val="0"/>
        <w:spacing w:after="0" w:line="360" w:lineRule="auto"/>
        <w:ind w:left="567"/>
        <w:contextualSpacing w:val="0"/>
        <w:jc w:val="both"/>
        <w:rPr>
          <w:rFonts w:ascii="Trebuchet MS" w:hAnsi="Trebuchet MS" w:cs="Times New Roman"/>
          <w:lang w:val="ro-RO"/>
        </w:rPr>
      </w:pPr>
      <w:r w:rsidRPr="00BF24B9">
        <w:rPr>
          <w:rFonts w:ascii="Trebuchet MS" w:hAnsi="Trebuchet MS" w:cs="Times New Roman"/>
          <w:lang w:val="ro-RO"/>
        </w:rPr>
        <w:lastRenderedPageBreak/>
        <w:t>Construirea unei platforme carosabile pentru amplasarea containerelor de tip ab-roll pentru deșeuri si circulația autoturismelor cetățenilor care aduc deșeuri, respectiv a camioanelor (cap-tractor) care aduc/ridică containerele;</w:t>
      </w:r>
    </w:p>
    <w:p w:rsidR="00BF24B9" w:rsidRPr="00BF24B9" w:rsidRDefault="00BF24B9" w:rsidP="00D15D03">
      <w:pPr>
        <w:pStyle w:val="ListParagraph"/>
        <w:numPr>
          <w:ilvl w:val="0"/>
          <w:numId w:val="6"/>
        </w:numPr>
        <w:tabs>
          <w:tab w:val="left" w:pos="639"/>
        </w:tabs>
        <w:autoSpaceDN w:val="0"/>
        <w:spacing w:after="0" w:line="360" w:lineRule="auto"/>
        <w:ind w:left="567"/>
        <w:contextualSpacing w:val="0"/>
        <w:jc w:val="both"/>
        <w:rPr>
          <w:rFonts w:ascii="Trebuchet MS" w:hAnsi="Trebuchet MS" w:cs="Times New Roman"/>
          <w:lang w:val="ro-RO"/>
        </w:rPr>
      </w:pPr>
      <w:r w:rsidRPr="00BF24B9">
        <w:rPr>
          <w:rFonts w:ascii="Trebuchet MS" w:hAnsi="Trebuchet MS" w:cs="Times New Roman"/>
          <w:lang w:val="ro-RO"/>
        </w:rPr>
        <w:t>Copertină pe structură metalică ușoară (conform proiect de rezistență) pentru protecția containerelor deschise;</w:t>
      </w:r>
    </w:p>
    <w:p w:rsidR="00BF24B9" w:rsidRPr="00BF24B9" w:rsidRDefault="00BF24B9" w:rsidP="00D15D03">
      <w:pPr>
        <w:pStyle w:val="ListParagraph"/>
        <w:numPr>
          <w:ilvl w:val="0"/>
          <w:numId w:val="6"/>
        </w:numPr>
        <w:tabs>
          <w:tab w:val="left" w:pos="639"/>
        </w:tabs>
        <w:autoSpaceDN w:val="0"/>
        <w:spacing w:after="0" w:line="360" w:lineRule="auto"/>
        <w:ind w:left="567"/>
        <w:contextualSpacing w:val="0"/>
        <w:jc w:val="both"/>
        <w:rPr>
          <w:rFonts w:ascii="Trebuchet MS" w:hAnsi="Trebuchet MS" w:cs="Times New Roman"/>
          <w:lang w:val="ro-RO"/>
        </w:rPr>
      </w:pPr>
      <w:r w:rsidRPr="00BF24B9">
        <w:rPr>
          <w:rFonts w:ascii="Trebuchet MS" w:hAnsi="Trebuchet MS" w:cs="Times New Roman"/>
          <w:lang w:val="ro-RO"/>
        </w:rPr>
        <w:t>Împrejmuire a amplasamentului cu gard din panouri bordurate prinse pe stâlpi rectangulari din oțel, cu poartă de acces culisantă – acționare manuală;</w:t>
      </w:r>
    </w:p>
    <w:p w:rsidR="00BF24B9" w:rsidRPr="00BF24B9" w:rsidRDefault="00BF24B9" w:rsidP="00D15D03">
      <w:pPr>
        <w:pStyle w:val="ListParagraph"/>
        <w:numPr>
          <w:ilvl w:val="0"/>
          <w:numId w:val="6"/>
        </w:numPr>
        <w:tabs>
          <w:tab w:val="left" w:pos="639"/>
        </w:tabs>
        <w:autoSpaceDN w:val="0"/>
        <w:spacing w:after="0" w:line="360" w:lineRule="auto"/>
        <w:ind w:left="567"/>
        <w:contextualSpacing w:val="0"/>
        <w:jc w:val="both"/>
        <w:rPr>
          <w:rFonts w:ascii="Trebuchet MS" w:hAnsi="Trebuchet MS" w:cs="Times New Roman"/>
          <w:lang w:val="ro-RO"/>
        </w:rPr>
      </w:pPr>
      <w:r w:rsidRPr="00BF24B9">
        <w:rPr>
          <w:rFonts w:ascii="Trebuchet MS" w:hAnsi="Trebuchet MS" w:cs="Times New Roman"/>
          <w:lang w:val="ro-RO"/>
        </w:rPr>
        <w:t>În zona de acces principal se va monta un cântar carosabil pentru camioane (cap-tractor);</w:t>
      </w:r>
    </w:p>
    <w:p w:rsidR="00BF24B9" w:rsidRPr="00BF24B9" w:rsidRDefault="00BF24B9" w:rsidP="00BF24B9">
      <w:pPr>
        <w:autoSpaceDE w:val="0"/>
        <w:spacing w:after="0" w:line="360" w:lineRule="auto"/>
        <w:jc w:val="both"/>
        <w:rPr>
          <w:rFonts w:ascii="Trebuchet MS" w:hAnsi="Trebuchet MS"/>
          <w:lang w:val="ro-RO"/>
        </w:rPr>
      </w:pPr>
      <w:r w:rsidRPr="00BF24B9">
        <w:rPr>
          <w:rFonts w:ascii="Trebuchet MS" w:hAnsi="Trebuchet MS"/>
          <w:lang w:val="ro-RO"/>
        </w:rPr>
        <w:t>Pe lângă lucrările de amenajare descrise mai sus, platforma va fi prevăzută cu următoarele dotări:</w:t>
      </w:r>
    </w:p>
    <w:p w:rsidR="00BF24B9" w:rsidRPr="00BF24B9" w:rsidRDefault="00BF24B9" w:rsidP="00D15D03">
      <w:pPr>
        <w:pStyle w:val="ListParagraph"/>
        <w:numPr>
          <w:ilvl w:val="0"/>
          <w:numId w:val="7"/>
        </w:numPr>
        <w:tabs>
          <w:tab w:val="left" w:pos="639"/>
        </w:tabs>
        <w:autoSpaceDN w:val="0"/>
        <w:spacing w:after="0" w:line="360" w:lineRule="auto"/>
        <w:ind w:left="567"/>
        <w:contextualSpacing w:val="0"/>
        <w:jc w:val="both"/>
        <w:rPr>
          <w:rFonts w:ascii="Trebuchet MS" w:hAnsi="Trebuchet MS" w:cs="Times New Roman"/>
          <w:lang w:val="ro-RO"/>
        </w:rPr>
      </w:pPr>
      <w:r w:rsidRPr="00BF24B9">
        <w:rPr>
          <w:rFonts w:ascii="Trebuchet MS" w:hAnsi="Trebuchet MS" w:cs="Times New Roman"/>
          <w:lang w:val="ro-RO"/>
        </w:rPr>
        <w:t>Container de tip baracă pentru administrație – supraveghere, prevăzut cu un mic depozit de scule și două grupuri sanitare, unul pentru angajatul platformei, altul pentru cetățenii care aduc deșeuri;</w:t>
      </w:r>
    </w:p>
    <w:p w:rsidR="00BF24B9" w:rsidRPr="00BF24B9" w:rsidRDefault="00BF24B9" w:rsidP="00D15D03">
      <w:pPr>
        <w:pStyle w:val="ListParagraph"/>
        <w:numPr>
          <w:ilvl w:val="0"/>
          <w:numId w:val="7"/>
        </w:numPr>
        <w:tabs>
          <w:tab w:val="left" w:pos="639"/>
        </w:tabs>
        <w:autoSpaceDN w:val="0"/>
        <w:spacing w:after="0" w:line="360" w:lineRule="auto"/>
        <w:ind w:left="567"/>
        <w:contextualSpacing w:val="0"/>
        <w:jc w:val="both"/>
        <w:rPr>
          <w:rFonts w:ascii="Trebuchet MS" w:hAnsi="Trebuchet MS" w:cs="Times New Roman"/>
          <w:lang w:val="ro-RO"/>
        </w:rPr>
      </w:pPr>
      <w:r w:rsidRPr="00BF24B9">
        <w:rPr>
          <w:rFonts w:ascii="Trebuchet MS" w:hAnsi="Trebuchet MS" w:cs="Times New Roman"/>
          <w:lang w:val="ro-RO"/>
        </w:rPr>
        <w:t>Container de tip baracă, frigorific, pentru cadavre de animale mici de casă (pisici, câini, păsări);</w:t>
      </w:r>
    </w:p>
    <w:p w:rsidR="00BF24B9" w:rsidRPr="00BF24B9" w:rsidRDefault="00BF24B9" w:rsidP="00D15D03">
      <w:pPr>
        <w:pStyle w:val="ListParagraph"/>
        <w:numPr>
          <w:ilvl w:val="0"/>
          <w:numId w:val="7"/>
        </w:numPr>
        <w:tabs>
          <w:tab w:val="left" w:pos="639"/>
        </w:tabs>
        <w:autoSpaceDN w:val="0"/>
        <w:spacing w:after="0" w:line="360" w:lineRule="auto"/>
        <w:ind w:left="567"/>
        <w:contextualSpacing w:val="0"/>
        <w:jc w:val="both"/>
        <w:rPr>
          <w:rFonts w:ascii="Trebuchet MS" w:hAnsi="Trebuchet MS" w:cs="Times New Roman"/>
          <w:lang w:val="ro-RO"/>
        </w:rPr>
      </w:pPr>
      <w:r w:rsidRPr="00BF24B9">
        <w:rPr>
          <w:rFonts w:ascii="Trebuchet MS" w:hAnsi="Trebuchet MS" w:cs="Times New Roman"/>
          <w:lang w:val="ro-RO"/>
        </w:rPr>
        <w:t>Un container de tip baracă pentru colectarea de deșeuri periculoase (vopsele, bidoane de vopsele sau diluanți, medicamente expirate, baterii)</w:t>
      </w:r>
      <w:r>
        <w:rPr>
          <w:rFonts w:ascii="Trebuchet MS" w:hAnsi="Trebuchet MS" w:cs="Times New Roman"/>
          <w:lang w:val="ro-RO"/>
        </w:rPr>
        <w:t>;</w:t>
      </w:r>
    </w:p>
    <w:p w:rsidR="00BF24B9" w:rsidRPr="00BF24B9" w:rsidRDefault="00BF24B9" w:rsidP="00D15D03">
      <w:pPr>
        <w:pStyle w:val="ListParagraph"/>
        <w:numPr>
          <w:ilvl w:val="0"/>
          <w:numId w:val="7"/>
        </w:numPr>
        <w:tabs>
          <w:tab w:val="left" w:pos="639"/>
        </w:tabs>
        <w:autoSpaceDN w:val="0"/>
        <w:spacing w:after="0" w:line="360" w:lineRule="auto"/>
        <w:ind w:left="567"/>
        <w:contextualSpacing w:val="0"/>
        <w:jc w:val="both"/>
        <w:rPr>
          <w:rFonts w:ascii="Trebuchet MS" w:hAnsi="Trebuchet MS" w:cs="Times New Roman"/>
          <w:lang w:val="ro-RO"/>
        </w:rPr>
      </w:pPr>
      <w:r w:rsidRPr="00BF24B9">
        <w:rPr>
          <w:rFonts w:ascii="Trebuchet MS" w:hAnsi="Trebuchet MS" w:cs="Times New Roman"/>
          <w:lang w:val="ro-RO"/>
        </w:rPr>
        <w:t>Trei containere prevăzute cu presă pentru colectarea deșeurilor de hârtie/carton, plastic, respectiv textile;</w:t>
      </w:r>
    </w:p>
    <w:p w:rsidR="00BF24B9" w:rsidRPr="00BF24B9" w:rsidRDefault="00BF24B9" w:rsidP="00D15D03">
      <w:pPr>
        <w:pStyle w:val="ListParagraph"/>
        <w:numPr>
          <w:ilvl w:val="0"/>
          <w:numId w:val="7"/>
        </w:numPr>
        <w:tabs>
          <w:tab w:val="left" w:pos="639"/>
        </w:tabs>
        <w:autoSpaceDN w:val="0"/>
        <w:spacing w:after="0" w:line="360" w:lineRule="auto"/>
        <w:ind w:left="567"/>
        <w:contextualSpacing w:val="0"/>
        <w:jc w:val="both"/>
        <w:rPr>
          <w:rFonts w:ascii="Trebuchet MS" w:hAnsi="Trebuchet MS" w:cs="Times New Roman"/>
          <w:lang w:val="ro-RO"/>
        </w:rPr>
      </w:pPr>
      <w:r w:rsidRPr="00BF24B9">
        <w:rPr>
          <w:rFonts w:ascii="Trebuchet MS" w:hAnsi="Trebuchet MS" w:cs="Times New Roman"/>
          <w:lang w:val="ro-RO"/>
        </w:rPr>
        <w:t>Trei containere închise și acoperite de tip walk-in, pentru colectarea deșeurilor electrice/electronice, a celor de uz casnic (electrice mari – frigidere, televizoare, etc.) și a celor de mobilier din lemn;</w:t>
      </w:r>
    </w:p>
    <w:p w:rsidR="00BF24B9" w:rsidRPr="00BF24B9" w:rsidRDefault="00BF24B9" w:rsidP="00D15D03">
      <w:pPr>
        <w:pStyle w:val="ListParagraph"/>
        <w:numPr>
          <w:ilvl w:val="0"/>
          <w:numId w:val="7"/>
        </w:numPr>
        <w:tabs>
          <w:tab w:val="left" w:pos="639"/>
        </w:tabs>
        <w:autoSpaceDN w:val="0"/>
        <w:spacing w:after="0" w:line="360" w:lineRule="auto"/>
        <w:ind w:left="567"/>
        <w:contextualSpacing w:val="0"/>
        <w:jc w:val="both"/>
        <w:rPr>
          <w:rFonts w:ascii="Trebuchet MS" w:hAnsi="Trebuchet MS" w:cs="Times New Roman"/>
          <w:lang w:val="ro-RO"/>
        </w:rPr>
      </w:pPr>
      <w:r w:rsidRPr="00BF24B9">
        <w:rPr>
          <w:rFonts w:ascii="Trebuchet MS" w:hAnsi="Trebuchet MS" w:cs="Times New Roman"/>
          <w:lang w:val="ro-RO"/>
        </w:rPr>
        <w:t>Două containere de tip SKIP deschise, pentru deșeuri de sticlă – geam, respectiv sticle / borcane/recipiente;</w:t>
      </w:r>
    </w:p>
    <w:p w:rsidR="00BF24B9" w:rsidRPr="00BF24B9" w:rsidRDefault="00BF24B9" w:rsidP="00D15D03">
      <w:pPr>
        <w:pStyle w:val="ListParagraph"/>
        <w:numPr>
          <w:ilvl w:val="0"/>
          <w:numId w:val="7"/>
        </w:numPr>
        <w:tabs>
          <w:tab w:val="left" w:pos="639"/>
        </w:tabs>
        <w:autoSpaceDN w:val="0"/>
        <w:spacing w:after="0" w:line="360" w:lineRule="auto"/>
        <w:ind w:left="567"/>
        <w:contextualSpacing w:val="0"/>
        <w:jc w:val="both"/>
        <w:rPr>
          <w:rFonts w:ascii="Trebuchet MS" w:hAnsi="Trebuchet MS" w:cs="Times New Roman"/>
          <w:lang w:val="ro-RO"/>
        </w:rPr>
      </w:pPr>
      <w:r w:rsidRPr="00BF24B9">
        <w:rPr>
          <w:rFonts w:ascii="Trebuchet MS" w:hAnsi="Trebuchet MS" w:cs="Times New Roman"/>
          <w:lang w:val="ro-RO"/>
        </w:rPr>
        <w:t>Trei containere deschise, înalte, de tip ab-roll pentru anvelope, deșeuri metalice, deșeuri de curte/grădină (crengi, frunze, etc);</w:t>
      </w:r>
    </w:p>
    <w:p w:rsidR="00BF24B9" w:rsidRPr="00BF24B9" w:rsidRDefault="00BF24B9" w:rsidP="00D15D03">
      <w:pPr>
        <w:pStyle w:val="ListParagraph"/>
        <w:numPr>
          <w:ilvl w:val="0"/>
          <w:numId w:val="7"/>
        </w:numPr>
        <w:tabs>
          <w:tab w:val="left" w:pos="639"/>
        </w:tabs>
        <w:autoSpaceDN w:val="0"/>
        <w:spacing w:after="0" w:line="360" w:lineRule="auto"/>
        <w:ind w:left="567"/>
        <w:contextualSpacing w:val="0"/>
        <w:jc w:val="both"/>
        <w:rPr>
          <w:rFonts w:ascii="Trebuchet MS" w:hAnsi="Trebuchet MS" w:cs="Times New Roman"/>
          <w:lang w:val="ro-RO"/>
        </w:rPr>
      </w:pPr>
      <w:r w:rsidRPr="00BF24B9">
        <w:rPr>
          <w:rFonts w:ascii="Trebuchet MS" w:hAnsi="Trebuchet MS" w:cs="Times New Roman"/>
          <w:lang w:val="ro-RO"/>
        </w:rPr>
        <w:t>Trei containere deschise, joase, de tip ab-roll pentru deșeuri din construcții, moloz;</w:t>
      </w:r>
    </w:p>
    <w:p w:rsidR="00BF24B9" w:rsidRPr="00BF24B9" w:rsidRDefault="00BF24B9" w:rsidP="00D15D03">
      <w:pPr>
        <w:pStyle w:val="ListParagraph"/>
        <w:numPr>
          <w:ilvl w:val="0"/>
          <w:numId w:val="7"/>
        </w:numPr>
        <w:tabs>
          <w:tab w:val="left" w:pos="639"/>
        </w:tabs>
        <w:autoSpaceDN w:val="0"/>
        <w:spacing w:after="0" w:line="360" w:lineRule="auto"/>
        <w:ind w:left="567"/>
        <w:contextualSpacing w:val="0"/>
        <w:jc w:val="both"/>
        <w:rPr>
          <w:rFonts w:ascii="Trebuchet MS" w:hAnsi="Trebuchet MS" w:cs="Times New Roman"/>
          <w:lang w:val="ro-RO"/>
        </w:rPr>
      </w:pPr>
      <w:r w:rsidRPr="00BF24B9">
        <w:rPr>
          <w:rFonts w:ascii="Trebuchet MS" w:hAnsi="Trebuchet MS" w:cs="Times New Roman"/>
          <w:lang w:val="ro-RO"/>
        </w:rPr>
        <w:t>Separator de hidrocarburi pentru toată platforma carosabilă;</w:t>
      </w:r>
    </w:p>
    <w:p w:rsidR="00BF24B9" w:rsidRPr="00BF24B9" w:rsidRDefault="00BF24B9" w:rsidP="00D15D03">
      <w:pPr>
        <w:pStyle w:val="ListParagraph"/>
        <w:numPr>
          <w:ilvl w:val="0"/>
          <w:numId w:val="7"/>
        </w:numPr>
        <w:tabs>
          <w:tab w:val="left" w:pos="639"/>
        </w:tabs>
        <w:autoSpaceDN w:val="0"/>
        <w:spacing w:after="0" w:line="360" w:lineRule="auto"/>
        <w:ind w:left="567"/>
        <w:contextualSpacing w:val="0"/>
        <w:jc w:val="both"/>
        <w:rPr>
          <w:rFonts w:ascii="Trebuchet MS" w:hAnsi="Trebuchet MS" w:cs="Times New Roman"/>
          <w:lang w:val="ro-RO"/>
        </w:rPr>
      </w:pPr>
      <w:r w:rsidRPr="00BF24B9">
        <w:rPr>
          <w:rFonts w:ascii="Trebuchet MS" w:hAnsi="Trebuchet MS" w:cs="Times New Roman"/>
          <w:lang w:val="ro-RO"/>
        </w:rPr>
        <w:t>Două scări mobile metalice (oțel zincat) pentru descărcarea deșeurilor în containerele deschise înalte</w:t>
      </w:r>
      <w:r>
        <w:rPr>
          <w:rFonts w:ascii="Trebuchet MS" w:hAnsi="Trebuchet MS" w:cs="Times New Roman"/>
          <w:lang w:val="ro-RO"/>
        </w:rPr>
        <w:t>;</w:t>
      </w:r>
    </w:p>
    <w:p w:rsidR="00BF24B9" w:rsidRDefault="00BF24B9" w:rsidP="00D15D03">
      <w:pPr>
        <w:pStyle w:val="ListParagraph"/>
        <w:numPr>
          <w:ilvl w:val="0"/>
          <w:numId w:val="7"/>
        </w:numPr>
        <w:tabs>
          <w:tab w:val="left" w:pos="0"/>
        </w:tabs>
        <w:spacing w:after="0" w:line="360" w:lineRule="auto"/>
        <w:ind w:left="567" w:right="108"/>
        <w:jc w:val="both"/>
        <w:rPr>
          <w:rFonts w:ascii="Trebuchet MS" w:hAnsi="Trebuchet MS" w:cs="Times New Roman"/>
          <w:lang w:val="ro-RO"/>
        </w:rPr>
      </w:pPr>
      <w:r w:rsidRPr="00BF24B9">
        <w:rPr>
          <w:rFonts w:ascii="Trebuchet MS" w:hAnsi="Trebuchet MS" w:cs="Times New Roman"/>
          <w:lang w:val="ro-RO"/>
        </w:rPr>
        <w:t>Stâlpi de iluminat și camere supraveghere (8 bucăți).</w:t>
      </w:r>
    </w:p>
    <w:p w:rsidR="00BF24B9" w:rsidRPr="00BF24B9" w:rsidRDefault="00BF24B9" w:rsidP="00BF24B9">
      <w:pPr>
        <w:tabs>
          <w:tab w:val="left" w:pos="0"/>
        </w:tabs>
        <w:spacing w:after="0" w:line="240" w:lineRule="auto"/>
        <w:ind w:left="207" w:right="108"/>
        <w:jc w:val="both"/>
        <w:rPr>
          <w:rFonts w:ascii="Trebuchet MS" w:hAnsi="Trebuchet MS" w:cs="Times New Roman"/>
          <w:lang w:val="ro-RO"/>
        </w:rPr>
      </w:pPr>
    </w:p>
    <w:tbl>
      <w:tblPr>
        <w:tblStyle w:val="TableGrid"/>
        <w:tblW w:w="0" w:type="auto"/>
        <w:jc w:val="center"/>
        <w:tblLook w:val="04A0" w:firstRow="1" w:lastRow="0" w:firstColumn="1" w:lastColumn="0" w:noHBand="0" w:noVBand="1"/>
      </w:tblPr>
      <w:tblGrid>
        <w:gridCol w:w="665"/>
        <w:gridCol w:w="5270"/>
        <w:gridCol w:w="2754"/>
      </w:tblGrid>
      <w:tr w:rsidR="00BF24B9" w:rsidRPr="00BF24B9" w:rsidTr="00BF24B9">
        <w:trPr>
          <w:jc w:val="center"/>
        </w:trPr>
        <w:tc>
          <w:tcPr>
            <w:tcW w:w="8689" w:type="dxa"/>
            <w:gridSpan w:val="3"/>
            <w:shd w:val="clear" w:color="auto" w:fill="A6A6A6" w:themeFill="background1" w:themeFillShade="A6"/>
          </w:tcPr>
          <w:p w:rsidR="00BF24B9" w:rsidRPr="00BF24B9" w:rsidRDefault="00BF24B9" w:rsidP="00BF24B9">
            <w:pPr>
              <w:spacing w:line="276" w:lineRule="auto"/>
              <w:rPr>
                <w:rFonts w:ascii="Trebuchet MS" w:hAnsi="Trebuchet MS" w:cs="Times New Roman"/>
                <w:sz w:val="20"/>
                <w:lang w:val="ro-RO"/>
              </w:rPr>
            </w:pPr>
            <w:r w:rsidRPr="00BF24B9">
              <w:rPr>
                <w:rFonts w:ascii="Trebuchet MS" w:hAnsi="Trebuchet MS" w:cs="Times New Roman"/>
                <w:sz w:val="20"/>
                <w:lang w:val="ro-RO"/>
              </w:rPr>
              <w:t>Suprafață totală împrejmuită 2.516,40 mp</w:t>
            </w:r>
          </w:p>
        </w:tc>
      </w:tr>
      <w:tr w:rsidR="00BF24B9" w:rsidRPr="00BF24B9" w:rsidTr="00907E5D">
        <w:trPr>
          <w:jc w:val="center"/>
        </w:trPr>
        <w:tc>
          <w:tcPr>
            <w:tcW w:w="665" w:type="dxa"/>
          </w:tcPr>
          <w:p w:rsidR="00BF24B9" w:rsidRPr="00BF24B9" w:rsidRDefault="00BF24B9" w:rsidP="00BF24B9">
            <w:pPr>
              <w:spacing w:line="276" w:lineRule="auto"/>
              <w:jc w:val="both"/>
              <w:rPr>
                <w:rFonts w:ascii="Trebuchet MS" w:hAnsi="Trebuchet MS" w:cs="Times New Roman"/>
                <w:sz w:val="20"/>
                <w:lang w:val="ro-RO"/>
              </w:rPr>
            </w:pPr>
            <w:r w:rsidRPr="00BF24B9">
              <w:rPr>
                <w:rFonts w:ascii="Trebuchet MS" w:hAnsi="Trebuchet MS" w:cs="Times New Roman"/>
                <w:sz w:val="20"/>
                <w:lang w:val="ro-RO"/>
              </w:rPr>
              <w:t>1.</w:t>
            </w:r>
          </w:p>
        </w:tc>
        <w:tc>
          <w:tcPr>
            <w:tcW w:w="5270" w:type="dxa"/>
          </w:tcPr>
          <w:p w:rsidR="00BF24B9" w:rsidRPr="00BF24B9" w:rsidRDefault="00BF24B9" w:rsidP="00BF24B9">
            <w:pPr>
              <w:spacing w:line="276" w:lineRule="auto"/>
              <w:jc w:val="both"/>
              <w:rPr>
                <w:rFonts w:ascii="Trebuchet MS" w:hAnsi="Trebuchet MS" w:cs="Times New Roman"/>
                <w:sz w:val="20"/>
                <w:lang w:val="ro-RO"/>
              </w:rPr>
            </w:pPr>
            <w:r w:rsidRPr="00BF24B9">
              <w:rPr>
                <w:rFonts w:ascii="Trebuchet MS" w:hAnsi="Trebuchet MS" w:cs="Times New Roman"/>
                <w:sz w:val="20"/>
                <w:lang w:val="ro-RO"/>
              </w:rPr>
              <w:t xml:space="preserve">Suprafață auto </w:t>
            </w:r>
          </w:p>
        </w:tc>
        <w:tc>
          <w:tcPr>
            <w:tcW w:w="2754" w:type="dxa"/>
          </w:tcPr>
          <w:p w:rsidR="00BF24B9" w:rsidRPr="00BF24B9" w:rsidRDefault="00BF24B9" w:rsidP="00BF24B9">
            <w:pPr>
              <w:spacing w:line="276" w:lineRule="auto"/>
              <w:jc w:val="both"/>
              <w:rPr>
                <w:rFonts w:ascii="Trebuchet MS" w:hAnsi="Trebuchet MS" w:cs="Times New Roman"/>
                <w:sz w:val="20"/>
                <w:lang w:val="ro-RO"/>
              </w:rPr>
            </w:pPr>
            <w:r w:rsidRPr="00BF24B9">
              <w:rPr>
                <w:rFonts w:ascii="Trebuchet MS" w:hAnsi="Trebuchet MS" w:cs="Times New Roman"/>
                <w:sz w:val="20"/>
                <w:lang w:val="ro-RO"/>
              </w:rPr>
              <w:t>1.968,70 mp</w:t>
            </w:r>
          </w:p>
        </w:tc>
      </w:tr>
      <w:tr w:rsidR="00BF24B9" w:rsidRPr="00BF24B9" w:rsidTr="00907E5D">
        <w:trPr>
          <w:jc w:val="center"/>
        </w:trPr>
        <w:tc>
          <w:tcPr>
            <w:tcW w:w="665" w:type="dxa"/>
          </w:tcPr>
          <w:p w:rsidR="00BF24B9" w:rsidRPr="00BF24B9" w:rsidRDefault="00BF24B9" w:rsidP="00BF24B9">
            <w:pPr>
              <w:spacing w:line="276" w:lineRule="auto"/>
              <w:jc w:val="both"/>
              <w:rPr>
                <w:rFonts w:ascii="Trebuchet MS" w:hAnsi="Trebuchet MS" w:cs="Times New Roman"/>
                <w:sz w:val="20"/>
                <w:lang w:val="ro-RO"/>
              </w:rPr>
            </w:pPr>
            <w:r w:rsidRPr="00BF24B9">
              <w:rPr>
                <w:rFonts w:ascii="Trebuchet MS" w:hAnsi="Trebuchet MS" w:cs="Times New Roman"/>
                <w:sz w:val="20"/>
                <w:lang w:val="ro-RO"/>
              </w:rPr>
              <w:t>2.</w:t>
            </w:r>
          </w:p>
        </w:tc>
        <w:tc>
          <w:tcPr>
            <w:tcW w:w="5270" w:type="dxa"/>
          </w:tcPr>
          <w:p w:rsidR="00BF24B9" w:rsidRPr="00BF24B9" w:rsidRDefault="00BF24B9" w:rsidP="00BF24B9">
            <w:pPr>
              <w:spacing w:line="276" w:lineRule="auto"/>
              <w:jc w:val="both"/>
              <w:rPr>
                <w:rFonts w:ascii="Trebuchet MS" w:hAnsi="Trebuchet MS" w:cs="Times New Roman"/>
                <w:sz w:val="20"/>
                <w:lang w:val="ro-RO"/>
              </w:rPr>
            </w:pPr>
            <w:r w:rsidRPr="00BF24B9">
              <w:rPr>
                <w:rFonts w:ascii="Trebuchet MS" w:hAnsi="Trebuchet MS" w:cs="Times New Roman"/>
                <w:sz w:val="20"/>
                <w:lang w:val="ro-RO"/>
              </w:rPr>
              <w:t>Suprafață trotuar dale beton</w:t>
            </w:r>
          </w:p>
        </w:tc>
        <w:tc>
          <w:tcPr>
            <w:tcW w:w="2754" w:type="dxa"/>
          </w:tcPr>
          <w:p w:rsidR="00BF24B9" w:rsidRPr="00BF24B9" w:rsidRDefault="00BF24B9" w:rsidP="00BF24B9">
            <w:pPr>
              <w:spacing w:line="276" w:lineRule="auto"/>
              <w:jc w:val="both"/>
              <w:rPr>
                <w:rFonts w:ascii="Trebuchet MS" w:hAnsi="Trebuchet MS" w:cs="Times New Roman"/>
                <w:sz w:val="20"/>
                <w:lang w:val="ro-RO"/>
              </w:rPr>
            </w:pPr>
            <w:r w:rsidRPr="00BF24B9">
              <w:rPr>
                <w:rFonts w:ascii="Trebuchet MS" w:hAnsi="Trebuchet MS" w:cs="Times New Roman"/>
                <w:sz w:val="20"/>
                <w:lang w:val="ro-RO"/>
              </w:rPr>
              <w:t>97.20 mp</w:t>
            </w:r>
          </w:p>
        </w:tc>
      </w:tr>
      <w:tr w:rsidR="00BF24B9" w:rsidRPr="00BF24B9" w:rsidTr="00907E5D">
        <w:trPr>
          <w:jc w:val="center"/>
        </w:trPr>
        <w:tc>
          <w:tcPr>
            <w:tcW w:w="665" w:type="dxa"/>
          </w:tcPr>
          <w:p w:rsidR="00BF24B9" w:rsidRPr="00BF24B9" w:rsidRDefault="00BF24B9" w:rsidP="00BF24B9">
            <w:pPr>
              <w:pStyle w:val="ListParagraph"/>
              <w:spacing w:line="276" w:lineRule="auto"/>
              <w:ind w:left="72" w:hanging="72"/>
              <w:rPr>
                <w:rFonts w:ascii="Trebuchet MS" w:hAnsi="Trebuchet MS" w:cs="Times New Roman"/>
                <w:sz w:val="20"/>
              </w:rPr>
            </w:pPr>
            <w:r w:rsidRPr="00BF24B9">
              <w:rPr>
                <w:rFonts w:ascii="Trebuchet MS" w:hAnsi="Trebuchet MS" w:cs="Times New Roman"/>
                <w:sz w:val="20"/>
              </w:rPr>
              <w:t>3.</w:t>
            </w:r>
          </w:p>
        </w:tc>
        <w:tc>
          <w:tcPr>
            <w:tcW w:w="5270" w:type="dxa"/>
          </w:tcPr>
          <w:p w:rsidR="00BF24B9" w:rsidRPr="00BF24B9" w:rsidRDefault="00BF24B9" w:rsidP="00BF24B9">
            <w:pPr>
              <w:spacing w:line="276" w:lineRule="auto"/>
              <w:jc w:val="both"/>
              <w:rPr>
                <w:rFonts w:ascii="Trebuchet MS" w:hAnsi="Trebuchet MS" w:cs="Times New Roman"/>
                <w:sz w:val="20"/>
                <w:lang w:val="ro-RO"/>
              </w:rPr>
            </w:pPr>
            <w:r w:rsidRPr="00BF24B9">
              <w:rPr>
                <w:rFonts w:ascii="Trebuchet MS" w:hAnsi="Trebuchet MS" w:cs="Times New Roman"/>
                <w:sz w:val="20"/>
                <w:lang w:val="ro-RO"/>
              </w:rPr>
              <w:t>Suprafață spațiu verde</w:t>
            </w:r>
          </w:p>
        </w:tc>
        <w:tc>
          <w:tcPr>
            <w:tcW w:w="2754" w:type="dxa"/>
          </w:tcPr>
          <w:p w:rsidR="00BF24B9" w:rsidRPr="00BF24B9" w:rsidRDefault="00BF24B9" w:rsidP="00BF24B9">
            <w:pPr>
              <w:spacing w:line="276" w:lineRule="auto"/>
              <w:jc w:val="both"/>
              <w:rPr>
                <w:rFonts w:ascii="Trebuchet MS" w:hAnsi="Trebuchet MS" w:cs="Times New Roman"/>
                <w:sz w:val="20"/>
                <w:lang w:val="ro-RO"/>
              </w:rPr>
            </w:pPr>
            <w:r w:rsidRPr="00BF24B9">
              <w:rPr>
                <w:rFonts w:ascii="Trebuchet MS" w:hAnsi="Trebuchet MS" w:cs="Times New Roman"/>
                <w:sz w:val="20"/>
                <w:lang w:val="ro-RO"/>
              </w:rPr>
              <w:t>450,50 mp</w:t>
            </w:r>
          </w:p>
        </w:tc>
      </w:tr>
      <w:tr w:rsidR="00BF24B9" w:rsidRPr="00BF24B9" w:rsidTr="00907E5D">
        <w:trPr>
          <w:jc w:val="center"/>
        </w:trPr>
        <w:tc>
          <w:tcPr>
            <w:tcW w:w="665" w:type="dxa"/>
          </w:tcPr>
          <w:p w:rsidR="00BF24B9" w:rsidRPr="00BF24B9" w:rsidRDefault="00BF24B9" w:rsidP="00BF24B9">
            <w:pPr>
              <w:spacing w:line="276" w:lineRule="auto"/>
              <w:jc w:val="both"/>
              <w:rPr>
                <w:rFonts w:ascii="Trebuchet MS" w:hAnsi="Trebuchet MS" w:cs="Times New Roman"/>
                <w:sz w:val="20"/>
                <w:lang w:val="ro-RO"/>
              </w:rPr>
            </w:pPr>
            <w:r w:rsidRPr="00BF24B9">
              <w:rPr>
                <w:rFonts w:ascii="Trebuchet MS" w:hAnsi="Trebuchet MS" w:cs="Times New Roman"/>
                <w:sz w:val="20"/>
                <w:lang w:val="ro-RO"/>
              </w:rPr>
              <w:t>4.</w:t>
            </w:r>
          </w:p>
        </w:tc>
        <w:tc>
          <w:tcPr>
            <w:tcW w:w="5270" w:type="dxa"/>
          </w:tcPr>
          <w:p w:rsidR="00BF24B9" w:rsidRPr="00BF24B9" w:rsidRDefault="00BF24B9" w:rsidP="00BF24B9">
            <w:pPr>
              <w:spacing w:line="276" w:lineRule="auto"/>
              <w:jc w:val="both"/>
              <w:rPr>
                <w:rFonts w:ascii="Trebuchet MS" w:hAnsi="Trebuchet MS" w:cs="Times New Roman"/>
                <w:sz w:val="20"/>
                <w:lang w:val="ro-RO"/>
              </w:rPr>
            </w:pPr>
            <w:r w:rsidRPr="00BF24B9">
              <w:rPr>
                <w:rFonts w:ascii="Trebuchet MS" w:hAnsi="Trebuchet MS" w:cs="Times New Roman"/>
                <w:sz w:val="20"/>
                <w:lang w:val="ro-RO"/>
              </w:rPr>
              <w:t>Suprafață copertină pe structură metalică ușoară</w:t>
            </w:r>
          </w:p>
        </w:tc>
        <w:tc>
          <w:tcPr>
            <w:tcW w:w="2754" w:type="dxa"/>
          </w:tcPr>
          <w:p w:rsidR="00BF24B9" w:rsidRPr="00BF24B9" w:rsidRDefault="00BF24B9" w:rsidP="00BF24B9">
            <w:pPr>
              <w:spacing w:line="276" w:lineRule="auto"/>
              <w:jc w:val="both"/>
              <w:rPr>
                <w:rFonts w:ascii="Trebuchet MS" w:hAnsi="Trebuchet MS" w:cs="Times New Roman"/>
                <w:sz w:val="20"/>
                <w:lang w:val="ro-RO"/>
              </w:rPr>
            </w:pPr>
            <w:r w:rsidRPr="00BF24B9">
              <w:rPr>
                <w:rFonts w:ascii="Trebuchet MS" w:hAnsi="Trebuchet MS" w:cs="Times New Roman"/>
                <w:sz w:val="20"/>
                <w:lang w:val="ro-RO"/>
              </w:rPr>
              <w:t>373,50 mp</w:t>
            </w:r>
          </w:p>
        </w:tc>
      </w:tr>
      <w:tr w:rsidR="00BF24B9" w:rsidRPr="00BF24B9" w:rsidTr="00907E5D">
        <w:trPr>
          <w:jc w:val="center"/>
        </w:trPr>
        <w:tc>
          <w:tcPr>
            <w:tcW w:w="665" w:type="dxa"/>
          </w:tcPr>
          <w:p w:rsidR="00BF24B9" w:rsidRPr="00BF24B9" w:rsidRDefault="00BF24B9" w:rsidP="00BF24B9">
            <w:pPr>
              <w:spacing w:line="276" w:lineRule="auto"/>
              <w:jc w:val="both"/>
              <w:rPr>
                <w:rFonts w:ascii="Trebuchet MS" w:hAnsi="Trebuchet MS" w:cs="Times New Roman"/>
                <w:sz w:val="20"/>
                <w:lang w:val="ro-RO"/>
              </w:rPr>
            </w:pPr>
            <w:r w:rsidRPr="00BF24B9">
              <w:rPr>
                <w:rFonts w:ascii="Trebuchet MS" w:hAnsi="Trebuchet MS" w:cs="Times New Roman"/>
                <w:sz w:val="20"/>
                <w:lang w:val="ro-RO"/>
              </w:rPr>
              <w:t>5.</w:t>
            </w:r>
          </w:p>
        </w:tc>
        <w:tc>
          <w:tcPr>
            <w:tcW w:w="5270" w:type="dxa"/>
          </w:tcPr>
          <w:p w:rsidR="00BF24B9" w:rsidRPr="00BF24B9" w:rsidRDefault="00BF24B9" w:rsidP="00BF24B9">
            <w:pPr>
              <w:spacing w:line="276" w:lineRule="auto"/>
              <w:jc w:val="both"/>
              <w:rPr>
                <w:rFonts w:ascii="Trebuchet MS" w:hAnsi="Trebuchet MS" w:cs="Times New Roman"/>
                <w:sz w:val="20"/>
                <w:lang w:val="ro-RO"/>
              </w:rPr>
            </w:pPr>
            <w:r w:rsidRPr="00BF24B9">
              <w:rPr>
                <w:rFonts w:ascii="Trebuchet MS" w:hAnsi="Trebuchet MS" w:cs="Times New Roman"/>
                <w:sz w:val="20"/>
                <w:lang w:val="ro-RO"/>
              </w:rPr>
              <w:t>Locuri de parcare</w:t>
            </w:r>
          </w:p>
        </w:tc>
        <w:tc>
          <w:tcPr>
            <w:tcW w:w="2754" w:type="dxa"/>
          </w:tcPr>
          <w:p w:rsidR="00BF24B9" w:rsidRPr="00BF24B9" w:rsidRDefault="00BF24B9" w:rsidP="00BF24B9">
            <w:pPr>
              <w:spacing w:line="276" w:lineRule="auto"/>
              <w:jc w:val="both"/>
              <w:rPr>
                <w:rFonts w:ascii="Trebuchet MS" w:hAnsi="Trebuchet MS" w:cs="Times New Roman"/>
                <w:sz w:val="20"/>
                <w:lang w:val="ro-RO"/>
              </w:rPr>
            </w:pPr>
            <w:r w:rsidRPr="00BF24B9">
              <w:rPr>
                <w:rFonts w:ascii="Trebuchet MS" w:hAnsi="Trebuchet MS" w:cs="Times New Roman"/>
                <w:sz w:val="20"/>
                <w:lang w:val="ro-RO"/>
              </w:rPr>
              <w:t>3</w:t>
            </w:r>
            <w:r>
              <w:rPr>
                <w:rFonts w:ascii="Trebuchet MS" w:hAnsi="Trebuchet MS" w:cs="Times New Roman"/>
                <w:sz w:val="20"/>
                <w:lang w:val="ro-RO"/>
              </w:rPr>
              <w:t xml:space="preserve"> </w:t>
            </w:r>
          </w:p>
        </w:tc>
      </w:tr>
    </w:tbl>
    <w:p w:rsidR="00BF24B9" w:rsidRPr="00BF24B9" w:rsidRDefault="00BF24B9" w:rsidP="00BF24B9">
      <w:pPr>
        <w:tabs>
          <w:tab w:val="left" w:pos="0"/>
        </w:tabs>
        <w:spacing w:after="0" w:line="240" w:lineRule="auto"/>
        <w:ind w:right="108"/>
        <w:jc w:val="both"/>
        <w:rPr>
          <w:rFonts w:ascii="Trebuchet MS" w:hAnsi="Trebuchet MS" w:cs="Times New Roman"/>
          <w:lang w:val="ro-RO"/>
        </w:rPr>
      </w:pPr>
    </w:p>
    <w:p w:rsidR="00BF24B9" w:rsidRDefault="00BF24B9" w:rsidP="00BF24B9">
      <w:pPr>
        <w:pStyle w:val="ListParagraph"/>
        <w:tabs>
          <w:tab w:val="left" w:pos="0"/>
        </w:tabs>
        <w:spacing w:after="0" w:line="360" w:lineRule="auto"/>
        <w:ind w:left="0" w:right="108"/>
        <w:jc w:val="both"/>
        <w:rPr>
          <w:rFonts w:ascii="Trebuchet MS" w:hAnsi="Trebuchet MS"/>
          <w:szCs w:val="24"/>
          <w:lang w:val="ro-RO" w:eastAsia="fr-FR"/>
        </w:rPr>
      </w:pPr>
      <w:r w:rsidRPr="00BF24B9">
        <w:rPr>
          <w:rFonts w:ascii="Trebuchet MS" w:hAnsi="Trebuchet MS"/>
          <w:szCs w:val="24"/>
          <w:lang w:val="ro-RO" w:eastAsia="fr-FR"/>
        </w:rPr>
        <w:t xml:space="preserve">Apele meteorice de pe platforma asfaltată se vor colecta prin două rigole prefabricate din beton polimeric acoperite cu grile din fontă cu clasa de încărcare D400, și evacuate printr-o </w:t>
      </w:r>
      <w:r w:rsidRPr="00BF24B9">
        <w:rPr>
          <w:rFonts w:ascii="Trebuchet MS" w:hAnsi="Trebuchet MS"/>
          <w:szCs w:val="24"/>
          <w:lang w:val="ro-RO" w:eastAsia="fr-FR"/>
        </w:rPr>
        <w:lastRenderedPageBreak/>
        <w:t>rețea subterană din țevi PVC cu diametrul de minim DN250 SN8 spre doua separatoare de hidrocarburi 10l/s cu un volum de 5 mc fiecare, iar mai apoi spre șanțul de pământ existent la limita amplasamentului sau apa colectata poate fi folosita pentru intretinerea spatiilor verzi.</w:t>
      </w:r>
      <w:r>
        <w:rPr>
          <w:rFonts w:ascii="Trebuchet MS" w:hAnsi="Trebuchet MS"/>
          <w:szCs w:val="24"/>
          <w:lang w:val="ro-RO" w:eastAsia="fr-FR"/>
        </w:rPr>
        <w:t xml:space="preserve"> Apele uzate menajere vor fi colectate și stocate într-un bazin vidanjabil cu volum de 3.00 mc.</w:t>
      </w:r>
    </w:p>
    <w:p w:rsidR="00BF24B9" w:rsidRDefault="00BF24B9" w:rsidP="00BF24B9">
      <w:pPr>
        <w:pStyle w:val="ListParagraph"/>
        <w:tabs>
          <w:tab w:val="left" w:pos="0"/>
        </w:tabs>
        <w:spacing w:after="0" w:line="360" w:lineRule="auto"/>
        <w:ind w:left="0" w:right="108"/>
        <w:jc w:val="both"/>
        <w:rPr>
          <w:rFonts w:ascii="Trebuchet MS" w:hAnsi="Trebuchet MS"/>
          <w:szCs w:val="24"/>
          <w:lang w:val="ro-RO" w:eastAsia="fr-FR"/>
        </w:rPr>
      </w:pPr>
      <w:r w:rsidRPr="00BF24B9">
        <w:rPr>
          <w:rFonts w:ascii="Trebuchet MS" w:hAnsi="Trebuchet MS"/>
          <w:szCs w:val="24"/>
          <w:lang w:val="ro-RO" w:eastAsia="fr-FR"/>
        </w:rPr>
        <w:t>Containerul de pază și grupurile sanitare vor fi încălzite cu radiatoare electrice montate pe perete</w:t>
      </w:r>
      <w:r>
        <w:rPr>
          <w:rFonts w:ascii="Trebuchet MS" w:hAnsi="Trebuchet MS"/>
          <w:szCs w:val="24"/>
          <w:lang w:val="ro-RO" w:eastAsia="fr-FR"/>
        </w:rPr>
        <w:t>. Energia electrică va fi asigurată prin racordarea la rețeaua existentă.</w:t>
      </w:r>
    </w:p>
    <w:p w:rsidR="00BF24B9" w:rsidRPr="00BF24B9" w:rsidRDefault="00BF24B9" w:rsidP="00BF24B9">
      <w:pPr>
        <w:pStyle w:val="ListParagraph"/>
        <w:tabs>
          <w:tab w:val="left" w:pos="0"/>
        </w:tabs>
        <w:spacing w:after="0" w:line="360" w:lineRule="auto"/>
        <w:ind w:left="0" w:right="108"/>
        <w:jc w:val="both"/>
        <w:rPr>
          <w:rFonts w:ascii="Trebuchet MS" w:hAnsi="Trebuchet MS" w:cs="Times New Roman"/>
          <w:sz w:val="20"/>
        </w:rPr>
      </w:pPr>
    </w:p>
    <w:p w:rsidR="00A22F0A" w:rsidRPr="005933AB" w:rsidRDefault="00A368DF" w:rsidP="00562CB0">
      <w:pPr>
        <w:pStyle w:val="ListParagraph"/>
        <w:tabs>
          <w:tab w:val="left" w:pos="0"/>
        </w:tabs>
        <w:spacing w:after="0" w:line="360" w:lineRule="auto"/>
        <w:ind w:left="0" w:right="108"/>
        <w:jc w:val="both"/>
        <w:rPr>
          <w:rFonts w:ascii="Trebuchet MS" w:eastAsia="Calibri" w:hAnsi="Trebuchet MS" w:cs="Times New Roman"/>
          <w:noProof/>
          <w:lang w:val="ro-RO"/>
        </w:rPr>
      </w:pPr>
      <w:r w:rsidRPr="005933AB">
        <w:rPr>
          <w:rFonts w:ascii="Trebuchet MS" w:eastAsia="Calibri" w:hAnsi="Trebuchet MS" w:cs="Times New Roman"/>
          <w:b/>
          <w:noProof/>
          <w:lang w:val="ro-RO"/>
        </w:rPr>
        <w:t>V</w:t>
      </w:r>
      <w:r w:rsidR="002208B7" w:rsidRPr="005933AB">
        <w:rPr>
          <w:rFonts w:ascii="Trebuchet MS" w:eastAsia="Calibri" w:hAnsi="Trebuchet MS" w:cs="Times New Roman"/>
          <w:b/>
          <w:noProof/>
          <w:lang w:val="ro-RO"/>
        </w:rPr>
        <w:t>.</w:t>
      </w:r>
      <w:r w:rsidR="002208B7" w:rsidRPr="005933AB">
        <w:rPr>
          <w:rFonts w:ascii="Trebuchet MS" w:eastAsia="Calibri" w:hAnsi="Trebuchet MS" w:cs="Times New Roman"/>
          <w:noProof/>
          <w:lang w:val="ro-RO"/>
        </w:rPr>
        <w:t xml:space="preserve"> </w:t>
      </w:r>
      <w:r w:rsidR="00AE0BC9" w:rsidRPr="005933AB">
        <w:rPr>
          <w:rFonts w:ascii="Trebuchet MS" w:eastAsia="Calibri" w:hAnsi="Trebuchet MS" w:cs="Times New Roman"/>
          <w:b/>
          <w:noProof/>
          <w:lang w:val="ro-RO"/>
        </w:rPr>
        <w:t>Măsurile ș</w:t>
      </w:r>
      <w:r w:rsidR="00A755F7" w:rsidRPr="005933AB">
        <w:rPr>
          <w:rFonts w:ascii="Trebuchet MS" w:eastAsia="Calibri" w:hAnsi="Trebuchet MS" w:cs="Times New Roman"/>
          <w:b/>
          <w:noProof/>
          <w:lang w:val="ro-RO"/>
        </w:rPr>
        <w:t xml:space="preserve">i </w:t>
      </w:r>
      <w:r w:rsidR="0077378A" w:rsidRPr="005933AB">
        <w:rPr>
          <w:rFonts w:ascii="Trebuchet MS" w:eastAsia="Calibri" w:hAnsi="Trebuchet MS" w:cs="Times New Roman"/>
          <w:b/>
          <w:noProof/>
          <w:lang w:val="ro-RO"/>
        </w:rPr>
        <w:t>c</w:t>
      </w:r>
      <w:r w:rsidR="00A22F0A" w:rsidRPr="005933AB">
        <w:rPr>
          <w:rFonts w:ascii="Trebuchet MS" w:eastAsia="Calibri" w:hAnsi="Trebuchet MS" w:cs="Times New Roman"/>
          <w:b/>
          <w:noProof/>
          <w:lang w:val="ro-RO"/>
        </w:rPr>
        <w:t>ondiţiile de realizare a proiectului pentru evitarea sau prevenirea eventualelor efecte negative semnificative asupra mediului:</w:t>
      </w:r>
    </w:p>
    <w:p w:rsidR="00A22F0A" w:rsidRPr="005933AB" w:rsidRDefault="00A22F0A" w:rsidP="00562CB0">
      <w:pPr>
        <w:spacing w:after="0" w:line="360" w:lineRule="auto"/>
        <w:ind w:right="108"/>
        <w:jc w:val="both"/>
        <w:rPr>
          <w:rFonts w:ascii="Trebuchet MS" w:eastAsia="Arial-BoldMT" w:hAnsi="Trebuchet MS" w:cs="Times New Roman"/>
          <w:noProof/>
          <w:lang w:val="ro-RO"/>
        </w:rPr>
      </w:pPr>
      <w:r w:rsidRPr="005933AB">
        <w:rPr>
          <w:rFonts w:ascii="Trebuchet MS" w:eastAsia="Calibri" w:hAnsi="Trebuchet MS" w:cs="Times New Roman"/>
          <w:noProof/>
          <w:lang w:val="ro-RO"/>
        </w:rPr>
        <w:t xml:space="preserve">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w:t>
      </w:r>
      <w:r w:rsidR="00162070" w:rsidRPr="005933AB">
        <w:rPr>
          <w:rFonts w:ascii="Trebuchet MS" w:eastAsia="Calibri" w:hAnsi="Trebuchet MS" w:cs="Times New Roman"/>
          <w:noProof/>
          <w:lang w:val="ro-RO"/>
        </w:rPr>
        <w:t>protecţia mediului, în vigoare;</w:t>
      </w:r>
    </w:p>
    <w:p w:rsidR="00A22F0A" w:rsidRPr="005933AB" w:rsidRDefault="00A22F0A" w:rsidP="00562CB0">
      <w:pPr>
        <w:suppressAutoHyphens/>
        <w:overflowPunct w:val="0"/>
        <w:autoSpaceDE w:val="0"/>
        <w:autoSpaceDN w:val="0"/>
        <w:adjustRightInd w:val="0"/>
        <w:spacing w:after="0" w:line="360" w:lineRule="auto"/>
        <w:ind w:right="108"/>
        <w:jc w:val="both"/>
        <w:textAlignment w:val="baseline"/>
        <w:rPr>
          <w:rFonts w:ascii="Trebuchet MS" w:eastAsia="Calibri" w:hAnsi="Trebuchet MS" w:cs="Times New Roman"/>
          <w:noProof/>
          <w:lang w:val="ro-RO"/>
        </w:rPr>
      </w:pPr>
      <w:r w:rsidRPr="005933AB">
        <w:rPr>
          <w:rFonts w:ascii="Trebuchet MS" w:eastAsia="Calibri" w:hAnsi="Trebuchet MS" w:cs="Times New Roman"/>
          <w:noProof/>
          <w:lang w:val="ro-RO"/>
        </w:rPr>
        <w:t>b) se vor utiliza exclusiv terenurile stabilite prin proiect pentru amplasarea organizărilor de şantier şi depozitarea materialelor de construcţie şi a deşeurilor rezultate din activităţile de construire în limita terenului deţinut de titular; lucrările de organizare de şantier şi de execuţie nu trebuie să afecteze terenurile adiacente; toate amenajările propuse se vor realiza fără afectarea proprietăţilor private; se vor delimita zonele de lucru astfel încât să se prevină/mimizeze distrugerea suprafeţelor vegetale din vecinătatea obiectivului; se interzice tăierea de arbori de pe amplasament sau din apropierea lui; se vor marca corespunzător, cu panouri de protecţie, terenurile ocupate temporar de organizarea de şantier sau afectate de lucrări temporare (excavări, săpături de şanţ, etc.); se vor lua toate măsurile pentru asigurarea acceselor auto şi pietonale pentru locuitorii din zonă; în timpul lucrărilor se va asigura circulaţia nestănjenită pe drumurile publice;</w:t>
      </w:r>
    </w:p>
    <w:p w:rsidR="00A22F0A" w:rsidRPr="005933AB" w:rsidRDefault="00A22F0A" w:rsidP="00562CB0">
      <w:pPr>
        <w:suppressAutoHyphens/>
        <w:overflowPunct w:val="0"/>
        <w:autoSpaceDE w:val="0"/>
        <w:autoSpaceDN w:val="0"/>
        <w:adjustRightInd w:val="0"/>
        <w:spacing w:after="0" w:line="360" w:lineRule="auto"/>
        <w:ind w:right="108"/>
        <w:jc w:val="both"/>
        <w:textAlignment w:val="baseline"/>
        <w:rPr>
          <w:rFonts w:ascii="Trebuchet MS" w:eastAsia="Calibri" w:hAnsi="Trebuchet MS" w:cs="Times New Roman"/>
          <w:noProof/>
          <w:lang w:val="ro-RO"/>
        </w:rPr>
      </w:pPr>
      <w:r w:rsidRPr="005933AB">
        <w:rPr>
          <w:rFonts w:ascii="Trebuchet MS" w:eastAsia="Calibri" w:hAnsi="Trebuchet MS" w:cs="Times New Roman"/>
          <w:noProof/>
          <w:lang w:val="ro-RO"/>
        </w:rPr>
        <w:t>c) materialele de construcții vor fi aduse progresiv pe măsură ce lucrările avansează și în funcție de solicitări; depozitarea materialelor/utilajelor se va face numai în locuri special amenajate (suprafeţe izolate/</w:t>
      </w:r>
      <w:r w:rsidR="00B61F79" w:rsidRPr="005933AB">
        <w:rPr>
          <w:rFonts w:ascii="Trebuchet MS" w:eastAsia="Calibri" w:hAnsi="Trebuchet MS" w:cs="Times New Roman"/>
          <w:noProof/>
          <w:lang w:val="ro-RO"/>
        </w:rPr>
        <w:t>impermeabilizate corespunzător)</w:t>
      </w:r>
      <w:r w:rsidRPr="005933AB">
        <w:rPr>
          <w:rFonts w:ascii="Trebuchet MS" w:eastAsia="Calibri" w:hAnsi="Trebuchet MS" w:cs="Times New Roman"/>
          <w:noProof/>
          <w:lang w:val="ro-RO"/>
        </w:rPr>
        <w:t xml:space="preserve"> cu luarea tuturor măsurilor pentru asigurarea protecţiei factorilor de mediu; se vor amenaja spaţii pentru stocarea temporară a deşeurilor rezultate din lucrările de construcţie; </w:t>
      </w:r>
    </w:p>
    <w:p w:rsidR="00A22F0A" w:rsidRPr="005933AB" w:rsidRDefault="00A22F0A" w:rsidP="00562CB0">
      <w:pPr>
        <w:suppressAutoHyphens/>
        <w:overflowPunct w:val="0"/>
        <w:autoSpaceDE w:val="0"/>
        <w:autoSpaceDN w:val="0"/>
        <w:adjustRightInd w:val="0"/>
        <w:spacing w:after="0" w:line="360" w:lineRule="auto"/>
        <w:ind w:right="108"/>
        <w:jc w:val="both"/>
        <w:textAlignment w:val="baseline"/>
        <w:rPr>
          <w:rFonts w:ascii="Trebuchet MS" w:eastAsia="Calibri" w:hAnsi="Trebuchet MS" w:cs="Times New Roman"/>
          <w:b/>
          <w:noProof/>
          <w:lang w:val="ro-RO"/>
        </w:rPr>
      </w:pPr>
      <w:r w:rsidRPr="005933AB">
        <w:rPr>
          <w:rFonts w:ascii="Trebuchet MS" w:eastAsia="Calibri" w:hAnsi="Trebuchet MS" w:cs="Times New Roman"/>
          <w:noProof/>
          <w:lang w:val="ro-RO"/>
        </w:rPr>
        <w:t>d) se va as</w:t>
      </w:r>
      <w:r w:rsidR="00B33DB2" w:rsidRPr="005933AB">
        <w:rPr>
          <w:rFonts w:ascii="Trebuchet MS" w:eastAsia="Calibri" w:hAnsi="Trebuchet MS" w:cs="Times New Roman"/>
          <w:noProof/>
          <w:lang w:val="ro-RO"/>
        </w:rPr>
        <w:t>i</w:t>
      </w:r>
      <w:r w:rsidRPr="005933AB">
        <w:rPr>
          <w:rFonts w:ascii="Trebuchet MS" w:eastAsia="Calibri" w:hAnsi="Trebuchet MS" w:cs="Times New Roman"/>
          <w:noProof/>
          <w:lang w:val="ro-RO"/>
        </w:rPr>
        <w:t>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A22F0A" w:rsidRPr="005933AB" w:rsidRDefault="00A22F0A" w:rsidP="00562CB0">
      <w:pPr>
        <w:spacing w:after="0" w:line="360" w:lineRule="auto"/>
        <w:ind w:right="108"/>
        <w:jc w:val="both"/>
        <w:rPr>
          <w:rFonts w:ascii="Trebuchet MS" w:eastAsia="Calibri" w:hAnsi="Trebuchet MS" w:cs="Times New Roman"/>
          <w:iCs/>
          <w:noProof/>
          <w:lang w:val="ro-RO"/>
        </w:rPr>
      </w:pPr>
      <w:r w:rsidRPr="005933AB">
        <w:rPr>
          <w:rFonts w:ascii="Trebuchet MS" w:eastAsia="Calibri" w:hAnsi="Trebuchet MS" w:cs="Times New Roman"/>
          <w:noProof/>
          <w:lang w:val="ro-RO"/>
        </w:rPr>
        <w:t xml:space="preserve">e) se vor folosi mijloace de transport şi </w:t>
      </w:r>
      <w:r w:rsidRPr="005933AB">
        <w:rPr>
          <w:rFonts w:ascii="Trebuchet MS" w:eastAsia="Calibri" w:hAnsi="Trebuchet MS" w:cs="Times New Roman"/>
          <w:iCs/>
          <w:noProof/>
          <w:lang w:val="ro-RO"/>
        </w:rPr>
        <w:t xml:space="preserve">utilaje performante care nu produc pierderi accidentale de substanţe poluante </w:t>
      </w:r>
      <w:r w:rsidRPr="005933AB">
        <w:rPr>
          <w:rFonts w:ascii="Trebuchet MS" w:eastAsia="Calibri" w:hAnsi="Trebuchet MS" w:cs="Times New Roman"/>
          <w:noProof/>
          <w:lang w:val="ro-RO"/>
        </w:rPr>
        <w:t>care pot afecta direct sau indirect calitatea solului şi a apelor subterane</w:t>
      </w:r>
      <w:r w:rsidRPr="005933AB">
        <w:rPr>
          <w:rFonts w:ascii="Trebuchet MS" w:eastAsia="Calibri" w:hAnsi="Trebuchet MS" w:cs="Times New Roman"/>
          <w:iCs/>
          <w:noProof/>
          <w:lang w:val="ro-RO"/>
        </w:rPr>
        <w:t xml:space="preserve"> în timpul funcţionării şi care nu generează zgomot peste limitele admise</w:t>
      </w:r>
      <w:r w:rsidRPr="005933AB">
        <w:rPr>
          <w:rFonts w:ascii="Trebuchet MS" w:eastAsia="Calibri" w:hAnsi="Trebuchet MS" w:cs="Times New Roman"/>
          <w:noProof/>
          <w:lang w:val="ro-RO"/>
        </w:rPr>
        <w:t xml:space="preserve">; se vor </w:t>
      </w:r>
      <w:r w:rsidRPr="005933AB">
        <w:rPr>
          <w:rFonts w:ascii="Trebuchet MS" w:eastAsia="Calibri" w:hAnsi="Trebuchet MS" w:cs="Times New Roman"/>
          <w:iCs/>
          <w:noProof/>
          <w:lang w:val="ro-RO"/>
        </w:rPr>
        <w:t xml:space="preserve">opri motoarele, utilajele pe durata pauzelor pentru diminuarea poluării aerului şi fonice; </w:t>
      </w:r>
      <w:r w:rsidRPr="005933AB">
        <w:rPr>
          <w:rFonts w:ascii="Trebuchet MS" w:eastAsia="Calibri" w:hAnsi="Trebuchet MS" w:cs="Times New Roman"/>
          <w:iCs/>
          <w:noProof/>
          <w:lang w:val="ro-RO"/>
        </w:rPr>
        <w:lastRenderedPageBreak/>
        <w:t>efectuarea operaţiilor de întreţinere a utilajelor se va executa doar în spaţii special amenajate;</w:t>
      </w:r>
    </w:p>
    <w:p w:rsidR="00A22F0A" w:rsidRPr="005933AB" w:rsidRDefault="00A22F0A" w:rsidP="00562CB0">
      <w:pPr>
        <w:spacing w:after="0" w:line="360" w:lineRule="auto"/>
        <w:ind w:right="108"/>
        <w:jc w:val="both"/>
        <w:rPr>
          <w:rFonts w:ascii="Trebuchet MS" w:eastAsia="Calibri" w:hAnsi="Trebuchet MS" w:cs="Times New Roman"/>
          <w:noProof/>
          <w:lang w:val="ro-RO"/>
        </w:rPr>
      </w:pPr>
      <w:r w:rsidRPr="005933AB">
        <w:rPr>
          <w:rFonts w:ascii="Trebuchet MS" w:eastAsia="Calibri" w:hAnsi="Trebuchet MS" w:cs="Times New Roman"/>
          <w:iCs/>
          <w:noProof/>
          <w:lang w:val="ro-RO"/>
        </w:rPr>
        <w:t xml:space="preserve">f) </w:t>
      </w:r>
      <w:r w:rsidRPr="005933AB">
        <w:rPr>
          <w:rFonts w:ascii="Trebuchet MS" w:eastAsia="Calibri" w:hAnsi="Trebuchet MS" w:cs="Times New Roman"/>
          <w:noProof/>
          <w:lang w:val="ro-RO"/>
        </w:rPr>
        <w:t xml:space="preserve">executantul lucrărilor are obligaţia să aibă în dotare atât materiale absorbante şi substanţe neutralizatoare, cât şi recipienţi adecvaţi pentru depozitarea temporară a </w:t>
      </w:r>
      <w:r w:rsidR="00B61F79" w:rsidRPr="005933AB">
        <w:rPr>
          <w:rFonts w:ascii="Trebuchet MS" w:eastAsia="Calibri" w:hAnsi="Trebuchet MS" w:cs="Times New Roman"/>
          <w:noProof/>
          <w:lang w:val="ro-RO"/>
        </w:rPr>
        <w:t xml:space="preserve">deşeurilor rezultate, </w:t>
      </w:r>
      <w:r w:rsidRPr="005933AB">
        <w:rPr>
          <w:rFonts w:ascii="Trebuchet MS" w:eastAsia="Calibri" w:hAnsi="Trebuchet MS" w:cs="Times New Roman"/>
          <w:noProof/>
          <w:lang w:val="ro-RO"/>
        </w:rPr>
        <w:t>pentru a putea asigura o intervenţie rapidă în caz de poluare accidentală (pierderi de carburanţi/lubrefianţi, etc);</w:t>
      </w:r>
    </w:p>
    <w:p w:rsidR="00A22F0A" w:rsidRPr="005933AB" w:rsidRDefault="00A22F0A" w:rsidP="00562CB0">
      <w:pPr>
        <w:spacing w:after="0" w:line="360" w:lineRule="auto"/>
        <w:ind w:right="108"/>
        <w:jc w:val="both"/>
        <w:rPr>
          <w:rFonts w:ascii="Trebuchet MS" w:eastAsia="Calibri" w:hAnsi="Trebuchet MS" w:cs="Times New Roman"/>
          <w:noProof/>
          <w:lang w:val="ro-RO"/>
        </w:rPr>
      </w:pPr>
      <w:r w:rsidRPr="005933AB">
        <w:rPr>
          <w:rFonts w:ascii="Trebuchet MS" w:eastAsia="Calibri" w:hAnsi="Trebuchet MS" w:cs="Times New Roman"/>
          <w:noProof/>
          <w:lang w:val="ro-RO"/>
        </w:rPr>
        <w:t>g) pe căile de acces se va rula cu viteză scăzută pentru a se evita ridicarea prafului şi p</w:t>
      </w:r>
      <w:r w:rsidR="0099796A" w:rsidRPr="005933AB">
        <w:rPr>
          <w:rFonts w:ascii="Trebuchet MS" w:eastAsia="Calibri" w:hAnsi="Trebuchet MS" w:cs="Times New Roman"/>
          <w:noProof/>
          <w:lang w:val="ro-RO"/>
        </w:rPr>
        <w:t>roducera suplimentară de zgomot</w:t>
      </w:r>
      <w:r w:rsidRPr="005933AB">
        <w:rPr>
          <w:rFonts w:ascii="Trebuchet MS" w:eastAsia="Calibri" w:hAnsi="Trebuchet MS" w:cs="Times New Roman"/>
          <w:noProof/>
          <w:lang w:val="ro-RO"/>
        </w:rPr>
        <w:t xml:space="preserve"> etc.; se va evita desfăşurarea lucrărilor cu emisii de praf în perioade cu vânt puternic; în perioadele de trafic intens (transport materiale, etc.), în condiţii meteo de usc</w:t>
      </w:r>
      <w:r w:rsidRPr="005933AB">
        <w:rPr>
          <w:rFonts w:ascii="Calibri" w:eastAsia="Calibri" w:hAnsi="Calibri" w:cs="Calibri"/>
          <w:noProof/>
          <w:lang w:val="ro-RO"/>
        </w:rPr>
        <w:t>ǎ</w:t>
      </w:r>
      <w:r w:rsidRPr="005933AB">
        <w:rPr>
          <w:rFonts w:ascii="Trebuchet MS" w:eastAsia="Calibri" w:hAnsi="Trebuchet MS" w:cs="Times New Roman"/>
          <w:noProof/>
          <w:lang w:val="ro-RO"/>
        </w:rPr>
        <w:t>ciune, c</w:t>
      </w:r>
      <w:r w:rsidRPr="005933AB">
        <w:rPr>
          <w:rFonts w:ascii="Trebuchet MS" w:eastAsia="Calibri" w:hAnsi="Trebuchet MS" w:cs="Trebuchet MS"/>
          <w:noProof/>
          <w:lang w:val="ro-RO"/>
        </w:rPr>
        <w:t>ă</w:t>
      </w:r>
      <w:r w:rsidRPr="005933AB">
        <w:rPr>
          <w:rFonts w:ascii="Trebuchet MS" w:eastAsia="Calibri" w:hAnsi="Trebuchet MS" w:cs="Times New Roman"/>
          <w:noProof/>
          <w:lang w:val="ro-RO"/>
        </w:rPr>
        <w:t xml:space="preserve">ile de acces se vor stropi </w:t>
      </w:r>
      <w:r w:rsidRPr="005933AB">
        <w:rPr>
          <w:rFonts w:ascii="Trebuchet MS" w:eastAsia="Calibri" w:hAnsi="Trebuchet MS" w:cs="Trebuchet MS"/>
          <w:noProof/>
          <w:lang w:val="ro-RO"/>
        </w:rPr>
        <w:t>î</w:t>
      </w:r>
      <w:r w:rsidRPr="005933AB">
        <w:rPr>
          <w:rFonts w:ascii="Trebuchet MS" w:eastAsia="Calibri" w:hAnsi="Trebuchet MS" w:cs="Times New Roman"/>
          <w:noProof/>
          <w:lang w:val="ro-RO"/>
        </w:rPr>
        <w:t>n vederea reducerii antren</w:t>
      </w:r>
      <w:r w:rsidRPr="005933AB">
        <w:rPr>
          <w:rFonts w:ascii="Trebuchet MS" w:eastAsia="Calibri" w:hAnsi="Trebuchet MS" w:cs="Trebuchet MS"/>
          <w:noProof/>
          <w:lang w:val="ro-RO"/>
        </w:rPr>
        <w:t>ă</w:t>
      </w:r>
      <w:r w:rsidRPr="005933AB">
        <w:rPr>
          <w:rFonts w:ascii="Trebuchet MS" w:eastAsia="Calibri" w:hAnsi="Trebuchet MS" w:cs="Times New Roman"/>
          <w:noProof/>
          <w:lang w:val="ro-RO"/>
        </w:rPr>
        <w:t>rii de particule în suspensie;</w:t>
      </w:r>
    </w:p>
    <w:p w:rsidR="00A22F0A" w:rsidRPr="005933AB" w:rsidRDefault="00A22F0A" w:rsidP="00562CB0">
      <w:pPr>
        <w:autoSpaceDE w:val="0"/>
        <w:autoSpaceDN w:val="0"/>
        <w:adjustRightInd w:val="0"/>
        <w:spacing w:after="0" w:line="360" w:lineRule="auto"/>
        <w:ind w:right="108"/>
        <w:jc w:val="both"/>
        <w:rPr>
          <w:rFonts w:ascii="Trebuchet MS" w:eastAsia="Calibri" w:hAnsi="Trebuchet MS" w:cs="Times New Roman"/>
          <w:noProof/>
          <w:lang w:val="ro-RO"/>
        </w:rPr>
      </w:pPr>
      <w:r w:rsidRPr="005933AB">
        <w:rPr>
          <w:rFonts w:ascii="Trebuchet MS" w:eastAsia="Calibri" w:hAnsi="Trebuchet MS" w:cs="Times New Roman"/>
          <w:noProof/>
          <w:lang w:val="ro-RO"/>
        </w:rPr>
        <w:t>h) la ieşirea din zona lucrărilor se va asigura curăţarea roţilor autovehiculelor pentru evitarea antrenării pământului/noroiului pe şosea;</w:t>
      </w:r>
    </w:p>
    <w:p w:rsidR="00F2659F" w:rsidRPr="005933AB" w:rsidRDefault="00F2659F" w:rsidP="00562CB0">
      <w:pPr>
        <w:autoSpaceDE w:val="0"/>
        <w:autoSpaceDN w:val="0"/>
        <w:adjustRightInd w:val="0"/>
        <w:spacing w:after="0" w:line="360" w:lineRule="auto"/>
        <w:ind w:right="108"/>
        <w:jc w:val="both"/>
        <w:rPr>
          <w:rFonts w:ascii="Trebuchet MS" w:eastAsia="Calibri" w:hAnsi="Trebuchet MS" w:cs="Times New Roman"/>
          <w:noProof/>
          <w:lang w:val="ro-RO"/>
        </w:rPr>
      </w:pPr>
      <w:r w:rsidRPr="005933AB">
        <w:rPr>
          <w:rFonts w:ascii="Trebuchet MS" w:eastAsia="Calibri" w:hAnsi="Trebuchet MS" w:cs="Times New Roman"/>
          <w:noProof/>
          <w:lang w:val="ro-RO"/>
        </w:rPr>
        <w:t>i) pe perioada de realizare a luvrărilor se vor lua măsuri pentru evitarea accidentării populației, prin:</w:t>
      </w:r>
    </w:p>
    <w:p w:rsidR="00F2659F" w:rsidRPr="005933AB" w:rsidRDefault="00F2659F" w:rsidP="00D15D03">
      <w:pPr>
        <w:pStyle w:val="ListParagraph"/>
        <w:numPr>
          <w:ilvl w:val="0"/>
          <w:numId w:val="5"/>
        </w:numPr>
        <w:autoSpaceDE w:val="0"/>
        <w:autoSpaceDN w:val="0"/>
        <w:adjustRightInd w:val="0"/>
        <w:spacing w:after="0" w:line="360" w:lineRule="auto"/>
        <w:ind w:right="108"/>
        <w:jc w:val="both"/>
        <w:rPr>
          <w:rFonts w:ascii="Trebuchet MS" w:eastAsia="Calibri" w:hAnsi="Trebuchet MS" w:cs="Times New Roman"/>
          <w:noProof/>
          <w:lang w:val="ro-RO"/>
        </w:rPr>
      </w:pPr>
      <w:r w:rsidRPr="005933AB">
        <w:rPr>
          <w:rFonts w:ascii="Trebuchet MS" w:eastAsia="Calibri" w:hAnsi="Trebuchet MS" w:cs="Times New Roman"/>
          <w:noProof/>
          <w:lang w:val="ro-RO"/>
        </w:rPr>
        <w:t>Marcarea corespunzătoare a lucărărilor periculoase;</w:t>
      </w:r>
    </w:p>
    <w:p w:rsidR="00F2659F" w:rsidRPr="005933AB" w:rsidRDefault="00F2659F" w:rsidP="00D15D03">
      <w:pPr>
        <w:pStyle w:val="ListParagraph"/>
        <w:numPr>
          <w:ilvl w:val="0"/>
          <w:numId w:val="5"/>
        </w:numPr>
        <w:autoSpaceDE w:val="0"/>
        <w:autoSpaceDN w:val="0"/>
        <w:adjustRightInd w:val="0"/>
        <w:spacing w:after="0" w:line="360" w:lineRule="auto"/>
        <w:ind w:right="108"/>
        <w:jc w:val="both"/>
        <w:rPr>
          <w:rFonts w:ascii="Trebuchet MS" w:eastAsia="Calibri" w:hAnsi="Trebuchet MS" w:cs="Times New Roman"/>
          <w:noProof/>
          <w:lang w:val="ro-RO"/>
        </w:rPr>
      </w:pPr>
      <w:r w:rsidRPr="005933AB">
        <w:rPr>
          <w:rFonts w:ascii="Trebuchet MS" w:eastAsia="Calibri" w:hAnsi="Trebuchet MS" w:cs="Times New Roman"/>
          <w:noProof/>
          <w:lang w:val="ro-RO"/>
        </w:rPr>
        <w:t>Protejarea/supravegherea utilajelor menținute în zona lucrărilor</w:t>
      </w:r>
      <w:r w:rsidR="00D66348" w:rsidRPr="005933AB">
        <w:rPr>
          <w:rFonts w:ascii="Trebuchet MS" w:eastAsia="Calibri" w:hAnsi="Trebuchet MS" w:cs="Times New Roman"/>
          <w:noProof/>
          <w:lang w:val="ro-RO"/>
        </w:rPr>
        <w:t>;</w:t>
      </w:r>
    </w:p>
    <w:p w:rsidR="00A22F0A" w:rsidRPr="005933AB" w:rsidRDefault="008341FC" w:rsidP="00562CB0">
      <w:pPr>
        <w:autoSpaceDE w:val="0"/>
        <w:autoSpaceDN w:val="0"/>
        <w:adjustRightInd w:val="0"/>
        <w:spacing w:after="0" w:line="360" w:lineRule="auto"/>
        <w:ind w:right="108"/>
        <w:jc w:val="both"/>
        <w:rPr>
          <w:rFonts w:ascii="Trebuchet MS" w:eastAsia="Calibri" w:hAnsi="Trebuchet MS" w:cs="Times New Roman"/>
          <w:noProof/>
          <w:lang w:val="ro-RO"/>
        </w:rPr>
      </w:pPr>
      <w:r w:rsidRPr="005933AB">
        <w:rPr>
          <w:rFonts w:ascii="Trebuchet MS" w:eastAsia="Calibri" w:hAnsi="Trebuchet MS" w:cs="Times New Roman"/>
          <w:noProof/>
          <w:lang w:val="ro-RO"/>
        </w:rPr>
        <w:t>j</w:t>
      </w:r>
      <w:r w:rsidR="00A22F0A" w:rsidRPr="005933AB">
        <w:rPr>
          <w:rFonts w:ascii="Trebuchet MS" w:eastAsia="Calibri" w:hAnsi="Trebuchet MS" w:cs="Times New Roman"/>
          <w:noProof/>
          <w:lang w:val="ro-RO"/>
        </w:rPr>
        <w:t xml:space="preserve">) la finalizarea proiectului zonele afectate temporar de lucrări vor fi refăcute la starea iniţială; </w:t>
      </w:r>
    </w:p>
    <w:p w:rsidR="00A56712" w:rsidRDefault="008341FC" w:rsidP="00562CB0">
      <w:pPr>
        <w:autoSpaceDE w:val="0"/>
        <w:autoSpaceDN w:val="0"/>
        <w:adjustRightInd w:val="0"/>
        <w:spacing w:after="0" w:line="360" w:lineRule="auto"/>
        <w:ind w:right="108"/>
        <w:jc w:val="both"/>
        <w:rPr>
          <w:rFonts w:ascii="Trebuchet MS" w:eastAsia="Calibri" w:hAnsi="Trebuchet MS" w:cs="Times New Roman"/>
          <w:b/>
          <w:noProof/>
          <w:lang w:val="ro-RO"/>
        </w:rPr>
      </w:pPr>
      <w:r w:rsidRPr="005933AB">
        <w:rPr>
          <w:rFonts w:ascii="Trebuchet MS" w:eastAsia="Calibri" w:hAnsi="Trebuchet MS" w:cs="Times New Roman"/>
          <w:noProof/>
          <w:lang w:val="ro-RO"/>
        </w:rPr>
        <w:t>k</w:t>
      </w:r>
      <w:r w:rsidR="00D66348" w:rsidRPr="005933AB">
        <w:rPr>
          <w:rFonts w:ascii="Trebuchet MS" w:eastAsia="Calibri" w:hAnsi="Trebuchet MS" w:cs="Times New Roman"/>
          <w:noProof/>
          <w:lang w:val="ro-RO"/>
        </w:rPr>
        <w:t>)</w:t>
      </w:r>
      <w:r w:rsidR="00A22F0A" w:rsidRPr="005933AB">
        <w:rPr>
          <w:rFonts w:ascii="Trebuchet MS" w:eastAsia="Calibri" w:hAnsi="Trebuchet MS" w:cs="Times New Roman"/>
          <w:noProof/>
          <w:lang w:val="ro-RO"/>
        </w:rPr>
        <w:t xml:space="preserve"> </w:t>
      </w:r>
      <w:r w:rsidR="00D66348" w:rsidRPr="005933AB">
        <w:rPr>
          <w:rFonts w:ascii="Trebuchet MS" w:eastAsia="Calibri" w:hAnsi="Trebuchet MS" w:cs="Times New Roman"/>
          <w:b/>
          <w:noProof/>
          <w:lang w:val="ro-RO"/>
        </w:rPr>
        <w:t>se vor respecta condițiile și prevederile tuturor avizelor emise de alte autorități</w:t>
      </w:r>
      <w:r w:rsidR="00A56712">
        <w:rPr>
          <w:rFonts w:ascii="Trebuchet MS" w:eastAsia="Calibri" w:hAnsi="Trebuchet MS" w:cs="Times New Roman"/>
          <w:b/>
          <w:noProof/>
          <w:lang w:val="ro-RO"/>
        </w:rPr>
        <w:t>.</w:t>
      </w:r>
      <w:r w:rsidR="00D66348" w:rsidRPr="005933AB">
        <w:rPr>
          <w:rFonts w:ascii="Trebuchet MS" w:eastAsia="Calibri" w:hAnsi="Trebuchet MS" w:cs="Times New Roman"/>
          <w:b/>
          <w:noProof/>
          <w:lang w:val="ro-RO"/>
        </w:rPr>
        <w:t xml:space="preserve"> </w:t>
      </w:r>
    </w:p>
    <w:p w:rsidR="00A22F0A" w:rsidRPr="005933AB" w:rsidRDefault="00BF24B9" w:rsidP="00562CB0">
      <w:pPr>
        <w:autoSpaceDE w:val="0"/>
        <w:autoSpaceDN w:val="0"/>
        <w:adjustRightInd w:val="0"/>
        <w:spacing w:after="0" w:line="360" w:lineRule="auto"/>
        <w:ind w:right="108"/>
        <w:jc w:val="both"/>
        <w:rPr>
          <w:rFonts w:ascii="Trebuchet MS" w:eastAsia="Times New Roman" w:hAnsi="Trebuchet MS" w:cs="Times New Roman"/>
          <w:noProof/>
          <w:lang w:val="ro-RO"/>
        </w:rPr>
      </w:pPr>
      <w:r>
        <w:rPr>
          <w:rFonts w:ascii="Trebuchet MS" w:eastAsia="Calibri" w:hAnsi="Trebuchet MS" w:cs="Times New Roman"/>
          <w:noProof/>
          <w:lang w:val="ro-RO"/>
        </w:rPr>
        <w:t>l</w:t>
      </w:r>
      <w:r w:rsidR="00B77BD0">
        <w:rPr>
          <w:rFonts w:ascii="Trebuchet MS" w:eastAsia="Calibri" w:hAnsi="Trebuchet MS" w:cs="Times New Roman"/>
          <w:noProof/>
          <w:lang w:val="ro-RO"/>
        </w:rPr>
        <w:t xml:space="preserve">) </w:t>
      </w:r>
      <w:r w:rsidR="00A22F0A" w:rsidRPr="005933AB">
        <w:rPr>
          <w:rFonts w:ascii="Trebuchet MS" w:eastAsia="Calibri" w:hAnsi="Trebuchet MS" w:cs="Times New Roman"/>
          <w:noProof/>
          <w:lang w:val="ro-RO"/>
        </w:rPr>
        <w:t>titularul proiectului are obligaţia de a notifica în scris Agenţia pentru Protecţia Mediului Cluj despre orice modificare sau extindere a proiectului survenită după emiterea deciziei etapei de</w:t>
      </w:r>
      <w:r w:rsidR="00162070" w:rsidRPr="005933AB">
        <w:rPr>
          <w:rFonts w:ascii="Trebuchet MS" w:eastAsia="Calibri" w:hAnsi="Trebuchet MS" w:cs="Times New Roman"/>
          <w:noProof/>
          <w:lang w:val="ro-RO"/>
        </w:rPr>
        <w:t xml:space="preserve"> </w:t>
      </w:r>
      <w:r w:rsidR="00A22F0A" w:rsidRPr="005933AB">
        <w:rPr>
          <w:rFonts w:ascii="Trebuchet MS" w:eastAsia="Calibri" w:hAnsi="Trebuchet MS" w:cs="Times New Roman"/>
          <w:noProof/>
          <w:lang w:val="ro-RO"/>
        </w:rPr>
        <w:t xml:space="preserve">încadrare, înainte de producerea modificării, conform cap. V, art. 34, alin.1 din </w:t>
      </w:r>
      <w:r w:rsidR="00A22F0A" w:rsidRPr="005933AB">
        <w:rPr>
          <w:rFonts w:ascii="Trebuchet MS" w:eastAsia="Calibri" w:hAnsi="Trebuchet MS" w:cs="Times New Roman"/>
          <w:b/>
          <w:noProof/>
          <w:u w:val="single"/>
          <w:lang w:val="ro-RO"/>
        </w:rPr>
        <w:t xml:space="preserve">Legea </w:t>
      </w:r>
      <w:r w:rsidR="00A22F0A" w:rsidRPr="005933AB">
        <w:rPr>
          <w:rFonts w:ascii="Trebuchet MS" w:eastAsia="Times New Roman" w:hAnsi="Trebuchet MS" w:cs="Times New Roman"/>
          <w:b/>
          <w:noProof/>
          <w:u w:val="single"/>
          <w:lang w:val="ro-RO"/>
        </w:rPr>
        <w:t>nr. 292/2018</w:t>
      </w:r>
      <w:r w:rsidR="00A22F0A" w:rsidRPr="005933AB">
        <w:rPr>
          <w:rFonts w:ascii="Trebuchet MS" w:eastAsia="Times New Roman" w:hAnsi="Trebuchet MS" w:cs="Times New Roman"/>
          <w:noProof/>
          <w:lang w:val="ro-RO"/>
        </w:rPr>
        <w:t xml:space="preserve"> privind evaluarea impactului anumitor proiecte publice şi private asupra mediului</w:t>
      </w:r>
    </w:p>
    <w:p w:rsidR="00A22F0A" w:rsidRPr="005933AB" w:rsidRDefault="00A22F0A" w:rsidP="00562CB0">
      <w:pPr>
        <w:autoSpaceDE w:val="0"/>
        <w:autoSpaceDN w:val="0"/>
        <w:adjustRightInd w:val="0"/>
        <w:spacing w:after="0" w:line="360" w:lineRule="auto"/>
        <w:ind w:right="108"/>
        <w:jc w:val="both"/>
        <w:rPr>
          <w:rFonts w:ascii="Trebuchet MS" w:eastAsia="Calibri" w:hAnsi="Trebuchet MS" w:cs="Times New Roman"/>
          <w:noProof/>
          <w:lang w:val="ro-RO"/>
        </w:rPr>
      </w:pPr>
      <w:r w:rsidRPr="005933AB">
        <w:rPr>
          <w:rFonts w:ascii="Trebuchet MS" w:eastAsia="Times New Roman" w:hAnsi="Trebuchet MS" w:cs="Times New Roman"/>
          <w:noProof/>
          <w:vanish/>
          <w:lang w:val="ro-RO"/>
        </w:rPr>
        <w:t xml:space="preserve"> </w:t>
      </w:r>
      <w:r w:rsidR="00BF24B9">
        <w:rPr>
          <w:rFonts w:ascii="Trebuchet MS" w:eastAsia="Calibri" w:hAnsi="Trebuchet MS" w:cs="Times New Roman"/>
          <w:noProof/>
          <w:lang w:val="ro-RO"/>
        </w:rPr>
        <w:t>m</w:t>
      </w:r>
      <w:r w:rsidRPr="005933AB">
        <w:rPr>
          <w:rFonts w:ascii="Trebuchet MS" w:eastAsia="Calibri" w:hAnsi="Trebuchet MS" w:cs="Times New Roman"/>
          <w:noProof/>
          <w:lang w:val="ro-RO"/>
        </w:rPr>
        <w:t>) la finalizarea lucrărilor titularul va notifica APM Cluj în vederea verificării conformării cu prevederile prezentului act de către reprezentanţii Agenţiei</w:t>
      </w:r>
      <w:r w:rsidR="00B61F79" w:rsidRPr="005933AB">
        <w:rPr>
          <w:rFonts w:ascii="Trebuchet MS" w:eastAsia="Calibri" w:hAnsi="Trebuchet MS" w:cs="Times New Roman"/>
          <w:noProof/>
          <w:lang w:val="ro-RO"/>
        </w:rPr>
        <w:t xml:space="preserve"> pentru Protecţia Mediului Cluj.</w:t>
      </w:r>
    </w:p>
    <w:p w:rsidR="00A22F0A" w:rsidRPr="005933AB" w:rsidRDefault="00A22F0A" w:rsidP="00562CB0">
      <w:pPr>
        <w:pStyle w:val="ListParagraph"/>
        <w:tabs>
          <w:tab w:val="left" w:pos="360"/>
        </w:tabs>
        <w:spacing w:after="0" w:line="360" w:lineRule="auto"/>
        <w:ind w:left="810" w:right="108"/>
        <w:jc w:val="both"/>
        <w:rPr>
          <w:rFonts w:ascii="Trebuchet MS" w:eastAsia="Calibri" w:hAnsi="Trebuchet MS" w:cs="Times New Roman"/>
          <w:noProof/>
          <w:lang w:val="ro-RO"/>
        </w:rPr>
      </w:pPr>
    </w:p>
    <w:p w:rsidR="00A22F0A" w:rsidRPr="005933AB" w:rsidRDefault="00A22F0A" w:rsidP="00562CB0">
      <w:pPr>
        <w:spacing w:after="0" w:line="360" w:lineRule="auto"/>
        <w:ind w:right="108" w:firstLine="567"/>
        <w:jc w:val="both"/>
        <w:rPr>
          <w:rFonts w:ascii="Trebuchet MS" w:eastAsia="Times New Roman" w:hAnsi="Trebuchet MS" w:cs="Times New Roman"/>
          <w:noProof/>
          <w:lang w:val="ro-RO"/>
        </w:rPr>
      </w:pPr>
      <w:r w:rsidRPr="005933AB">
        <w:rPr>
          <w:rFonts w:ascii="Trebuchet MS" w:eastAsia="Times New Roman" w:hAnsi="Trebuchet MS" w:cs="Times New Roman"/>
          <w:b/>
          <w:noProof/>
          <w:lang w:val="ro-RO"/>
        </w:rPr>
        <w:t>Prezenta decizie</w:t>
      </w:r>
      <w:r w:rsidRPr="005933AB">
        <w:rPr>
          <w:rFonts w:ascii="Trebuchet MS" w:eastAsia="Times New Roman" w:hAnsi="Trebuchet MS" w:cs="Times New Roman"/>
          <w:noProof/>
          <w:lang w:val="ro-RO"/>
        </w:rPr>
        <w:t xml:space="preserve"> </w:t>
      </w:r>
      <w:r w:rsidRPr="005933AB">
        <w:rPr>
          <w:rFonts w:ascii="Trebuchet MS" w:eastAsia="Times New Roman" w:hAnsi="Trebuchet MS" w:cs="Times New Roman"/>
          <w:b/>
          <w:noProof/>
          <w:lang w:val="ro-RO"/>
        </w:rPr>
        <w:t>este valabilă pe toată perioada de realizare a proiectului,</w:t>
      </w:r>
      <w:r w:rsidRPr="005933AB">
        <w:rPr>
          <w:rFonts w:ascii="Trebuchet MS" w:eastAsia="Times New Roman" w:hAnsi="Trebuchet MS" w:cs="Times New Roman"/>
          <w:noProof/>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5933AB" w:rsidRDefault="00A22F0A" w:rsidP="00562CB0">
      <w:pPr>
        <w:spacing w:after="0" w:line="360" w:lineRule="auto"/>
        <w:ind w:right="108" w:firstLine="567"/>
        <w:jc w:val="both"/>
        <w:rPr>
          <w:rFonts w:ascii="Trebuchet MS" w:eastAsia="Times New Roman" w:hAnsi="Trebuchet MS" w:cs="Times New Roman"/>
          <w:noProof/>
          <w:lang w:val="ro-RO"/>
        </w:rPr>
      </w:pPr>
      <w:r w:rsidRPr="005933AB">
        <w:rPr>
          <w:rFonts w:ascii="Trebuchet MS" w:eastAsia="Times New Roman" w:hAnsi="Trebuchet MS" w:cs="Times New Roman"/>
          <w:noProof/>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0" w:tgtFrame="_blank" w:history="1">
        <w:r w:rsidRPr="005933AB">
          <w:rPr>
            <w:rFonts w:ascii="Trebuchet MS" w:eastAsia="Times New Roman" w:hAnsi="Trebuchet MS" w:cs="Times New Roman"/>
            <w:noProof/>
            <w:u w:val="single"/>
            <w:lang w:val="ro-RO"/>
          </w:rPr>
          <w:t>nr. 554/2004</w:t>
        </w:r>
      </w:hyperlink>
      <w:r w:rsidRPr="005933AB">
        <w:rPr>
          <w:rFonts w:ascii="Trebuchet MS" w:eastAsia="Times New Roman" w:hAnsi="Trebuchet MS" w:cs="Times New Roman"/>
          <w:noProof/>
          <w:lang w:val="ro-RO"/>
        </w:rPr>
        <w:t>, cu modificările și completările ulterioare.</w:t>
      </w:r>
    </w:p>
    <w:p w:rsidR="00A22F0A" w:rsidRPr="005933AB" w:rsidRDefault="00A22F0A" w:rsidP="00562CB0">
      <w:pPr>
        <w:spacing w:after="0" w:line="360" w:lineRule="auto"/>
        <w:ind w:right="108" w:firstLine="567"/>
        <w:jc w:val="both"/>
        <w:rPr>
          <w:rFonts w:ascii="Trebuchet MS" w:eastAsia="Times New Roman" w:hAnsi="Trebuchet MS" w:cs="Times New Roman"/>
          <w:noProof/>
          <w:lang w:val="ro-RO"/>
        </w:rPr>
      </w:pPr>
      <w:r w:rsidRPr="005933AB">
        <w:rPr>
          <w:rFonts w:ascii="Trebuchet MS" w:eastAsia="Times New Roman" w:hAnsi="Trebuchet MS" w:cs="Times New Roman"/>
          <w:noProof/>
          <w:lang w:val="ro-RO"/>
        </w:rPr>
        <w:lastRenderedPageBreak/>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5933AB" w:rsidRDefault="00A22F0A" w:rsidP="00562CB0">
      <w:pPr>
        <w:spacing w:after="0" w:line="360" w:lineRule="auto"/>
        <w:ind w:right="108" w:firstLine="567"/>
        <w:jc w:val="both"/>
        <w:rPr>
          <w:rFonts w:ascii="Trebuchet MS" w:eastAsia="Times New Roman" w:hAnsi="Trebuchet MS" w:cs="Times New Roman"/>
          <w:noProof/>
          <w:lang w:val="ro-RO"/>
        </w:rPr>
      </w:pPr>
      <w:r w:rsidRPr="005933AB">
        <w:rPr>
          <w:rFonts w:ascii="Trebuchet MS" w:eastAsia="Times New Roman" w:hAnsi="Trebuchet MS" w:cs="Times New Roman"/>
          <w:noProof/>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5933AB" w:rsidRDefault="00A22F0A" w:rsidP="00562CB0">
      <w:pPr>
        <w:spacing w:after="0" w:line="360" w:lineRule="auto"/>
        <w:ind w:right="108" w:firstLine="567"/>
        <w:jc w:val="both"/>
        <w:rPr>
          <w:rFonts w:ascii="Trebuchet MS" w:eastAsia="Times New Roman" w:hAnsi="Trebuchet MS" w:cs="Times New Roman"/>
          <w:noProof/>
          <w:lang w:val="ro-RO"/>
        </w:rPr>
      </w:pPr>
      <w:r w:rsidRPr="005933AB">
        <w:rPr>
          <w:rFonts w:ascii="Trebuchet MS" w:eastAsia="Times New Roman" w:hAnsi="Trebuchet MS" w:cs="Times New Roman"/>
          <w:noProof/>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5933AB">
        <w:rPr>
          <w:rFonts w:ascii="Trebuchet MS" w:eastAsia="Times New Roman" w:hAnsi="Trebuchet MS" w:cs="Times New Roman"/>
          <w:b/>
          <w:noProof/>
          <w:lang w:val="ro-RO"/>
        </w:rPr>
        <w:t>30 de zile</w:t>
      </w:r>
      <w:r w:rsidRPr="005933AB">
        <w:rPr>
          <w:rFonts w:ascii="Trebuchet MS" w:eastAsia="Times New Roman" w:hAnsi="Trebuchet MS" w:cs="Times New Roman"/>
          <w:noProof/>
          <w:lang w:val="ro-RO"/>
        </w:rPr>
        <w:t xml:space="preserve"> de la data aducerii la cunoștința publicului a deciziei.</w:t>
      </w:r>
    </w:p>
    <w:p w:rsidR="00A22F0A" w:rsidRPr="005933AB" w:rsidRDefault="00A22F0A" w:rsidP="00562CB0">
      <w:pPr>
        <w:spacing w:after="0" w:line="360" w:lineRule="auto"/>
        <w:ind w:right="108" w:firstLine="567"/>
        <w:jc w:val="both"/>
        <w:rPr>
          <w:rFonts w:ascii="Trebuchet MS" w:eastAsia="Times New Roman" w:hAnsi="Trebuchet MS" w:cs="Times New Roman"/>
          <w:noProof/>
          <w:lang w:val="ro-RO"/>
        </w:rPr>
      </w:pPr>
      <w:r w:rsidRPr="005933AB">
        <w:rPr>
          <w:rFonts w:ascii="Trebuchet MS" w:eastAsia="Times New Roman" w:hAnsi="Trebuchet MS" w:cs="Times New Roman"/>
          <w:noProof/>
          <w:lang w:val="ro-RO"/>
        </w:rPr>
        <w:t>Autoritatea publică emitentă are obligația de a răspunde la plângerea prealabilă prevăzută la art. 22 alin. (1) în termen de 30 de zile de la data înregistrării acesteia la acea autoritate.</w:t>
      </w:r>
    </w:p>
    <w:p w:rsidR="00A22F0A" w:rsidRPr="005933AB" w:rsidRDefault="00A22F0A" w:rsidP="00562CB0">
      <w:pPr>
        <w:spacing w:after="0" w:line="360" w:lineRule="auto"/>
        <w:ind w:right="108" w:firstLine="567"/>
        <w:jc w:val="both"/>
        <w:rPr>
          <w:rFonts w:ascii="Trebuchet MS" w:eastAsia="Times New Roman" w:hAnsi="Trebuchet MS" w:cs="Times New Roman"/>
          <w:noProof/>
          <w:lang w:val="ro-RO"/>
        </w:rPr>
      </w:pPr>
      <w:r w:rsidRPr="005933AB">
        <w:rPr>
          <w:rFonts w:ascii="Trebuchet MS" w:eastAsia="Times New Roman" w:hAnsi="Trebuchet MS" w:cs="Times New Roman"/>
          <w:noProof/>
          <w:lang w:val="ro-RO"/>
        </w:rPr>
        <w:t>Procedura de soluționare a plângerii prealabile prevăzută la art. 22 alin. (1) este gratuită și trebuie să fie echitabilă, rapidă și corectă.</w:t>
      </w:r>
    </w:p>
    <w:p w:rsidR="00A627AD" w:rsidRPr="005933AB" w:rsidRDefault="00A22F0A" w:rsidP="00562CB0">
      <w:pPr>
        <w:pStyle w:val="ListParagraph"/>
        <w:tabs>
          <w:tab w:val="left" w:pos="180"/>
        </w:tabs>
        <w:spacing w:after="0" w:line="360" w:lineRule="auto"/>
        <w:ind w:left="0" w:right="108" w:firstLine="567"/>
        <w:jc w:val="both"/>
        <w:rPr>
          <w:rFonts w:ascii="Trebuchet MS" w:eastAsia="Calibri" w:hAnsi="Trebuchet MS" w:cs="Times New Roman"/>
          <w:b/>
          <w:noProof/>
          <w:lang w:val="ro-RO"/>
        </w:rPr>
      </w:pPr>
      <w:r w:rsidRPr="005933AB">
        <w:rPr>
          <w:rFonts w:ascii="Trebuchet MS" w:eastAsia="Times New Roman" w:hAnsi="Trebuchet MS" w:cs="Times New Roman"/>
          <w:noProof/>
          <w:lang w:val="ro-RO"/>
        </w:rPr>
        <w:t xml:space="preserve">Prezenta decizie poate fi contestată în conformitate cu prevederile Legii nr. 292/2018 privind evaluarea impactului anumitor proiecte publice și private asupra mediului și ale Legii </w:t>
      </w:r>
      <w:hyperlink r:id="rId11" w:tgtFrame="_blank" w:history="1">
        <w:r w:rsidRPr="005933AB">
          <w:rPr>
            <w:rFonts w:ascii="Trebuchet MS" w:eastAsia="Times New Roman" w:hAnsi="Trebuchet MS" w:cs="Times New Roman"/>
            <w:noProof/>
            <w:u w:val="single"/>
            <w:lang w:val="ro-RO"/>
          </w:rPr>
          <w:t>nr. 554/2004</w:t>
        </w:r>
      </w:hyperlink>
      <w:r w:rsidRPr="005933AB">
        <w:rPr>
          <w:rFonts w:ascii="Trebuchet MS" w:eastAsia="Times New Roman" w:hAnsi="Trebuchet MS" w:cs="Times New Roman"/>
          <w:noProof/>
          <w:lang w:val="ro-RO"/>
        </w:rPr>
        <w:t>, cu modificările și completările ulterioare.</w:t>
      </w:r>
    </w:p>
    <w:p w:rsidR="00F67584" w:rsidRDefault="00F67584" w:rsidP="005933AB">
      <w:pPr>
        <w:spacing w:after="0" w:line="360" w:lineRule="auto"/>
        <w:ind w:right="108"/>
        <w:jc w:val="center"/>
        <w:rPr>
          <w:rFonts w:ascii="Trebuchet MS" w:eastAsia="Calibri" w:hAnsi="Trebuchet MS" w:cs="Times New Roman"/>
          <w:b/>
          <w:noProof/>
          <w:lang w:val="ro-RO"/>
        </w:rPr>
      </w:pPr>
    </w:p>
    <w:p w:rsidR="0053611D" w:rsidRPr="005933AB" w:rsidRDefault="0053611D" w:rsidP="005933AB">
      <w:pPr>
        <w:spacing w:after="0" w:line="360" w:lineRule="auto"/>
        <w:ind w:right="108"/>
        <w:jc w:val="center"/>
        <w:rPr>
          <w:rFonts w:ascii="Trebuchet MS" w:eastAsia="Calibri" w:hAnsi="Trebuchet MS" w:cs="Times New Roman"/>
          <w:b/>
          <w:noProof/>
          <w:lang w:val="ro-RO"/>
        </w:rPr>
      </w:pPr>
      <w:r w:rsidRPr="005933AB">
        <w:rPr>
          <w:rFonts w:ascii="Trebuchet MS" w:eastAsia="Calibri" w:hAnsi="Trebuchet MS" w:cs="Times New Roman"/>
          <w:b/>
          <w:noProof/>
          <w:lang w:val="ro-RO"/>
        </w:rPr>
        <w:t>DIRECTOR EXECUTIV</w:t>
      </w:r>
    </w:p>
    <w:p w:rsidR="006A692E" w:rsidRPr="005933AB" w:rsidRDefault="00A56712" w:rsidP="005933AB">
      <w:pPr>
        <w:spacing w:after="0" w:line="360" w:lineRule="auto"/>
        <w:ind w:right="108"/>
        <w:jc w:val="center"/>
        <w:rPr>
          <w:rFonts w:ascii="Trebuchet MS" w:eastAsia="Calibri" w:hAnsi="Trebuchet MS" w:cs="Times New Roman"/>
          <w:noProof/>
          <w:lang w:val="ro-RO"/>
        </w:rPr>
      </w:pPr>
      <w:r>
        <w:rPr>
          <w:rFonts w:ascii="Trebuchet MS" w:eastAsia="Calibri" w:hAnsi="Trebuchet MS" w:cs="Times New Roman"/>
          <w:noProof/>
          <w:lang w:val="ro-RO"/>
        </w:rPr>
        <w:t>Dr. ing. Grigore CRĂCIUN</w:t>
      </w:r>
    </w:p>
    <w:p w:rsidR="00A16E6A" w:rsidRDefault="00A16E6A" w:rsidP="005933AB">
      <w:pPr>
        <w:spacing w:after="0" w:line="360" w:lineRule="auto"/>
        <w:ind w:right="108"/>
        <w:jc w:val="center"/>
        <w:rPr>
          <w:rFonts w:ascii="Trebuchet MS" w:eastAsia="Calibri" w:hAnsi="Trebuchet MS" w:cs="Times New Roman"/>
          <w:noProof/>
          <w:lang w:val="ro-RO"/>
        </w:rPr>
      </w:pPr>
    </w:p>
    <w:p w:rsidR="00D52786" w:rsidRPr="005933AB" w:rsidRDefault="00D52786" w:rsidP="005933AB">
      <w:pPr>
        <w:spacing w:after="0" w:line="360" w:lineRule="auto"/>
        <w:ind w:right="108"/>
        <w:jc w:val="both"/>
        <w:rPr>
          <w:rFonts w:ascii="Trebuchet MS" w:eastAsia="Calibri" w:hAnsi="Trebuchet MS" w:cs="Times New Roman"/>
          <w:b/>
          <w:noProof/>
          <w:lang w:val="ro-RO"/>
        </w:rPr>
      </w:pPr>
      <w:r w:rsidRPr="005933AB">
        <w:rPr>
          <w:rFonts w:ascii="Trebuchet MS" w:eastAsia="Calibri" w:hAnsi="Trebuchet MS" w:cs="Times New Roman"/>
          <w:b/>
          <w:noProof/>
          <w:lang w:val="ro-RO"/>
        </w:rPr>
        <w:t xml:space="preserve">Şef Serviciu  AAA                           </w:t>
      </w:r>
      <w:r w:rsidR="004C5197" w:rsidRPr="005933AB">
        <w:rPr>
          <w:rFonts w:ascii="Trebuchet MS" w:eastAsia="Calibri" w:hAnsi="Trebuchet MS" w:cs="Times New Roman"/>
          <w:b/>
          <w:noProof/>
          <w:lang w:val="ro-RO"/>
        </w:rPr>
        <w:t xml:space="preserve">                       </w:t>
      </w:r>
      <w:r w:rsidR="00F26D17" w:rsidRPr="005933AB">
        <w:rPr>
          <w:rFonts w:ascii="Trebuchet MS" w:eastAsia="Calibri" w:hAnsi="Trebuchet MS" w:cs="Times New Roman"/>
          <w:b/>
          <w:noProof/>
          <w:lang w:val="ro-RO"/>
        </w:rPr>
        <w:t xml:space="preserve">            </w:t>
      </w:r>
      <w:r w:rsidR="004C5197" w:rsidRPr="005933AB">
        <w:rPr>
          <w:rFonts w:ascii="Trebuchet MS" w:eastAsia="Calibri" w:hAnsi="Trebuchet MS" w:cs="Times New Roman"/>
          <w:b/>
          <w:noProof/>
          <w:lang w:val="ro-RO"/>
        </w:rPr>
        <w:t xml:space="preserve"> </w:t>
      </w:r>
      <w:r w:rsidR="00711DB8" w:rsidRPr="005933AB">
        <w:rPr>
          <w:rFonts w:ascii="Trebuchet MS" w:eastAsia="Calibri" w:hAnsi="Trebuchet MS" w:cs="Times New Roman"/>
          <w:b/>
          <w:noProof/>
          <w:lang w:val="ro-RO"/>
        </w:rPr>
        <w:t xml:space="preserve">    </w:t>
      </w:r>
      <w:r w:rsidR="0099796A" w:rsidRPr="005933AB">
        <w:rPr>
          <w:rFonts w:ascii="Trebuchet MS" w:eastAsia="Calibri" w:hAnsi="Trebuchet MS" w:cs="Times New Roman"/>
          <w:b/>
          <w:noProof/>
          <w:lang w:val="ro-RO"/>
        </w:rPr>
        <w:t xml:space="preserve">  </w:t>
      </w:r>
      <w:r w:rsidR="00A16E6A" w:rsidRPr="005933AB">
        <w:rPr>
          <w:rFonts w:ascii="Trebuchet MS" w:eastAsia="Calibri" w:hAnsi="Trebuchet MS" w:cs="Times New Roman"/>
          <w:b/>
          <w:noProof/>
          <w:lang w:val="ro-RO"/>
        </w:rPr>
        <w:t xml:space="preserve"> </w:t>
      </w:r>
      <w:r w:rsidR="00284D65" w:rsidRPr="005933AB">
        <w:rPr>
          <w:rFonts w:ascii="Trebuchet MS" w:eastAsia="Calibri" w:hAnsi="Trebuchet MS" w:cs="Times New Roman"/>
          <w:b/>
          <w:noProof/>
          <w:lang w:val="ro-RO"/>
        </w:rPr>
        <w:t>Ș</w:t>
      </w:r>
      <w:r w:rsidRPr="005933AB">
        <w:rPr>
          <w:rFonts w:ascii="Trebuchet MS" w:eastAsia="Calibri" w:hAnsi="Trebuchet MS" w:cs="Times New Roman"/>
          <w:b/>
          <w:noProof/>
          <w:lang w:val="ro-RO"/>
        </w:rPr>
        <w:t xml:space="preserve">ef serviciu CFM         </w:t>
      </w:r>
    </w:p>
    <w:p w:rsidR="00D52786" w:rsidRPr="005933AB" w:rsidRDefault="0099796A" w:rsidP="005933AB">
      <w:pPr>
        <w:spacing w:after="0" w:line="360" w:lineRule="auto"/>
        <w:ind w:right="108"/>
        <w:jc w:val="both"/>
        <w:rPr>
          <w:rFonts w:ascii="Trebuchet MS" w:eastAsia="Calibri" w:hAnsi="Trebuchet MS" w:cs="Times New Roman"/>
          <w:b/>
          <w:noProof/>
          <w:lang w:val="ro-RO"/>
        </w:rPr>
      </w:pPr>
      <w:r w:rsidRPr="005933AB">
        <w:rPr>
          <w:rFonts w:ascii="Trebuchet MS" w:eastAsia="Calibri" w:hAnsi="Trebuchet MS" w:cs="Times New Roman"/>
          <w:noProof/>
          <w:lang w:val="ro-RO"/>
        </w:rPr>
        <w:t>i</w:t>
      </w:r>
      <w:r w:rsidR="00D52786" w:rsidRPr="005933AB">
        <w:rPr>
          <w:rFonts w:ascii="Trebuchet MS" w:eastAsia="Calibri" w:hAnsi="Trebuchet MS" w:cs="Times New Roman"/>
          <w:noProof/>
          <w:lang w:val="ro-RO"/>
        </w:rPr>
        <w:t xml:space="preserve">ng. Anca CÎMPEAN                         </w:t>
      </w:r>
      <w:r w:rsidR="004C5197" w:rsidRPr="005933AB">
        <w:rPr>
          <w:rFonts w:ascii="Trebuchet MS" w:eastAsia="Calibri" w:hAnsi="Trebuchet MS" w:cs="Times New Roman"/>
          <w:noProof/>
          <w:lang w:val="ro-RO"/>
        </w:rPr>
        <w:t xml:space="preserve">                        </w:t>
      </w:r>
      <w:r w:rsidR="00F26D17" w:rsidRPr="005933AB">
        <w:rPr>
          <w:rFonts w:ascii="Trebuchet MS" w:eastAsia="Calibri" w:hAnsi="Trebuchet MS" w:cs="Times New Roman"/>
          <w:noProof/>
          <w:lang w:val="ro-RO"/>
        </w:rPr>
        <w:t xml:space="preserve">             </w:t>
      </w:r>
      <w:r w:rsidRPr="005933AB">
        <w:rPr>
          <w:rFonts w:ascii="Trebuchet MS" w:eastAsia="Calibri" w:hAnsi="Trebuchet MS" w:cs="Times New Roman"/>
          <w:noProof/>
          <w:lang w:val="ro-RO"/>
        </w:rPr>
        <w:t xml:space="preserve">    </w:t>
      </w:r>
      <w:r w:rsidR="00A56712">
        <w:rPr>
          <w:rFonts w:ascii="Trebuchet MS" w:eastAsia="Calibri" w:hAnsi="Trebuchet MS" w:cs="Times New Roman"/>
          <w:noProof/>
          <w:lang w:val="ro-RO"/>
        </w:rPr>
        <w:t xml:space="preserve">   Adina SOCAICU</w:t>
      </w:r>
      <w:r w:rsidR="00D52786" w:rsidRPr="005933AB">
        <w:rPr>
          <w:rFonts w:ascii="Trebuchet MS" w:eastAsia="Calibri" w:hAnsi="Trebuchet MS" w:cs="Times New Roman"/>
          <w:b/>
          <w:noProof/>
          <w:lang w:val="ro-RO"/>
        </w:rPr>
        <w:t xml:space="preserve">    </w:t>
      </w:r>
    </w:p>
    <w:p w:rsidR="0099796A" w:rsidRPr="005933AB" w:rsidRDefault="00D52786" w:rsidP="005933AB">
      <w:pPr>
        <w:spacing w:after="0" w:line="360" w:lineRule="auto"/>
        <w:ind w:right="108"/>
        <w:jc w:val="both"/>
        <w:outlineLvl w:val="0"/>
        <w:rPr>
          <w:rFonts w:ascii="Trebuchet MS" w:eastAsia="Calibri" w:hAnsi="Trebuchet MS" w:cs="Times New Roman"/>
          <w:b/>
          <w:noProof/>
          <w:lang w:val="ro-RO"/>
        </w:rPr>
      </w:pPr>
      <w:r w:rsidRPr="005933AB">
        <w:rPr>
          <w:rFonts w:ascii="Trebuchet MS" w:eastAsia="Calibri" w:hAnsi="Trebuchet MS" w:cs="Times New Roman"/>
          <w:b/>
          <w:noProof/>
          <w:lang w:val="ro-RO"/>
        </w:rPr>
        <w:tab/>
        <w:t xml:space="preserve"> </w:t>
      </w:r>
      <w:r w:rsidR="00F26D17" w:rsidRPr="005933AB">
        <w:rPr>
          <w:rFonts w:ascii="Trebuchet MS" w:eastAsia="Calibri" w:hAnsi="Trebuchet MS" w:cs="Times New Roman"/>
          <w:b/>
          <w:noProof/>
          <w:lang w:val="ro-RO"/>
        </w:rPr>
        <w:t xml:space="preserve">  </w:t>
      </w:r>
      <w:r w:rsidR="00273A23" w:rsidRPr="005933AB">
        <w:rPr>
          <w:rFonts w:ascii="Trebuchet MS" w:eastAsia="Calibri" w:hAnsi="Trebuchet MS" w:cs="Times New Roman"/>
          <w:b/>
          <w:noProof/>
          <w:lang w:val="ro-RO"/>
        </w:rPr>
        <w:t xml:space="preserve">   </w:t>
      </w:r>
      <w:r w:rsidR="00F26D17" w:rsidRPr="005933AB">
        <w:rPr>
          <w:rFonts w:ascii="Trebuchet MS" w:eastAsia="Calibri" w:hAnsi="Trebuchet MS" w:cs="Times New Roman"/>
          <w:b/>
          <w:noProof/>
          <w:lang w:val="ro-RO"/>
        </w:rPr>
        <w:t xml:space="preserve">  </w:t>
      </w:r>
      <w:r w:rsidR="008212BE" w:rsidRPr="005933AB">
        <w:rPr>
          <w:rFonts w:ascii="Trebuchet MS" w:eastAsia="Calibri" w:hAnsi="Trebuchet MS" w:cs="Times New Roman"/>
          <w:b/>
          <w:noProof/>
          <w:lang w:val="ro-RO"/>
        </w:rPr>
        <w:t xml:space="preserve">  </w:t>
      </w:r>
      <w:r w:rsidR="008047DF" w:rsidRPr="005933AB">
        <w:rPr>
          <w:rFonts w:ascii="Trebuchet MS" w:eastAsia="Calibri" w:hAnsi="Trebuchet MS" w:cs="Times New Roman"/>
          <w:b/>
          <w:noProof/>
          <w:lang w:val="ro-RO"/>
        </w:rPr>
        <w:t xml:space="preserve"> </w:t>
      </w:r>
    </w:p>
    <w:p w:rsidR="00D52786" w:rsidRPr="005933AB" w:rsidRDefault="00284D65" w:rsidP="005933AB">
      <w:pPr>
        <w:spacing w:after="0" w:line="360" w:lineRule="auto"/>
        <w:ind w:right="108"/>
        <w:jc w:val="both"/>
        <w:outlineLvl w:val="0"/>
        <w:rPr>
          <w:rFonts w:ascii="Trebuchet MS" w:eastAsia="Calibri" w:hAnsi="Trebuchet MS" w:cs="Times New Roman"/>
          <w:b/>
          <w:noProof/>
          <w:lang w:val="ro-RO"/>
        </w:rPr>
      </w:pPr>
      <w:r w:rsidRPr="005933AB">
        <w:rPr>
          <w:rFonts w:ascii="Trebuchet MS" w:eastAsia="Calibri" w:hAnsi="Trebuchet MS" w:cs="Times New Roman"/>
          <w:b/>
          <w:noProof/>
          <w:lang w:val="ro-RO"/>
        </w:rPr>
        <w:t>Î</w:t>
      </w:r>
      <w:r w:rsidR="004C5197" w:rsidRPr="005933AB">
        <w:rPr>
          <w:rFonts w:ascii="Trebuchet MS" w:eastAsia="Calibri" w:hAnsi="Trebuchet MS" w:cs="Times New Roman"/>
          <w:b/>
          <w:noProof/>
          <w:lang w:val="ro-RO"/>
        </w:rPr>
        <w:t>ntocmit</w:t>
      </w:r>
      <w:r w:rsidR="0099796A" w:rsidRPr="005933AB">
        <w:rPr>
          <w:rFonts w:ascii="Trebuchet MS" w:eastAsia="Calibri" w:hAnsi="Trebuchet MS" w:cs="Times New Roman"/>
          <w:b/>
          <w:noProof/>
          <w:lang w:val="ro-RO"/>
        </w:rPr>
        <w:t>:</w:t>
      </w:r>
    </w:p>
    <w:p w:rsidR="00DA4DD4" w:rsidRDefault="0099796A" w:rsidP="005933AB">
      <w:pPr>
        <w:spacing w:after="0" w:line="360" w:lineRule="auto"/>
        <w:ind w:right="108"/>
        <w:jc w:val="both"/>
        <w:rPr>
          <w:rFonts w:ascii="Trebuchet MS" w:eastAsia="Calibri" w:hAnsi="Trebuchet MS" w:cs="Times New Roman"/>
          <w:noProof/>
          <w:lang w:val="ro-RO"/>
        </w:rPr>
      </w:pPr>
      <w:r w:rsidRPr="005933AB">
        <w:rPr>
          <w:rFonts w:ascii="Trebuchet MS" w:eastAsia="Calibri" w:hAnsi="Trebuchet MS" w:cs="Times New Roman"/>
          <w:noProof/>
          <w:lang w:val="ro-RO"/>
        </w:rPr>
        <w:t>cons. Simona-Diana MORARIU</w:t>
      </w:r>
      <w:r w:rsidR="00D52786" w:rsidRPr="005933AB">
        <w:rPr>
          <w:rFonts w:ascii="Trebuchet MS" w:eastAsia="Calibri" w:hAnsi="Trebuchet MS" w:cs="Times New Roman"/>
          <w:b/>
          <w:noProof/>
          <w:lang w:val="ro-RO"/>
        </w:rPr>
        <w:t xml:space="preserve">                      </w:t>
      </w:r>
      <w:r w:rsidR="004C5197" w:rsidRPr="005933AB">
        <w:rPr>
          <w:rFonts w:ascii="Trebuchet MS" w:eastAsia="Calibri" w:hAnsi="Trebuchet MS" w:cs="Times New Roman"/>
          <w:b/>
          <w:noProof/>
          <w:lang w:val="ro-RO"/>
        </w:rPr>
        <w:t xml:space="preserve">               </w:t>
      </w:r>
      <w:r w:rsidR="00275378" w:rsidRPr="005933AB">
        <w:rPr>
          <w:rFonts w:ascii="Trebuchet MS" w:eastAsia="Calibri" w:hAnsi="Trebuchet MS" w:cs="Times New Roman"/>
          <w:b/>
          <w:noProof/>
          <w:lang w:val="ro-RO"/>
        </w:rPr>
        <w:t xml:space="preserve">         </w:t>
      </w:r>
      <w:r w:rsidR="008047DF" w:rsidRPr="005933AB">
        <w:rPr>
          <w:rFonts w:ascii="Trebuchet MS" w:eastAsia="Calibri" w:hAnsi="Trebuchet MS" w:cs="Times New Roman"/>
          <w:b/>
          <w:noProof/>
          <w:lang w:val="ro-RO"/>
        </w:rPr>
        <w:t xml:space="preserve"> </w:t>
      </w:r>
      <w:r w:rsidR="00711DB8" w:rsidRPr="005933AB">
        <w:rPr>
          <w:rFonts w:ascii="Trebuchet MS" w:eastAsia="Calibri" w:hAnsi="Trebuchet MS" w:cs="Times New Roman"/>
          <w:noProof/>
          <w:lang w:val="ro-RO"/>
        </w:rPr>
        <w:t xml:space="preserve"> </w:t>
      </w:r>
      <w:r w:rsidR="00A56712">
        <w:rPr>
          <w:rFonts w:ascii="Trebuchet MS" w:eastAsia="Calibri" w:hAnsi="Trebuchet MS" w:cs="Times New Roman"/>
          <w:noProof/>
          <w:lang w:val="ro-RO"/>
        </w:rPr>
        <w:t xml:space="preserve">     </w:t>
      </w:r>
      <w:r w:rsidRPr="005933AB">
        <w:rPr>
          <w:rFonts w:ascii="Trebuchet MS" w:eastAsia="Calibri" w:hAnsi="Trebuchet MS" w:cs="Times New Roman"/>
          <w:noProof/>
          <w:lang w:val="ro-RO"/>
        </w:rPr>
        <w:t>c</w:t>
      </w:r>
      <w:r w:rsidR="008047DF" w:rsidRPr="005933AB">
        <w:rPr>
          <w:rFonts w:ascii="Trebuchet MS" w:eastAsia="Calibri" w:hAnsi="Trebuchet MS" w:cs="Times New Roman"/>
          <w:noProof/>
          <w:lang w:val="ro-RO"/>
        </w:rPr>
        <w:t xml:space="preserve">ons. </w:t>
      </w:r>
      <w:r w:rsidR="00846113" w:rsidRPr="005933AB">
        <w:rPr>
          <w:rFonts w:ascii="Trebuchet MS" w:eastAsia="Calibri" w:hAnsi="Trebuchet MS" w:cs="Times New Roman"/>
          <w:noProof/>
          <w:lang w:val="ro-RO"/>
        </w:rPr>
        <w:t xml:space="preserve">Romina </w:t>
      </w:r>
      <w:r w:rsidR="004375F7">
        <w:rPr>
          <w:rFonts w:ascii="Trebuchet MS" w:eastAsia="Calibri" w:hAnsi="Trebuchet MS" w:cs="Times New Roman"/>
          <w:noProof/>
          <w:lang w:val="ro-RO"/>
        </w:rPr>
        <w:t>TINTELECAN</w:t>
      </w:r>
      <w:bookmarkStart w:id="0" w:name="_GoBack"/>
      <w:bookmarkEnd w:id="0"/>
    </w:p>
    <w:sectPr w:rsidR="00DA4DD4" w:rsidSect="00562CB0">
      <w:headerReference w:type="default" r:id="rId12"/>
      <w:footerReference w:type="default" r:id="rId13"/>
      <w:pgSz w:w="11907" w:h="16840" w:code="9"/>
      <w:pgMar w:top="567" w:right="1134" w:bottom="567" w:left="1440" w:header="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D03" w:rsidRDefault="00D15D03" w:rsidP="00D6795A">
      <w:pPr>
        <w:spacing w:after="0" w:line="240" w:lineRule="auto"/>
      </w:pPr>
      <w:r>
        <w:separator/>
      </w:r>
    </w:p>
  </w:endnote>
  <w:endnote w:type="continuationSeparator" w:id="0">
    <w:p w:rsidR="00D15D03" w:rsidRDefault="00D15D03"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3AB" w:rsidRDefault="005933AB" w:rsidP="005933AB">
    <w:pPr>
      <w:pStyle w:val="Footer"/>
      <w:rPr>
        <w:rFonts w:ascii="Trebuchet MS" w:hAnsi="Trebuchet MS"/>
        <w:sz w:val="16"/>
        <w:szCs w:val="16"/>
      </w:rPr>
    </w:pPr>
    <w:r>
      <w:rPr>
        <w:rFonts w:ascii="Trebuchet MS" w:hAnsi="Trebuchet MS"/>
        <w:sz w:val="16"/>
        <w:szCs w:val="16"/>
      </w:rPr>
      <w:t>AGENȚIA PENTRU PROTECȚIA MEDIULUI CLUJ</w:t>
    </w:r>
    <w:r w:rsidRPr="003A499B">
      <w:rPr>
        <w:rFonts w:ascii="Trebuchet MS" w:hAnsi="Trebuchet MS"/>
        <w:sz w:val="16"/>
        <w:szCs w:val="16"/>
      </w:rPr>
      <w:t xml:space="preserve"> </w:t>
    </w:r>
    <w:r>
      <w:rPr>
        <w:rFonts w:ascii="Trebuchet MS" w:hAnsi="Trebuchet MS"/>
        <w:sz w:val="16"/>
        <w:szCs w:val="16"/>
      </w:rPr>
      <w:t xml:space="preserve">                                                                                                     </w:t>
    </w:r>
    <w:proofErr w:type="spellStart"/>
    <w:r w:rsidRPr="00BA7EEF">
      <w:rPr>
        <w:rFonts w:ascii="Trebuchet MS" w:hAnsi="Trebuchet MS"/>
        <w:sz w:val="16"/>
        <w:szCs w:val="16"/>
      </w:rPr>
      <w:t>Pagină</w:t>
    </w:r>
    <w:proofErr w:type="spellEnd"/>
    <w:r w:rsidRPr="00BA7EEF">
      <w:rPr>
        <w:rFonts w:ascii="Trebuchet MS" w:hAnsi="Trebuchet MS"/>
        <w:sz w:val="16"/>
        <w:szCs w:val="16"/>
      </w:rPr>
      <w:t xml:space="preserve"> </w:t>
    </w:r>
    <w:r w:rsidRPr="00BA7EEF">
      <w:rPr>
        <w:rFonts w:ascii="Trebuchet MS" w:hAnsi="Trebuchet MS"/>
        <w:b/>
        <w:bCs/>
        <w:sz w:val="16"/>
        <w:szCs w:val="16"/>
      </w:rPr>
      <w:fldChar w:fldCharType="begin"/>
    </w:r>
    <w:r w:rsidRPr="00BA7EEF">
      <w:rPr>
        <w:rFonts w:ascii="Trebuchet MS" w:hAnsi="Trebuchet MS"/>
        <w:b/>
        <w:bCs/>
        <w:sz w:val="16"/>
        <w:szCs w:val="16"/>
      </w:rPr>
      <w:instrText>PAGE</w:instrText>
    </w:r>
    <w:r w:rsidRPr="00BA7EEF">
      <w:rPr>
        <w:rFonts w:ascii="Trebuchet MS" w:hAnsi="Trebuchet MS"/>
        <w:b/>
        <w:bCs/>
        <w:sz w:val="16"/>
        <w:szCs w:val="16"/>
      </w:rPr>
      <w:fldChar w:fldCharType="separate"/>
    </w:r>
    <w:r w:rsidR="004375F7">
      <w:rPr>
        <w:rFonts w:ascii="Trebuchet MS" w:hAnsi="Trebuchet MS"/>
        <w:b/>
        <w:bCs/>
        <w:noProof/>
        <w:sz w:val="16"/>
        <w:szCs w:val="16"/>
      </w:rPr>
      <w:t>6</w:t>
    </w:r>
    <w:r w:rsidRPr="00BA7EEF">
      <w:rPr>
        <w:rFonts w:ascii="Trebuchet MS" w:hAnsi="Trebuchet MS"/>
        <w:b/>
        <w:bCs/>
        <w:sz w:val="16"/>
        <w:szCs w:val="16"/>
      </w:rPr>
      <w:fldChar w:fldCharType="end"/>
    </w:r>
    <w:r w:rsidRPr="00BA7EEF">
      <w:rPr>
        <w:rFonts w:ascii="Trebuchet MS" w:hAnsi="Trebuchet MS"/>
        <w:sz w:val="16"/>
        <w:szCs w:val="16"/>
      </w:rPr>
      <w:t xml:space="preserve"> din </w:t>
    </w:r>
    <w:r w:rsidRPr="00BA7EEF">
      <w:rPr>
        <w:rFonts w:ascii="Trebuchet MS" w:hAnsi="Trebuchet MS"/>
        <w:b/>
        <w:bCs/>
        <w:sz w:val="16"/>
        <w:szCs w:val="16"/>
      </w:rPr>
      <w:fldChar w:fldCharType="begin"/>
    </w:r>
    <w:r w:rsidRPr="00BA7EEF">
      <w:rPr>
        <w:rFonts w:ascii="Trebuchet MS" w:hAnsi="Trebuchet MS"/>
        <w:b/>
        <w:bCs/>
        <w:sz w:val="16"/>
        <w:szCs w:val="16"/>
      </w:rPr>
      <w:instrText>NUMPAGES</w:instrText>
    </w:r>
    <w:r w:rsidRPr="00BA7EEF">
      <w:rPr>
        <w:rFonts w:ascii="Trebuchet MS" w:hAnsi="Trebuchet MS"/>
        <w:b/>
        <w:bCs/>
        <w:sz w:val="16"/>
        <w:szCs w:val="16"/>
      </w:rPr>
      <w:fldChar w:fldCharType="separate"/>
    </w:r>
    <w:r w:rsidR="004375F7">
      <w:rPr>
        <w:rFonts w:ascii="Trebuchet MS" w:hAnsi="Trebuchet MS"/>
        <w:b/>
        <w:bCs/>
        <w:noProof/>
        <w:sz w:val="16"/>
        <w:szCs w:val="16"/>
      </w:rPr>
      <w:t>6</w:t>
    </w:r>
    <w:r w:rsidRPr="00BA7EEF">
      <w:rPr>
        <w:rFonts w:ascii="Trebuchet MS" w:hAnsi="Trebuchet MS"/>
        <w:b/>
        <w:bCs/>
        <w:sz w:val="16"/>
        <w:szCs w:val="16"/>
      </w:rPr>
      <w:fldChar w:fldCharType="end"/>
    </w:r>
  </w:p>
  <w:p w:rsidR="005933AB" w:rsidRPr="00BA7EEF" w:rsidRDefault="00D15D03" w:rsidP="005933AB">
    <w:pPr>
      <w:pStyle w:val="Footer"/>
      <w:rPr>
        <w:rFonts w:ascii="Trebuchet MS" w:hAnsi="Trebuchet MS"/>
        <w:b/>
        <w:bCs/>
        <w:sz w:val="16"/>
        <w:szCs w:val="16"/>
      </w:rPr>
    </w:pPr>
    <w:hyperlink r:id="rId1" w:history="1"/>
    <w:proofErr w:type="spellStart"/>
    <w:r w:rsidR="005933AB">
      <w:rPr>
        <w:rFonts w:ascii="Trebuchet MS" w:hAnsi="Trebuchet MS"/>
        <w:bCs/>
        <w:sz w:val="16"/>
        <w:szCs w:val="16"/>
      </w:rPr>
      <w:t>S</w:t>
    </w:r>
    <w:r w:rsidR="005933AB" w:rsidRPr="00133A40">
      <w:rPr>
        <w:rFonts w:ascii="Trebuchet MS" w:hAnsi="Trebuchet MS"/>
        <w:bCs/>
        <w:sz w:val="16"/>
        <w:szCs w:val="16"/>
      </w:rPr>
      <w:t>trada</w:t>
    </w:r>
    <w:proofErr w:type="spellEnd"/>
    <w:r w:rsidR="005933AB" w:rsidRPr="00133A40">
      <w:rPr>
        <w:rFonts w:ascii="Trebuchet MS" w:hAnsi="Trebuchet MS"/>
        <w:bCs/>
        <w:sz w:val="16"/>
        <w:szCs w:val="16"/>
      </w:rPr>
      <w:t xml:space="preserve"> </w:t>
    </w:r>
    <w:proofErr w:type="spellStart"/>
    <w:r w:rsidR="005933AB" w:rsidRPr="00133A40">
      <w:rPr>
        <w:rFonts w:ascii="Trebuchet MS" w:hAnsi="Trebuchet MS"/>
        <w:bCs/>
        <w:sz w:val="16"/>
        <w:szCs w:val="16"/>
      </w:rPr>
      <w:t>Dorobanţilor</w:t>
    </w:r>
    <w:proofErr w:type="spellEnd"/>
    <w:r w:rsidR="005933AB" w:rsidRPr="00133A40">
      <w:rPr>
        <w:rFonts w:ascii="Trebuchet MS" w:hAnsi="Trebuchet MS"/>
        <w:bCs/>
        <w:sz w:val="16"/>
        <w:szCs w:val="16"/>
      </w:rPr>
      <w:t xml:space="preserve"> </w:t>
    </w:r>
    <w:proofErr w:type="spellStart"/>
    <w:r w:rsidR="005933AB" w:rsidRPr="00133A40">
      <w:rPr>
        <w:rFonts w:ascii="Trebuchet MS" w:hAnsi="Trebuchet MS"/>
        <w:bCs/>
        <w:sz w:val="16"/>
        <w:szCs w:val="16"/>
      </w:rPr>
      <w:t>nr</w:t>
    </w:r>
    <w:proofErr w:type="spellEnd"/>
    <w:r w:rsidR="005933AB" w:rsidRPr="00133A40">
      <w:rPr>
        <w:rFonts w:ascii="Trebuchet MS" w:hAnsi="Trebuchet MS"/>
        <w:bCs/>
        <w:sz w:val="16"/>
        <w:szCs w:val="16"/>
      </w:rPr>
      <w:t>. 99, Cluj-Napoca, cod 400609</w:t>
    </w:r>
    <w:r w:rsidR="005933AB">
      <w:rPr>
        <w:rFonts w:ascii="Trebuchet MS" w:hAnsi="Trebuchet MS"/>
        <w:bCs/>
        <w:sz w:val="16"/>
        <w:szCs w:val="16"/>
      </w:rPr>
      <w:t xml:space="preserve">                                              </w:t>
    </w:r>
    <w:r w:rsidR="005933AB">
      <w:rPr>
        <w:rFonts w:ascii="Trebuchet MS" w:hAnsi="Trebuchet MS"/>
        <w:bCs/>
        <w:sz w:val="16"/>
        <w:szCs w:val="16"/>
      </w:rPr>
      <w:tab/>
      <w:t xml:space="preserve">           </w:t>
    </w:r>
  </w:p>
  <w:p w:rsidR="005933AB" w:rsidRPr="00C5562D" w:rsidRDefault="005933AB" w:rsidP="005933AB">
    <w:pPr>
      <w:pStyle w:val="Footer1"/>
      <w:rPr>
        <w:rFonts w:eastAsia="Calibri"/>
        <w:color w:val="0563C1"/>
        <w:sz w:val="16"/>
        <w:szCs w:val="16"/>
        <w:u w:val="single"/>
      </w:rPr>
    </w:pPr>
    <w:r w:rsidRPr="005863C9">
      <w:rPr>
        <w:color w:val="auto"/>
        <w:sz w:val="16"/>
        <w:szCs w:val="16"/>
      </w:rPr>
      <w:t xml:space="preserve">Tel.: </w:t>
    </w:r>
    <w:r>
      <w:rPr>
        <w:color w:val="auto"/>
        <w:sz w:val="16"/>
        <w:szCs w:val="16"/>
      </w:rPr>
      <w:t>0264</w:t>
    </w:r>
    <w:r w:rsidRPr="00133A40">
      <w:rPr>
        <w:color w:val="auto"/>
        <w:sz w:val="16"/>
        <w:szCs w:val="16"/>
      </w:rPr>
      <w:t>410722; 0264410720</w:t>
    </w:r>
    <w:r>
      <w:rPr>
        <w:color w:val="auto"/>
        <w:sz w:val="16"/>
        <w:szCs w:val="16"/>
      </w:rPr>
      <w:t xml:space="preserve">      </w:t>
    </w:r>
    <w:r w:rsidRPr="005863C9">
      <w:rPr>
        <w:color w:val="auto"/>
        <w:sz w:val="16"/>
        <w:szCs w:val="16"/>
      </w:rPr>
      <w:t xml:space="preserve">e-mail: </w:t>
    </w:r>
    <w:r w:rsidRPr="00D7756D">
      <w:rPr>
        <w:rFonts w:eastAsia="Times New Roman"/>
        <w:sz w:val="16"/>
        <w:szCs w:val="16"/>
        <w:lang w:val="en-US"/>
      </w:rPr>
      <w:t>office@apmcj.anpm.ro</w:t>
    </w:r>
    <w:r>
      <w:rPr>
        <w:rFonts w:eastAsia="Times New Roman"/>
        <w:sz w:val="16"/>
        <w:szCs w:val="16"/>
        <w:lang w:val="en-US"/>
      </w:rPr>
      <w:t xml:space="preserve">     </w:t>
    </w:r>
    <w:r w:rsidRPr="005863C9">
      <w:rPr>
        <w:sz w:val="16"/>
        <w:szCs w:val="16"/>
      </w:rPr>
      <w:t xml:space="preserve">website: </w:t>
    </w:r>
    <w:r w:rsidRPr="00D7756D">
      <w:rPr>
        <w:sz w:val="16"/>
        <w:szCs w:val="16"/>
        <w:lang w:val="en-US"/>
      </w:rPr>
      <w:t>http://apmcj.anpm.ro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5933AB" w:rsidRPr="007A6C9B" w:rsidTr="007514BF">
      <w:trPr>
        <w:trHeight w:val="267"/>
      </w:trPr>
      <w:tc>
        <w:tcPr>
          <w:tcW w:w="5954" w:type="dxa"/>
          <w:shd w:val="clear" w:color="auto" w:fill="auto"/>
          <w:vAlign w:val="center"/>
        </w:tcPr>
        <w:p w:rsidR="005933AB" w:rsidRPr="007A6C9B" w:rsidRDefault="005933AB" w:rsidP="005933AB">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 xml:space="preserve">Operator de date cu </w:t>
          </w:r>
          <w:proofErr w:type="spellStart"/>
          <w:r w:rsidRPr="007A6C9B">
            <w:rPr>
              <w:rFonts w:ascii="Trebuchet MS" w:hAnsi="Trebuchet MS" w:cs="Open Sans"/>
              <w:color w:val="000000"/>
              <w:sz w:val="16"/>
              <w:szCs w:val="16"/>
              <w:shd w:val="clear" w:color="auto" w:fill="FFFFFF"/>
            </w:rPr>
            <w:t>caracter</w:t>
          </w:r>
          <w:proofErr w:type="spellEnd"/>
          <w:r w:rsidRPr="007A6C9B">
            <w:rPr>
              <w:rFonts w:ascii="Trebuchet MS" w:hAnsi="Trebuchet MS" w:cs="Open Sans"/>
              <w:color w:val="000000"/>
              <w:sz w:val="16"/>
              <w:szCs w:val="16"/>
              <w:shd w:val="clear" w:color="auto" w:fill="FFFFFF"/>
            </w:rPr>
            <w:t xml:space="preserve"> personal, conform </w:t>
          </w:r>
          <w:proofErr w:type="spellStart"/>
          <w:r w:rsidRPr="007A6C9B">
            <w:rPr>
              <w:rFonts w:ascii="Trebuchet MS" w:hAnsi="Trebuchet MS" w:cs="Open Sans"/>
              <w:color w:val="000000"/>
              <w:sz w:val="16"/>
              <w:szCs w:val="16"/>
              <w:shd w:val="clear" w:color="auto" w:fill="FFFFFF"/>
            </w:rPr>
            <w:t>Regulamentului</w:t>
          </w:r>
          <w:proofErr w:type="spellEnd"/>
          <w:r w:rsidRPr="007A6C9B">
            <w:rPr>
              <w:rFonts w:ascii="Trebuchet MS" w:hAnsi="Trebuchet MS" w:cs="Open Sans"/>
              <w:color w:val="000000"/>
              <w:sz w:val="16"/>
              <w:szCs w:val="16"/>
              <w:shd w:val="clear" w:color="auto" w:fill="FFFFFF"/>
            </w:rPr>
            <w:t xml:space="preserve"> (UE) 2016/679</w:t>
          </w:r>
        </w:p>
      </w:tc>
    </w:tr>
  </w:tbl>
  <w:p w:rsidR="005933AB" w:rsidRPr="005863C9" w:rsidRDefault="005933AB" w:rsidP="005933A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D03" w:rsidRDefault="00D15D03" w:rsidP="00D6795A">
      <w:pPr>
        <w:spacing w:after="0" w:line="240" w:lineRule="auto"/>
      </w:pPr>
      <w:r>
        <w:separator/>
      </w:r>
    </w:p>
  </w:footnote>
  <w:footnote w:type="continuationSeparator" w:id="0">
    <w:p w:rsidR="00D15D03" w:rsidRDefault="00D15D03"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FE" w:rsidRDefault="005335E7" w:rsidP="006F31FE">
    <w:pPr>
      <w:pStyle w:val="Header"/>
      <w:rPr>
        <w:rFonts w:ascii="Times New Roman" w:eastAsia="Times New Roman" w:hAnsi="Times New Roman"/>
        <w:sz w:val="24"/>
        <w:szCs w:val="24"/>
        <w:lang w:val="ro-RO"/>
      </w:rPr>
    </w:pPr>
    <w:r w:rsidRPr="00A606AC">
      <w:rPr>
        <w:rFonts w:ascii="Arial" w:eastAsia="Times New Roman" w:hAnsi="Arial" w:cs="Arial"/>
        <w:b/>
        <w:sz w:val="28"/>
        <w:szCs w:val="28"/>
        <w:lang w:val="ro-RO" w:eastAsia="ro-RO"/>
      </w:rPr>
      <w:t xml:space="preserve">            </w:t>
    </w:r>
    <w:r w:rsidRPr="009F3C6D">
      <w:rPr>
        <w:rFonts w:ascii="Times New Roman" w:eastAsia="Times New Roman" w:hAnsi="Times New Roman"/>
        <w:sz w:val="24"/>
        <w:szCs w:val="24"/>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45273"/>
    <w:multiLevelType w:val="hybridMultilevel"/>
    <w:tmpl w:val="06228F2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8BC63CB"/>
    <w:multiLevelType w:val="multilevel"/>
    <w:tmpl w:val="6234D9E6"/>
    <w:lvl w:ilvl="0">
      <w:start w:val="2010"/>
      <w:numFmt w:val="bullet"/>
      <w:lvlText w:val="-"/>
      <w:lvlJc w:val="left"/>
      <w:pPr>
        <w:ind w:left="1287" w:hanging="360"/>
      </w:pPr>
      <w:rPr>
        <w:rFonts w:ascii="Arial" w:eastAsia="Times New Roman" w:hAnsi="Arial" w:cs="Arial" w:hint="default"/>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4" w15:restartNumberingAfterBreak="0">
    <w:nsid w:val="57D37A2A"/>
    <w:multiLevelType w:val="hybridMultilevel"/>
    <w:tmpl w:val="8C447F08"/>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6221459B"/>
    <w:multiLevelType w:val="hybridMultilevel"/>
    <w:tmpl w:val="2326D8D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725B7035"/>
    <w:multiLevelType w:val="multilevel"/>
    <w:tmpl w:val="DF404224"/>
    <w:lvl w:ilvl="0">
      <w:start w:val="2010"/>
      <w:numFmt w:val="bullet"/>
      <w:lvlText w:val="-"/>
      <w:lvlJc w:val="left"/>
      <w:pPr>
        <w:ind w:left="1287" w:hanging="360"/>
      </w:pPr>
      <w:rPr>
        <w:rFonts w:ascii="Arial" w:eastAsia="Times New Roman" w:hAnsi="Arial" w:cs="Arial" w:hint="default"/>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num w:numId="1">
    <w:abstractNumId w:val="1"/>
  </w:num>
  <w:num w:numId="2">
    <w:abstractNumId w:val="2"/>
  </w:num>
  <w:num w:numId="3">
    <w:abstractNumId w:val="6"/>
  </w:num>
  <w:num w:numId="4">
    <w:abstractNumId w:val="4"/>
  </w:num>
  <w:num w:numId="5">
    <w:abstractNumId w:val="5"/>
  </w:num>
  <w:num w:numId="6">
    <w:abstractNumId w:val="7"/>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EA"/>
    <w:rsid w:val="00001F95"/>
    <w:rsid w:val="000021A9"/>
    <w:rsid w:val="0000294B"/>
    <w:rsid w:val="00006489"/>
    <w:rsid w:val="00007695"/>
    <w:rsid w:val="00010AE7"/>
    <w:rsid w:val="00013CA7"/>
    <w:rsid w:val="000144DA"/>
    <w:rsid w:val="00024BCF"/>
    <w:rsid w:val="00031726"/>
    <w:rsid w:val="00033A26"/>
    <w:rsid w:val="00034935"/>
    <w:rsid w:val="00040F72"/>
    <w:rsid w:val="00042A51"/>
    <w:rsid w:val="00043B8F"/>
    <w:rsid w:val="00043BEF"/>
    <w:rsid w:val="00044158"/>
    <w:rsid w:val="00044608"/>
    <w:rsid w:val="00051A39"/>
    <w:rsid w:val="00053309"/>
    <w:rsid w:val="00056D67"/>
    <w:rsid w:val="0006268E"/>
    <w:rsid w:val="00066364"/>
    <w:rsid w:val="000672B9"/>
    <w:rsid w:val="000701E6"/>
    <w:rsid w:val="000713A1"/>
    <w:rsid w:val="00071EFA"/>
    <w:rsid w:val="0007412F"/>
    <w:rsid w:val="00074499"/>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6128"/>
    <w:rsid w:val="000C1F32"/>
    <w:rsid w:val="000C1F4C"/>
    <w:rsid w:val="000C48E1"/>
    <w:rsid w:val="000D09D8"/>
    <w:rsid w:val="000D32DD"/>
    <w:rsid w:val="000D3F21"/>
    <w:rsid w:val="000D4509"/>
    <w:rsid w:val="000D7381"/>
    <w:rsid w:val="000E0E3B"/>
    <w:rsid w:val="000E25DB"/>
    <w:rsid w:val="000E44DB"/>
    <w:rsid w:val="000F17BE"/>
    <w:rsid w:val="000F3D8B"/>
    <w:rsid w:val="000F5272"/>
    <w:rsid w:val="000F5CA1"/>
    <w:rsid w:val="000F71EF"/>
    <w:rsid w:val="001023C8"/>
    <w:rsid w:val="0010351A"/>
    <w:rsid w:val="001048E2"/>
    <w:rsid w:val="00111D8D"/>
    <w:rsid w:val="00112C6A"/>
    <w:rsid w:val="00113D51"/>
    <w:rsid w:val="00114224"/>
    <w:rsid w:val="00115C5A"/>
    <w:rsid w:val="00122D3A"/>
    <w:rsid w:val="00124312"/>
    <w:rsid w:val="00127E82"/>
    <w:rsid w:val="001328F5"/>
    <w:rsid w:val="00132CBF"/>
    <w:rsid w:val="00133568"/>
    <w:rsid w:val="00134E26"/>
    <w:rsid w:val="001376F6"/>
    <w:rsid w:val="00143548"/>
    <w:rsid w:val="00145216"/>
    <w:rsid w:val="00147787"/>
    <w:rsid w:val="00147B52"/>
    <w:rsid w:val="0015184F"/>
    <w:rsid w:val="001532A5"/>
    <w:rsid w:val="0015437D"/>
    <w:rsid w:val="001546B8"/>
    <w:rsid w:val="00162070"/>
    <w:rsid w:val="00162ED7"/>
    <w:rsid w:val="00163A33"/>
    <w:rsid w:val="00163F31"/>
    <w:rsid w:val="00167476"/>
    <w:rsid w:val="00167E78"/>
    <w:rsid w:val="00170221"/>
    <w:rsid w:val="00175FEF"/>
    <w:rsid w:val="001763D9"/>
    <w:rsid w:val="0017687A"/>
    <w:rsid w:val="00180055"/>
    <w:rsid w:val="001802E1"/>
    <w:rsid w:val="001812BF"/>
    <w:rsid w:val="00182B6D"/>
    <w:rsid w:val="00184349"/>
    <w:rsid w:val="00190EDA"/>
    <w:rsid w:val="001919AE"/>
    <w:rsid w:val="001932C9"/>
    <w:rsid w:val="00193DFD"/>
    <w:rsid w:val="0019497D"/>
    <w:rsid w:val="00194AED"/>
    <w:rsid w:val="00195546"/>
    <w:rsid w:val="00197408"/>
    <w:rsid w:val="00197916"/>
    <w:rsid w:val="001A3307"/>
    <w:rsid w:val="001A60C5"/>
    <w:rsid w:val="001A78B3"/>
    <w:rsid w:val="001B06AF"/>
    <w:rsid w:val="001B3AA5"/>
    <w:rsid w:val="001B4007"/>
    <w:rsid w:val="001C2A9C"/>
    <w:rsid w:val="001C307F"/>
    <w:rsid w:val="001D1EEF"/>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4146"/>
    <w:rsid w:val="00216430"/>
    <w:rsid w:val="00216B46"/>
    <w:rsid w:val="002201A0"/>
    <w:rsid w:val="002208B7"/>
    <w:rsid w:val="00220CAE"/>
    <w:rsid w:val="002223BB"/>
    <w:rsid w:val="002227B5"/>
    <w:rsid w:val="00223581"/>
    <w:rsid w:val="0022370D"/>
    <w:rsid w:val="00224EA4"/>
    <w:rsid w:val="0022532E"/>
    <w:rsid w:val="00231F28"/>
    <w:rsid w:val="002335E3"/>
    <w:rsid w:val="00233968"/>
    <w:rsid w:val="0023612F"/>
    <w:rsid w:val="0023720A"/>
    <w:rsid w:val="00237977"/>
    <w:rsid w:val="00237ED5"/>
    <w:rsid w:val="002405C1"/>
    <w:rsid w:val="00241D66"/>
    <w:rsid w:val="00242773"/>
    <w:rsid w:val="00243E5D"/>
    <w:rsid w:val="00244710"/>
    <w:rsid w:val="00250C0C"/>
    <w:rsid w:val="00251EB6"/>
    <w:rsid w:val="00252D9D"/>
    <w:rsid w:val="002541B3"/>
    <w:rsid w:val="002542B3"/>
    <w:rsid w:val="002560E4"/>
    <w:rsid w:val="0025750A"/>
    <w:rsid w:val="00260ED0"/>
    <w:rsid w:val="00261781"/>
    <w:rsid w:val="00261928"/>
    <w:rsid w:val="00261D3D"/>
    <w:rsid w:val="0026664B"/>
    <w:rsid w:val="0026691B"/>
    <w:rsid w:val="00267079"/>
    <w:rsid w:val="00270636"/>
    <w:rsid w:val="00272DC4"/>
    <w:rsid w:val="00273A23"/>
    <w:rsid w:val="00275378"/>
    <w:rsid w:val="00275705"/>
    <w:rsid w:val="002765BC"/>
    <w:rsid w:val="00282B44"/>
    <w:rsid w:val="00283104"/>
    <w:rsid w:val="00283E91"/>
    <w:rsid w:val="00284D65"/>
    <w:rsid w:val="002864C9"/>
    <w:rsid w:val="00286B13"/>
    <w:rsid w:val="00287D5B"/>
    <w:rsid w:val="00292C85"/>
    <w:rsid w:val="002944ED"/>
    <w:rsid w:val="00295381"/>
    <w:rsid w:val="00296737"/>
    <w:rsid w:val="002A0A0D"/>
    <w:rsid w:val="002A23DD"/>
    <w:rsid w:val="002A2B36"/>
    <w:rsid w:val="002A435D"/>
    <w:rsid w:val="002A4710"/>
    <w:rsid w:val="002A4A5D"/>
    <w:rsid w:val="002A4B96"/>
    <w:rsid w:val="002A6EC7"/>
    <w:rsid w:val="002B0313"/>
    <w:rsid w:val="002B4270"/>
    <w:rsid w:val="002B69EA"/>
    <w:rsid w:val="002B6D81"/>
    <w:rsid w:val="002C6C63"/>
    <w:rsid w:val="002C7A28"/>
    <w:rsid w:val="002D07FC"/>
    <w:rsid w:val="002D16E6"/>
    <w:rsid w:val="002D461A"/>
    <w:rsid w:val="002D5770"/>
    <w:rsid w:val="002E0121"/>
    <w:rsid w:val="002E1CF9"/>
    <w:rsid w:val="002E32CD"/>
    <w:rsid w:val="002E7E52"/>
    <w:rsid w:val="002F1FEB"/>
    <w:rsid w:val="002F45D6"/>
    <w:rsid w:val="002F4B4F"/>
    <w:rsid w:val="002F4C2C"/>
    <w:rsid w:val="002F7EB9"/>
    <w:rsid w:val="00301189"/>
    <w:rsid w:val="00303A98"/>
    <w:rsid w:val="00306CD0"/>
    <w:rsid w:val="003104CF"/>
    <w:rsid w:val="0031111F"/>
    <w:rsid w:val="00313106"/>
    <w:rsid w:val="00313280"/>
    <w:rsid w:val="00313933"/>
    <w:rsid w:val="003164A9"/>
    <w:rsid w:val="00316FF9"/>
    <w:rsid w:val="00317A68"/>
    <w:rsid w:val="00323A6A"/>
    <w:rsid w:val="003270D6"/>
    <w:rsid w:val="00332BBF"/>
    <w:rsid w:val="003332DA"/>
    <w:rsid w:val="00334A26"/>
    <w:rsid w:val="00335F29"/>
    <w:rsid w:val="003361BD"/>
    <w:rsid w:val="00340319"/>
    <w:rsid w:val="003467AB"/>
    <w:rsid w:val="003520AC"/>
    <w:rsid w:val="00355115"/>
    <w:rsid w:val="00357D43"/>
    <w:rsid w:val="003608F7"/>
    <w:rsid w:val="00360C59"/>
    <w:rsid w:val="0036102D"/>
    <w:rsid w:val="00363318"/>
    <w:rsid w:val="00366973"/>
    <w:rsid w:val="003714D7"/>
    <w:rsid w:val="003759B3"/>
    <w:rsid w:val="00380951"/>
    <w:rsid w:val="003809AE"/>
    <w:rsid w:val="003841D8"/>
    <w:rsid w:val="00386367"/>
    <w:rsid w:val="00386544"/>
    <w:rsid w:val="00386BC1"/>
    <w:rsid w:val="00390A70"/>
    <w:rsid w:val="003925C3"/>
    <w:rsid w:val="00393FE7"/>
    <w:rsid w:val="003942D1"/>
    <w:rsid w:val="003973E2"/>
    <w:rsid w:val="003979E2"/>
    <w:rsid w:val="003A08AC"/>
    <w:rsid w:val="003A0D8B"/>
    <w:rsid w:val="003A265D"/>
    <w:rsid w:val="003A5FFC"/>
    <w:rsid w:val="003B1225"/>
    <w:rsid w:val="003B19D3"/>
    <w:rsid w:val="003B392C"/>
    <w:rsid w:val="003B3E3E"/>
    <w:rsid w:val="003B4915"/>
    <w:rsid w:val="003C5E58"/>
    <w:rsid w:val="003C6A73"/>
    <w:rsid w:val="003C7E1D"/>
    <w:rsid w:val="003D150F"/>
    <w:rsid w:val="003E0E87"/>
    <w:rsid w:val="003E10B7"/>
    <w:rsid w:val="003E206F"/>
    <w:rsid w:val="003E242B"/>
    <w:rsid w:val="003E3514"/>
    <w:rsid w:val="003E5887"/>
    <w:rsid w:val="003F0699"/>
    <w:rsid w:val="003F2627"/>
    <w:rsid w:val="003F2979"/>
    <w:rsid w:val="003F3865"/>
    <w:rsid w:val="003F3BCA"/>
    <w:rsid w:val="003F7D56"/>
    <w:rsid w:val="004017C8"/>
    <w:rsid w:val="004021C6"/>
    <w:rsid w:val="00406B58"/>
    <w:rsid w:val="004123BE"/>
    <w:rsid w:val="004131A3"/>
    <w:rsid w:val="004223B3"/>
    <w:rsid w:val="00422BFA"/>
    <w:rsid w:val="00422CE2"/>
    <w:rsid w:val="0042454B"/>
    <w:rsid w:val="00425A5A"/>
    <w:rsid w:val="00430C8D"/>
    <w:rsid w:val="00434F59"/>
    <w:rsid w:val="004355F2"/>
    <w:rsid w:val="00435992"/>
    <w:rsid w:val="00435A50"/>
    <w:rsid w:val="004375F7"/>
    <w:rsid w:val="004429FE"/>
    <w:rsid w:val="00444D22"/>
    <w:rsid w:val="00447D61"/>
    <w:rsid w:val="00451683"/>
    <w:rsid w:val="0045203C"/>
    <w:rsid w:val="0046415F"/>
    <w:rsid w:val="00465F30"/>
    <w:rsid w:val="00471510"/>
    <w:rsid w:val="00472D66"/>
    <w:rsid w:val="00474030"/>
    <w:rsid w:val="0047564E"/>
    <w:rsid w:val="00476B65"/>
    <w:rsid w:val="004806A9"/>
    <w:rsid w:val="004808DD"/>
    <w:rsid w:val="00481208"/>
    <w:rsid w:val="00481329"/>
    <w:rsid w:val="00481A3D"/>
    <w:rsid w:val="00483714"/>
    <w:rsid w:val="0048551F"/>
    <w:rsid w:val="00494826"/>
    <w:rsid w:val="004A59D5"/>
    <w:rsid w:val="004A66E9"/>
    <w:rsid w:val="004B3C24"/>
    <w:rsid w:val="004C190A"/>
    <w:rsid w:val="004C5197"/>
    <w:rsid w:val="004C6E24"/>
    <w:rsid w:val="004C776E"/>
    <w:rsid w:val="004D1AC1"/>
    <w:rsid w:val="004D3E79"/>
    <w:rsid w:val="004D425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26105"/>
    <w:rsid w:val="0053107A"/>
    <w:rsid w:val="00531172"/>
    <w:rsid w:val="00532346"/>
    <w:rsid w:val="005335E7"/>
    <w:rsid w:val="0053611D"/>
    <w:rsid w:val="00537525"/>
    <w:rsid w:val="005436F4"/>
    <w:rsid w:val="00543AAA"/>
    <w:rsid w:val="005457B8"/>
    <w:rsid w:val="00555E81"/>
    <w:rsid w:val="0056172A"/>
    <w:rsid w:val="00562CB0"/>
    <w:rsid w:val="00565BF5"/>
    <w:rsid w:val="00572B15"/>
    <w:rsid w:val="005749BA"/>
    <w:rsid w:val="005768B3"/>
    <w:rsid w:val="00576D5F"/>
    <w:rsid w:val="00581531"/>
    <w:rsid w:val="00582A57"/>
    <w:rsid w:val="005843FE"/>
    <w:rsid w:val="005858CC"/>
    <w:rsid w:val="00586ECE"/>
    <w:rsid w:val="005928F6"/>
    <w:rsid w:val="005933AB"/>
    <w:rsid w:val="00594BE6"/>
    <w:rsid w:val="00596576"/>
    <w:rsid w:val="00596C21"/>
    <w:rsid w:val="005971DD"/>
    <w:rsid w:val="00597910"/>
    <w:rsid w:val="005A078E"/>
    <w:rsid w:val="005A624C"/>
    <w:rsid w:val="005B0853"/>
    <w:rsid w:val="005B371F"/>
    <w:rsid w:val="005B3B71"/>
    <w:rsid w:val="005B4A99"/>
    <w:rsid w:val="005C372E"/>
    <w:rsid w:val="005C3BEA"/>
    <w:rsid w:val="005C44AD"/>
    <w:rsid w:val="005C45ED"/>
    <w:rsid w:val="005C489E"/>
    <w:rsid w:val="005C4E07"/>
    <w:rsid w:val="005C656A"/>
    <w:rsid w:val="005C6EDC"/>
    <w:rsid w:val="005D16AA"/>
    <w:rsid w:val="005D2885"/>
    <w:rsid w:val="005D4A41"/>
    <w:rsid w:val="005D6B61"/>
    <w:rsid w:val="005D700D"/>
    <w:rsid w:val="005D7449"/>
    <w:rsid w:val="005E2CCA"/>
    <w:rsid w:val="005F0A68"/>
    <w:rsid w:val="005F37AA"/>
    <w:rsid w:val="005F44CC"/>
    <w:rsid w:val="005F648D"/>
    <w:rsid w:val="00603728"/>
    <w:rsid w:val="00607191"/>
    <w:rsid w:val="00616C2E"/>
    <w:rsid w:val="006179E7"/>
    <w:rsid w:val="00620082"/>
    <w:rsid w:val="00620619"/>
    <w:rsid w:val="00622429"/>
    <w:rsid w:val="006236FF"/>
    <w:rsid w:val="00626962"/>
    <w:rsid w:val="00626A63"/>
    <w:rsid w:val="0062797B"/>
    <w:rsid w:val="00627F0F"/>
    <w:rsid w:val="006337E0"/>
    <w:rsid w:val="00634762"/>
    <w:rsid w:val="0063615C"/>
    <w:rsid w:val="00644A55"/>
    <w:rsid w:val="00651A3E"/>
    <w:rsid w:val="0065344F"/>
    <w:rsid w:val="00655C7E"/>
    <w:rsid w:val="006574A0"/>
    <w:rsid w:val="00662215"/>
    <w:rsid w:val="00665CFC"/>
    <w:rsid w:val="00670CB5"/>
    <w:rsid w:val="00674071"/>
    <w:rsid w:val="0067562E"/>
    <w:rsid w:val="00675C04"/>
    <w:rsid w:val="00677F07"/>
    <w:rsid w:val="006807C7"/>
    <w:rsid w:val="006811E9"/>
    <w:rsid w:val="00682CA1"/>
    <w:rsid w:val="00683474"/>
    <w:rsid w:val="00685962"/>
    <w:rsid w:val="00686DEA"/>
    <w:rsid w:val="00687799"/>
    <w:rsid w:val="0069166C"/>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C5CE6"/>
    <w:rsid w:val="006D07B6"/>
    <w:rsid w:val="006D25A3"/>
    <w:rsid w:val="006D3319"/>
    <w:rsid w:val="006D532E"/>
    <w:rsid w:val="006D5537"/>
    <w:rsid w:val="006E1EC6"/>
    <w:rsid w:val="006E231B"/>
    <w:rsid w:val="006E426C"/>
    <w:rsid w:val="006E5B40"/>
    <w:rsid w:val="006F112C"/>
    <w:rsid w:val="006F19C5"/>
    <w:rsid w:val="006F1F51"/>
    <w:rsid w:val="006F31FE"/>
    <w:rsid w:val="006F34C8"/>
    <w:rsid w:val="006F3AFF"/>
    <w:rsid w:val="006F6125"/>
    <w:rsid w:val="007029E1"/>
    <w:rsid w:val="00705321"/>
    <w:rsid w:val="00705FBF"/>
    <w:rsid w:val="0070610F"/>
    <w:rsid w:val="00706865"/>
    <w:rsid w:val="00711DB8"/>
    <w:rsid w:val="00727E74"/>
    <w:rsid w:val="0073219F"/>
    <w:rsid w:val="007324D4"/>
    <w:rsid w:val="00732A76"/>
    <w:rsid w:val="00732E50"/>
    <w:rsid w:val="0073461B"/>
    <w:rsid w:val="00734F8F"/>
    <w:rsid w:val="00735F4E"/>
    <w:rsid w:val="00736B3F"/>
    <w:rsid w:val="00747E56"/>
    <w:rsid w:val="0075323D"/>
    <w:rsid w:val="0075443D"/>
    <w:rsid w:val="00763617"/>
    <w:rsid w:val="00763879"/>
    <w:rsid w:val="007640F8"/>
    <w:rsid w:val="00765885"/>
    <w:rsid w:val="00767D26"/>
    <w:rsid w:val="00772175"/>
    <w:rsid w:val="0077227A"/>
    <w:rsid w:val="0077262E"/>
    <w:rsid w:val="0077378A"/>
    <w:rsid w:val="00787D40"/>
    <w:rsid w:val="0079001A"/>
    <w:rsid w:val="00791400"/>
    <w:rsid w:val="00794719"/>
    <w:rsid w:val="00796E19"/>
    <w:rsid w:val="007A4D76"/>
    <w:rsid w:val="007A4DD1"/>
    <w:rsid w:val="007A5391"/>
    <w:rsid w:val="007A59D9"/>
    <w:rsid w:val="007A76FE"/>
    <w:rsid w:val="007B0E12"/>
    <w:rsid w:val="007B2158"/>
    <w:rsid w:val="007B2CE9"/>
    <w:rsid w:val="007B4DD9"/>
    <w:rsid w:val="007B5DEF"/>
    <w:rsid w:val="007B78CD"/>
    <w:rsid w:val="007C08FC"/>
    <w:rsid w:val="007C2D05"/>
    <w:rsid w:val="007C446C"/>
    <w:rsid w:val="007C4B7A"/>
    <w:rsid w:val="007D2AB0"/>
    <w:rsid w:val="007D7A22"/>
    <w:rsid w:val="007E257A"/>
    <w:rsid w:val="007E47E1"/>
    <w:rsid w:val="007E6750"/>
    <w:rsid w:val="007F0A62"/>
    <w:rsid w:val="007F1A5E"/>
    <w:rsid w:val="007F385E"/>
    <w:rsid w:val="007F46C3"/>
    <w:rsid w:val="007F655E"/>
    <w:rsid w:val="007F7BAB"/>
    <w:rsid w:val="008005FF"/>
    <w:rsid w:val="008011AA"/>
    <w:rsid w:val="00801E93"/>
    <w:rsid w:val="00803BC3"/>
    <w:rsid w:val="008047DF"/>
    <w:rsid w:val="008076E5"/>
    <w:rsid w:val="008141A1"/>
    <w:rsid w:val="008152E7"/>
    <w:rsid w:val="0081596C"/>
    <w:rsid w:val="00817BB1"/>
    <w:rsid w:val="00817E1F"/>
    <w:rsid w:val="008212BE"/>
    <w:rsid w:val="008221A2"/>
    <w:rsid w:val="00825BCB"/>
    <w:rsid w:val="008300F1"/>
    <w:rsid w:val="008341FC"/>
    <w:rsid w:val="00835864"/>
    <w:rsid w:val="00836AD5"/>
    <w:rsid w:val="00836C43"/>
    <w:rsid w:val="008420DF"/>
    <w:rsid w:val="00842619"/>
    <w:rsid w:val="0084353B"/>
    <w:rsid w:val="008457AF"/>
    <w:rsid w:val="00846113"/>
    <w:rsid w:val="00846156"/>
    <w:rsid w:val="00854833"/>
    <w:rsid w:val="008551CC"/>
    <w:rsid w:val="00855989"/>
    <w:rsid w:val="008600B1"/>
    <w:rsid w:val="008606CA"/>
    <w:rsid w:val="00860F1C"/>
    <w:rsid w:val="008619D1"/>
    <w:rsid w:val="0086324A"/>
    <w:rsid w:val="008647E9"/>
    <w:rsid w:val="00866F8B"/>
    <w:rsid w:val="00871854"/>
    <w:rsid w:val="0087258A"/>
    <w:rsid w:val="00876C89"/>
    <w:rsid w:val="008802C8"/>
    <w:rsid w:val="0088059A"/>
    <w:rsid w:val="00883FFF"/>
    <w:rsid w:val="00884CB1"/>
    <w:rsid w:val="00885731"/>
    <w:rsid w:val="0088675D"/>
    <w:rsid w:val="00886D10"/>
    <w:rsid w:val="00887734"/>
    <w:rsid w:val="0089091D"/>
    <w:rsid w:val="0089112C"/>
    <w:rsid w:val="008926CE"/>
    <w:rsid w:val="0089270C"/>
    <w:rsid w:val="0089490F"/>
    <w:rsid w:val="008949E7"/>
    <w:rsid w:val="00896A16"/>
    <w:rsid w:val="008A31CE"/>
    <w:rsid w:val="008A4997"/>
    <w:rsid w:val="008B18ED"/>
    <w:rsid w:val="008B3B58"/>
    <w:rsid w:val="008B7C81"/>
    <w:rsid w:val="008C00AB"/>
    <w:rsid w:val="008C091C"/>
    <w:rsid w:val="008C4AC0"/>
    <w:rsid w:val="008D1242"/>
    <w:rsid w:val="008D5384"/>
    <w:rsid w:val="008D7463"/>
    <w:rsid w:val="008E0271"/>
    <w:rsid w:val="008E0C24"/>
    <w:rsid w:val="008E3094"/>
    <w:rsid w:val="008E533F"/>
    <w:rsid w:val="008E5C0D"/>
    <w:rsid w:val="008F1384"/>
    <w:rsid w:val="008F30E3"/>
    <w:rsid w:val="00900138"/>
    <w:rsid w:val="00901AAB"/>
    <w:rsid w:val="00901C59"/>
    <w:rsid w:val="00904462"/>
    <w:rsid w:val="00905F12"/>
    <w:rsid w:val="00910541"/>
    <w:rsid w:val="00911F90"/>
    <w:rsid w:val="00913478"/>
    <w:rsid w:val="0091449E"/>
    <w:rsid w:val="0091465F"/>
    <w:rsid w:val="0091555D"/>
    <w:rsid w:val="00922DFB"/>
    <w:rsid w:val="00931F1F"/>
    <w:rsid w:val="009328E5"/>
    <w:rsid w:val="00933F0E"/>
    <w:rsid w:val="009343F2"/>
    <w:rsid w:val="00934A96"/>
    <w:rsid w:val="00940827"/>
    <w:rsid w:val="0094165C"/>
    <w:rsid w:val="00944341"/>
    <w:rsid w:val="00947555"/>
    <w:rsid w:val="00950628"/>
    <w:rsid w:val="00956BB1"/>
    <w:rsid w:val="009640CB"/>
    <w:rsid w:val="009642E2"/>
    <w:rsid w:val="00964C5A"/>
    <w:rsid w:val="009758E5"/>
    <w:rsid w:val="00975D54"/>
    <w:rsid w:val="00980A59"/>
    <w:rsid w:val="009811F4"/>
    <w:rsid w:val="00984334"/>
    <w:rsid w:val="0099455F"/>
    <w:rsid w:val="00996794"/>
    <w:rsid w:val="0099796A"/>
    <w:rsid w:val="009A06DC"/>
    <w:rsid w:val="009A184E"/>
    <w:rsid w:val="009A1F71"/>
    <w:rsid w:val="009A412B"/>
    <w:rsid w:val="009A6962"/>
    <w:rsid w:val="009A6D92"/>
    <w:rsid w:val="009A7C64"/>
    <w:rsid w:val="009B04DA"/>
    <w:rsid w:val="009B356A"/>
    <w:rsid w:val="009B4FF6"/>
    <w:rsid w:val="009B6168"/>
    <w:rsid w:val="009B7684"/>
    <w:rsid w:val="009C0100"/>
    <w:rsid w:val="009C48DA"/>
    <w:rsid w:val="009D3A38"/>
    <w:rsid w:val="009D3B5D"/>
    <w:rsid w:val="009E5564"/>
    <w:rsid w:val="009E6808"/>
    <w:rsid w:val="009F18C5"/>
    <w:rsid w:val="009F5E28"/>
    <w:rsid w:val="009F71E7"/>
    <w:rsid w:val="00A01B06"/>
    <w:rsid w:val="00A03586"/>
    <w:rsid w:val="00A03EE2"/>
    <w:rsid w:val="00A0464F"/>
    <w:rsid w:val="00A10B22"/>
    <w:rsid w:val="00A13333"/>
    <w:rsid w:val="00A13940"/>
    <w:rsid w:val="00A14325"/>
    <w:rsid w:val="00A1560D"/>
    <w:rsid w:val="00A16E6A"/>
    <w:rsid w:val="00A21413"/>
    <w:rsid w:val="00A21917"/>
    <w:rsid w:val="00A22F0A"/>
    <w:rsid w:val="00A252E6"/>
    <w:rsid w:val="00A275FA"/>
    <w:rsid w:val="00A27E3D"/>
    <w:rsid w:val="00A33338"/>
    <w:rsid w:val="00A34F59"/>
    <w:rsid w:val="00A35DF5"/>
    <w:rsid w:val="00A368DF"/>
    <w:rsid w:val="00A36C19"/>
    <w:rsid w:val="00A44E7A"/>
    <w:rsid w:val="00A4662B"/>
    <w:rsid w:val="00A47130"/>
    <w:rsid w:val="00A564FA"/>
    <w:rsid w:val="00A56712"/>
    <w:rsid w:val="00A56EF8"/>
    <w:rsid w:val="00A606AC"/>
    <w:rsid w:val="00A60D0D"/>
    <w:rsid w:val="00A627AD"/>
    <w:rsid w:val="00A62E76"/>
    <w:rsid w:val="00A709D7"/>
    <w:rsid w:val="00A71666"/>
    <w:rsid w:val="00A755F7"/>
    <w:rsid w:val="00A81866"/>
    <w:rsid w:val="00A86031"/>
    <w:rsid w:val="00A862F7"/>
    <w:rsid w:val="00A87471"/>
    <w:rsid w:val="00A878E4"/>
    <w:rsid w:val="00A9029A"/>
    <w:rsid w:val="00A9377C"/>
    <w:rsid w:val="00AA0678"/>
    <w:rsid w:val="00AA10C7"/>
    <w:rsid w:val="00AA189D"/>
    <w:rsid w:val="00AA4585"/>
    <w:rsid w:val="00AA5C6F"/>
    <w:rsid w:val="00AA6226"/>
    <w:rsid w:val="00AB65B0"/>
    <w:rsid w:val="00AC2E1B"/>
    <w:rsid w:val="00AC5473"/>
    <w:rsid w:val="00AC5D99"/>
    <w:rsid w:val="00AC6D97"/>
    <w:rsid w:val="00AD4F06"/>
    <w:rsid w:val="00AD5C85"/>
    <w:rsid w:val="00AD6D70"/>
    <w:rsid w:val="00AD7A96"/>
    <w:rsid w:val="00AE0BC9"/>
    <w:rsid w:val="00AE4CCF"/>
    <w:rsid w:val="00AE54F1"/>
    <w:rsid w:val="00AE6376"/>
    <w:rsid w:val="00AF1ECE"/>
    <w:rsid w:val="00AF34CC"/>
    <w:rsid w:val="00AF6F80"/>
    <w:rsid w:val="00AF7A9F"/>
    <w:rsid w:val="00B038A5"/>
    <w:rsid w:val="00B047F8"/>
    <w:rsid w:val="00B06166"/>
    <w:rsid w:val="00B12FD9"/>
    <w:rsid w:val="00B218C1"/>
    <w:rsid w:val="00B21E37"/>
    <w:rsid w:val="00B23378"/>
    <w:rsid w:val="00B23BCB"/>
    <w:rsid w:val="00B254AE"/>
    <w:rsid w:val="00B32ADF"/>
    <w:rsid w:val="00B33DB2"/>
    <w:rsid w:val="00B34309"/>
    <w:rsid w:val="00B34E57"/>
    <w:rsid w:val="00B37A95"/>
    <w:rsid w:val="00B4054C"/>
    <w:rsid w:val="00B40763"/>
    <w:rsid w:val="00B4226A"/>
    <w:rsid w:val="00B42DD5"/>
    <w:rsid w:val="00B4662F"/>
    <w:rsid w:val="00B478F5"/>
    <w:rsid w:val="00B50BE8"/>
    <w:rsid w:val="00B53BD3"/>
    <w:rsid w:val="00B54686"/>
    <w:rsid w:val="00B54A9E"/>
    <w:rsid w:val="00B5639D"/>
    <w:rsid w:val="00B57686"/>
    <w:rsid w:val="00B61F79"/>
    <w:rsid w:val="00B72EA1"/>
    <w:rsid w:val="00B7417A"/>
    <w:rsid w:val="00B74471"/>
    <w:rsid w:val="00B77BD0"/>
    <w:rsid w:val="00B80610"/>
    <w:rsid w:val="00B81415"/>
    <w:rsid w:val="00B81A10"/>
    <w:rsid w:val="00B83F72"/>
    <w:rsid w:val="00B85A48"/>
    <w:rsid w:val="00B87420"/>
    <w:rsid w:val="00B95DA3"/>
    <w:rsid w:val="00BA048D"/>
    <w:rsid w:val="00BA0D41"/>
    <w:rsid w:val="00BA2149"/>
    <w:rsid w:val="00BA3F71"/>
    <w:rsid w:val="00BC2664"/>
    <w:rsid w:val="00BC2F1C"/>
    <w:rsid w:val="00BC3C4A"/>
    <w:rsid w:val="00BC436D"/>
    <w:rsid w:val="00BC54B6"/>
    <w:rsid w:val="00BC5EDA"/>
    <w:rsid w:val="00BC6DA1"/>
    <w:rsid w:val="00BD60D9"/>
    <w:rsid w:val="00BE60D6"/>
    <w:rsid w:val="00BE667B"/>
    <w:rsid w:val="00BE6699"/>
    <w:rsid w:val="00BE75D9"/>
    <w:rsid w:val="00BF17A6"/>
    <w:rsid w:val="00BF24B9"/>
    <w:rsid w:val="00BF2615"/>
    <w:rsid w:val="00BF2835"/>
    <w:rsid w:val="00BF53D8"/>
    <w:rsid w:val="00BF57BA"/>
    <w:rsid w:val="00BF6FCB"/>
    <w:rsid w:val="00C01595"/>
    <w:rsid w:val="00C0280C"/>
    <w:rsid w:val="00C05AEE"/>
    <w:rsid w:val="00C05EA6"/>
    <w:rsid w:val="00C06446"/>
    <w:rsid w:val="00C06502"/>
    <w:rsid w:val="00C13284"/>
    <w:rsid w:val="00C1736F"/>
    <w:rsid w:val="00C202B3"/>
    <w:rsid w:val="00C211E3"/>
    <w:rsid w:val="00C2282F"/>
    <w:rsid w:val="00C233CD"/>
    <w:rsid w:val="00C26212"/>
    <w:rsid w:val="00C331B5"/>
    <w:rsid w:val="00C33ABB"/>
    <w:rsid w:val="00C3635B"/>
    <w:rsid w:val="00C40315"/>
    <w:rsid w:val="00C43D5B"/>
    <w:rsid w:val="00C45782"/>
    <w:rsid w:val="00C46506"/>
    <w:rsid w:val="00C47960"/>
    <w:rsid w:val="00C509A7"/>
    <w:rsid w:val="00C572DD"/>
    <w:rsid w:val="00C573B1"/>
    <w:rsid w:val="00C603CC"/>
    <w:rsid w:val="00C6560A"/>
    <w:rsid w:val="00C7019C"/>
    <w:rsid w:val="00C8098B"/>
    <w:rsid w:val="00C827B2"/>
    <w:rsid w:val="00C8770E"/>
    <w:rsid w:val="00C87A8C"/>
    <w:rsid w:val="00C87D0C"/>
    <w:rsid w:val="00C92567"/>
    <w:rsid w:val="00C955DA"/>
    <w:rsid w:val="00CA1A09"/>
    <w:rsid w:val="00CA41D9"/>
    <w:rsid w:val="00CB15A5"/>
    <w:rsid w:val="00CB1998"/>
    <w:rsid w:val="00CB210B"/>
    <w:rsid w:val="00CB5CEF"/>
    <w:rsid w:val="00CB7928"/>
    <w:rsid w:val="00CC0763"/>
    <w:rsid w:val="00CC07FF"/>
    <w:rsid w:val="00CC082B"/>
    <w:rsid w:val="00CC1C19"/>
    <w:rsid w:val="00CC22F8"/>
    <w:rsid w:val="00CC42B5"/>
    <w:rsid w:val="00CC6AA8"/>
    <w:rsid w:val="00CD26BC"/>
    <w:rsid w:val="00CD2D33"/>
    <w:rsid w:val="00CD5FDE"/>
    <w:rsid w:val="00CD6B4F"/>
    <w:rsid w:val="00CE1683"/>
    <w:rsid w:val="00CE4B7C"/>
    <w:rsid w:val="00CE55FC"/>
    <w:rsid w:val="00CE58E0"/>
    <w:rsid w:val="00CE78D3"/>
    <w:rsid w:val="00CF1067"/>
    <w:rsid w:val="00CF31CA"/>
    <w:rsid w:val="00D046BB"/>
    <w:rsid w:val="00D058AA"/>
    <w:rsid w:val="00D05B94"/>
    <w:rsid w:val="00D05E2F"/>
    <w:rsid w:val="00D05ECA"/>
    <w:rsid w:val="00D077B0"/>
    <w:rsid w:val="00D123DA"/>
    <w:rsid w:val="00D1324B"/>
    <w:rsid w:val="00D13AB4"/>
    <w:rsid w:val="00D14E56"/>
    <w:rsid w:val="00D156B0"/>
    <w:rsid w:val="00D15D03"/>
    <w:rsid w:val="00D166A7"/>
    <w:rsid w:val="00D16A5C"/>
    <w:rsid w:val="00D21A7F"/>
    <w:rsid w:val="00D223E7"/>
    <w:rsid w:val="00D258F1"/>
    <w:rsid w:val="00D27806"/>
    <w:rsid w:val="00D30C10"/>
    <w:rsid w:val="00D327F8"/>
    <w:rsid w:val="00D33D29"/>
    <w:rsid w:val="00D34B62"/>
    <w:rsid w:val="00D41E55"/>
    <w:rsid w:val="00D43BA9"/>
    <w:rsid w:val="00D43F33"/>
    <w:rsid w:val="00D4607F"/>
    <w:rsid w:val="00D52786"/>
    <w:rsid w:val="00D54CD5"/>
    <w:rsid w:val="00D61BD8"/>
    <w:rsid w:val="00D647C8"/>
    <w:rsid w:val="00D65769"/>
    <w:rsid w:val="00D66348"/>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8609E"/>
    <w:rsid w:val="00D92DEB"/>
    <w:rsid w:val="00D963C7"/>
    <w:rsid w:val="00D96550"/>
    <w:rsid w:val="00D966F8"/>
    <w:rsid w:val="00DA03E4"/>
    <w:rsid w:val="00DA0C0C"/>
    <w:rsid w:val="00DA1CE6"/>
    <w:rsid w:val="00DA2D8D"/>
    <w:rsid w:val="00DA32EB"/>
    <w:rsid w:val="00DA4DD4"/>
    <w:rsid w:val="00DB24E5"/>
    <w:rsid w:val="00DB6098"/>
    <w:rsid w:val="00DC2C5C"/>
    <w:rsid w:val="00DC2CC4"/>
    <w:rsid w:val="00DC70E0"/>
    <w:rsid w:val="00DD7060"/>
    <w:rsid w:val="00DD7BFE"/>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737D"/>
    <w:rsid w:val="00E210C5"/>
    <w:rsid w:val="00E250F7"/>
    <w:rsid w:val="00E25A9C"/>
    <w:rsid w:val="00E25ECC"/>
    <w:rsid w:val="00E275CE"/>
    <w:rsid w:val="00E30D91"/>
    <w:rsid w:val="00E3171C"/>
    <w:rsid w:val="00E32DE2"/>
    <w:rsid w:val="00E33A8D"/>
    <w:rsid w:val="00E36308"/>
    <w:rsid w:val="00E40064"/>
    <w:rsid w:val="00E41CEE"/>
    <w:rsid w:val="00E41D08"/>
    <w:rsid w:val="00E43DEE"/>
    <w:rsid w:val="00E44DC6"/>
    <w:rsid w:val="00E46A0E"/>
    <w:rsid w:val="00E46DDD"/>
    <w:rsid w:val="00E4727A"/>
    <w:rsid w:val="00E54051"/>
    <w:rsid w:val="00E5425F"/>
    <w:rsid w:val="00E6108A"/>
    <w:rsid w:val="00E62757"/>
    <w:rsid w:val="00E627DE"/>
    <w:rsid w:val="00E65E1E"/>
    <w:rsid w:val="00E70147"/>
    <w:rsid w:val="00E70E97"/>
    <w:rsid w:val="00E715F7"/>
    <w:rsid w:val="00E773A5"/>
    <w:rsid w:val="00E77C55"/>
    <w:rsid w:val="00E81BFC"/>
    <w:rsid w:val="00E826D0"/>
    <w:rsid w:val="00E84826"/>
    <w:rsid w:val="00E923BD"/>
    <w:rsid w:val="00E94550"/>
    <w:rsid w:val="00E945F6"/>
    <w:rsid w:val="00E94609"/>
    <w:rsid w:val="00E947FB"/>
    <w:rsid w:val="00E94C50"/>
    <w:rsid w:val="00E95883"/>
    <w:rsid w:val="00E95A0A"/>
    <w:rsid w:val="00E9731C"/>
    <w:rsid w:val="00EA2966"/>
    <w:rsid w:val="00EB4C35"/>
    <w:rsid w:val="00EB6827"/>
    <w:rsid w:val="00EC25FE"/>
    <w:rsid w:val="00EC305B"/>
    <w:rsid w:val="00ED346B"/>
    <w:rsid w:val="00ED5737"/>
    <w:rsid w:val="00ED5776"/>
    <w:rsid w:val="00ED6157"/>
    <w:rsid w:val="00ED766B"/>
    <w:rsid w:val="00ED7868"/>
    <w:rsid w:val="00EE1BA4"/>
    <w:rsid w:val="00EE295A"/>
    <w:rsid w:val="00EF05D3"/>
    <w:rsid w:val="00EF1BDB"/>
    <w:rsid w:val="00EF335A"/>
    <w:rsid w:val="00EF4F54"/>
    <w:rsid w:val="00F00043"/>
    <w:rsid w:val="00F00793"/>
    <w:rsid w:val="00F01BA1"/>
    <w:rsid w:val="00F033FF"/>
    <w:rsid w:val="00F10BDF"/>
    <w:rsid w:val="00F14AA7"/>
    <w:rsid w:val="00F15031"/>
    <w:rsid w:val="00F17245"/>
    <w:rsid w:val="00F236BD"/>
    <w:rsid w:val="00F2659F"/>
    <w:rsid w:val="00F26D17"/>
    <w:rsid w:val="00F31EF6"/>
    <w:rsid w:val="00F325C6"/>
    <w:rsid w:val="00F3381B"/>
    <w:rsid w:val="00F35A29"/>
    <w:rsid w:val="00F3642C"/>
    <w:rsid w:val="00F415D7"/>
    <w:rsid w:val="00F41E7C"/>
    <w:rsid w:val="00F45A04"/>
    <w:rsid w:val="00F53C66"/>
    <w:rsid w:val="00F55A9E"/>
    <w:rsid w:val="00F610F6"/>
    <w:rsid w:val="00F61626"/>
    <w:rsid w:val="00F61E00"/>
    <w:rsid w:val="00F6240B"/>
    <w:rsid w:val="00F64849"/>
    <w:rsid w:val="00F66CEF"/>
    <w:rsid w:val="00F66EEE"/>
    <w:rsid w:val="00F67584"/>
    <w:rsid w:val="00F71099"/>
    <w:rsid w:val="00F718A2"/>
    <w:rsid w:val="00F73461"/>
    <w:rsid w:val="00F7452A"/>
    <w:rsid w:val="00F75089"/>
    <w:rsid w:val="00F76C95"/>
    <w:rsid w:val="00F77CDE"/>
    <w:rsid w:val="00F8028E"/>
    <w:rsid w:val="00F842FE"/>
    <w:rsid w:val="00F84609"/>
    <w:rsid w:val="00F87037"/>
    <w:rsid w:val="00F8736E"/>
    <w:rsid w:val="00F8779E"/>
    <w:rsid w:val="00F922D2"/>
    <w:rsid w:val="00F96EFF"/>
    <w:rsid w:val="00FA5143"/>
    <w:rsid w:val="00FB0B0D"/>
    <w:rsid w:val="00FB0C66"/>
    <w:rsid w:val="00FB1C02"/>
    <w:rsid w:val="00FB25E4"/>
    <w:rsid w:val="00FB2BAF"/>
    <w:rsid w:val="00FB2FDC"/>
    <w:rsid w:val="00FB4055"/>
    <w:rsid w:val="00FB4B8C"/>
    <w:rsid w:val="00FB7DA2"/>
    <w:rsid w:val="00FC1AE4"/>
    <w:rsid w:val="00FC6827"/>
    <w:rsid w:val="00FD0076"/>
    <w:rsid w:val="00FD0CD0"/>
    <w:rsid w:val="00FD104A"/>
    <w:rsid w:val="00FD3BCE"/>
    <w:rsid w:val="00FD3D51"/>
    <w:rsid w:val="00FD5104"/>
    <w:rsid w:val="00FE26BB"/>
    <w:rsid w:val="00FE3BDA"/>
    <w:rsid w:val="00FE4263"/>
    <w:rsid w:val="00FE4356"/>
    <w:rsid w:val="00FE5E1C"/>
    <w:rsid w:val="00FE7BBC"/>
    <w:rsid w:val="00FE7FC1"/>
    <w:rsid w:val="00FF26BA"/>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C8204"/>
  <w15:docId w15:val="{9B239B45-402B-4D82-B231-82DBADE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8">
    <w:name w:val="heading 8"/>
    <w:basedOn w:val="Normal"/>
    <w:next w:val="Normal"/>
    <w:link w:val="Heading8Char"/>
    <w:qFormat/>
    <w:rsid w:val="00BF24B9"/>
    <w:pPr>
      <w:spacing w:before="240" w:after="60" w:line="240" w:lineRule="auto"/>
      <w:outlineLvl w:val="7"/>
    </w:pPr>
    <w:rPr>
      <w:rFonts w:ascii="Tahoma" w:eastAsia="Times New Roman" w:hAnsi="Tahoma" w:cs="Times New Roman"/>
      <w:i/>
      <w:iCs/>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aliases w:val="Normal bullet 2,Forth level,body 2,List Paragraph1,Paragraph"/>
    <w:basedOn w:val="Normal"/>
    <w:link w:val="ListParagraphChar"/>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basedOn w:val="Footer"/>
    <w:link w:val="footerChar0"/>
    <w:qFormat/>
    <w:rsid w:val="005933AB"/>
    <w:pPr>
      <w:tabs>
        <w:tab w:val="clear" w:pos="4680"/>
        <w:tab w:val="clear" w:pos="9360"/>
        <w:tab w:val="center" w:pos="4703"/>
        <w:tab w:val="right" w:pos="9406"/>
      </w:tabs>
      <w:jc w:val="both"/>
    </w:pPr>
    <w:rPr>
      <w:rFonts w:ascii="Trebuchet MS" w:hAnsi="Trebuchet MS" w:cs="Open Sans"/>
      <w:color w:val="000000"/>
      <w:sz w:val="14"/>
      <w:szCs w:val="14"/>
      <w:lang w:val="ro-RO"/>
    </w:rPr>
  </w:style>
  <w:style w:type="character" w:customStyle="1" w:styleId="footerChar0">
    <w:name w:val="footer Char"/>
    <w:basedOn w:val="FooterChar"/>
    <w:link w:val="Footer1"/>
    <w:rsid w:val="005933AB"/>
    <w:rPr>
      <w:rFonts w:ascii="Trebuchet MS" w:hAnsi="Trebuchet MS" w:cs="Open Sans"/>
      <w:color w:val="000000"/>
      <w:sz w:val="14"/>
      <w:szCs w:val="14"/>
      <w:lang w:val="ro-RO"/>
    </w:rPr>
  </w:style>
  <w:style w:type="character" w:customStyle="1" w:styleId="Heading8Char">
    <w:name w:val="Heading 8 Char"/>
    <w:basedOn w:val="DefaultParagraphFont"/>
    <w:link w:val="Heading8"/>
    <w:rsid w:val="00BF24B9"/>
    <w:rPr>
      <w:rFonts w:ascii="Tahoma" w:eastAsia="Times New Roman" w:hAnsi="Tahoma" w:cs="Times New Roman"/>
      <w:i/>
      <w:iCs/>
      <w:szCs w:val="20"/>
      <w:lang w:val="fr-FR"/>
    </w:rPr>
  </w:style>
  <w:style w:type="character" w:customStyle="1" w:styleId="ListParagraphChar">
    <w:name w:val="List Paragraph Char"/>
    <w:aliases w:val="Normal bullet 2 Char,Forth level Char,body 2 Char,List Paragraph1 Char,Paragraph Char"/>
    <w:link w:val="ListParagraph"/>
    <w:locked/>
    <w:rsid w:val="00BF2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 w:id="121828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8-12-2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www.legestart.ro/Ordonanta-de-urgenta-57-2007-regimul-ariilor-naturale-protejate-conservarea-habitatelor-naturale-florei-faunei-salbatice-(MjU0NTQ5).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arpmbuc.anpm.ro/files/ARPM%20BUCURESTI/Date%20de%20contact%20ARPMB/hartaculocalizareARPMBuc.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D01FE-97DF-433F-965A-3B2E0D4B6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6</Pages>
  <Words>2302</Words>
  <Characters>13358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ISCRU</dc:creator>
  <cp:lastModifiedBy>Simona Diana Morariu</cp:lastModifiedBy>
  <cp:revision>21</cp:revision>
  <cp:lastPrinted>2024-03-25T08:31:00Z</cp:lastPrinted>
  <dcterms:created xsi:type="dcterms:W3CDTF">2023-02-27T11:15:00Z</dcterms:created>
  <dcterms:modified xsi:type="dcterms:W3CDTF">2024-05-17T06:53:00Z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