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447675</wp:posOffset>
            </wp:positionH>
            <wp:positionV relativeFrom="paragraph">
              <wp:posOffset>0</wp:posOffset>
            </wp:positionV>
            <wp:extent cx="6848475" cy="80137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933AB">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933AB">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C70E12">
        <w:rPr>
          <w:rFonts w:ascii="Trebuchet MS" w:eastAsia="Calibri" w:hAnsi="Trebuchet MS" w:cs="Times New Roman"/>
          <w:b/>
          <w:noProof/>
          <w:lang w:val="ro-RO"/>
        </w:rPr>
        <w:t>draft</w:t>
      </w:r>
      <w:r w:rsidR="006D25A3" w:rsidRPr="005933AB">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din</w:t>
      </w:r>
      <w:r w:rsidR="00C70E12">
        <w:rPr>
          <w:rFonts w:ascii="Trebuchet MS" w:eastAsia="Calibri" w:hAnsi="Trebuchet MS" w:cs="Times New Roman"/>
          <w:b/>
          <w:noProof/>
          <w:lang w:val="ro-RO"/>
        </w:rPr>
        <w:t xml:space="preserve"> 1</w:t>
      </w:r>
      <w:r w:rsidR="00DA4DD4">
        <w:rPr>
          <w:rFonts w:ascii="Trebuchet MS" w:eastAsia="Calibri" w:hAnsi="Trebuchet MS" w:cs="Times New Roman"/>
          <w:b/>
          <w:noProof/>
          <w:lang w:val="ro-RO"/>
        </w:rPr>
        <w:t>5</w:t>
      </w:r>
      <w:r w:rsidR="00C70E12">
        <w:rPr>
          <w:rFonts w:ascii="Trebuchet MS" w:eastAsia="Calibri" w:hAnsi="Trebuchet MS" w:cs="Times New Roman"/>
          <w:b/>
          <w:noProof/>
          <w:lang w:val="ro-RO"/>
        </w:rPr>
        <w:t>.05</w:t>
      </w:r>
      <w:r w:rsidR="005933AB">
        <w:rPr>
          <w:rFonts w:ascii="Trebuchet MS" w:eastAsia="Calibri" w:hAnsi="Trebuchet MS" w:cs="Times New Roman"/>
          <w:b/>
          <w:noProof/>
          <w:lang w:val="ro-RO"/>
        </w:rPr>
        <w:t>.2024</w:t>
      </w:r>
    </w:p>
    <w:p w:rsidR="00711DB8" w:rsidRPr="005933AB" w:rsidRDefault="00711DB8" w:rsidP="005933AB">
      <w:pPr>
        <w:spacing w:after="0" w:line="360" w:lineRule="auto"/>
        <w:ind w:right="108"/>
        <w:rPr>
          <w:rFonts w:ascii="Trebuchet MS" w:eastAsia="Calibri" w:hAnsi="Trebuchet MS" w:cs="Times New Roman"/>
          <w:noProof/>
          <w:lang w:val="ro-RO"/>
        </w:rPr>
      </w:pPr>
    </w:p>
    <w:p w:rsidR="00D6795A" w:rsidRPr="005933AB" w:rsidRDefault="00D6795A" w:rsidP="005933AB">
      <w:pPr>
        <w:autoSpaceDE w:val="0"/>
        <w:spacing w:after="0" w:line="360" w:lineRule="auto"/>
        <w:ind w:right="108" w:firstLine="567"/>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Ca urmare a solicitării de emitere a acordului de mediu adresate </w:t>
      </w:r>
      <w:r w:rsidR="00296737" w:rsidRPr="005933AB">
        <w:rPr>
          <w:rFonts w:ascii="Trebuchet MS" w:eastAsia="Calibri" w:hAnsi="Trebuchet MS" w:cs="Times New Roman"/>
          <w:noProof/>
          <w:lang w:val="ro-RO"/>
        </w:rPr>
        <w:t xml:space="preserve">de </w:t>
      </w:r>
      <w:r w:rsidR="00C70E12" w:rsidRPr="00C70E12">
        <w:rPr>
          <w:rFonts w:ascii="Trebuchet MS" w:eastAsia="Calibri" w:hAnsi="Trebuchet MS" w:cs="Times New Roman"/>
          <w:b/>
          <w:spacing w:val="-4"/>
          <w:lang w:val="ro-RO"/>
        </w:rPr>
        <w:t>TRANSILVANIA QUEST SRL</w:t>
      </w:r>
      <w:r w:rsidR="005933AB" w:rsidRPr="005933AB">
        <w:rPr>
          <w:rFonts w:ascii="Trebuchet MS" w:eastAsia="Calibri" w:hAnsi="Trebuchet MS" w:cs="Times New Roman"/>
          <w:b/>
          <w:spacing w:val="-4"/>
          <w:lang w:val="ro-RO"/>
        </w:rPr>
        <w:t xml:space="preserve">, </w:t>
      </w:r>
      <w:r w:rsidR="005933AB" w:rsidRPr="005933AB">
        <w:rPr>
          <w:rFonts w:ascii="Trebuchet MS" w:eastAsia="Calibri" w:hAnsi="Trebuchet MS" w:cs="Times New Roman"/>
          <w:spacing w:val="-4"/>
          <w:lang w:val="ro-RO"/>
        </w:rPr>
        <w:t xml:space="preserve">cu sediul/domiciliul în </w:t>
      </w:r>
      <w:r w:rsidR="00C70E12" w:rsidRPr="00C70E12">
        <w:rPr>
          <w:rFonts w:ascii="Trebuchet MS" w:eastAsia="Calibri" w:hAnsi="Trebuchet MS" w:cs="Times New Roman"/>
          <w:spacing w:val="-4"/>
          <w:lang w:val="ro-RO"/>
        </w:rPr>
        <w:t>municipiul Cluj-Napoca, str. Sindicatelor, nr. 9-13, județul Cluj</w:t>
      </w:r>
      <w:r w:rsidR="00386BC1" w:rsidRPr="005933AB">
        <w:rPr>
          <w:rFonts w:ascii="Trebuchet MS" w:hAnsi="Trebuchet MS" w:cs="Times New Roman"/>
          <w:noProof/>
          <w:lang w:val="ro-RO"/>
        </w:rPr>
        <w:t>,</w:t>
      </w:r>
      <w:r w:rsidR="008076E5"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înregistrată la APM Cluj </w:t>
      </w:r>
      <w:r w:rsidR="008076E5" w:rsidRPr="005933AB">
        <w:rPr>
          <w:rFonts w:ascii="Trebuchet MS" w:hAnsi="Trebuchet MS" w:cs="Times New Roman"/>
          <w:noProof/>
          <w:lang w:val="ro-RO"/>
        </w:rPr>
        <w:t xml:space="preserve">cu nr. </w:t>
      </w:r>
      <w:r w:rsidR="00C70E12" w:rsidRPr="00C70E12">
        <w:rPr>
          <w:rFonts w:ascii="Trebuchet MS" w:eastAsia="Calibri" w:hAnsi="Trebuchet MS" w:cs="Times New Roman"/>
          <w:lang w:val="ro-RO"/>
        </w:rPr>
        <w:t>16853/27.07.2023</w:t>
      </w:r>
      <w:r w:rsidR="00DC2CC4" w:rsidRPr="005933AB">
        <w:rPr>
          <w:rFonts w:ascii="Trebuchet MS" w:eastAsia="Calibri" w:hAnsi="Trebuchet MS" w:cs="Times New Roman"/>
          <w:lang w:val="ro-RO"/>
        </w:rPr>
        <w:t>,</w:t>
      </w:r>
      <w:r w:rsidR="008076E5" w:rsidRPr="005933AB">
        <w:rPr>
          <w:rFonts w:ascii="Trebuchet MS" w:hAnsi="Trebuchet MS" w:cs="Times New Roman"/>
          <w:noProof/>
          <w:lang w:val="ro-RO"/>
        </w:rPr>
        <w:t xml:space="preserve"> </w:t>
      </w:r>
      <w:r w:rsidRPr="005933AB">
        <w:rPr>
          <w:rFonts w:ascii="Trebuchet MS" w:eastAsia="Calibri" w:hAnsi="Trebuchet MS" w:cs="Times New Roman"/>
          <w:noProof/>
          <w:lang w:val="ro-RO"/>
        </w:rPr>
        <w:t>în baza:</w:t>
      </w:r>
    </w:p>
    <w:p w:rsidR="00D6795A" w:rsidRPr="005933AB" w:rsidRDefault="008076E5"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eastAsia="ro-RO"/>
        </w:rPr>
        <w:t>Legii nr. 292/2008</w:t>
      </w:r>
      <w:r w:rsidR="00D6795A" w:rsidRPr="005933AB">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933AB" w:rsidRDefault="00D6795A"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Ordonanţei de Urgenţă a Guvernului nr. 57/2007</w:t>
      </w:r>
      <w:r w:rsidRPr="005933AB">
        <w:rPr>
          <w:rFonts w:ascii="Trebuchet MS" w:eastAsia="Calibri" w:hAnsi="Trebuchet MS" w:cs="Times New Roman"/>
          <w:noProof/>
          <w:lang w:val="ro-RO"/>
        </w:rPr>
        <w:t xml:space="preserve"> privind regimul ariilor naturale protejate, conservarea habitatelor naturale, a florei şi faunei s</w:t>
      </w:r>
      <w:r w:rsidRPr="005933AB">
        <w:rPr>
          <w:rFonts w:ascii="Calibri" w:eastAsia="Calibri" w:hAnsi="Calibri" w:cs="Calibri"/>
          <w:noProof/>
          <w:lang w:val="ro-RO"/>
        </w:rPr>
        <w:t>ǎ</w:t>
      </w:r>
      <w:r w:rsidRPr="005933AB">
        <w:rPr>
          <w:rFonts w:ascii="Trebuchet MS" w:eastAsia="Calibri" w:hAnsi="Trebuchet MS" w:cs="Times New Roman"/>
          <w:noProof/>
          <w:lang w:val="ro-RO"/>
        </w:rPr>
        <w:t>lbatice, aprobat</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 prin </w:t>
      </w:r>
      <w:r w:rsidRPr="005933AB">
        <w:rPr>
          <w:rFonts w:ascii="Trebuchet MS" w:eastAsia="Calibri" w:hAnsi="Trebuchet MS" w:cs="Times New Roman"/>
          <w:b/>
          <w:noProof/>
          <w:lang w:val="ro-RO"/>
        </w:rPr>
        <w:t>Legea nr. 49/2011</w:t>
      </w:r>
      <w:r w:rsidRPr="005933AB">
        <w:rPr>
          <w:rFonts w:ascii="Trebuchet MS" w:eastAsia="Calibri" w:hAnsi="Trebuchet MS" w:cs="Times New Roman"/>
          <w:noProof/>
          <w:lang w:val="ro-RO"/>
        </w:rPr>
        <w:t>,</w:t>
      </w:r>
      <w:r w:rsidR="008076E5" w:rsidRPr="005933AB">
        <w:rPr>
          <w:rFonts w:ascii="Trebuchet MS" w:eastAsia="Calibri" w:hAnsi="Trebuchet MS" w:cs="Times New Roman"/>
          <w:noProof/>
          <w:lang w:val="ro-RO"/>
        </w:rPr>
        <w:t xml:space="preserve"> cu modific</w:t>
      </w:r>
      <w:r w:rsidR="00B42DD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w:t>
      </w:r>
      <w:r w:rsidR="00B42DD5" w:rsidRPr="005933AB">
        <w:rPr>
          <w:rFonts w:ascii="Trebuchet MS" w:eastAsia="Calibri" w:hAnsi="Trebuchet MS" w:cs="Times New Roman"/>
          <w:noProof/>
          <w:lang w:val="ro-RO"/>
        </w:rPr>
        <w:t>ș</w:t>
      </w:r>
      <w:r w:rsidR="008076E5" w:rsidRPr="005933AB">
        <w:rPr>
          <w:rFonts w:ascii="Trebuchet MS" w:eastAsia="Calibri" w:hAnsi="Trebuchet MS" w:cs="Times New Roman"/>
          <w:noProof/>
          <w:lang w:val="ro-RO"/>
        </w:rPr>
        <w:t>i complet</w:t>
      </w:r>
      <w:r w:rsidR="00F1724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ulterioare, </w:t>
      </w:r>
    </w:p>
    <w:p w:rsidR="005D6B61" w:rsidRPr="005933AB" w:rsidRDefault="00DA03E4" w:rsidP="005933AB">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Prevederilor art.</w:t>
      </w:r>
      <w:r w:rsidR="00F17245" w:rsidRPr="005933A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48 din Legea apelor nr. 107/1996</w:t>
      </w:r>
      <w:r w:rsidRPr="005933AB">
        <w:rPr>
          <w:rFonts w:ascii="Trebuchet MS" w:eastAsia="Calibri" w:hAnsi="Trebuchet MS" w:cs="Times New Roman"/>
          <w:noProof/>
          <w:lang w:val="ro-RO"/>
        </w:rPr>
        <w:t xml:space="preserve">, cu modificarile </w:t>
      </w:r>
      <w:r w:rsidR="005D6B61" w:rsidRPr="005933AB">
        <w:rPr>
          <w:rFonts w:ascii="Trebuchet MS" w:eastAsia="Calibri" w:hAnsi="Trebuchet MS" w:cs="Times New Roman"/>
          <w:noProof/>
          <w:lang w:val="ro-RO"/>
        </w:rPr>
        <w:t>si completarile ulterioare;</w:t>
      </w:r>
    </w:p>
    <w:p w:rsidR="005F0A68" w:rsidRPr="005933AB" w:rsidRDefault="005F0A68" w:rsidP="00666D88">
      <w:pPr>
        <w:autoSpaceDE w:val="0"/>
        <w:spacing w:after="0" w:line="240" w:lineRule="auto"/>
        <w:ind w:left="426" w:right="108"/>
        <w:jc w:val="both"/>
        <w:rPr>
          <w:rFonts w:ascii="Trebuchet MS" w:eastAsia="Calibri" w:hAnsi="Trebuchet MS" w:cs="Times New Roman"/>
          <w:noProof/>
          <w:lang w:val="ro-RO" w:eastAsia="ro-RO"/>
        </w:rPr>
      </w:pPr>
    </w:p>
    <w:p w:rsidR="00D6795A" w:rsidRPr="005933AB" w:rsidRDefault="008076E5" w:rsidP="005933AB">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933AB">
        <w:rPr>
          <w:rFonts w:ascii="Trebuchet MS" w:eastAsia="Calibri" w:hAnsi="Trebuchet MS" w:cs="Times New Roman"/>
          <w:b/>
          <w:noProof/>
          <w:lang w:val="ro-RO"/>
        </w:rPr>
        <w:t>Agentia Pentru Protectia Mediului</w:t>
      </w:r>
      <w:r w:rsidR="00D6795A" w:rsidRPr="005933AB">
        <w:rPr>
          <w:rFonts w:ascii="Trebuchet MS" w:eastAsia="Calibri" w:hAnsi="Trebuchet MS" w:cs="Times New Roman"/>
          <w:b/>
          <w:noProof/>
          <w:lang w:val="ro-RO"/>
        </w:rPr>
        <w:t xml:space="preserve"> Cluj decide</w:t>
      </w:r>
      <w:r w:rsidR="00D6795A" w:rsidRPr="005933AB">
        <w:rPr>
          <w:rFonts w:ascii="Trebuchet MS" w:eastAsia="Calibri" w:hAnsi="Trebuchet MS" w:cs="Times New Roman"/>
          <w:noProof/>
          <w:lang w:val="ro-RO"/>
        </w:rPr>
        <w:t>, ca urmare</w:t>
      </w:r>
      <w:r w:rsidR="00DC2CC4" w:rsidRPr="005933AB">
        <w:rPr>
          <w:rFonts w:ascii="Trebuchet MS" w:eastAsia="Calibri" w:hAnsi="Trebuchet MS" w:cs="Times New Roman"/>
          <w:noProof/>
          <w:lang w:val="ro-RO"/>
        </w:rPr>
        <w:t xml:space="preserve"> a completărilor depuse cu nr. </w:t>
      </w:r>
      <w:r w:rsidR="00C70E12">
        <w:rPr>
          <w:rFonts w:ascii="Trebuchet MS" w:eastAsia="Calibri" w:hAnsi="Trebuchet MS" w:cs="Times New Roman"/>
          <w:noProof/>
          <w:lang w:val="ro-RO"/>
        </w:rPr>
        <w:t xml:space="preserve">549/12.01.2024, nr. 1721/29.01.2024, nr. 3483/16.02.2024, nr. 3544/16.02.2024, nr. 3561/16.02.2024, nr. 3655/19.02.2024, nr. 6064/12.03.2024, nr. 6533/18.03.2024, nr. 7305/22.03.2024, nr. 8163/02.04.2024, nr. 8754/09.04.2024 și nr. 10962/10.05.2024 </w:t>
      </w:r>
      <w:r w:rsidR="00D65769" w:rsidRPr="005933AB">
        <w:rPr>
          <w:rFonts w:ascii="Trebuchet MS" w:eastAsia="Calibri" w:hAnsi="Trebuchet MS" w:cs="Times New Roman"/>
          <w:noProof/>
          <w:lang w:val="ro-RO"/>
        </w:rPr>
        <w:t>și</w:t>
      </w:r>
      <w:r w:rsidR="00DC2CC4" w:rsidRPr="005933AB">
        <w:rPr>
          <w:rFonts w:ascii="Trebuchet MS" w:eastAsia="Calibri" w:hAnsi="Trebuchet MS" w:cs="Times New Roman"/>
          <w:noProof/>
          <w:lang w:val="ro-RO"/>
        </w:rPr>
        <w:t xml:space="preserve"> </w:t>
      </w:r>
      <w:r w:rsidR="00D6795A" w:rsidRPr="005933AB">
        <w:rPr>
          <w:rFonts w:ascii="Trebuchet MS" w:eastAsia="Calibri" w:hAnsi="Trebuchet MS" w:cs="Times New Roman"/>
          <w:noProof/>
          <w:lang w:val="ro-RO"/>
        </w:rPr>
        <w:t>a consultărilor desfăşurate în cadrul şedinţei Comisiei de Analiză Tehnică din</w:t>
      </w:r>
      <w:r w:rsidR="00DA03E4" w:rsidRPr="005933AB">
        <w:rPr>
          <w:rFonts w:ascii="Trebuchet MS" w:eastAsia="Calibri" w:hAnsi="Trebuchet MS" w:cs="Times New Roman"/>
          <w:noProof/>
          <w:lang w:val="ro-RO"/>
        </w:rPr>
        <w:t xml:space="preserve"> data de </w:t>
      </w:r>
      <w:r w:rsidR="00C70E12">
        <w:rPr>
          <w:rFonts w:ascii="Trebuchet MS" w:eastAsia="Calibri" w:hAnsi="Trebuchet MS" w:cs="Times New Roman"/>
          <w:noProof/>
          <w:lang w:val="ro-RO"/>
        </w:rPr>
        <w:t>02</w:t>
      </w:r>
      <w:r w:rsidR="00B87420" w:rsidRPr="005933AB">
        <w:rPr>
          <w:rFonts w:ascii="Trebuchet MS" w:eastAsia="Calibri" w:hAnsi="Trebuchet MS" w:cs="Times New Roman"/>
          <w:noProof/>
          <w:lang w:val="ro-RO"/>
        </w:rPr>
        <w:t>.0</w:t>
      </w:r>
      <w:r w:rsidR="00C70E12">
        <w:rPr>
          <w:rFonts w:ascii="Trebuchet MS" w:eastAsia="Calibri" w:hAnsi="Trebuchet MS" w:cs="Times New Roman"/>
          <w:noProof/>
          <w:lang w:val="ro-RO"/>
        </w:rPr>
        <w:t>4</w:t>
      </w:r>
      <w:r w:rsidR="005933AB">
        <w:rPr>
          <w:rFonts w:ascii="Trebuchet MS" w:eastAsia="Calibri" w:hAnsi="Trebuchet MS" w:cs="Times New Roman"/>
          <w:noProof/>
          <w:lang w:val="ro-RO"/>
        </w:rPr>
        <w:t>.2024</w:t>
      </w:r>
      <w:r w:rsidR="003C5E58" w:rsidRPr="005933AB">
        <w:rPr>
          <w:rFonts w:ascii="Trebuchet MS" w:eastAsia="Calibri" w:hAnsi="Trebuchet MS" w:cs="Times New Roman"/>
          <w:noProof/>
          <w:lang w:val="ro-RO"/>
        </w:rPr>
        <w:t>, că proiectul</w:t>
      </w:r>
      <w:r w:rsidR="00133568" w:rsidRPr="005933AB">
        <w:rPr>
          <w:rFonts w:ascii="Trebuchet MS" w:hAnsi="Trebuchet MS" w:cs="Times New Roman"/>
          <w:b/>
          <w:i/>
          <w:noProof/>
          <w:lang w:val="ro-RO"/>
        </w:rPr>
        <w:t xml:space="preserve"> </w:t>
      </w:r>
      <w:r w:rsidR="005933AB">
        <w:rPr>
          <w:rFonts w:ascii="Trebuchet MS" w:hAnsi="Trebuchet MS"/>
          <w:b/>
          <w:i/>
          <w:lang w:val="ro-RO"/>
        </w:rPr>
        <w:t>„</w:t>
      </w:r>
      <w:r w:rsidR="00C70E12" w:rsidRPr="00C70E12">
        <w:rPr>
          <w:rFonts w:ascii="Trebuchet MS" w:hAnsi="Trebuchet MS"/>
          <w:b/>
          <w:i/>
          <w:lang w:val="ro-RO"/>
        </w:rPr>
        <w:t>Reabilitare și etajare clădire existentă: restaurant (C7) și schimbare parțială de destinație pentru clădiri existente (C6, C8), amenajări exterioare, rețele edilitare de incintă, racorduri și branșamente</w:t>
      </w:r>
      <w:r w:rsidR="00143548" w:rsidRPr="005933AB">
        <w:rPr>
          <w:rFonts w:ascii="Trebuchet MS" w:hAnsi="Trebuchet MS"/>
          <w:b/>
          <w:i/>
        </w:rPr>
        <w:t xml:space="preserve">” </w:t>
      </w:r>
      <w:r w:rsidR="005436F4" w:rsidRPr="005933AB">
        <w:rPr>
          <w:rFonts w:ascii="Trebuchet MS" w:hAnsi="Trebuchet MS" w:cs="Times New Roman"/>
          <w:spacing w:val="-2"/>
          <w:lang w:val="ro-RO"/>
        </w:rPr>
        <w:t xml:space="preserve"> propus a fi realizat în </w:t>
      </w:r>
      <w:r w:rsidR="00C70E12" w:rsidRPr="00C70E12">
        <w:rPr>
          <w:rFonts w:ascii="Trebuchet MS" w:eastAsia="Calibri" w:hAnsi="Trebuchet MS" w:cs="Times New Roman"/>
          <w:lang w:val="ro-RO"/>
        </w:rPr>
        <w:t>comuna Rîșca, CF nr. 52050 Rîșca</w:t>
      </w:r>
      <w:r w:rsidR="005933AB" w:rsidRPr="005933AB">
        <w:rPr>
          <w:rFonts w:ascii="Trebuchet MS" w:eastAsia="Calibri" w:hAnsi="Trebuchet MS" w:cs="Times New Roman"/>
          <w:lang w:val="ro-RO"/>
        </w:rPr>
        <w:t>, judeţul Cluj</w:t>
      </w:r>
      <w:r w:rsidRPr="005933AB">
        <w:rPr>
          <w:rFonts w:ascii="Trebuchet MS" w:hAnsi="Trebuchet MS" w:cs="Times New Roman"/>
          <w:b/>
          <w:i/>
          <w:noProof/>
          <w:lang w:val="ro-RO"/>
        </w:rPr>
        <w:t>,</w:t>
      </w:r>
      <w:r w:rsidR="00DA03E4" w:rsidRPr="005933AB">
        <w:rPr>
          <w:rFonts w:ascii="Trebuchet MS" w:hAnsi="Trebuchet MS" w:cs="Times New Roman"/>
          <w:noProof/>
          <w:lang w:val="ro-RO"/>
        </w:rPr>
        <w:t xml:space="preserve"> </w:t>
      </w:r>
      <w:r w:rsidR="00D6795A" w:rsidRPr="005933AB">
        <w:rPr>
          <w:rFonts w:ascii="Trebuchet MS" w:eastAsia="Calibri" w:hAnsi="Trebuchet MS" w:cs="Times New Roman"/>
          <w:b/>
          <w:noProof/>
          <w:lang w:val="ro-RO"/>
        </w:rPr>
        <w:t>nu se supune evaluării impactului asupra mediului</w:t>
      </w:r>
      <w:r w:rsidR="00C70E12">
        <w:rPr>
          <w:rFonts w:ascii="Trebuchet MS" w:eastAsia="Calibri" w:hAnsi="Trebuchet MS" w:cs="Times New Roman"/>
          <w:b/>
          <w:noProof/>
          <w:lang w:val="ro-RO"/>
        </w:rPr>
        <w:t>,</w:t>
      </w:r>
      <w:r w:rsidR="00D65769" w:rsidRPr="005933AB">
        <w:rPr>
          <w:rFonts w:ascii="Trebuchet MS" w:eastAsia="Calibri" w:hAnsi="Trebuchet MS" w:cs="Times New Roman"/>
          <w:b/>
          <w:noProof/>
          <w:lang w:val="ro-RO"/>
        </w:rPr>
        <w:t xml:space="preserve"> evaluării SEICA</w:t>
      </w:r>
      <w:r w:rsidR="00C70E12">
        <w:rPr>
          <w:rFonts w:ascii="Trebuchet MS" w:eastAsia="Calibri" w:hAnsi="Trebuchet MS" w:cs="Times New Roman"/>
          <w:b/>
          <w:noProof/>
          <w:lang w:val="ro-RO"/>
        </w:rPr>
        <w:t xml:space="preserve"> și evaluării adecvate</w:t>
      </w:r>
      <w:r w:rsidR="00AC2E1B" w:rsidRPr="005933AB">
        <w:rPr>
          <w:rFonts w:ascii="Trebuchet MS" w:eastAsia="Calibri" w:hAnsi="Trebuchet MS" w:cs="Times New Roman"/>
          <w:noProof/>
          <w:lang w:val="ro-RO"/>
        </w:rPr>
        <w:t>.</w:t>
      </w:r>
    </w:p>
    <w:p w:rsidR="000144DA" w:rsidRPr="005933AB" w:rsidRDefault="000144DA" w:rsidP="00666D88">
      <w:pPr>
        <w:autoSpaceDE w:val="0"/>
        <w:autoSpaceDN w:val="0"/>
        <w:adjustRightInd w:val="0"/>
        <w:spacing w:after="0" w:line="240" w:lineRule="auto"/>
        <w:ind w:right="108"/>
        <w:jc w:val="both"/>
        <w:rPr>
          <w:rFonts w:ascii="Trebuchet MS" w:eastAsia="Calibri" w:hAnsi="Trebuchet MS" w:cs="Times New Roman"/>
          <w:noProof/>
          <w:lang w:val="ro-RO"/>
        </w:rPr>
      </w:pPr>
    </w:p>
    <w:p w:rsidR="00E41CEE" w:rsidRPr="005933AB" w:rsidRDefault="00D6795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    </w:t>
      </w:r>
      <w:r w:rsidRPr="005933AB">
        <w:rPr>
          <w:rFonts w:ascii="Trebuchet MS" w:eastAsia="Calibri" w:hAnsi="Trebuchet MS" w:cs="Times New Roman"/>
          <w:b/>
          <w:noProof/>
          <w:lang w:val="ro-RO"/>
        </w:rPr>
        <w:t>Justificarea prezentei decizii</w:t>
      </w:r>
      <w:r w:rsidRPr="005933AB">
        <w:rPr>
          <w:rFonts w:ascii="Trebuchet MS" w:eastAsia="Calibri" w:hAnsi="Trebuchet MS" w:cs="Times New Roman"/>
          <w:noProof/>
          <w:lang w:val="ro-RO"/>
        </w:rPr>
        <w:t>:</w:t>
      </w:r>
    </w:p>
    <w:p w:rsidR="00E41CEE" w:rsidRPr="005933AB" w:rsidRDefault="00E41CEE"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I. Motivele pe baza carora s-a </w:t>
      </w:r>
      <w:r w:rsidR="00DC2C5C" w:rsidRPr="005933AB">
        <w:rPr>
          <w:rFonts w:ascii="Trebuchet MS" w:eastAsia="Calibri" w:hAnsi="Trebuchet MS" w:cs="Times New Roman"/>
          <w:b/>
          <w:noProof/>
          <w:lang w:val="ro-RO"/>
        </w:rPr>
        <w:t>stabilit</w:t>
      </w:r>
      <w:r w:rsidRPr="005933AB">
        <w:rPr>
          <w:rFonts w:ascii="Trebuchet MS" w:eastAsia="Calibri" w:hAnsi="Trebuchet MS" w:cs="Times New Roman"/>
          <w:b/>
          <w:noProof/>
          <w:lang w:val="ro-RO"/>
        </w:rPr>
        <w:t xml:space="preserve"> </w:t>
      </w:r>
      <w:r w:rsidR="00DC2C5C" w:rsidRPr="005933AB">
        <w:rPr>
          <w:rFonts w:ascii="Trebuchet MS" w:eastAsia="Calibri" w:hAnsi="Trebuchet MS" w:cs="Times New Roman"/>
          <w:b/>
          <w:noProof/>
          <w:lang w:val="ro-RO"/>
        </w:rPr>
        <w:t xml:space="preserve">neefectuarea evaluarii impactului </w:t>
      </w:r>
      <w:r w:rsidRPr="005933AB">
        <w:rPr>
          <w:rFonts w:ascii="Trebuchet MS" w:eastAsia="Calibri" w:hAnsi="Trebuchet MS" w:cs="Times New Roman"/>
          <w:b/>
          <w:noProof/>
          <w:lang w:val="ro-RO"/>
        </w:rPr>
        <w:t>asupra mediului:</w:t>
      </w:r>
    </w:p>
    <w:p w:rsidR="002E0121" w:rsidRDefault="00DC2C5C" w:rsidP="005933AB">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a) </w:t>
      </w:r>
      <w:r w:rsidR="00282B44" w:rsidRPr="005933AB">
        <w:rPr>
          <w:rFonts w:ascii="Trebuchet MS" w:eastAsia="Times New Roman" w:hAnsi="Trebuchet MS" w:cs="Times New Roman"/>
          <w:noProof/>
          <w:lang w:val="ro-RO"/>
        </w:rPr>
        <w:t xml:space="preserve">proiectul </w:t>
      </w:r>
      <w:r w:rsidRPr="005933AB">
        <w:rPr>
          <w:rFonts w:ascii="Trebuchet MS" w:eastAsia="Times New Roman" w:hAnsi="Trebuchet MS" w:cs="Times New Roman"/>
          <w:b/>
          <w:noProof/>
          <w:lang w:val="ro-RO"/>
        </w:rPr>
        <w:t>se incadreaza in prevederile</w:t>
      </w:r>
      <w:r w:rsidR="00282B44" w:rsidRPr="005933AB">
        <w:rPr>
          <w:rFonts w:ascii="Trebuchet MS" w:eastAsia="Times New Roman" w:hAnsi="Trebuchet MS" w:cs="Times New Roman"/>
          <w:b/>
          <w:noProof/>
          <w:lang w:val="ro-RO"/>
        </w:rPr>
        <w:t xml:space="preserve"> Legii </w:t>
      </w:r>
      <w:r w:rsidR="00282B44" w:rsidRPr="005933AB">
        <w:rPr>
          <w:rFonts w:ascii="Trebuchet MS" w:eastAsia="Times New Roman" w:hAnsi="Trebuchet MS" w:cs="Times New Roman"/>
          <w:b/>
          <w:noProof/>
          <w:u w:val="single"/>
          <w:lang w:val="ro-RO"/>
        </w:rPr>
        <w:t>nr. 292/2018</w:t>
      </w:r>
      <w:r w:rsidR="00282B44" w:rsidRPr="005933AB">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933AB">
        <w:rPr>
          <w:rFonts w:ascii="Trebuchet MS" w:eastAsia="Calibri" w:hAnsi="Trebuchet MS" w:cs="Times New Roman"/>
          <w:b/>
          <w:noProof/>
          <w:lang w:val="ro-RO"/>
        </w:rPr>
        <w:t xml:space="preserve"> </w:t>
      </w:r>
      <w:r w:rsidR="005436F4" w:rsidRPr="005933AB">
        <w:rPr>
          <w:rFonts w:ascii="Trebuchet MS" w:hAnsi="Trebuchet MS" w:cs="Times New Roman"/>
          <w:b/>
          <w:lang w:val="ro-RO"/>
        </w:rPr>
        <w:t>1</w:t>
      </w:r>
      <w:r w:rsidR="00BA3F71" w:rsidRPr="005933AB">
        <w:rPr>
          <w:rFonts w:ascii="Trebuchet MS" w:hAnsi="Trebuchet MS" w:cs="Times New Roman"/>
          <w:b/>
          <w:lang w:val="ro-RO"/>
        </w:rPr>
        <w:t>3</w:t>
      </w:r>
      <w:r w:rsidR="005436F4" w:rsidRPr="005933AB">
        <w:rPr>
          <w:rFonts w:ascii="Trebuchet MS" w:hAnsi="Trebuchet MS" w:cs="Times New Roman"/>
          <w:b/>
          <w:lang w:val="ro-RO"/>
        </w:rPr>
        <w:t>.</w:t>
      </w:r>
      <w:r w:rsidR="00B87420" w:rsidRPr="005933AB">
        <w:rPr>
          <w:rFonts w:ascii="Trebuchet MS" w:hAnsi="Trebuchet MS" w:cs="Times New Roman"/>
          <w:b/>
          <w:lang w:val="ro-RO"/>
        </w:rPr>
        <w:t xml:space="preserve"> </w:t>
      </w:r>
      <w:r w:rsidR="00BA3F71" w:rsidRPr="005933AB">
        <w:rPr>
          <w:rFonts w:ascii="Trebuchet MS" w:hAnsi="Trebuchet MS" w:cs="Times New Roman"/>
          <w:b/>
          <w:lang w:val="ro-RO"/>
        </w:rPr>
        <w:t>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5933AB">
        <w:rPr>
          <w:rFonts w:ascii="Trebuchet MS" w:hAnsi="Trebuchet MS" w:cs="Times New Roman"/>
          <w:b/>
          <w:i/>
          <w:lang w:val="ro-RO"/>
        </w:rPr>
        <w:t xml:space="preserve">”, </w:t>
      </w:r>
      <w:r w:rsidR="00133568" w:rsidRPr="005933AB">
        <w:rPr>
          <w:rFonts w:ascii="Trebuchet MS" w:eastAsia="Calibri" w:hAnsi="Trebuchet MS" w:cs="Times New Roman"/>
          <w:i/>
          <w:lang w:val="ro-RO"/>
        </w:rPr>
        <w:t xml:space="preserve"> </w:t>
      </w:r>
      <w:r w:rsidR="00282B44" w:rsidRPr="005933AB">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DC2CC4" w:rsidRPr="002E0121" w:rsidRDefault="002E0121" w:rsidP="002E0121">
      <w:pPr>
        <w:tabs>
          <w:tab w:val="left" w:pos="3630"/>
        </w:tabs>
        <w:rPr>
          <w:lang w:val="ro-RO"/>
        </w:rPr>
      </w:pPr>
      <w:r>
        <w:rPr>
          <w:lang w:val="ro-RO"/>
        </w:rPr>
        <w:tab/>
      </w:r>
    </w:p>
    <w:p w:rsidR="00007695" w:rsidRPr="005933AB" w:rsidRDefault="00DC2C5C" w:rsidP="005933AB">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b)</w:t>
      </w:r>
      <w:r w:rsidR="00E44DC6"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Proiectul se încadrează î</w:t>
      </w:r>
      <w:r w:rsidR="006B402A" w:rsidRPr="005933AB">
        <w:rPr>
          <w:rFonts w:ascii="Trebuchet MS" w:eastAsia="Times New Roman" w:hAnsi="Trebuchet MS" w:cs="Times New Roman"/>
          <w:noProof/>
          <w:lang w:val="ro-RO"/>
        </w:rPr>
        <w:t>n reglem</w:t>
      </w:r>
      <w:r w:rsidR="00143548" w:rsidRPr="005933AB">
        <w:rPr>
          <w:rFonts w:ascii="Trebuchet MS" w:eastAsia="Times New Roman" w:hAnsi="Trebuchet MS" w:cs="Times New Roman"/>
          <w:noProof/>
          <w:lang w:val="ro-RO"/>
        </w:rPr>
        <w:t>e</w:t>
      </w:r>
      <w:r w:rsidR="006B402A" w:rsidRPr="005933AB">
        <w:rPr>
          <w:rFonts w:ascii="Trebuchet MS" w:eastAsia="Times New Roman" w:hAnsi="Trebuchet MS" w:cs="Times New Roman"/>
          <w:noProof/>
          <w:lang w:val="ro-RO"/>
        </w:rPr>
        <w:t>nt</w:t>
      </w:r>
      <w:r w:rsidR="00143548" w:rsidRPr="005933AB">
        <w:rPr>
          <w:rFonts w:ascii="Trebuchet MS" w:eastAsia="Times New Roman" w:hAnsi="Trebuchet MS" w:cs="Times New Roman"/>
          <w:noProof/>
          <w:lang w:val="ro-RO"/>
        </w:rPr>
        <w:t xml:space="preserve">ările </w:t>
      </w:r>
      <w:r w:rsidR="00C70E12">
        <w:rPr>
          <w:rFonts w:ascii="Trebuchet MS" w:eastAsia="Times New Roman" w:hAnsi="Trebuchet MS" w:cs="Times New Roman"/>
          <w:noProof/>
          <w:lang w:val="ro-RO"/>
        </w:rPr>
        <w:t>urbanistice în vigoare</w:t>
      </w:r>
      <w:r w:rsidR="005913E0">
        <w:rPr>
          <w:rFonts w:ascii="Trebuchet MS" w:eastAsia="Times New Roman" w:hAnsi="Trebuchet MS" w:cs="Times New Roman"/>
          <w:noProof/>
          <w:lang w:val="ro-RO"/>
        </w:rPr>
        <w:t>, faza PUZP și</w:t>
      </w:r>
      <w:r w:rsidR="00C70E12">
        <w:rPr>
          <w:rFonts w:ascii="Trebuchet MS" w:eastAsia="Times New Roman" w:hAnsi="Trebuchet MS" w:cs="Times New Roman"/>
          <w:noProof/>
          <w:lang w:val="ro-RO"/>
        </w:rPr>
        <w:t xml:space="preserve"> DAST Fântânele</w:t>
      </w:r>
      <w:r w:rsidR="006B402A" w:rsidRPr="005933AB">
        <w:rPr>
          <w:rFonts w:ascii="Trebuchet MS" w:eastAsia="Times New Roman" w:hAnsi="Trebuchet MS" w:cs="Times New Roman"/>
          <w:noProof/>
          <w:lang w:val="ro-RO"/>
        </w:rPr>
        <w:t>.</w:t>
      </w:r>
    </w:p>
    <w:p w:rsidR="00DC2CC4" w:rsidRPr="005933AB" w:rsidRDefault="00DC2CC4" w:rsidP="005933AB">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Conform Certificatului de Urbanism nr. </w:t>
      </w:r>
      <w:r w:rsidR="00C70E12">
        <w:rPr>
          <w:rFonts w:ascii="Trebuchet MS" w:eastAsia="Times New Roman" w:hAnsi="Trebuchet MS" w:cs="Times New Roman"/>
          <w:noProof/>
          <w:lang w:val="ro-RO"/>
        </w:rPr>
        <w:t>1035/21</w:t>
      </w:r>
      <w:r w:rsidR="00BA3F71" w:rsidRPr="005933AB">
        <w:rPr>
          <w:rFonts w:ascii="Trebuchet MS" w:eastAsia="Times New Roman" w:hAnsi="Trebuchet MS" w:cs="Times New Roman"/>
          <w:noProof/>
          <w:lang w:val="ro-RO"/>
        </w:rPr>
        <w:t>.</w:t>
      </w:r>
      <w:r w:rsidR="00C70E12">
        <w:rPr>
          <w:rFonts w:ascii="Trebuchet MS" w:eastAsia="Times New Roman" w:hAnsi="Trebuchet MS" w:cs="Times New Roman"/>
          <w:noProof/>
          <w:lang w:val="ro-RO"/>
        </w:rPr>
        <w:t>07</w:t>
      </w:r>
      <w:r w:rsidR="00BA3F71" w:rsidRPr="005933AB">
        <w:rPr>
          <w:rFonts w:ascii="Trebuchet MS" w:eastAsia="Times New Roman" w:hAnsi="Trebuchet MS" w:cs="Times New Roman"/>
          <w:noProof/>
          <w:lang w:val="ro-RO"/>
        </w:rPr>
        <w:t>.2023</w:t>
      </w:r>
      <w:r w:rsidRPr="005933AB">
        <w:rPr>
          <w:rFonts w:ascii="Trebuchet MS" w:eastAsia="Times New Roman" w:hAnsi="Trebuchet MS" w:cs="Times New Roman"/>
          <w:noProof/>
          <w:lang w:val="ro-RO"/>
        </w:rPr>
        <w:t xml:space="preserve">, emis de </w:t>
      </w:r>
      <w:r w:rsidR="00C70E12">
        <w:rPr>
          <w:rFonts w:ascii="Trebuchet MS" w:eastAsia="Times New Roman" w:hAnsi="Trebuchet MS" w:cs="Times New Roman"/>
          <w:noProof/>
          <w:lang w:val="ro-RO"/>
        </w:rPr>
        <w:t>Consiliul Județean Cluj</w:t>
      </w:r>
      <w:r w:rsidR="00687799" w:rsidRPr="005933AB">
        <w:rPr>
          <w:rFonts w:ascii="Trebuchet MS" w:eastAsia="Times New Roman" w:hAnsi="Trebuchet MS" w:cs="Times New Roman"/>
          <w:noProof/>
          <w:lang w:val="ro-RO"/>
        </w:rPr>
        <w:t>:</w:t>
      </w:r>
    </w:p>
    <w:p w:rsidR="008152E7" w:rsidRPr="005933AB" w:rsidRDefault="00C70E12" w:rsidP="005933AB">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Imobilul este situat în intravilanul comunei Rișca, constituind proprietate privată</w:t>
      </w:r>
      <w:r w:rsidR="005F0A68" w:rsidRPr="005933AB">
        <w:rPr>
          <w:rFonts w:ascii="Trebuchet MS" w:eastAsia="Times New Roman" w:hAnsi="Trebuchet MS" w:cs="Times New Roman"/>
          <w:noProof/>
          <w:lang w:val="ro-RO"/>
        </w:rPr>
        <w:t>;</w:t>
      </w:r>
    </w:p>
    <w:p w:rsidR="002B4270" w:rsidRPr="005933AB" w:rsidRDefault="008152E7" w:rsidP="005933AB">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w:t>
      </w:r>
      <w:r w:rsidR="00BA3F71" w:rsidRPr="005933AB">
        <w:rPr>
          <w:rFonts w:ascii="Trebuchet MS" w:eastAsia="Times New Roman" w:hAnsi="Trebuchet MS" w:cs="Times New Roman"/>
          <w:noProof/>
          <w:lang w:val="ro-RO"/>
        </w:rPr>
        <w:t xml:space="preserve"> </w:t>
      </w:r>
      <w:r w:rsidR="00B50BE8" w:rsidRPr="005933AB">
        <w:rPr>
          <w:rFonts w:ascii="Trebuchet MS" w:eastAsia="Times New Roman" w:hAnsi="Trebuchet MS" w:cs="Times New Roman"/>
          <w:noProof/>
          <w:lang w:val="ro-RO"/>
        </w:rPr>
        <w:t xml:space="preserve">zonă </w:t>
      </w:r>
      <w:r w:rsidR="005913E0">
        <w:rPr>
          <w:rFonts w:ascii="Trebuchet MS" w:eastAsia="Times New Roman" w:hAnsi="Trebuchet MS" w:cs="Times New Roman"/>
          <w:noProof/>
          <w:lang w:val="ro-RO"/>
        </w:rPr>
        <w:t>instituții publice și servicii de interes personal IS</w:t>
      </w:r>
      <w:r w:rsidR="00E945F6" w:rsidRPr="005933AB">
        <w:rPr>
          <w:rFonts w:ascii="Trebuchet MS" w:eastAsia="Times New Roman" w:hAnsi="Trebuchet MS" w:cs="Times New Roman"/>
          <w:noProof/>
          <w:lang w:val="ro-RO"/>
        </w:rPr>
        <w:t>;</w:t>
      </w:r>
      <w:r w:rsidR="00E945F6" w:rsidRPr="005933AB">
        <w:rPr>
          <w:rFonts w:ascii="Trebuchet MS" w:eastAsia="Times New Roman" w:hAnsi="Trebuchet MS" w:cs="Times New Roman"/>
          <w:b/>
          <w:noProof/>
          <w:lang w:val="ro-RO"/>
        </w:rPr>
        <w:t xml:space="preserve"> </w:t>
      </w:r>
    </w:p>
    <w:p w:rsidR="00E9731C" w:rsidRDefault="00B50BE8" w:rsidP="005933AB">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t>folosința actuală:</w:t>
      </w:r>
      <w:r w:rsidRPr="005933AB">
        <w:rPr>
          <w:rFonts w:ascii="Trebuchet MS" w:eastAsia="Times New Roman" w:hAnsi="Trebuchet MS" w:cs="Times New Roman"/>
          <w:noProof/>
          <w:lang w:val="ro-RO"/>
        </w:rPr>
        <w:t xml:space="preserve"> </w:t>
      </w:r>
      <w:r w:rsidR="005913E0">
        <w:rPr>
          <w:rFonts w:ascii="Trebuchet MS" w:eastAsia="Times New Roman" w:hAnsi="Trebuchet MS" w:cs="Times New Roman"/>
          <w:noProof/>
          <w:lang w:val="ro-RO"/>
        </w:rPr>
        <w:t>curți construcții</w:t>
      </w:r>
      <w:r w:rsidR="00E9731C" w:rsidRPr="005933AB">
        <w:rPr>
          <w:rFonts w:ascii="Trebuchet MS" w:eastAsia="Times New Roman" w:hAnsi="Trebuchet MS" w:cs="Times New Roman"/>
          <w:noProof/>
          <w:lang w:val="ro-RO"/>
        </w:rPr>
        <w:t>;</w:t>
      </w:r>
    </w:p>
    <w:p w:rsidR="005913E0" w:rsidRPr="005933AB" w:rsidRDefault="005913E0" w:rsidP="005933AB">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suprafață teren:</w:t>
      </w:r>
      <w:r>
        <w:rPr>
          <w:rFonts w:ascii="Trebuchet MS" w:eastAsia="Times New Roman" w:hAnsi="Trebuchet MS" w:cs="Times New Roman"/>
          <w:noProof/>
          <w:lang w:val="ro-RO"/>
        </w:rPr>
        <w:t xml:space="preserve"> 30140, conform CF nr. 52050;</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 la evaluarea proiectului au fost luate în considerare criteriile prevăzute în Anexa nr. </w:t>
      </w:r>
      <w:r w:rsidR="00732E50" w:rsidRPr="005933AB">
        <w:rPr>
          <w:rFonts w:ascii="Trebuchet MS" w:eastAsia="Calibri" w:hAnsi="Trebuchet MS" w:cs="Times New Roman"/>
          <w:noProof/>
          <w:lang w:val="ro-RO"/>
        </w:rPr>
        <w:t>.</w:t>
      </w:r>
      <w:r w:rsidRPr="005933AB">
        <w:rPr>
          <w:rFonts w:ascii="Trebuchet MS" w:eastAsia="Calibri" w:hAnsi="Trebuchet MS" w:cs="Times New Roman"/>
          <w:noProof/>
          <w:lang w:val="ro-RO"/>
        </w:rPr>
        <w:t xml:space="preserve">3 din Legea nr. 292/2018 </w:t>
      </w:r>
      <w:r w:rsidRPr="005933AB">
        <w:rPr>
          <w:rFonts w:ascii="Trebuchet MS" w:eastAsia="Times New Roman" w:hAnsi="Trebuchet MS" w:cs="Times New Roman"/>
          <w:noProof/>
          <w:lang w:val="ro-RO"/>
        </w:rPr>
        <w:t>privind evaluarea impactului anumitor proiecte publice şi private asupra mediului</w:t>
      </w:r>
      <w:r w:rsidRPr="005933AB">
        <w:rPr>
          <w:rFonts w:ascii="Trebuchet MS" w:eastAsia="Calibri" w:hAnsi="Trebuchet MS" w:cs="Times New Roman"/>
          <w:noProof/>
          <w:lang w:val="ro-RO"/>
        </w:rPr>
        <w:t>;</w:t>
      </w:r>
    </w:p>
    <w:p w:rsidR="00DC2C5C" w:rsidRPr="005933AB" w:rsidRDefault="00DC2C5C"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933AB" w:rsidRDefault="00FF6D68" w:rsidP="005933AB">
      <w:pPr>
        <w:spacing w:after="0" w:line="360" w:lineRule="auto"/>
        <w:ind w:right="108"/>
        <w:jc w:val="both"/>
        <w:rPr>
          <w:rFonts w:ascii="Trebuchet MS" w:eastAsia="Calibri" w:hAnsi="Trebuchet MS" w:cs="Times New Roman"/>
          <w:noProof/>
          <w:lang w:val="ro-RO" w:eastAsia="pl-PL"/>
        </w:rPr>
      </w:pPr>
      <w:r w:rsidRPr="005933AB">
        <w:rPr>
          <w:rFonts w:ascii="Trebuchet MS" w:eastAsia="Calibri" w:hAnsi="Trebuchet MS" w:cs="Times New Roman"/>
          <w:noProof/>
          <w:lang w:val="ro-RO" w:eastAsia="pl-PL"/>
        </w:rPr>
        <w:t xml:space="preserve">e) </w:t>
      </w:r>
      <w:r w:rsidRPr="005933AB">
        <w:rPr>
          <w:rFonts w:ascii="Trebuchet MS" w:eastAsia="Calibri" w:hAnsi="Trebuchet MS" w:cs="Times New Roman"/>
          <w:noProof/>
          <w:lang w:val="ro-RO"/>
        </w:rPr>
        <w:t>prin soluţiile constructive adoptate şi prin modul de operare se propun măsuri pentru</w:t>
      </w:r>
      <w:r w:rsidR="00651A3E"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protecţia factorilor de mediu;</w:t>
      </w:r>
    </w:p>
    <w:p w:rsidR="00A755F7" w:rsidRPr="005933AB" w:rsidRDefault="007B5DEF" w:rsidP="005933AB">
      <w:pPr>
        <w:spacing w:after="0" w:line="360" w:lineRule="auto"/>
        <w:ind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lang w:val="ro-RO"/>
        </w:rPr>
        <w:t>f)</w:t>
      </w:r>
      <w:r w:rsidR="00FF6D68" w:rsidRPr="005933AB">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933AB">
        <w:rPr>
          <w:rFonts w:ascii="Trebuchet MS" w:eastAsia="Times New Roman" w:hAnsi="Trebuchet MS" w:cs="Times New Roman"/>
          <w:noProof/>
          <w:lang w:val="ro-RO"/>
        </w:rPr>
        <w:t xml:space="preserve"> si se vor elimina cu firma autorizata;</w:t>
      </w:r>
    </w:p>
    <w:p w:rsidR="008C091C"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lang w:val="ro-RO"/>
        </w:rPr>
        <w:t>g) investiţia propusă nu se cumulează cu alte proiecte existente sau aprobate</w:t>
      </w:r>
      <w:r w:rsidR="00687799" w:rsidRPr="005933AB">
        <w:rPr>
          <w:rFonts w:ascii="Trebuchet MS" w:eastAsia="Times New Roman" w:hAnsi="Trebuchet MS" w:cs="Times New Roman"/>
          <w:lang w:val="ro-RO"/>
        </w:rPr>
        <w:t>;</w:t>
      </w:r>
    </w:p>
    <w:p w:rsidR="00687799" w:rsidRPr="005933AB" w:rsidRDefault="008C091C"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h</w:t>
      </w:r>
      <w:r w:rsidR="007B5DEF" w:rsidRPr="005933AB">
        <w:rPr>
          <w:rFonts w:ascii="Trebuchet MS" w:eastAsia="Times New Roman" w:hAnsi="Trebuchet MS" w:cs="Times New Roman"/>
          <w:noProof/>
          <w:lang w:val="ro-RO"/>
        </w:rPr>
        <w:t>)</w:t>
      </w:r>
      <w:r w:rsidR="00FF6D68" w:rsidRPr="005933AB">
        <w:rPr>
          <w:rFonts w:ascii="Trebuchet MS" w:eastAsia="Times New Roman" w:hAnsi="Trebuchet MS" w:cs="Times New Roman"/>
          <w:noProof/>
          <w:lang w:val="ro-RO"/>
        </w:rPr>
        <w:t xml:space="preserve"> pr</w:t>
      </w:r>
      <w:r w:rsidR="00687799" w:rsidRPr="005933AB">
        <w:rPr>
          <w:rFonts w:ascii="Trebuchet MS" w:eastAsia="Times New Roman" w:hAnsi="Trebuchet MS" w:cs="Times New Roman"/>
          <w:noProof/>
          <w:lang w:val="ro-RO"/>
        </w:rPr>
        <w:t>oiectul este de amploare redusă;</w:t>
      </w:r>
    </w:p>
    <w:p w:rsidR="00687799" w:rsidRPr="005933AB" w:rsidRDefault="00F87037"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nu sunt afectate zone de pădure sau cu folosință specială</w:t>
      </w:r>
      <w:r w:rsidR="00975D54" w:rsidRPr="005933AB">
        <w:rPr>
          <w:rFonts w:ascii="Trebuchet MS" w:eastAsia="Times New Roman" w:hAnsi="Trebuchet MS" w:cs="Times New Roman"/>
          <w:noProof/>
          <w:lang w:val="ro-RO"/>
        </w:rPr>
        <w:t xml:space="preserve"> (spațiu verde)</w:t>
      </w:r>
      <w:r w:rsidR="00687799" w:rsidRPr="005933AB">
        <w:rPr>
          <w:rFonts w:ascii="Trebuchet MS" w:eastAsia="Times New Roman" w:hAnsi="Trebuchet MS" w:cs="Times New Roman"/>
          <w:noProof/>
          <w:lang w:val="ro-RO"/>
        </w:rPr>
        <w:t>;</w:t>
      </w:r>
    </w:p>
    <w:p w:rsidR="005913E0" w:rsidRDefault="005913E0" w:rsidP="005933AB">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w:t>
      </w:r>
      <w:r>
        <w:rPr>
          <w:rFonts w:ascii="Trebuchet MS" w:eastAsia="Times New Roman" w:hAnsi="Trebuchet MS" w:cs="Times New Roman"/>
          <w:noProof/>
          <w:lang w:val="ro-RO"/>
        </w:rPr>
        <w:t xml:space="preserve"> proiectul este suprapus cu ariile naturale protejate RONPA0004 Parcul Natural Apuseni, ROSCI0002 Apuseni și ROSPA0081 Munții Apuseni-Vlădeasa; a fost emis avizul favorabil nr. 208/24.10.2023 de către RNP ROMSILVA Administrația Parcului Natural Apuseni.</w:t>
      </w:r>
    </w:p>
    <w:p w:rsidR="00687799" w:rsidRDefault="005913E0" w:rsidP="005933AB">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 xml:space="preserve">k) </w:t>
      </w:r>
      <w:r w:rsidR="00687799" w:rsidRPr="005933AB">
        <w:rPr>
          <w:rFonts w:ascii="Trebuchet MS" w:eastAsia="Times New Roman" w:hAnsi="Trebuchet MS" w:cs="Times New Roman"/>
          <w:noProof/>
          <w:lang w:val="ro-RO"/>
        </w:rPr>
        <w:t>pe parcursul derulării procedurii nu au fost formulate observații din partea publicului referitoare la realizarea protectului.</w:t>
      </w:r>
    </w:p>
    <w:p w:rsidR="00FF6D68" w:rsidRPr="005933AB" w:rsidRDefault="005913E0" w:rsidP="00666D88">
      <w:pPr>
        <w:spacing w:after="0" w:line="240" w:lineRule="auto"/>
        <w:ind w:right="108"/>
        <w:jc w:val="both"/>
        <w:rPr>
          <w:rFonts w:ascii="Trebuchet MS" w:eastAsia="Times New Roman" w:hAnsi="Trebuchet MS" w:cs="Times New Roman"/>
          <w:noProof/>
          <w:color w:val="FF0000"/>
          <w:lang w:val="ro-RO"/>
        </w:rPr>
      </w:pPr>
      <w:r>
        <w:rPr>
          <w:rFonts w:ascii="Trebuchet MS" w:eastAsia="Times New Roman" w:hAnsi="Trebuchet MS" w:cs="Times New Roman"/>
          <w:noProof/>
          <w:lang w:val="ro-RO"/>
        </w:rPr>
        <w:t xml:space="preserve"> </w:t>
      </w:r>
    </w:p>
    <w:p w:rsidR="00E41CEE" w:rsidRPr="005933AB" w:rsidRDefault="00E41CEE" w:rsidP="005933AB">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666D88" w:rsidRDefault="009758E5" w:rsidP="005933AB">
      <w:pPr>
        <w:spacing w:after="0" w:line="360" w:lineRule="auto"/>
        <w:ind w:right="108"/>
        <w:jc w:val="both"/>
        <w:rPr>
          <w:rFonts w:ascii="Trebuchet MS" w:eastAsia="Times New Roman" w:hAnsi="Trebuchet MS" w:cs="Times New Roman"/>
          <w:noProof/>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r w:rsidR="00666D88">
        <w:rPr>
          <w:rFonts w:ascii="Trebuchet MS" w:eastAsia="Times New Roman" w:hAnsi="Trebuchet MS" w:cs="Times New Roman"/>
          <w:lang w:val="ro-RO"/>
        </w:rPr>
        <w:t xml:space="preserve">, fiind suprapus peste </w:t>
      </w:r>
      <w:r w:rsidR="00666D88">
        <w:rPr>
          <w:rFonts w:ascii="Trebuchet MS" w:eastAsia="Times New Roman" w:hAnsi="Trebuchet MS" w:cs="Times New Roman"/>
          <w:noProof/>
          <w:lang w:val="ro-RO"/>
        </w:rPr>
        <w:t xml:space="preserve">ariile naturale protejate </w:t>
      </w:r>
      <w:r w:rsidR="00666D88" w:rsidRPr="00666D88">
        <w:rPr>
          <w:rFonts w:ascii="Trebuchet MS" w:eastAsia="Times New Roman" w:hAnsi="Trebuchet MS" w:cs="Times New Roman"/>
          <w:b/>
          <w:i/>
          <w:noProof/>
          <w:lang w:val="ro-RO"/>
        </w:rPr>
        <w:t>RONPA0004 Parcul Natural Apuseni</w:t>
      </w:r>
      <w:r w:rsidR="00666D88">
        <w:rPr>
          <w:rFonts w:ascii="Trebuchet MS" w:eastAsia="Times New Roman" w:hAnsi="Trebuchet MS" w:cs="Times New Roman"/>
          <w:noProof/>
          <w:lang w:val="ro-RO"/>
        </w:rPr>
        <w:t xml:space="preserve">, ROSCI0002 Apuseni și </w:t>
      </w:r>
      <w:r w:rsidR="00666D88" w:rsidRPr="00666D88">
        <w:rPr>
          <w:rFonts w:ascii="Trebuchet MS" w:eastAsia="Times New Roman" w:hAnsi="Trebuchet MS" w:cs="Times New Roman"/>
          <w:b/>
          <w:i/>
          <w:noProof/>
          <w:lang w:val="ro-RO"/>
        </w:rPr>
        <w:t>ROSPA0081 Munții Apuseni-Vlădeasa</w:t>
      </w:r>
      <w:r w:rsidR="00666D88">
        <w:rPr>
          <w:rFonts w:ascii="Trebuchet MS" w:eastAsia="Times New Roman" w:hAnsi="Trebuchet MS" w:cs="Times New Roman"/>
          <w:noProof/>
          <w:lang w:val="ro-RO"/>
        </w:rPr>
        <w:t>;</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b) activitatea nu afectează în mod negativ integritatea, scopul şi obiectivele de management al ariei naturale protejate administrate de Administrația Parcului Natural Apuseni;</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lastRenderedPageBreak/>
        <w:t>d) nu se vor produce deşeuri solide în timpul construcţiei, funcţionării sau dezafectării care ar putea afecta speciile şi/sau habitatele de interes comunitar pentru care aria naturală protejată de interes comunitar a fost desemnată;</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e) nu există alţi factori care ar trebui luaţi în considerare, ca de exemplu dezvoltările conexe, care ar putea duce la afectarea ariei naturale protejate de interes comunitar și nu există probabilitatea apariției impactului cumulativ cu alte planuri/proiecte existente sau propuse;</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f) în apropierea amplasamentului există habitate naturale şi/sau specii sălbatice de interes comunitar dar acestea nu pot fi afectate de implementarea planului având în vedere caracteristicile acestuia;</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 xml:space="preserve">g) nu există suspiciuni asupra existenței unui impact cumulativ semnificativ cu alte planuri sau proiecte existente sau propuse; </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i) planul propus nu provoacă o deteriorare semnificativă sau o pierdere totală a unui (unor) habitat(e) natural(e) de interes comunitar;</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j) proiectul nu va duce la o izolare reproductivă a unei specii de interes comunitar sau a speciilor tipice care intră în compoziţia unui habitat de interes comunitar;</w:t>
      </w:r>
    </w:p>
    <w:p w:rsidR="00666D88" w:rsidRP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666D88" w:rsidRDefault="00666D88" w:rsidP="00666D88">
      <w:pPr>
        <w:spacing w:after="0" w:line="360" w:lineRule="auto"/>
        <w:ind w:right="108"/>
        <w:jc w:val="both"/>
        <w:rPr>
          <w:rFonts w:ascii="Trebuchet MS" w:eastAsia="Times New Roman" w:hAnsi="Trebuchet MS" w:cs="Times New Roman"/>
          <w:noProof/>
          <w:lang w:val="ro-RO"/>
        </w:rPr>
      </w:pPr>
      <w:r w:rsidRPr="00666D88">
        <w:rPr>
          <w:rFonts w:ascii="Trebuchet MS" w:eastAsia="Times New Roman" w:hAnsi="Trebuchet MS" w:cs="Times New Roman"/>
          <w:noProof/>
          <w:lang w:val="ro-RO"/>
        </w:rPr>
        <w:t>l) Este interzisă introducerea pe amplasament a oricăror specii alogene;</w:t>
      </w:r>
      <w:r w:rsidRPr="00666D88">
        <w:rPr>
          <w:rFonts w:ascii="Trebuchet MS" w:eastAsia="Times New Roman" w:hAnsi="Trebuchet MS" w:cs="Times New Roman"/>
          <w:noProof/>
          <w:lang w:val="ro-RO"/>
        </w:rPr>
        <w:t xml:space="preserve"> </w:t>
      </w:r>
    </w:p>
    <w:p w:rsidR="009758E5" w:rsidRPr="00666D88" w:rsidRDefault="00666D88" w:rsidP="00666D88">
      <w:pPr>
        <w:spacing w:after="0" w:line="360" w:lineRule="auto"/>
        <w:ind w:right="108"/>
        <w:jc w:val="both"/>
        <w:rPr>
          <w:rFonts w:ascii="Trebuchet MS" w:eastAsia="Times New Roman" w:hAnsi="Trebuchet MS" w:cs="Times New Roman"/>
          <w:lang w:val="ro-RO"/>
        </w:rPr>
      </w:pPr>
      <w:r w:rsidRPr="00666D88">
        <w:rPr>
          <w:rFonts w:ascii="Trebuchet MS" w:eastAsia="Times New Roman" w:hAnsi="Trebuchet MS" w:cs="Times New Roman"/>
          <w:i/>
          <w:noProof/>
          <w:lang w:val="ro-RO"/>
        </w:rPr>
        <w:t xml:space="preserve">RNP ROMSILVA </w:t>
      </w:r>
      <w:r w:rsidRPr="00666D88">
        <w:rPr>
          <w:rFonts w:ascii="Trebuchet MS" w:eastAsia="Times New Roman" w:hAnsi="Trebuchet MS" w:cs="Times New Roman"/>
          <w:i/>
          <w:noProof/>
          <w:lang w:val="ro-RO"/>
        </w:rPr>
        <w:t xml:space="preserve">- </w:t>
      </w:r>
      <w:r w:rsidRPr="00666D88">
        <w:rPr>
          <w:rFonts w:ascii="Trebuchet MS" w:eastAsia="Times New Roman" w:hAnsi="Trebuchet MS" w:cs="Times New Roman"/>
          <w:i/>
          <w:noProof/>
          <w:lang w:val="ro-RO"/>
        </w:rPr>
        <w:t>Administrația Parcului Natural Apuseni</w:t>
      </w:r>
      <w:r w:rsidRPr="00666D88">
        <w:rPr>
          <w:rFonts w:ascii="Trebuchet MS" w:eastAsia="Times New Roman" w:hAnsi="Trebuchet MS" w:cs="Times New Roman"/>
          <w:noProof/>
          <w:lang w:val="ro-RO"/>
        </w:rPr>
        <w:t xml:space="preserve"> </w:t>
      </w:r>
      <w:r w:rsidRPr="00666D88">
        <w:rPr>
          <w:rFonts w:ascii="Trebuchet MS" w:eastAsia="Times New Roman" w:hAnsi="Trebuchet MS" w:cs="Times New Roman"/>
          <w:noProof/>
          <w:lang w:val="ro-RO"/>
        </w:rPr>
        <w:t xml:space="preserve">a emis </w:t>
      </w:r>
      <w:r>
        <w:rPr>
          <w:rFonts w:ascii="Trebuchet MS" w:eastAsia="Times New Roman" w:hAnsi="Trebuchet MS" w:cs="Times New Roman"/>
          <w:noProof/>
          <w:lang w:val="ro-RO"/>
        </w:rPr>
        <w:t>A</w:t>
      </w:r>
      <w:r w:rsidRPr="00666D88">
        <w:rPr>
          <w:rFonts w:ascii="Trebuchet MS" w:eastAsia="Times New Roman" w:hAnsi="Trebuchet MS" w:cs="Times New Roman"/>
          <w:noProof/>
          <w:lang w:val="ro-RO"/>
        </w:rPr>
        <w:t>vizul favorabil nr. 208/24.10.2023</w:t>
      </w:r>
      <w:r>
        <w:rPr>
          <w:rFonts w:ascii="Trebuchet MS" w:eastAsia="Times New Roman" w:hAnsi="Trebuchet MS" w:cs="Times New Roman"/>
          <w:noProof/>
          <w:lang w:val="ro-RO"/>
        </w:rPr>
        <w:t xml:space="preserve"> pentru implementarea proiectului.</w:t>
      </w:r>
    </w:p>
    <w:p w:rsidR="00666D88" w:rsidRPr="005933AB" w:rsidRDefault="001F5F71" w:rsidP="00666D88">
      <w:pPr>
        <w:pStyle w:val="ListParagraph"/>
        <w:tabs>
          <w:tab w:val="left" w:pos="360"/>
        </w:tabs>
        <w:spacing w:after="0" w:line="24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933AB">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933AB">
      <w:pPr>
        <w:spacing w:after="0" w:line="360" w:lineRule="auto"/>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B478F5" w:rsidRPr="005933AB">
        <w:rPr>
          <w:rFonts w:ascii="Trebuchet MS" w:eastAsia="Times New Roman" w:hAnsi="Trebuchet MS" w:cs="Times New Roman"/>
          <w:b/>
          <w:lang w:val="ro-RO"/>
        </w:rPr>
        <w:t>intr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975D54" w:rsidRPr="005933AB" w:rsidRDefault="00975D54" w:rsidP="005933AB">
      <w:pPr>
        <w:spacing w:after="0" w:line="360" w:lineRule="auto"/>
        <w:ind w:right="108"/>
        <w:jc w:val="both"/>
        <w:rPr>
          <w:rFonts w:ascii="Trebuchet MS" w:eastAsia="Calibri" w:hAnsi="Trebuchet MS" w:cs="Times New Roman"/>
          <w:lang w:val="ro-RO"/>
        </w:rPr>
      </w:pPr>
      <w:r w:rsidRPr="005933AB">
        <w:rPr>
          <w:rFonts w:ascii="Trebuchet MS" w:eastAsia="Calibri" w:hAnsi="Trebuchet MS" w:cs="Times New Roman"/>
          <w:lang w:val="ro-RO"/>
        </w:rPr>
        <w:t xml:space="preserve">Conform deciziei nr. </w:t>
      </w:r>
      <w:r w:rsidR="00666D88">
        <w:rPr>
          <w:rFonts w:ascii="Trebuchet MS" w:eastAsia="Calibri" w:hAnsi="Trebuchet MS" w:cs="Times New Roman"/>
          <w:lang w:val="ro-RO"/>
        </w:rPr>
        <w:t>308</w:t>
      </w:r>
      <w:r w:rsidR="00B50BE8" w:rsidRPr="005933AB">
        <w:rPr>
          <w:rFonts w:ascii="Trebuchet MS" w:eastAsia="Calibri" w:hAnsi="Trebuchet MS" w:cs="Times New Roman"/>
          <w:lang w:val="ro-RO"/>
        </w:rPr>
        <w:t>/</w:t>
      </w:r>
      <w:r w:rsidR="00666D88">
        <w:rPr>
          <w:rFonts w:ascii="Trebuchet MS" w:eastAsia="Calibri" w:hAnsi="Trebuchet MS" w:cs="Times New Roman"/>
          <w:lang w:val="ro-RO"/>
        </w:rPr>
        <w:t>CJ din 21</w:t>
      </w:r>
      <w:r w:rsidR="00B50BE8" w:rsidRPr="005933AB">
        <w:rPr>
          <w:rFonts w:ascii="Trebuchet MS" w:eastAsia="Calibri" w:hAnsi="Trebuchet MS" w:cs="Times New Roman"/>
          <w:lang w:val="ro-RO"/>
        </w:rPr>
        <w:t>.</w:t>
      </w:r>
      <w:r w:rsidR="00666D88">
        <w:rPr>
          <w:rFonts w:ascii="Trebuchet MS" w:eastAsia="Calibri" w:hAnsi="Trebuchet MS" w:cs="Times New Roman"/>
          <w:lang w:val="ro-RO"/>
        </w:rPr>
        <w:t>03</w:t>
      </w:r>
      <w:r w:rsidR="00B50BE8" w:rsidRPr="005933AB">
        <w:rPr>
          <w:rFonts w:ascii="Trebuchet MS" w:eastAsia="Calibri" w:hAnsi="Trebuchet MS" w:cs="Times New Roman"/>
          <w:lang w:val="ro-RO"/>
        </w:rPr>
        <w:t>.202</w:t>
      </w:r>
      <w:r w:rsidR="002E0121">
        <w:rPr>
          <w:rFonts w:ascii="Trebuchet MS" w:eastAsia="Calibri" w:hAnsi="Trebuchet MS" w:cs="Times New Roman"/>
          <w:lang w:val="ro-RO"/>
        </w:rPr>
        <w:t>4, emisă de ANAR</w:t>
      </w:r>
      <w:r w:rsidR="00666D88">
        <w:rPr>
          <w:rFonts w:ascii="Trebuchet MS" w:eastAsia="Calibri" w:hAnsi="Trebuchet MS" w:cs="Times New Roman"/>
          <w:lang w:val="ro-RO"/>
        </w:rPr>
        <w:t xml:space="preserve"> ABA Someș-Tisa</w:t>
      </w:r>
      <w:r w:rsidR="002E0121">
        <w:rPr>
          <w:rFonts w:ascii="Trebuchet MS" w:eastAsia="Calibri" w:hAnsi="Trebuchet MS" w:cs="Times New Roman"/>
          <w:lang w:val="ro-RO"/>
        </w:rPr>
        <w:t>,</w:t>
      </w:r>
      <w:r w:rsidRPr="005933AB">
        <w:rPr>
          <w:rFonts w:ascii="Trebuchet MS" w:eastAsia="Calibri" w:hAnsi="Trebuchet MS" w:cs="Times New Roman"/>
          <w:lang w:val="ro-RO"/>
        </w:rPr>
        <w:t xml:space="preserve"> pentru proiectul propus nu este necesară elaborarea SEICA, întrucât </w:t>
      </w:r>
      <w:r w:rsidR="00666D88">
        <w:rPr>
          <w:rFonts w:ascii="Trebuchet MS" w:eastAsia="Calibri" w:hAnsi="Trebuchet MS" w:cs="Times New Roman"/>
          <w:lang w:val="ro-RO"/>
        </w:rPr>
        <w:t>lucrările propuse vor fi cu impact local pe perioada de desfășurării lucrărilor asupra corpurilor de apă de suprafață Acumularea Fântânele</w:t>
      </w:r>
      <w:r w:rsidR="00B50BE8" w:rsidRPr="005933AB">
        <w:rPr>
          <w:rFonts w:ascii="Trebuchet MS" w:eastAsia="Calibri" w:hAnsi="Trebuchet MS" w:cs="Times New Roman"/>
          <w:lang w:val="ro-RO"/>
        </w:rPr>
        <w:t>.</w:t>
      </w:r>
      <w:r w:rsidRPr="005933AB">
        <w:rPr>
          <w:rFonts w:ascii="Trebuchet MS" w:eastAsia="Calibri" w:hAnsi="Trebuchet MS" w:cs="Times New Roman"/>
          <w:lang w:val="ro-RO"/>
        </w:rPr>
        <w:t xml:space="preserve"> </w:t>
      </w:r>
    </w:p>
    <w:p w:rsidR="00666D88" w:rsidRDefault="00666D88" w:rsidP="00666D88">
      <w:pPr>
        <w:pStyle w:val="ListParagraph"/>
        <w:tabs>
          <w:tab w:val="left" w:pos="0"/>
          <w:tab w:val="left" w:pos="360"/>
        </w:tabs>
        <w:spacing w:after="0" w:line="240" w:lineRule="auto"/>
        <w:ind w:left="0" w:right="108"/>
        <w:jc w:val="both"/>
        <w:rPr>
          <w:rFonts w:ascii="Trebuchet MS" w:eastAsia="Calibri" w:hAnsi="Trebuchet MS" w:cs="Times New Roman"/>
          <w:b/>
          <w:noProof/>
          <w:lang w:val="ro-RO"/>
        </w:rPr>
      </w:pPr>
    </w:p>
    <w:p w:rsidR="00F26D17" w:rsidRPr="005933AB" w:rsidRDefault="003B392C" w:rsidP="005933AB">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666D88" w:rsidRPr="003E4132" w:rsidRDefault="00666D88" w:rsidP="003E4132">
      <w:pPr>
        <w:tabs>
          <w:tab w:val="left" w:pos="180"/>
        </w:tabs>
        <w:spacing w:after="0" w:line="360" w:lineRule="auto"/>
        <w:ind w:right="108"/>
        <w:jc w:val="both"/>
        <w:rPr>
          <w:rFonts w:ascii="Trebuchet MS" w:eastAsia="Calibri" w:hAnsi="Trebuchet MS" w:cs="Times New Roman"/>
          <w:noProof/>
          <w:lang w:val="ro-RO"/>
        </w:rPr>
      </w:pPr>
      <w:r w:rsidRPr="00666D88">
        <w:rPr>
          <w:rFonts w:ascii="Trebuchet MS" w:eastAsia="Calibri" w:hAnsi="Trebuchet MS" w:cs="Times New Roman"/>
          <w:noProof/>
          <w:lang w:val="ro-RO"/>
        </w:rPr>
        <w:t>Amplasamentul analizat se compune din corpurile C6,</w:t>
      </w:r>
      <w:r w:rsidR="00A55E51">
        <w:rPr>
          <w:rFonts w:ascii="Trebuchet MS" w:eastAsia="Calibri" w:hAnsi="Trebuchet MS" w:cs="Times New Roman"/>
          <w:noProof/>
          <w:lang w:val="ro-RO"/>
        </w:rPr>
        <w:t xml:space="preserve"> C7 și C8 care sunt integrate î</w:t>
      </w:r>
      <w:r w:rsidRPr="00666D88">
        <w:rPr>
          <w:rFonts w:ascii="Trebuchet MS" w:eastAsia="Calibri" w:hAnsi="Trebuchet MS" w:cs="Times New Roman"/>
          <w:noProof/>
          <w:lang w:val="ro-RO"/>
        </w:rPr>
        <w:t>n</w:t>
      </w:r>
      <w:r w:rsidRPr="00666D88">
        <w:rPr>
          <w:rFonts w:ascii="Trebuchet MS" w:eastAsia="Calibri" w:hAnsi="Trebuchet MS" w:cs="Times New Roman"/>
          <w:noProof/>
          <w:lang w:val="ro-RO"/>
        </w:rPr>
        <w:t xml:space="preserve"> </w:t>
      </w:r>
      <w:r w:rsidR="00A55E51" w:rsidRPr="003E4132">
        <w:rPr>
          <w:rFonts w:ascii="Trebuchet MS" w:eastAsia="Calibri" w:hAnsi="Trebuchet MS" w:cs="Times New Roman"/>
          <w:noProof/>
          <w:lang w:val="ro-RO"/>
        </w:rPr>
        <w:t>funcțiunea de restaurant și spaț</w:t>
      </w:r>
      <w:r w:rsidRPr="003E4132">
        <w:rPr>
          <w:rFonts w:ascii="Trebuchet MS" w:eastAsia="Calibri" w:hAnsi="Trebuchet MS" w:cs="Times New Roman"/>
          <w:noProof/>
          <w:lang w:val="ro-RO"/>
        </w:rPr>
        <w:t>ii anexe.</w:t>
      </w:r>
    </w:p>
    <w:p w:rsidR="003E4132" w:rsidRPr="003E4132" w:rsidRDefault="003E4132" w:rsidP="003E4132">
      <w:pPr>
        <w:autoSpaceDE w:val="0"/>
        <w:autoSpaceDN w:val="0"/>
        <w:adjustRightInd w:val="0"/>
        <w:spacing w:after="0" w:line="360" w:lineRule="auto"/>
        <w:jc w:val="both"/>
        <w:rPr>
          <w:rFonts w:ascii="Trebuchet MS" w:eastAsia="CIDFont+F3" w:hAnsi="Trebuchet MS" w:cs="CIDFont+F3"/>
          <w:lang w:val="ro-RO"/>
        </w:rPr>
      </w:pPr>
      <w:r w:rsidRPr="003E4132">
        <w:rPr>
          <w:rFonts w:ascii="Trebuchet MS" w:eastAsia="CIDFont+F3" w:hAnsi="Trebuchet MS" w:cs="CIDFont+F3"/>
          <w:lang w:val="ro-RO"/>
        </w:rPr>
        <w:lastRenderedPageBreak/>
        <w:t>Intervenț</w:t>
      </w:r>
      <w:r w:rsidRPr="003E4132">
        <w:rPr>
          <w:rFonts w:ascii="Trebuchet MS" w:eastAsia="CIDFont+F3" w:hAnsi="Trebuchet MS" w:cs="CIDFont+F3"/>
          <w:lang w:val="ro-RO"/>
        </w:rPr>
        <w:t>iile majore sunt aferente corpului de constructie C7</w:t>
      </w:r>
      <w:r w:rsidRPr="003E4132">
        <w:rPr>
          <w:rFonts w:ascii="Trebuchet MS" w:eastAsia="CIDFont+F3" w:hAnsi="Trebuchet MS" w:cs="CIDFont+F3"/>
          <w:lang w:val="ro-RO"/>
        </w:rPr>
        <w:t>,</w:t>
      </w:r>
      <w:r w:rsidRPr="003E4132">
        <w:rPr>
          <w:rFonts w:ascii="Trebuchet MS" w:eastAsia="CIDFont+F3" w:hAnsi="Trebuchet MS" w:cs="CIDFont+F3"/>
          <w:lang w:val="ro-RO"/>
        </w:rPr>
        <w:t xml:space="preserve"> lucrarile propuse </w:t>
      </w:r>
      <w:r w:rsidRPr="003E4132">
        <w:rPr>
          <w:rFonts w:ascii="Trebuchet MS" w:eastAsia="CIDFont+F3" w:hAnsi="Trebuchet MS" w:cs="CIDFont+F3"/>
          <w:lang w:val="ro-RO"/>
        </w:rPr>
        <w:t>fiind</w:t>
      </w:r>
      <w:r w:rsidRPr="003E4132">
        <w:rPr>
          <w:rFonts w:ascii="Trebuchet MS" w:eastAsia="CIDFont+F3" w:hAnsi="Trebuchet MS" w:cs="CIDFont+F3"/>
          <w:lang w:val="ro-RO"/>
        </w:rPr>
        <w:t xml:space="preserve"> de reab</w:t>
      </w:r>
      <w:r>
        <w:rPr>
          <w:rFonts w:ascii="Trebuchet MS" w:eastAsia="CIDFont+F3" w:hAnsi="Trebuchet MS" w:cs="CIDFont+F3"/>
          <w:lang w:val="ro-RO"/>
        </w:rPr>
        <w:t>ilitare și refuncționalizare a spaț</w:t>
      </w:r>
      <w:r w:rsidRPr="003E4132">
        <w:rPr>
          <w:rFonts w:ascii="Trebuchet MS" w:eastAsia="CIDFont+F3" w:hAnsi="Trebuchet MS" w:cs="CIDFont+F3"/>
          <w:lang w:val="ro-RO"/>
        </w:rPr>
        <w:t>iilor existente,</w:t>
      </w:r>
      <w:r w:rsidRPr="003E4132">
        <w:rPr>
          <w:rFonts w:ascii="Trebuchet MS" w:eastAsia="CIDFont+F3" w:hAnsi="Trebuchet MS" w:cs="CIDFont+F3"/>
          <w:lang w:val="ro-RO"/>
        </w:rPr>
        <w:t xml:space="preserve"> </w:t>
      </w:r>
      <w:r>
        <w:rPr>
          <w:rFonts w:ascii="Trebuchet MS" w:eastAsia="CIDFont+F3" w:hAnsi="Trebuchet MS" w:cs="CIDFont+F3"/>
          <w:lang w:val="ro-RO"/>
        </w:rPr>
        <w:t>mansardarea clă</w:t>
      </w:r>
      <w:r w:rsidRPr="003E4132">
        <w:rPr>
          <w:rFonts w:ascii="Trebuchet MS" w:eastAsia="CIDFont+F3" w:hAnsi="Trebuchet MS" w:cs="CIDFont+F3"/>
          <w:lang w:val="ro-RO"/>
        </w:rPr>
        <w:t>dirii</w:t>
      </w:r>
      <w:r>
        <w:rPr>
          <w:rFonts w:ascii="Trebuchet MS" w:eastAsia="CIDFont+F3" w:hAnsi="Trebuchet MS" w:cs="CIDFont+F3"/>
          <w:lang w:val="ro-RO"/>
        </w:rPr>
        <w:t>,</w:t>
      </w:r>
      <w:r w:rsidRPr="003E4132">
        <w:rPr>
          <w:rFonts w:ascii="Trebuchet MS" w:eastAsia="CIDFont+F3" w:hAnsi="Trebuchet MS" w:cs="CIDFont+F3"/>
          <w:lang w:val="ro-RO"/>
        </w:rPr>
        <w:t xml:space="preserve"> inclusiv realizarea extinderii ce ad</w:t>
      </w:r>
      <w:r>
        <w:rPr>
          <w:rFonts w:ascii="Trebuchet MS" w:eastAsia="CIDFont+F3" w:hAnsi="Trebuchet MS" w:cs="CIDFont+F3"/>
          <w:lang w:val="ro-RO"/>
        </w:rPr>
        <w:t>ăpostește casa scă</w:t>
      </w:r>
      <w:r w:rsidRPr="003E4132">
        <w:rPr>
          <w:rFonts w:ascii="Trebuchet MS" w:eastAsia="CIDFont+F3" w:hAnsi="Trebuchet MS" w:cs="CIDFont+F3"/>
          <w:lang w:val="ro-RO"/>
        </w:rPr>
        <w:t>r</w:t>
      </w:r>
      <w:r>
        <w:rPr>
          <w:rFonts w:ascii="Trebuchet MS" w:eastAsia="CIDFont+F3" w:hAnsi="Trebuchet MS" w:cs="CIDFont+F3"/>
          <w:lang w:val="ro-RO"/>
        </w:rPr>
        <w:t>ii ș</w:t>
      </w:r>
      <w:r w:rsidRPr="003E4132">
        <w:rPr>
          <w:rFonts w:ascii="Trebuchet MS" w:eastAsia="CIDFont+F3" w:hAnsi="Trebuchet MS" w:cs="CIDFont+F3"/>
          <w:lang w:val="ro-RO"/>
        </w:rPr>
        <w:t>i terasa</w:t>
      </w:r>
      <w:r w:rsidRPr="003E4132">
        <w:rPr>
          <w:rFonts w:ascii="Trebuchet MS" w:eastAsia="CIDFont+F3" w:hAnsi="Trebuchet MS" w:cs="CIDFont+F3"/>
          <w:lang w:val="ro-RO"/>
        </w:rPr>
        <w:t xml:space="preserve"> </w:t>
      </w:r>
      <w:r>
        <w:rPr>
          <w:rFonts w:ascii="Trebuchet MS" w:eastAsia="CIDFont+F3" w:hAnsi="Trebuchet MS" w:cs="CIDFont+F3"/>
          <w:lang w:val="ro-RO"/>
        </w:rPr>
        <w:t>acoperită</w:t>
      </w:r>
      <w:r w:rsidRPr="003E4132">
        <w:rPr>
          <w:rFonts w:ascii="Trebuchet MS" w:eastAsia="CIDFont+F3" w:hAnsi="Trebuchet MS" w:cs="CIDFont+F3"/>
          <w:lang w:val="ro-RO"/>
        </w:rPr>
        <w:t>.</w:t>
      </w:r>
      <w:r w:rsidRPr="003E4132">
        <w:rPr>
          <w:rFonts w:ascii="Trebuchet MS" w:eastAsia="CIDFont+F3" w:hAnsi="Trebuchet MS" w:cs="CIDFont+F3"/>
          <w:lang w:val="ro-RO"/>
        </w:rPr>
        <w:t xml:space="preserve"> </w:t>
      </w:r>
    </w:p>
    <w:p w:rsidR="003E4132" w:rsidRDefault="003E4132" w:rsidP="003E4132">
      <w:pPr>
        <w:autoSpaceDE w:val="0"/>
        <w:autoSpaceDN w:val="0"/>
        <w:adjustRightInd w:val="0"/>
        <w:spacing w:after="0" w:line="360" w:lineRule="auto"/>
        <w:jc w:val="both"/>
        <w:rPr>
          <w:rFonts w:ascii="Trebuchet MS" w:eastAsia="CIDFont+F3" w:hAnsi="Trebuchet MS" w:cs="CIDFont+F3"/>
          <w:lang w:val="ro-RO"/>
        </w:rPr>
      </w:pPr>
      <w:r>
        <w:rPr>
          <w:rFonts w:ascii="Trebuchet MS" w:eastAsia="CIDFont+F3" w:hAnsi="Trebuchet MS" w:cs="CIDFont+F3"/>
          <w:lang w:val="ro-RO"/>
        </w:rPr>
        <w:t xml:space="preserve">Pentru </w:t>
      </w:r>
      <w:r w:rsidRPr="003E4132">
        <w:rPr>
          <w:rFonts w:ascii="Trebuchet MS" w:eastAsia="CIDFont+F3" w:hAnsi="Trebuchet MS" w:cs="CIDFont+F3"/>
          <w:lang w:val="ro-RO"/>
        </w:rPr>
        <w:t>corpul C6 se propun lucr</w:t>
      </w:r>
      <w:r>
        <w:rPr>
          <w:rFonts w:ascii="Trebuchet MS" w:eastAsia="CIDFont+F3" w:hAnsi="Trebuchet MS" w:cs="CIDFont+F3"/>
          <w:lang w:val="ro-RO"/>
        </w:rPr>
        <w:t>ări de modernizare care constau î</w:t>
      </w:r>
      <w:r w:rsidRPr="003E4132">
        <w:rPr>
          <w:rFonts w:ascii="Trebuchet MS" w:eastAsia="CIDFont+F3" w:hAnsi="Trebuchet MS" w:cs="CIDFont+F3"/>
          <w:lang w:val="ro-RO"/>
        </w:rPr>
        <w:t>n</w:t>
      </w:r>
      <w:r w:rsidRPr="003E4132">
        <w:rPr>
          <w:rFonts w:ascii="Trebuchet MS" w:eastAsia="CIDFont+F3" w:hAnsi="Trebuchet MS" w:cs="CIDFont+F3"/>
          <w:lang w:val="ro-RO"/>
        </w:rPr>
        <w:t xml:space="preserve"> </w:t>
      </w:r>
      <w:r>
        <w:rPr>
          <w:rFonts w:ascii="Trebuchet MS" w:eastAsia="CIDFont+F3" w:hAnsi="Trebuchet MS" w:cs="CIDFont+F3"/>
          <w:lang w:val="ro-RO"/>
        </w:rPr>
        <w:t>demolarea pereț</w:t>
      </w:r>
      <w:r w:rsidRPr="003E4132">
        <w:rPr>
          <w:rFonts w:ascii="Trebuchet MS" w:eastAsia="CIDFont+F3" w:hAnsi="Trebuchet MS" w:cs="CIDFont+F3"/>
          <w:lang w:val="ro-RO"/>
        </w:rPr>
        <w:t>ilor nestructurali cu rol de compartimentare</w:t>
      </w:r>
      <w:r>
        <w:rPr>
          <w:rFonts w:ascii="Trebuchet MS" w:eastAsia="CIDFont+F3" w:hAnsi="Trebuchet MS" w:cs="CIDFont+F3"/>
          <w:lang w:val="ro-RO"/>
        </w:rPr>
        <w:t xml:space="preserve">, </w:t>
      </w:r>
      <w:r w:rsidRPr="003E4132">
        <w:rPr>
          <w:rFonts w:ascii="Trebuchet MS" w:eastAsia="CIDFont+F3" w:hAnsi="Trebuchet MS" w:cs="CIDFont+F3"/>
          <w:lang w:val="ro-RO"/>
        </w:rPr>
        <w:t>iar asupra corpului C8 se propune</w:t>
      </w:r>
      <w:r w:rsidRPr="003E4132">
        <w:rPr>
          <w:rFonts w:ascii="Trebuchet MS" w:eastAsia="CIDFont+F3" w:hAnsi="Trebuchet MS" w:cs="CIDFont+F3"/>
          <w:lang w:val="ro-RO"/>
        </w:rPr>
        <w:t xml:space="preserve"> </w:t>
      </w:r>
      <w:r>
        <w:rPr>
          <w:rFonts w:ascii="Trebuchet MS" w:eastAsia="CIDFont+F3" w:hAnsi="Trebuchet MS" w:cs="CIDFont+F3"/>
          <w:lang w:val="ro-RO"/>
        </w:rPr>
        <w:t>realizarea unui planșeu nou de beton armat î</w:t>
      </w:r>
      <w:r w:rsidRPr="003E4132">
        <w:rPr>
          <w:rFonts w:ascii="Trebuchet MS" w:eastAsia="CIDFont+F3" w:hAnsi="Trebuchet MS" w:cs="CIDFont+F3"/>
          <w:lang w:val="ro-RO"/>
        </w:rPr>
        <w:t>n locul celui existent.</w:t>
      </w:r>
    </w:p>
    <w:p w:rsidR="003E4132" w:rsidRPr="003E4132" w:rsidRDefault="003E4132" w:rsidP="003F27AB">
      <w:pPr>
        <w:autoSpaceDE w:val="0"/>
        <w:autoSpaceDN w:val="0"/>
        <w:adjustRightInd w:val="0"/>
        <w:spacing w:after="0" w:line="360" w:lineRule="auto"/>
        <w:jc w:val="both"/>
        <w:rPr>
          <w:rFonts w:ascii="Trebuchet MS" w:eastAsia="CIDFont+F3" w:hAnsi="Trebuchet MS" w:cs="CIDFont+F3"/>
          <w:lang w:val="ro-RO"/>
        </w:rPr>
      </w:pPr>
      <w:r>
        <w:rPr>
          <w:rFonts w:ascii="Trebuchet MS" w:eastAsia="CIDFont+F3" w:hAnsi="Trebuchet MS" w:cs="CIDFont+F3"/>
          <w:lang w:val="ro-RO"/>
        </w:rPr>
        <w:t>În ceea ce priveș</w:t>
      </w:r>
      <w:r w:rsidRPr="003E4132">
        <w:rPr>
          <w:rFonts w:ascii="Trebuchet MS" w:eastAsia="CIDFont+F3" w:hAnsi="Trebuchet MS" w:cs="CIDFont+F3"/>
          <w:lang w:val="ro-RO"/>
        </w:rPr>
        <w:t>te realizar</w:t>
      </w:r>
      <w:r>
        <w:rPr>
          <w:rFonts w:ascii="Trebuchet MS" w:eastAsia="CIDFont+F3" w:hAnsi="Trebuchet MS" w:cs="CIDFont+F3"/>
          <w:lang w:val="ro-RO"/>
        </w:rPr>
        <w:t>ea extinderii, zona de construcț</w:t>
      </w:r>
      <w:r w:rsidRPr="003E4132">
        <w:rPr>
          <w:rFonts w:ascii="Trebuchet MS" w:eastAsia="CIDFont+F3" w:hAnsi="Trebuchet MS" w:cs="CIDFont+F3"/>
          <w:lang w:val="ro-RO"/>
        </w:rPr>
        <w:t>ie anexat</w:t>
      </w:r>
      <w:r>
        <w:rPr>
          <w:rFonts w:ascii="Trebuchet MS" w:eastAsia="CIDFont+F3" w:hAnsi="Trebuchet MS" w:cs="CIDFont+F3"/>
          <w:lang w:val="ro-RO"/>
        </w:rPr>
        <w:t>ă</w:t>
      </w:r>
      <w:r w:rsidRPr="003E4132">
        <w:rPr>
          <w:rFonts w:ascii="Trebuchet MS" w:eastAsia="CIDFont+F3" w:hAnsi="Trebuchet MS" w:cs="CIDFont+F3"/>
          <w:lang w:val="ro-RO"/>
        </w:rPr>
        <w:t xml:space="preserve"> va avea o structura</w:t>
      </w:r>
      <w:r>
        <w:rPr>
          <w:rFonts w:ascii="Trebuchet MS" w:eastAsia="CIDFont+F3" w:hAnsi="Trebuchet MS" w:cs="CIDFont+F3"/>
          <w:lang w:val="ro-RO"/>
        </w:rPr>
        <w:t xml:space="preserve"> de rezistenț</w:t>
      </w:r>
      <w:r w:rsidRPr="003E4132">
        <w:rPr>
          <w:rFonts w:ascii="Trebuchet MS" w:eastAsia="CIDFont+F3" w:hAnsi="Trebuchet MS" w:cs="CIDFont+F3"/>
          <w:lang w:val="ro-RO"/>
        </w:rPr>
        <w:t>a independent</w:t>
      </w:r>
      <w:r>
        <w:rPr>
          <w:rFonts w:ascii="Trebuchet MS" w:eastAsia="CIDFont+F3" w:hAnsi="Trebuchet MS" w:cs="CIDFont+F3"/>
          <w:lang w:val="ro-RO"/>
        </w:rPr>
        <w:t>ă de cea a construcț</w:t>
      </w:r>
      <w:r w:rsidRPr="003E4132">
        <w:rPr>
          <w:rFonts w:ascii="Trebuchet MS" w:eastAsia="CIDFont+F3" w:hAnsi="Trebuchet MS" w:cs="CIDFont+F3"/>
          <w:lang w:val="ro-RO"/>
        </w:rPr>
        <w:t>iei actuale. Cota de fundare va fi egala cu cea a</w:t>
      </w:r>
      <w:r>
        <w:rPr>
          <w:rFonts w:ascii="Trebuchet MS" w:eastAsia="CIDFont+F3" w:hAnsi="Trebuchet MS" w:cs="CIDFont+F3"/>
          <w:lang w:val="ro-RO"/>
        </w:rPr>
        <w:t xml:space="preserve"> fundaț</w:t>
      </w:r>
      <w:r w:rsidRPr="003E4132">
        <w:rPr>
          <w:rFonts w:ascii="Trebuchet MS" w:eastAsia="CIDFont+F3" w:hAnsi="Trebuchet MS" w:cs="CIDFont+F3"/>
          <w:lang w:val="ro-RO"/>
        </w:rPr>
        <w:t>iilor act</w:t>
      </w:r>
      <w:r>
        <w:rPr>
          <w:rFonts w:ascii="Trebuchet MS" w:eastAsia="CIDFont+F3" w:hAnsi="Trebuchet MS" w:cs="CIDFont+F3"/>
          <w:lang w:val="ro-RO"/>
        </w:rPr>
        <w:t>uale vecine, iar talpa de fundație se va dimensiona astfel î</w:t>
      </w:r>
      <w:r w:rsidRPr="003E4132">
        <w:rPr>
          <w:rFonts w:ascii="Trebuchet MS" w:eastAsia="CIDFont+F3" w:hAnsi="Trebuchet MS" w:cs="CIDFont+F3"/>
          <w:lang w:val="ro-RO"/>
        </w:rPr>
        <w:t>ncat tasarea relativ</w:t>
      </w:r>
      <w:r>
        <w:rPr>
          <w:rFonts w:ascii="Trebuchet MS" w:eastAsia="CIDFont+F3" w:hAnsi="Trebuchet MS" w:cs="CIDFont+F3"/>
          <w:lang w:val="ro-RO"/>
        </w:rPr>
        <w:t xml:space="preserve">ă </w:t>
      </w:r>
      <w:r w:rsidRPr="003E4132">
        <w:rPr>
          <w:rFonts w:ascii="Trebuchet MS" w:eastAsia="CIDFont+F3" w:hAnsi="Trebuchet MS" w:cs="CIDFont+F3"/>
          <w:lang w:val="ro-RO"/>
        </w:rPr>
        <w:t>sa</w:t>
      </w:r>
      <w:r>
        <w:rPr>
          <w:rFonts w:ascii="Trebuchet MS" w:eastAsia="CIDFont+F3" w:hAnsi="Trebuchet MS" w:cs="CIDFont+F3"/>
          <w:lang w:val="ro-RO"/>
        </w:rPr>
        <w:t xml:space="preserve"> fie cât mai redusă. </w:t>
      </w:r>
    </w:p>
    <w:p w:rsidR="003E4132" w:rsidRDefault="003E4132" w:rsidP="003E4132">
      <w:pPr>
        <w:autoSpaceDE w:val="0"/>
        <w:autoSpaceDN w:val="0"/>
        <w:adjustRightInd w:val="0"/>
        <w:spacing w:after="0" w:line="360" w:lineRule="auto"/>
        <w:jc w:val="both"/>
        <w:rPr>
          <w:rFonts w:ascii="Trebuchet MS" w:eastAsia="CIDFont+F3" w:hAnsi="Trebuchet MS" w:cs="CIDFont+F3"/>
          <w:lang w:val="ro-RO"/>
        </w:rPr>
      </w:pPr>
      <w:r>
        <w:rPr>
          <w:rFonts w:ascii="Trebuchet MS" w:eastAsia="CIDFont+F3" w:hAnsi="Trebuchet MS" w:cs="CIDFont+F3"/>
          <w:lang w:val="ro-RO"/>
        </w:rPr>
        <w:t>Faț</w:t>
      </w:r>
      <w:r w:rsidRPr="003E4132">
        <w:rPr>
          <w:rFonts w:ascii="Trebuchet MS" w:eastAsia="CIDFont+F3" w:hAnsi="Trebuchet MS" w:cs="CIDFont+F3"/>
          <w:lang w:val="ro-RO"/>
        </w:rPr>
        <w:t>adele se vor realiza din materiale ce se integreaz</w:t>
      </w:r>
      <w:r>
        <w:rPr>
          <w:rFonts w:ascii="Trebuchet MS" w:eastAsia="CIDFont+F3" w:hAnsi="Trebuchet MS" w:cs="CIDFont+F3"/>
          <w:lang w:val="ro-RO"/>
        </w:rPr>
        <w:t>ă în specificul local, î</w:t>
      </w:r>
      <w:r w:rsidRPr="003E4132">
        <w:rPr>
          <w:rFonts w:ascii="Trebuchet MS" w:eastAsia="CIDFont+F3" w:hAnsi="Trebuchet MS" w:cs="CIDFont+F3"/>
          <w:lang w:val="ro-RO"/>
        </w:rPr>
        <w:t>n mod special</w:t>
      </w:r>
      <w:r>
        <w:rPr>
          <w:rFonts w:ascii="Trebuchet MS" w:eastAsia="CIDFont+F3" w:hAnsi="Trebuchet MS" w:cs="CIDFont+F3"/>
          <w:lang w:val="ro-RO"/>
        </w:rPr>
        <w:t xml:space="preserve"> </w:t>
      </w:r>
      <w:r w:rsidRPr="003E4132">
        <w:rPr>
          <w:rFonts w:ascii="Trebuchet MS" w:eastAsia="CIDFont+F3" w:hAnsi="Trebuchet MS" w:cs="CIDFont+F3"/>
          <w:lang w:val="ro-RO"/>
        </w:rPr>
        <w:t>piatr</w:t>
      </w:r>
      <w:r>
        <w:rPr>
          <w:rFonts w:ascii="Trebuchet MS" w:eastAsia="CIDFont+F3" w:hAnsi="Trebuchet MS" w:cs="CIDFont+F3"/>
          <w:lang w:val="ro-RO"/>
        </w:rPr>
        <w:t>ă și lemn, iar la nivelul î</w:t>
      </w:r>
      <w:r w:rsidRPr="003E4132">
        <w:rPr>
          <w:rFonts w:ascii="Trebuchet MS" w:eastAsia="CIDFont+F3" w:hAnsi="Trebuchet MS" w:cs="CIDFont+F3"/>
          <w:lang w:val="ro-RO"/>
        </w:rPr>
        <w:t>nvelitorii se va f</w:t>
      </w:r>
      <w:r>
        <w:rPr>
          <w:rFonts w:ascii="Trebuchet MS" w:eastAsia="CIDFont+F3" w:hAnsi="Trebuchet MS" w:cs="CIDFont+F3"/>
          <w:lang w:val="ro-RO"/>
        </w:rPr>
        <w:t>olos</w:t>
      </w:r>
      <w:r w:rsidRPr="003E4132">
        <w:rPr>
          <w:rFonts w:ascii="Trebuchet MS" w:eastAsia="CIDFont+F3" w:hAnsi="Trebuchet MS" w:cs="CIDFont+F3"/>
          <w:lang w:val="ro-RO"/>
        </w:rPr>
        <w:t>i tigl</w:t>
      </w:r>
      <w:r>
        <w:rPr>
          <w:rFonts w:ascii="Trebuchet MS" w:eastAsia="CIDFont+F3" w:hAnsi="Trebuchet MS" w:cs="CIDFont+F3"/>
          <w:lang w:val="ro-RO"/>
        </w:rPr>
        <w:t>ă ceramică</w:t>
      </w:r>
      <w:r w:rsidRPr="003E4132">
        <w:rPr>
          <w:rFonts w:ascii="Trebuchet MS" w:eastAsia="CIDFont+F3" w:hAnsi="Trebuchet MS" w:cs="CIDFont+F3"/>
          <w:lang w:val="ro-RO"/>
        </w:rPr>
        <w:t>.</w:t>
      </w:r>
      <w:r w:rsidR="003F27AB">
        <w:rPr>
          <w:rFonts w:ascii="Trebuchet MS" w:eastAsia="CIDFont+F3" w:hAnsi="Trebuchet MS" w:cs="CIDFont+F3"/>
          <w:lang w:val="ro-RO"/>
        </w:rPr>
        <w:t xml:space="preserve"> </w:t>
      </w:r>
      <w:r>
        <w:rPr>
          <w:rFonts w:ascii="Trebuchet MS" w:eastAsia="CIDFont+F3" w:hAnsi="Trebuchet MS" w:cs="CIDFont+F3"/>
          <w:lang w:val="ro-RO"/>
        </w:rPr>
        <w:t>Amenajă</w:t>
      </w:r>
      <w:r w:rsidRPr="003E4132">
        <w:rPr>
          <w:rFonts w:ascii="Trebuchet MS" w:eastAsia="CIDFont+F3" w:hAnsi="Trebuchet MS" w:cs="CIDFont+F3"/>
          <w:lang w:val="ro-RO"/>
        </w:rPr>
        <w:t>rile e</w:t>
      </w:r>
      <w:r>
        <w:rPr>
          <w:rFonts w:ascii="Trebuchet MS" w:eastAsia="CIDFont+F3" w:hAnsi="Trebuchet MS" w:cs="CIDFont+F3"/>
          <w:lang w:val="ro-RO"/>
        </w:rPr>
        <w:t>xterioare vor fi realizate din îmbrăcăminț</w:t>
      </w:r>
      <w:r w:rsidRPr="003E4132">
        <w:rPr>
          <w:rFonts w:ascii="Trebuchet MS" w:eastAsia="CIDFont+F3" w:hAnsi="Trebuchet MS" w:cs="CIDFont+F3"/>
          <w:lang w:val="ro-RO"/>
        </w:rPr>
        <w:t>i asfaltice pentru zonele</w:t>
      </w:r>
      <w:r>
        <w:rPr>
          <w:rFonts w:ascii="Trebuchet MS" w:eastAsia="CIDFont+F3" w:hAnsi="Trebuchet MS" w:cs="CIDFont+F3"/>
          <w:lang w:val="ro-RO"/>
        </w:rPr>
        <w:t xml:space="preserve"> </w:t>
      </w:r>
      <w:r w:rsidRPr="003E4132">
        <w:rPr>
          <w:rFonts w:ascii="Trebuchet MS" w:eastAsia="CIDFont+F3" w:hAnsi="Trebuchet MS" w:cs="CIDFont+F3"/>
          <w:lang w:val="ro-RO"/>
        </w:rPr>
        <w:t>carosabile</w:t>
      </w:r>
      <w:r>
        <w:rPr>
          <w:rFonts w:ascii="Trebuchet MS" w:eastAsia="CIDFont+F3" w:hAnsi="Trebuchet MS" w:cs="CIDFont+F3"/>
          <w:lang w:val="ro-RO"/>
        </w:rPr>
        <w:t>,</w:t>
      </w:r>
      <w:r w:rsidRPr="003E4132">
        <w:rPr>
          <w:rFonts w:ascii="Trebuchet MS" w:eastAsia="CIDFont+F3" w:hAnsi="Trebuchet MS" w:cs="CIDFont+F3"/>
          <w:lang w:val="ro-RO"/>
        </w:rPr>
        <w:t xml:space="preserve"> respectiv dale prefabricate din beton sau dale de piatra pentru zonele pietonale.</w:t>
      </w:r>
    </w:p>
    <w:p w:rsidR="003E4132" w:rsidRDefault="003E4132" w:rsidP="00887A2E">
      <w:pPr>
        <w:autoSpaceDE w:val="0"/>
        <w:autoSpaceDN w:val="0"/>
        <w:adjustRightInd w:val="0"/>
        <w:spacing w:after="0" w:line="240" w:lineRule="auto"/>
        <w:jc w:val="both"/>
        <w:rPr>
          <w:rFonts w:ascii="Trebuchet MS" w:eastAsia="CIDFont+F3" w:hAnsi="Trebuchet MS" w:cs="CIDFont+F3"/>
          <w:lang w:val="ro-RO"/>
        </w:rPr>
      </w:pPr>
    </w:p>
    <w:p w:rsidR="003E4132" w:rsidRPr="003E4132" w:rsidRDefault="003E4132" w:rsidP="003E4132">
      <w:pPr>
        <w:autoSpaceDE w:val="0"/>
        <w:autoSpaceDN w:val="0"/>
        <w:adjustRightInd w:val="0"/>
        <w:spacing w:after="0" w:line="360" w:lineRule="auto"/>
        <w:jc w:val="both"/>
        <w:rPr>
          <w:rFonts w:ascii="Trebuchet MS" w:eastAsia="CIDFont+F3" w:hAnsi="Trebuchet MS" w:cs="CIDFont+F3"/>
          <w:b/>
          <w:lang w:val="ro-RO"/>
        </w:rPr>
      </w:pPr>
      <w:r w:rsidRPr="003E4132">
        <w:rPr>
          <w:rFonts w:ascii="Trebuchet MS" w:eastAsia="CIDFont+F3" w:hAnsi="Trebuchet MS" w:cs="CIDFont+F3"/>
          <w:b/>
          <w:lang w:val="ro-RO"/>
        </w:rPr>
        <w:t>Bilanț teritorial</w:t>
      </w:r>
      <w:r w:rsidR="00887A2E">
        <w:rPr>
          <w:rFonts w:ascii="Trebuchet MS" w:eastAsia="CIDFont+F3" w:hAnsi="Trebuchet MS" w:cs="CIDFont+F3"/>
          <w:b/>
          <w:lang w:val="ro-RO"/>
        </w:rPr>
        <w:t>:</w:t>
      </w:r>
    </w:p>
    <w:tbl>
      <w:tblPr>
        <w:tblStyle w:val="TableGrid"/>
        <w:tblW w:w="5000" w:type="pct"/>
        <w:tblLook w:val="04A0" w:firstRow="1" w:lastRow="0" w:firstColumn="1" w:lastColumn="0" w:noHBand="0" w:noVBand="1"/>
      </w:tblPr>
      <w:tblGrid>
        <w:gridCol w:w="5383"/>
        <w:gridCol w:w="1982"/>
        <w:gridCol w:w="1958"/>
      </w:tblGrid>
      <w:tr w:rsidR="003E4132" w:rsidRPr="003E4132" w:rsidTr="00887A2E">
        <w:tc>
          <w:tcPr>
            <w:tcW w:w="2886" w:type="pct"/>
            <w:shd w:val="clear" w:color="auto" w:fill="BFBFBF" w:themeFill="background1" w:themeFillShade="BF"/>
          </w:tcPr>
          <w:p w:rsidR="003E4132" w:rsidRPr="003E4132" w:rsidRDefault="003E4132" w:rsidP="003E4132">
            <w:pPr>
              <w:autoSpaceDE w:val="0"/>
              <w:autoSpaceDN w:val="0"/>
              <w:adjustRightInd w:val="0"/>
              <w:spacing w:line="276" w:lineRule="auto"/>
              <w:jc w:val="center"/>
              <w:rPr>
                <w:rFonts w:ascii="Trebuchet MS" w:eastAsia="CIDFont+F3" w:hAnsi="Trebuchet MS" w:cs="CIDFont+F3"/>
                <w:b/>
                <w:sz w:val="20"/>
                <w:lang w:val="ro-RO"/>
              </w:rPr>
            </w:pPr>
            <w:r w:rsidRPr="003E4132">
              <w:rPr>
                <w:rFonts w:ascii="Trebuchet MS" w:eastAsia="CIDFont+F3" w:hAnsi="Trebuchet MS" w:cs="CIDFont+F3"/>
                <w:b/>
                <w:sz w:val="20"/>
                <w:lang w:val="ro-RO"/>
              </w:rPr>
              <w:t>Denumire</w:t>
            </w:r>
          </w:p>
        </w:tc>
        <w:tc>
          <w:tcPr>
            <w:tcW w:w="1063" w:type="pct"/>
            <w:shd w:val="clear" w:color="auto" w:fill="BFBFBF" w:themeFill="background1" w:themeFillShade="BF"/>
          </w:tcPr>
          <w:p w:rsidR="003E4132" w:rsidRPr="003E4132" w:rsidRDefault="003E4132" w:rsidP="003E4132">
            <w:pPr>
              <w:autoSpaceDE w:val="0"/>
              <w:autoSpaceDN w:val="0"/>
              <w:adjustRightInd w:val="0"/>
              <w:spacing w:line="276" w:lineRule="auto"/>
              <w:jc w:val="center"/>
              <w:rPr>
                <w:rFonts w:ascii="Trebuchet MS" w:eastAsia="CIDFont+F3" w:hAnsi="Trebuchet MS" w:cs="CIDFont+F3"/>
                <w:b/>
                <w:sz w:val="20"/>
                <w:lang w:val="ro-RO"/>
              </w:rPr>
            </w:pPr>
            <w:r w:rsidRPr="003E4132">
              <w:rPr>
                <w:rFonts w:ascii="Trebuchet MS" w:eastAsia="CIDFont+F3" w:hAnsi="Trebuchet MS" w:cs="CIDFont+F3"/>
                <w:b/>
                <w:sz w:val="20"/>
                <w:lang w:val="ro-RO"/>
              </w:rPr>
              <w:t>Existent</w:t>
            </w:r>
          </w:p>
        </w:tc>
        <w:tc>
          <w:tcPr>
            <w:tcW w:w="1050" w:type="pct"/>
            <w:shd w:val="clear" w:color="auto" w:fill="BFBFBF" w:themeFill="background1" w:themeFillShade="BF"/>
          </w:tcPr>
          <w:p w:rsidR="003E4132" w:rsidRPr="003E4132" w:rsidRDefault="003E4132" w:rsidP="003E4132">
            <w:pPr>
              <w:autoSpaceDE w:val="0"/>
              <w:autoSpaceDN w:val="0"/>
              <w:adjustRightInd w:val="0"/>
              <w:spacing w:line="276" w:lineRule="auto"/>
              <w:jc w:val="center"/>
              <w:rPr>
                <w:rFonts w:ascii="Trebuchet MS" w:eastAsia="CIDFont+F3" w:hAnsi="Trebuchet MS" w:cs="CIDFont+F3"/>
                <w:b/>
                <w:sz w:val="20"/>
                <w:lang w:val="ro-RO"/>
              </w:rPr>
            </w:pPr>
            <w:r w:rsidRPr="003E4132">
              <w:rPr>
                <w:rFonts w:ascii="Trebuchet MS" w:eastAsia="CIDFont+F3" w:hAnsi="Trebuchet MS" w:cs="CIDFont+F3"/>
                <w:b/>
                <w:sz w:val="20"/>
                <w:lang w:val="ro-RO"/>
              </w:rPr>
              <w:t>Propus</w:t>
            </w:r>
          </w:p>
        </w:tc>
      </w:tr>
      <w:tr w:rsidR="003E4132" w:rsidRPr="003E4132" w:rsidTr="00887A2E">
        <w:tc>
          <w:tcPr>
            <w:tcW w:w="2886" w:type="pct"/>
          </w:tcPr>
          <w:p w:rsidR="003E4132" w:rsidRPr="003E4132" w:rsidRDefault="003E4132"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Supafață teren</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30140,00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30140,00 mp</w:t>
            </w:r>
          </w:p>
        </w:tc>
      </w:tr>
      <w:tr w:rsidR="003E4132" w:rsidRPr="003E4132" w:rsidTr="00887A2E">
        <w:tc>
          <w:tcPr>
            <w:tcW w:w="2886" w:type="pct"/>
          </w:tcPr>
          <w:p w:rsidR="003E4132" w:rsidRPr="003E4132" w:rsidRDefault="003E4132"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Suprafață construită</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2515,00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2711,00 mp</w:t>
            </w:r>
          </w:p>
        </w:tc>
      </w:tr>
      <w:tr w:rsidR="003E4132" w:rsidRPr="003E4132" w:rsidTr="00887A2E">
        <w:tc>
          <w:tcPr>
            <w:tcW w:w="2886" w:type="pct"/>
          </w:tcPr>
          <w:p w:rsidR="003E4132" w:rsidRPr="003E4132" w:rsidRDefault="003E4132"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Suprafață construită desfășurată (cu terasă)</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3824,00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6346,00 mp</w:t>
            </w:r>
          </w:p>
        </w:tc>
      </w:tr>
      <w:tr w:rsidR="003E4132" w:rsidRPr="003E4132" w:rsidTr="00887A2E">
        <w:tc>
          <w:tcPr>
            <w:tcW w:w="2886" w:type="pct"/>
          </w:tcPr>
          <w:p w:rsidR="003E4132" w:rsidRPr="003E4132" w:rsidRDefault="00887A2E"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Suprafață spațiu verde</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26091,00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24642,00 mp</w:t>
            </w:r>
          </w:p>
        </w:tc>
      </w:tr>
      <w:tr w:rsidR="003E4132" w:rsidRPr="003E4132" w:rsidTr="00887A2E">
        <w:tc>
          <w:tcPr>
            <w:tcW w:w="2886" w:type="pct"/>
          </w:tcPr>
          <w:p w:rsidR="003E4132" w:rsidRPr="003E4132" w:rsidRDefault="00887A2E"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Suprafață circulații auto</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2835,00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3550,00 mp</w:t>
            </w:r>
          </w:p>
        </w:tc>
      </w:tr>
      <w:tr w:rsidR="003E4132" w:rsidRPr="003E4132" w:rsidTr="00887A2E">
        <w:tc>
          <w:tcPr>
            <w:tcW w:w="2886" w:type="pct"/>
          </w:tcPr>
          <w:p w:rsidR="003E4132" w:rsidRPr="003E4132" w:rsidRDefault="00887A2E"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Suprafață circulații pietonale</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470,00 mp</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645,00 mp</w:t>
            </w:r>
          </w:p>
        </w:tc>
      </w:tr>
      <w:tr w:rsidR="003E4132" w:rsidRPr="003E4132" w:rsidTr="00887A2E">
        <w:tc>
          <w:tcPr>
            <w:tcW w:w="2886" w:type="pct"/>
          </w:tcPr>
          <w:p w:rsidR="003E4132" w:rsidRPr="003E4132" w:rsidRDefault="00887A2E" w:rsidP="003E4132">
            <w:pPr>
              <w:autoSpaceDE w:val="0"/>
              <w:autoSpaceDN w:val="0"/>
              <w:adjustRightInd w:val="0"/>
              <w:spacing w:line="276" w:lineRule="auto"/>
              <w:jc w:val="both"/>
              <w:rPr>
                <w:rFonts w:ascii="Trebuchet MS" w:eastAsia="CIDFont+F3" w:hAnsi="Trebuchet MS" w:cs="CIDFont+F3"/>
                <w:sz w:val="20"/>
                <w:lang w:val="ro-RO"/>
              </w:rPr>
            </w:pPr>
            <w:r>
              <w:rPr>
                <w:rFonts w:ascii="Trebuchet MS" w:eastAsia="CIDFont+F3" w:hAnsi="Trebuchet MS" w:cs="CIDFont+F3"/>
                <w:sz w:val="20"/>
                <w:lang w:val="ro-RO"/>
              </w:rPr>
              <w:t>POT (POT maxim=30%)</w:t>
            </w:r>
          </w:p>
        </w:tc>
        <w:tc>
          <w:tcPr>
            <w:tcW w:w="1063"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8,34 %</w:t>
            </w:r>
          </w:p>
        </w:tc>
        <w:tc>
          <w:tcPr>
            <w:tcW w:w="1050" w:type="pct"/>
          </w:tcPr>
          <w:p w:rsidR="003E4132" w:rsidRPr="003E4132" w:rsidRDefault="00887A2E" w:rsidP="00887A2E">
            <w:pPr>
              <w:autoSpaceDE w:val="0"/>
              <w:autoSpaceDN w:val="0"/>
              <w:adjustRightInd w:val="0"/>
              <w:spacing w:line="276" w:lineRule="auto"/>
              <w:jc w:val="center"/>
              <w:rPr>
                <w:rFonts w:ascii="Trebuchet MS" w:eastAsia="CIDFont+F3" w:hAnsi="Trebuchet MS" w:cs="CIDFont+F3"/>
                <w:sz w:val="20"/>
                <w:lang w:val="ro-RO"/>
              </w:rPr>
            </w:pPr>
            <w:r>
              <w:rPr>
                <w:rFonts w:ascii="Trebuchet MS" w:eastAsia="CIDFont+F3" w:hAnsi="Trebuchet MS" w:cs="CIDFont+F3"/>
                <w:sz w:val="20"/>
                <w:lang w:val="ro-RO"/>
              </w:rPr>
              <w:t>12,69 %</w:t>
            </w:r>
          </w:p>
        </w:tc>
      </w:tr>
      <w:tr w:rsidR="00887A2E" w:rsidRPr="003E4132" w:rsidTr="00887A2E">
        <w:tc>
          <w:tcPr>
            <w:tcW w:w="2886" w:type="pct"/>
          </w:tcPr>
          <w:p w:rsidR="00887A2E" w:rsidRPr="003E4132" w:rsidRDefault="00887A2E" w:rsidP="003E4132">
            <w:pPr>
              <w:autoSpaceDE w:val="0"/>
              <w:autoSpaceDN w:val="0"/>
              <w:adjustRightInd w:val="0"/>
              <w:jc w:val="both"/>
              <w:rPr>
                <w:rFonts w:ascii="Trebuchet MS" w:eastAsia="CIDFont+F3" w:hAnsi="Trebuchet MS" w:cs="CIDFont+F3"/>
                <w:sz w:val="20"/>
                <w:lang w:val="ro-RO"/>
              </w:rPr>
            </w:pPr>
            <w:r>
              <w:rPr>
                <w:rFonts w:ascii="Trebuchet MS" w:eastAsia="CIDFont+F3" w:hAnsi="Trebuchet MS" w:cs="CIDFont+F3"/>
                <w:sz w:val="20"/>
                <w:lang w:val="ro-RO"/>
              </w:rPr>
              <w:t xml:space="preserve">CUT  </w:t>
            </w:r>
          </w:p>
        </w:tc>
        <w:tc>
          <w:tcPr>
            <w:tcW w:w="1063" w:type="pct"/>
          </w:tcPr>
          <w:p w:rsidR="00887A2E" w:rsidRPr="003E4132" w:rsidRDefault="00887A2E" w:rsidP="00887A2E">
            <w:pPr>
              <w:autoSpaceDE w:val="0"/>
              <w:autoSpaceDN w:val="0"/>
              <w:adjustRightInd w:val="0"/>
              <w:jc w:val="center"/>
              <w:rPr>
                <w:rFonts w:ascii="Trebuchet MS" w:eastAsia="CIDFont+F3" w:hAnsi="Trebuchet MS" w:cs="CIDFont+F3"/>
                <w:sz w:val="20"/>
                <w:lang w:val="ro-RO"/>
              </w:rPr>
            </w:pPr>
            <w:r>
              <w:rPr>
                <w:rFonts w:ascii="Trebuchet MS" w:eastAsia="CIDFont+F3" w:hAnsi="Trebuchet MS" w:cs="CIDFont+F3"/>
                <w:sz w:val="20"/>
                <w:lang w:val="ro-RO"/>
              </w:rPr>
              <w:t>0,13</w:t>
            </w:r>
          </w:p>
        </w:tc>
        <w:tc>
          <w:tcPr>
            <w:tcW w:w="1050" w:type="pct"/>
          </w:tcPr>
          <w:p w:rsidR="00887A2E" w:rsidRPr="003E4132" w:rsidRDefault="00887A2E" w:rsidP="00887A2E">
            <w:pPr>
              <w:autoSpaceDE w:val="0"/>
              <w:autoSpaceDN w:val="0"/>
              <w:adjustRightInd w:val="0"/>
              <w:jc w:val="center"/>
              <w:rPr>
                <w:rFonts w:ascii="Trebuchet MS" w:eastAsia="CIDFont+F3" w:hAnsi="Trebuchet MS" w:cs="CIDFont+F3"/>
                <w:sz w:val="20"/>
                <w:lang w:val="ro-RO"/>
              </w:rPr>
            </w:pPr>
            <w:r>
              <w:rPr>
                <w:rFonts w:ascii="Trebuchet MS" w:eastAsia="CIDFont+F3" w:hAnsi="Trebuchet MS" w:cs="CIDFont+F3"/>
                <w:sz w:val="20"/>
                <w:lang w:val="ro-RO"/>
              </w:rPr>
              <w:t>0,21</w:t>
            </w:r>
          </w:p>
        </w:tc>
      </w:tr>
    </w:tbl>
    <w:p w:rsidR="003E4132" w:rsidRDefault="003E4132" w:rsidP="00887A2E">
      <w:pPr>
        <w:autoSpaceDE w:val="0"/>
        <w:autoSpaceDN w:val="0"/>
        <w:adjustRightInd w:val="0"/>
        <w:spacing w:after="0" w:line="240" w:lineRule="auto"/>
        <w:jc w:val="both"/>
        <w:rPr>
          <w:rFonts w:ascii="Trebuchet MS" w:eastAsia="CIDFont+F3" w:hAnsi="Trebuchet MS" w:cs="CIDFont+F3"/>
          <w:lang w:val="ro-RO"/>
        </w:rPr>
      </w:pPr>
    </w:p>
    <w:p w:rsidR="003E4132" w:rsidRDefault="00887A2E" w:rsidP="003E4132">
      <w:pPr>
        <w:autoSpaceDE w:val="0"/>
        <w:autoSpaceDN w:val="0"/>
        <w:adjustRightInd w:val="0"/>
        <w:spacing w:after="0" w:line="360" w:lineRule="auto"/>
        <w:jc w:val="both"/>
        <w:rPr>
          <w:rFonts w:ascii="Trebuchet MS" w:eastAsia="CIDFont+F3" w:hAnsi="Trebuchet MS" w:cs="CIDFont+F3"/>
          <w:lang w:val="ro-RO"/>
        </w:rPr>
      </w:pPr>
      <w:r w:rsidRPr="00887A2E">
        <w:rPr>
          <w:rFonts w:ascii="Trebuchet MS" w:eastAsia="CIDFont+F3" w:hAnsi="Trebuchet MS" w:cs="CIDFont+F3"/>
          <w:b/>
          <w:lang w:val="ro-RO"/>
        </w:rPr>
        <w:t>Utilități</w:t>
      </w:r>
      <w:r>
        <w:rPr>
          <w:rFonts w:ascii="Trebuchet MS" w:eastAsia="CIDFont+F3" w:hAnsi="Trebuchet MS" w:cs="CIDFont+F3"/>
          <w:lang w:val="ro-RO"/>
        </w:rPr>
        <w:t>:</w:t>
      </w:r>
    </w:p>
    <w:p w:rsidR="00887A2E" w:rsidRDefault="00887A2E" w:rsidP="00887A2E">
      <w:pPr>
        <w:autoSpaceDE w:val="0"/>
        <w:autoSpaceDN w:val="0"/>
        <w:adjustRightInd w:val="0"/>
        <w:spacing w:after="0" w:line="360" w:lineRule="auto"/>
        <w:jc w:val="both"/>
        <w:rPr>
          <w:rFonts w:ascii="Trebuchet MS" w:eastAsia="Calibri" w:hAnsi="Trebuchet MS" w:cs="Times New Roman"/>
          <w:noProof/>
          <w:lang w:val="ro-RO"/>
        </w:rPr>
      </w:pPr>
      <w:r>
        <w:rPr>
          <w:rFonts w:ascii="Trebuchet MS" w:eastAsia="Calibri" w:hAnsi="Trebuchet MS" w:cs="Times New Roman"/>
          <w:noProof/>
          <w:lang w:val="ro-RO"/>
        </w:rPr>
        <w:t>A</w:t>
      </w:r>
      <w:r w:rsidRPr="00887A2E">
        <w:rPr>
          <w:rFonts w:ascii="Trebuchet MS" w:eastAsia="Calibri" w:hAnsi="Trebuchet MS" w:cs="Times New Roman"/>
          <w:noProof/>
          <w:lang w:val="ro-RO"/>
        </w:rPr>
        <w:t>limentarea cu apă</w:t>
      </w:r>
      <w:r>
        <w:rPr>
          <w:rFonts w:ascii="Trebuchet MS" w:eastAsia="Calibri" w:hAnsi="Trebuchet MS" w:cs="Times New Roman"/>
          <w:noProof/>
          <w:lang w:val="ro-RO"/>
        </w:rPr>
        <w:t xml:space="preserve"> este realizată din sursa de apă subterană existentă formată din trei izvoare și un dren colector. Sursa captează apele din izvoare, fiind dirijate spre un cămin colector. </w:t>
      </w:r>
    </w:p>
    <w:p w:rsidR="003E4132" w:rsidRDefault="00887A2E" w:rsidP="00887A2E">
      <w:pPr>
        <w:autoSpaceDE w:val="0"/>
        <w:autoSpaceDN w:val="0"/>
        <w:adjustRightInd w:val="0"/>
        <w:spacing w:after="0" w:line="360" w:lineRule="auto"/>
        <w:jc w:val="both"/>
        <w:rPr>
          <w:rFonts w:ascii="Trebuchet MS" w:eastAsia="Calibri" w:hAnsi="Trebuchet MS" w:cs="Times New Roman"/>
          <w:noProof/>
          <w:lang w:val="ro-RO"/>
        </w:rPr>
      </w:pPr>
      <w:r>
        <w:rPr>
          <w:rFonts w:ascii="Trebuchet MS" w:eastAsia="Calibri" w:hAnsi="Trebuchet MS" w:cs="Times New Roman"/>
          <w:noProof/>
          <w:lang w:val="ro-RO"/>
        </w:rPr>
        <w:t xml:space="preserve">Apele uzate menajere vor fi colectate într-un bazin vidanjabil cu capacitate de 90 mc. Se va realiza o nouă rețea de canalizare aferentă corpului C7 – restaurant, care va prelua apele provenite de la toalete și igienizări, cât și apele uzate de la bucătării. </w:t>
      </w:r>
    </w:p>
    <w:p w:rsidR="00887A2E" w:rsidRPr="00887A2E" w:rsidRDefault="00887A2E" w:rsidP="00887A2E">
      <w:pPr>
        <w:autoSpaceDE w:val="0"/>
        <w:autoSpaceDN w:val="0"/>
        <w:adjustRightInd w:val="0"/>
        <w:spacing w:after="0" w:line="360" w:lineRule="auto"/>
        <w:jc w:val="both"/>
        <w:rPr>
          <w:rFonts w:ascii="Trebuchet MS" w:eastAsia="Calibri" w:hAnsi="Trebuchet MS" w:cs="Times New Roman"/>
          <w:noProof/>
          <w:lang w:val="ro-RO"/>
        </w:rPr>
      </w:pPr>
      <w:r>
        <w:rPr>
          <w:rFonts w:ascii="Trebuchet MS" w:eastAsia="Calibri" w:hAnsi="Trebuchet MS" w:cs="Times New Roman"/>
          <w:noProof/>
          <w:lang w:val="ro-RO"/>
        </w:rPr>
        <w:t xml:space="preserve">Apele pluviale de pe acoperișuri, convențional curate, se vor scurge gravitațional pe spațiile verzi. Apele pluviale provenite de pe zona betonată și parcări vor fi dirijate printr-o rețea de canalizare într-un bazin de retenție cu capacitate de 30 mc. </w:t>
      </w:r>
    </w:p>
    <w:p w:rsidR="008341FC" w:rsidRPr="005933AB" w:rsidRDefault="008341FC" w:rsidP="005933AB">
      <w:pPr>
        <w:tabs>
          <w:tab w:val="left" w:pos="426"/>
        </w:tabs>
        <w:spacing w:after="0" w:line="360" w:lineRule="auto"/>
        <w:ind w:right="108"/>
        <w:jc w:val="both"/>
        <w:rPr>
          <w:rFonts w:ascii="Trebuchet MS" w:eastAsia="Calibri" w:hAnsi="Trebuchet MS" w:cs="Times New Roman"/>
          <w:noProof/>
          <w:color w:val="000000" w:themeColor="text1"/>
          <w:lang w:val="ro-RO"/>
        </w:rPr>
      </w:pPr>
    </w:p>
    <w:p w:rsidR="00A22F0A" w:rsidRPr="005933AB" w:rsidRDefault="00A368DF" w:rsidP="005933AB">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933AB">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lastRenderedPageBreak/>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933AB">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933AB">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lastRenderedPageBreak/>
        <w:t>Marcarea corespunzătoare a lucărărilor periculoase;</w:t>
      </w:r>
    </w:p>
    <w:p w:rsidR="00F2659F" w:rsidRPr="005933AB" w:rsidRDefault="00F2659F" w:rsidP="005933AB">
      <w:pPr>
        <w:pStyle w:val="ListParagraph"/>
        <w:numPr>
          <w:ilvl w:val="0"/>
          <w:numId w:val="8"/>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933AB">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Default="00A56712" w:rsidP="005933AB">
      <w:pPr>
        <w:autoSpaceDE w:val="0"/>
        <w:autoSpaceDN w:val="0"/>
        <w:adjustRightInd w:val="0"/>
        <w:spacing w:after="0" w:line="360" w:lineRule="auto"/>
        <w:ind w:right="108"/>
        <w:jc w:val="both"/>
        <w:rPr>
          <w:rFonts w:ascii="Trebuchet MS" w:eastAsia="Calibri" w:hAnsi="Trebuchet MS" w:cs="Times New Roman"/>
          <w:b/>
          <w:i/>
          <w:noProof/>
          <w:lang w:val="ro-RO"/>
        </w:rPr>
      </w:pPr>
      <w:r w:rsidRPr="00A56712">
        <w:rPr>
          <w:rFonts w:ascii="Trebuchet MS" w:eastAsia="Calibri" w:hAnsi="Trebuchet MS" w:cs="Times New Roman"/>
          <w:noProof/>
          <w:lang w:val="ro-RO"/>
        </w:rPr>
        <w:t>l)</w:t>
      </w:r>
      <w:r>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 xml:space="preserve">se vor respecta condițiile </w:t>
      </w:r>
      <w:r w:rsidR="00D66348" w:rsidRPr="005933AB">
        <w:rPr>
          <w:rFonts w:ascii="Trebuchet MS" w:eastAsia="Calibri" w:hAnsi="Trebuchet MS" w:cs="Times New Roman"/>
          <w:b/>
          <w:i/>
          <w:noProof/>
          <w:lang w:val="ro-RO"/>
        </w:rPr>
        <w:t>Avizul</w:t>
      </w:r>
      <w:r>
        <w:rPr>
          <w:rFonts w:ascii="Trebuchet MS" w:eastAsia="Calibri" w:hAnsi="Trebuchet MS" w:cs="Times New Roman"/>
          <w:b/>
          <w:i/>
          <w:noProof/>
          <w:lang w:val="ro-RO"/>
        </w:rPr>
        <w:t>ui</w:t>
      </w:r>
      <w:r w:rsidR="00D66348" w:rsidRPr="005933AB">
        <w:rPr>
          <w:rFonts w:ascii="Trebuchet MS" w:eastAsia="Calibri" w:hAnsi="Trebuchet MS" w:cs="Times New Roman"/>
          <w:b/>
          <w:i/>
          <w:noProof/>
          <w:lang w:val="ro-RO"/>
        </w:rPr>
        <w:t xml:space="preserve"> de Gospodărire a apelor nr. </w:t>
      </w:r>
      <w:r w:rsidR="003F27AB">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 xml:space="preserve"> din </w:t>
      </w:r>
      <w:r w:rsidR="003F27AB">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3F27AB">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D65769" w:rsidRPr="005933AB">
        <w:rPr>
          <w:rFonts w:ascii="Trebuchet MS" w:eastAsia="Calibri" w:hAnsi="Trebuchet MS" w:cs="Times New Roman"/>
          <w:b/>
          <w:i/>
          <w:noProof/>
          <w:lang w:val="ro-RO"/>
        </w:rPr>
        <w:t>202</w:t>
      </w:r>
      <w:r>
        <w:rPr>
          <w:rFonts w:ascii="Trebuchet MS" w:eastAsia="Calibri" w:hAnsi="Trebuchet MS" w:cs="Times New Roman"/>
          <w:b/>
          <w:i/>
          <w:noProof/>
          <w:lang w:val="ro-RO"/>
        </w:rPr>
        <w:t>4</w:t>
      </w:r>
      <w:r w:rsidR="00B95DA3" w:rsidRPr="005933AB">
        <w:rPr>
          <w:rFonts w:ascii="Trebuchet MS" w:eastAsia="Calibri" w:hAnsi="Trebuchet MS" w:cs="Times New Roman"/>
          <w:b/>
          <w:i/>
          <w:noProof/>
          <w:lang w:val="ro-RO"/>
        </w:rPr>
        <w:t xml:space="preserve">, </w:t>
      </w:r>
      <w:r w:rsidR="00B95DA3" w:rsidRPr="00D1424B">
        <w:rPr>
          <w:rFonts w:ascii="Trebuchet MS" w:eastAsia="Calibri" w:hAnsi="Trebuchet MS" w:cs="Times New Roman"/>
          <w:b/>
          <w:noProof/>
          <w:lang w:val="ro-RO"/>
        </w:rPr>
        <w:t xml:space="preserve">emis de ABA </w:t>
      </w:r>
      <w:r w:rsidR="003F27AB" w:rsidRPr="00D1424B">
        <w:rPr>
          <w:rFonts w:ascii="Trebuchet MS" w:eastAsia="Calibri" w:hAnsi="Trebuchet MS" w:cs="Times New Roman"/>
          <w:b/>
          <w:noProof/>
          <w:lang w:val="ro-RO"/>
        </w:rPr>
        <w:t>Someș-Tisa</w:t>
      </w:r>
      <w:r w:rsidR="00D66348" w:rsidRPr="005933AB">
        <w:rPr>
          <w:rFonts w:ascii="Trebuchet MS" w:eastAsia="Calibri" w:hAnsi="Trebuchet MS" w:cs="Times New Roman"/>
          <w:b/>
          <w:i/>
          <w:noProof/>
          <w:lang w:val="ro-RO"/>
        </w:rPr>
        <w:t>:</w:t>
      </w:r>
    </w:p>
    <w:p w:rsidR="00F67584"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Sursa de alimentare cu apă se va exploata în limita debitului maxim stabilit prin studiu hidrogeologic (2,5 l/s)</w:t>
      </w:r>
      <w:r w:rsidR="00F67584">
        <w:rPr>
          <w:rFonts w:ascii="Trebuchet MS" w:eastAsia="Calibri" w:hAnsi="Trebuchet MS" w:cs="Times New Roman"/>
          <w:noProof/>
          <w:lang w:val="ro-RO"/>
        </w:rPr>
        <w:t>.</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În conformitate cu prevederile Legii Apelor nr. 107/1996 cu modificările și completările ulterioare, Anexa 2, se interzice edificarea oricăror construcții provizorii sau definitive în zona de protecție a Acumulării Fântânele sau în zona inundabilă a acesteia.</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Construcțiile se vor edifica deasupra cotei coronamentului Acumulării Fântânele 996,0 mdMN și a cotei NNR de 991,0 mdMN.</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Soluția propusă pentru colectarea apelor uzate menajere este provizorie, până la realizarea sistemului centralizat de colectare a apelor din zona amplasamentului, când va exista obligativitatea racordării construcțiilor la acest sistem.</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În perioada de execuție a lucrărilor se vor lua toate măsurile ce se impun pentru evitarea poluării apelor, pentru protecția factorilor de mediu pentru prevenire și combaterea poluărilor accidentale, în special cu produse petroliere ca urmare a exploatării utilajelor tehnologice.</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 xml:space="preserve">Orice modificare față de Documentație tehnică și Proiect, vizată spre neschimbare, care ar putea intervi pe parcursul lucrărilor va fi adusă la cunoștință emitentului avizului de gospodărire a apelor, responsabilitate care revine proiectantului. </w:t>
      </w:r>
    </w:p>
    <w:p w:rsidR="003F27AB" w:rsidRPr="003F27AB" w:rsidRDefault="003F27A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Începerea execuției se va anunța obligatoriu cu 10 zile înainte la Sistemul de Gospodărirre a Apelor Cluj.</w:t>
      </w:r>
    </w:p>
    <w:p w:rsidR="003F27AB" w:rsidRPr="00D1424B" w:rsidRDefault="00D1424B" w:rsidP="003F27A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Recepția lucrărilor se va realiza obligatoriu în prezența delegatului Sistemului de Gospodărire a Apelor Cluj.</w:t>
      </w:r>
    </w:p>
    <w:p w:rsidR="00D1424B" w:rsidRPr="00D1424B" w:rsidRDefault="00D1424B" w:rsidP="00D1424B">
      <w:pPr>
        <w:pStyle w:val="ListParagraph"/>
        <w:numPr>
          <w:ilvl w:val="0"/>
          <w:numId w:val="21"/>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Se vor respecta prevederile HG 714/2022 pentru înscrierea/înregistrarea, controlul, exploatarea și întreținerea sistemelor individuale adecvate de colectare și epurare a apelor uzate.</w:t>
      </w:r>
    </w:p>
    <w:p w:rsidR="00D1424B" w:rsidRDefault="00D1424B" w:rsidP="00D1424B">
      <w:pPr>
        <w:autoSpaceDE w:val="0"/>
        <w:autoSpaceDN w:val="0"/>
        <w:adjustRightInd w:val="0"/>
        <w:spacing w:after="0" w:line="360" w:lineRule="auto"/>
        <w:ind w:right="108"/>
        <w:jc w:val="both"/>
        <w:rPr>
          <w:rFonts w:ascii="Trebuchet MS" w:eastAsia="Calibri" w:hAnsi="Trebuchet MS" w:cs="Times New Roman"/>
          <w:b/>
          <w:noProof/>
          <w:lang w:val="ro-RO"/>
        </w:rPr>
      </w:pPr>
      <w:r>
        <w:rPr>
          <w:rFonts w:ascii="Trebuchet MS" w:eastAsia="Calibri" w:hAnsi="Trebuchet MS" w:cs="Times New Roman"/>
          <w:b/>
          <w:i/>
          <w:noProof/>
          <w:lang w:val="ro-RO"/>
        </w:rPr>
        <w:t>m)</w:t>
      </w:r>
      <w:r w:rsidRPr="00D1424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se vor respecta condițiile</w:t>
      </w:r>
      <w:r>
        <w:rPr>
          <w:rFonts w:ascii="Trebuchet MS" w:eastAsia="Calibri" w:hAnsi="Trebuchet MS" w:cs="Times New Roman"/>
          <w:b/>
          <w:noProof/>
          <w:lang w:val="ro-RO"/>
        </w:rPr>
        <w:t xml:space="preserve"> </w:t>
      </w:r>
      <w:r w:rsidRPr="00D1424B">
        <w:rPr>
          <w:rFonts w:ascii="Trebuchet MS" w:eastAsia="Calibri" w:hAnsi="Trebuchet MS" w:cs="Times New Roman"/>
          <w:b/>
          <w:i/>
          <w:noProof/>
          <w:lang w:val="ro-RO"/>
        </w:rPr>
        <w:t>Avizului nr. 208/24.10.2023</w:t>
      </w:r>
      <w:r>
        <w:rPr>
          <w:rFonts w:ascii="Trebuchet MS" w:eastAsia="Calibri" w:hAnsi="Trebuchet MS" w:cs="Times New Roman"/>
          <w:b/>
          <w:noProof/>
          <w:lang w:val="ro-RO"/>
        </w:rPr>
        <w:t>, emis de RNP-ROMSILVA Administrația Parcului Natural Apuseni:</w:t>
      </w:r>
    </w:p>
    <w:p w:rsidR="00D1424B" w:rsidRPr="00D1424B" w:rsidRDefault="00D1424B" w:rsidP="00D1424B">
      <w:pPr>
        <w:pStyle w:val="ListParagraph"/>
        <w:numPr>
          <w:ilvl w:val="0"/>
          <w:numId w:val="25"/>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Construcția care face obiectul avizării se va încadra în zona propusă spre a fi încadrată în zona de dezvoltare durabișă a activităților umane a Parcului Natural Apuseni (schița de încadrare anexată) conform propunerii de Plan de management al Parcului Natural Apuseni și a siturilor Natura 2000:</w:t>
      </w:r>
      <w:r w:rsidRPr="00D1424B">
        <w:rPr>
          <w:rFonts w:ascii="Trebuchet MS" w:eastAsia="Calibri" w:hAnsi="Trebuchet MS" w:cs="Times New Roman"/>
          <w:noProof/>
          <w:lang w:val="ro-RO"/>
        </w:rPr>
        <w:t xml:space="preserve"> </w:t>
      </w:r>
      <w:r>
        <w:rPr>
          <w:rFonts w:ascii="Trebuchet MS" w:eastAsia="Calibri" w:hAnsi="Trebuchet MS" w:cs="Times New Roman"/>
          <w:noProof/>
          <w:lang w:val="ro-RO"/>
        </w:rPr>
        <w:t>ROSCI0002 Apuseni, ROSCI0016 Buteasa și ROSPA0081 Munții Apuseni-Vlădeasa, avizată de către Consiliul Științific prin Hotărârea nr. 27 din 13.05.2023.</w:t>
      </w:r>
    </w:p>
    <w:p w:rsidR="00D1424B" w:rsidRPr="00D1424B" w:rsidRDefault="00D1424B" w:rsidP="00D1424B">
      <w:pPr>
        <w:pStyle w:val="ListParagraph"/>
        <w:numPr>
          <w:ilvl w:val="0"/>
          <w:numId w:val="25"/>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lastRenderedPageBreak/>
        <w:t>În conformitate cu prevederile OUG nr. 92/2021 se va asigura gestionarea și predarea către agenții economici autorizați a tuturor deșeurilor rezultate din activitatea de construcție.</w:t>
      </w:r>
    </w:p>
    <w:p w:rsidR="00D1424B" w:rsidRPr="00D1424B" w:rsidRDefault="00D1424B" w:rsidP="00D1424B">
      <w:pPr>
        <w:pStyle w:val="ListParagraph"/>
        <w:numPr>
          <w:ilvl w:val="0"/>
          <w:numId w:val="25"/>
        </w:numPr>
        <w:autoSpaceDE w:val="0"/>
        <w:autoSpaceDN w:val="0"/>
        <w:adjustRightInd w:val="0"/>
        <w:spacing w:after="0" w:line="360" w:lineRule="auto"/>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Respectarea pe viitor a planului de management și a Regulamentului ariilor naturale protejate administrate de APNA</w:t>
      </w:r>
      <w:bookmarkStart w:id="0" w:name="_GoBack"/>
      <w:bookmarkEnd w:id="0"/>
      <w:r>
        <w:rPr>
          <w:rFonts w:ascii="Trebuchet MS" w:eastAsia="Calibri" w:hAnsi="Trebuchet MS" w:cs="Times New Roman"/>
          <w:noProof/>
          <w:lang w:val="ro-RO"/>
        </w:rPr>
        <w:t>.</w:t>
      </w:r>
    </w:p>
    <w:p w:rsidR="00A22F0A" w:rsidRPr="005933AB" w:rsidRDefault="00D1424B" w:rsidP="005933AB">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n</w:t>
      </w:r>
      <w:r w:rsidR="00A22F0A" w:rsidRPr="005933AB">
        <w:rPr>
          <w:rFonts w:ascii="Trebuchet MS" w:eastAsia="Calibri" w:hAnsi="Trebuchet MS" w:cs="Times New Roman"/>
          <w:noProof/>
          <w:lang w:val="ro-RO"/>
        </w:rPr>
        <w:t>)</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933AB">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D1424B">
        <w:rPr>
          <w:rFonts w:ascii="Trebuchet MS" w:eastAsia="Calibri" w:hAnsi="Trebuchet MS" w:cs="Times New Roman"/>
          <w:noProof/>
          <w:lang w:val="ro-RO"/>
        </w:rPr>
        <w:t>o</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933AB">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Autoritatea publică emitentă are obligația de a răspunde la plângerea prealabilă prevăzută la art. 22 alin. (1) în termen de 30 de zile de la data înregistrării acesteia la acea autoritate.</w:t>
      </w:r>
    </w:p>
    <w:p w:rsidR="00A22F0A" w:rsidRPr="005933AB" w:rsidRDefault="00A22F0A" w:rsidP="005933AB">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933AB">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F67584" w:rsidRDefault="00F6758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A4DD4" w:rsidRDefault="00DA4DD4"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Pr="005933AB"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DA4DD4"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A56712">
        <w:rPr>
          <w:rFonts w:ascii="Trebuchet MS" w:eastAsia="Calibri" w:hAnsi="Trebuchet MS" w:cs="Times New Roman"/>
          <w:noProof/>
          <w:lang w:val="ro-RO"/>
        </w:rPr>
        <w:t>TINTELECAN</w:t>
      </w:r>
    </w:p>
    <w:p w:rsidR="00B21E37" w:rsidRPr="00DA4DD4" w:rsidRDefault="00DA4DD4" w:rsidP="00DA4DD4">
      <w:pPr>
        <w:rPr>
          <w:rFonts w:ascii="Trebuchet MS" w:eastAsia="Calibri" w:hAnsi="Trebuchet MS" w:cs="Times New Roman"/>
          <w:lang w:val="ro-RO"/>
        </w:rPr>
      </w:pPr>
      <w:r>
        <w:rPr>
          <w:rFonts w:ascii="Trebuchet MS" w:eastAsia="Calibri" w:hAnsi="Trebuchet MS" w:cs="Times New Roman"/>
          <w:lang w:val="ro-RO"/>
        </w:rPr>
        <w:t>25.03.2024</w:t>
      </w:r>
    </w:p>
    <w:sectPr w:rsidR="00B21E37" w:rsidRPr="00DA4DD4" w:rsidSect="006F31FE">
      <w:headerReference w:type="default" r:id="rId12"/>
      <w:footerReference w:type="default" r:id="rId13"/>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35" w:rsidRDefault="00B46335" w:rsidP="00D6795A">
      <w:pPr>
        <w:spacing w:after="0" w:line="240" w:lineRule="auto"/>
      </w:pPr>
      <w:r>
        <w:separator/>
      </w:r>
    </w:p>
  </w:endnote>
  <w:endnote w:type="continuationSeparator" w:id="0">
    <w:p w:rsidR="00B46335" w:rsidRDefault="00B4633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IDFont+F3">
    <w:altName w:val="Arial Unicode MS"/>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D1424B">
      <w:rPr>
        <w:rFonts w:ascii="Trebuchet MS" w:hAnsi="Trebuchet MS"/>
        <w:b/>
        <w:bCs/>
        <w:noProof/>
        <w:sz w:val="16"/>
        <w:szCs w:val="16"/>
      </w:rPr>
      <w:t>8</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D1424B">
      <w:rPr>
        <w:rFonts w:ascii="Trebuchet MS" w:hAnsi="Trebuchet MS"/>
        <w:b/>
        <w:bCs/>
        <w:noProof/>
        <w:sz w:val="16"/>
        <w:szCs w:val="16"/>
      </w:rPr>
      <w:t>8</w:t>
    </w:r>
    <w:r w:rsidRPr="00BA7EEF">
      <w:rPr>
        <w:rFonts w:ascii="Trebuchet MS" w:hAnsi="Trebuchet MS"/>
        <w:b/>
        <w:bCs/>
        <w:sz w:val="16"/>
        <w:szCs w:val="16"/>
      </w:rPr>
      <w:fldChar w:fldCharType="end"/>
    </w:r>
  </w:p>
  <w:p w:rsidR="005933AB" w:rsidRPr="00BA7EEF" w:rsidRDefault="00B46335" w:rsidP="005933AB">
    <w:pPr>
      <w:pStyle w:val="Footer"/>
      <w:rPr>
        <w:rFonts w:ascii="Trebuchet MS" w:hAnsi="Trebuchet MS"/>
        <w:b/>
        <w:bCs/>
        <w:sz w:val="16"/>
        <w:szCs w:val="16"/>
      </w:rPr>
    </w:pPr>
    <w:hyperlink r:id="rId1" w:history="1"/>
    <w:proofErr w:type="spellStart"/>
    <w:r w:rsidR="005933AB">
      <w:rPr>
        <w:rFonts w:ascii="Trebuchet MS" w:hAnsi="Trebuchet MS"/>
        <w:bCs/>
        <w:sz w:val="16"/>
        <w:szCs w:val="16"/>
      </w:rPr>
      <w:t>S</w:t>
    </w:r>
    <w:r w:rsidR="005933AB" w:rsidRPr="00133A40">
      <w:rPr>
        <w:rFonts w:ascii="Trebuchet MS" w:hAnsi="Trebuchet MS"/>
        <w:bCs/>
        <w:sz w:val="16"/>
        <w:szCs w:val="16"/>
      </w:rPr>
      <w:t>trada</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Dorobanţilor</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nr</w:t>
    </w:r>
    <w:proofErr w:type="spellEnd"/>
    <w:r w:rsidR="005933AB" w:rsidRPr="00133A40">
      <w:rPr>
        <w:rFonts w:ascii="Trebuchet MS" w:hAnsi="Trebuchet MS"/>
        <w:bCs/>
        <w:sz w:val="16"/>
        <w:szCs w:val="16"/>
      </w:rPr>
      <w:t>.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35" w:rsidRDefault="00B46335" w:rsidP="00D6795A">
      <w:pPr>
        <w:spacing w:after="0" w:line="240" w:lineRule="auto"/>
      </w:pPr>
      <w:r>
        <w:separator/>
      </w:r>
    </w:p>
  </w:footnote>
  <w:footnote w:type="continuationSeparator" w:id="0">
    <w:p w:rsidR="00B46335" w:rsidRDefault="00B4633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28B3957"/>
    <w:multiLevelType w:val="hybridMultilevel"/>
    <w:tmpl w:val="1D2ED63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EE1659"/>
    <w:multiLevelType w:val="hybridMultilevel"/>
    <w:tmpl w:val="1A4410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832747"/>
    <w:multiLevelType w:val="hybridMultilevel"/>
    <w:tmpl w:val="2108AEF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BA0927"/>
    <w:multiLevelType w:val="hybridMultilevel"/>
    <w:tmpl w:val="76B6B57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120AEB"/>
    <w:multiLevelType w:val="hybridMultilevel"/>
    <w:tmpl w:val="BC2ECD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A13821"/>
    <w:multiLevelType w:val="hybridMultilevel"/>
    <w:tmpl w:val="28AE007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B30AD4"/>
    <w:multiLevelType w:val="hybridMultilevel"/>
    <w:tmpl w:val="552A848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9D74822"/>
    <w:multiLevelType w:val="hybridMultilevel"/>
    <w:tmpl w:val="F82C47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9E3667"/>
    <w:multiLevelType w:val="hybridMultilevel"/>
    <w:tmpl w:val="A2C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42B0F17"/>
    <w:multiLevelType w:val="hybridMultilevel"/>
    <w:tmpl w:val="1E6C80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B2B7531"/>
    <w:multiLevelType w:val="hybridMultilevel"/>
    <w:tmpl w:val="4F5A829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8"/>
  </w:num>
  <w:num w:numId="5">
    <w:abstractNumId w:val="6"/>
  </w:num>
  <w:num w:numId="6">
    <w:abstractNumId w:val="8"/>
  </w:num>
  <w:num w:numId="7">
    <w:abstractNumId w:val="11"/>
  </w:num>
  <w:num w:numId="8">
    <w:abstractNumId w:val="21"/>
  </w:num>
  <w:num w:numId="9">
    <w:abstractNumId w:val="10"/>
  </w:num>
  <w:num w:numId="10">
    <w:abstractNumId w:val="17"/>
  </w:num>
  <w:num w:numId="11">
    <w:abstractNumId w:val="16"/>
  </w:num>
  <w:num w:numId="12">
    <w:abstractNumId w:val="3"/>
  </w:num>
  <w:num w:numId="13">
    <w:abstractNumId w:val="14"/>
  </w:num>
  <w:num w:numId="14">
    <w:abstractNumId w:val="25"/>
  </w:num>
  <w:num w:numId="15">
    <w:abstractNumId w:val="20"/>
  </w:num>
  <w:num w:numId="16">
    <w:abstractNumId w:val="4"/>
  </w:num>
  <w:num w:numId="17">
    <w:abstractNumId w:val="13"/>
  </w:num>
  <w:num w:numId="18">
    <w:abstractNumId w:val="15"/>
  </w:num>
  <w:num w:numId="19">
    <w:abstractNumId w:val="24"/>
  </w:num>
  <w:num w:numId="20">
    <w:abstractNumId w:val="12"/>
  </w:num>
  <w:num w:numId="21">
    <w:abstractNumId w:val="9"/>
  </w:num>
  <w:num w:numId="22">
    <w:abstractNumId w:val="2"/>
  </w:num>
  <w:num w:numId="23">
    <w:abstractNumId w:val="19"/>
  </w:num>
  <w:num w:numId="24">
    <w:abstractNumId w:val="22"/>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E0E87"/>
    <w:rsid w:val="003E10B7"/>
    <w:rsid w:val="003E206F"/>
    <w:rsid w:val="003E242B"/>
    <w:rsid w:val="003E3514"/>
    <w:rsid w:val="003E4132"/>
    <w:rsid w:val="003E5887"/>
    <w:rsid w:val="003F0699"/>
    <w:rsid w:val="003F2627"/>
    <w:rsid w:val="003F27AB"/>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13E0"/>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66D88"/>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87A2E"/>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5E51"/>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335"/>
    <w:rsid w:val="00B4662F"/>
    <w:rsid w:val="00B478F5"/>
    <w:rsid w:val="00B50BE8"/>
    <w:rsid w:val="00B53BD3"/>
    <w:rsid w:val="00B54686"/>
    <w:rsid w:val="00B54A9E"/>
    <w:rsid w:val="00B5639D"/>
    <w:rsid w:val="00B57686"/>
    <w:rsid w:val="00B61F79"/>
    <w:rsid w:val="00B72EA1"/>
    <w:rsid w:val="00B7417A"/>
    <w:rsid w:val="00B74471"/>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70E12"/>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24B"/>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449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C6DA-335B-4FA0-95FB-B1A4B5F4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3068</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19</cp:revision>
  <cp:lastPrinted>2024-03-25T08:31:00Z</cp:lastPrinted>
  <dcterms:created xsi:type="dcterms:W3CDTF">2023-02-27T11:15:00Z</dcterms:created>
  <dcterms:modified xsi:type="dcterms:W3CDTF">2024-05-15T10:25:00Z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