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131A2B"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bookmarkStart w:id="0" w:name="_GoBack"/>
      <w:bookmarkEnd w:id="0"/>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467178">
        <w:rPr>
          <w:rFonts w:ascii="Times New Roman" w:hAnsi="Times New Roman"/>
          <w:b/>
          <w:spacing w:val="-4"/>
          <w:sz w:val="25"/>
          <w:szCs w:val="25"/>
          <w:lang w:val="ro-RO"/>
        </w:rPr>
        <w:t>Moldovan Marin Virgil în calitate de reprezentant al SC GMG LOGISTIC PARK SRL</w:t>
      </w:r>
      <w:r w:rsidR="005436F4" w:rsidRPr="00831044">
        <w:rPr>
          <w:rFonts w:ascii="Times New Roman" w:eastAsia="Calibri" w:hAnsi="Times New Roman" w:cs="Times New Roman"/>
          <w:b/>
          <w:spacing w:val="-4"/>
          <w:sz w:val="25"/>
          <w:szCs w:val="25"/>
          <w:lang w:val="ro-RO"/>
        </w:rPr>
        <w:t xml:space="preserve">, </w:t>
      </w:r>
      <w:r w:rsidR="00467178" w:rsidRPr="00467178">
        <w:rPr>
          <w:rFonts w:ascii="Times New Roman" w:eastAsia="Calibri" w:hAnsi="Times New Roman" w:cs="Times New Roman"/>
          <w:spacing w:val="-4"/>
          <w:sz w:val="25"/>
          <w:szCs w:val="25"/>
          <w:lang w:val="ro-RO"/>
        </w:rPr>
        <w:t>cu sediu in</w:t>
      </w:r>
      <w:r w:rsidR="00467178">
        <w:rPr>
          <w:rFonts w:ascii="Times New Roman" w:eastAsia="Calibri" w:hAnsi="Times New Roman" w:cs="Times New Roman"/>
          <w:b/>
          <w:spacing w:val="-4"/>
          <w:sz w:val="25"/>
          <w:szCs w:val="25"/>
          <w:lang w:val="ro-RO"/>
        </w:rPr>
        <w:t xml:space="preserve"> </w:t>
      </w:r>
      <w:r w:rsidR="00467178">
        <w:rPr>
          <w:rFonts w:ascii="Times New Roman" w:hAnsi="Times New Roman"/>
          <w:sz w:val="25"/>
          <w:szCs w:val="25"/>
          <w:lang w:val="ro-RO"/>
        </w:rPr>
        <w:t>jud. Cluj, municipiul Cluj-Napoca, str. Gh. Sincai, nr. 13</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467178">
        <w:rPr>
          <w:rFonts w:ascii="Times New Roman" w:eastAsia="Calibri" w:hAnsi="Times New Roman" w:cs="Times New Roman"/>
          <w:sz w:val="25"/>
          <w:szCs w:val="25"/>
          <w:lang w:val="ro-RO"/>
        </w:rPr>
        <w:t>12326</w:t>
      </w:r>
      <w:r w:rsidR="00592220">
        <w:rPr>
          <w:rFonts w:ascii="Times New Roman" w:eastAsia="Calibri" w:hAnsi="Times New Roman" w:cs="Times New Roman"/>
          <w:sz w:val="25"/>
          <w:szCs w:val="25"/>
          <w:lang w:val="ro-RO"/>
        </w:rPr>
        <w:t>/</w:t>
      </w:r>
      <w:r w:rsidR="00467178">
        <w:rPr>
          <w:rFonts w:ascii="Times New Roman" w:eastAsia="Calibri" w:hAnsi="Times New Roman" w:cs="Times New Roman"/>
          <w:sz w:val="25"/>
          <w:szCs w:val="25"/>
          <w:lang w:val="ro-RO"/>
        </w:rPr>
        <w:t>26</w:t>
      </w:r>
      <w:r w:rsidR="00E548C0">
        <w:rPr>
          <w:rFonts w:ascii="Times New Roman" w:eastAsia="Calibri" w:hAnsi="Times New Roman" w:cs="Times New Roman"/>
          <w:sz w:val="25"/>
          <w:szCs w:val="25"/>
          <w:lang w:val="ro-RO"/>
        </w:rPr>
        <w:t>.</w:t>
      </w:r>
      <w:r w:rsidR="001C64B1">
        <w:rPr>
          <w:rFonts w:ascii="Times New Roman" w:eastAsia="Calibri" w:hAnsi="Times New Roman" w:cs="Times New Roman"/>
          <w:sz w:val="25"/>
          <w:szCs w:val="25"/>
          <w:lang w:val="ro-RO"/>
        </w:rPr>
        <w:t>0</w:t>
      </w:r>
      <w:r w:rsidR="00467178">
        <w:rPr>
          <w:rFonts w:ascii="Times New Roman" w:eastAsia="Calibri" w:hAnsi="Times New Roman" w:cs="Times New Roman"/>
          <w:sz w:val="25"/>
          <w:szCs w:val="25"/>
          <w:lang w:val="ro-RO"/>
        </w:rPr>
        <w:t>5</w:t>
      </w:r>
      <w:r w:rsidR="00592220">
        <w:rPr>
          <w:rFonts w:ascii="Times New Roman" w:eastAsia="Calibri" w:hAnsi="Times New Roman" w:cs="Times New Roman"/>
          <w:sz w:val="25"/>
          <w:szCs w:val="25"/>
          <w:lang w:val="ro-RO"/>
        </w:rPr>
        <w:t>.202</w:t>
      </w:r>
      <w:r w:rsidR="001C64B1">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9B4A9B">
        <w:rPr>
          <w:rFonts w:ascii="Times New Roman" w:eastAsia="Calibri" w:hAnsi="Times New Roman" w:cs="Times New Roman"/>
          <w:sz w:val="25"/>
          <w:szCs w:val="25"/>
          <w:lang w:val="ro-RO"/>
        </w:rPr>
        <w:t>13721</w:t>
      </w:r>
      <w:r w:rsidR="001C64B1">
        <w:rPr>
          <w:rFonts w:ascii="Times New Roman" w:eastAsia="Calibri" w:hAnsi="Times New Roman" w:cs="Times New Roman"/>
          <w:sz w:val="25"/>
          <w:szCs w:val="25"/>
          <w:lang w:val="ro-RO"/>
        </w:rPr>
        <w:t>/</w:t>
      </w:r>
      <w:r w:rsidR="009B4A9B">
        <w:rPr>
          <w:rFonts w:ascii="Times New Roman" w:eastAsia="Calibri" w:hAnsi="Times New Roman" w:cs="Times New Roman"/>
          <w:sz w:val="25"/>
          <w:szCs w:val="25"/>
          <w:lang w:val="ro-RO"/>
        </w:rPr>
        <w:t>13</w:t>
      </w:r>
      <w:r w:rsidR="001C64B1">
        <w:rPr>
          <w:rFonts w:ascii="Times New Roman" w:eastAsia="Calibri" w:hAnsi="Times New Roman" w:cs="Times New Roman"/>
          <w:sz w:val="25"/>
          <w:szCs w:val="25"/>
          <w:lang w:val="ro-RO"/>
        </w:rPr>
        <w:t>.0</w:t>
      </w:r>
      <w:r w:rsidR="009B4A9B">
        <w:rPr>
          <w:rFonts w:ascii="Times New Roman" w:eastAsia="Calibri" w:hAnsi="Times New Roman" w:cs="Times New Roman"/>
          <w:sz w:val="25"/>
          <w:szCs w:val="25"/>
          <w:lang w:val="ro-RO"/>
        </w:rPr>
        <w:t>6.2023</w:t>
      </w:r>
      <w:r w:rsidR="008E6C7C">
        <w:rPr>
          <w:rFonts w:ascii="Times New Roman" w:eastAsia="Calibri" w:hAnsi="Times New Roman" w:cs="Times New Roman"/>
          <w:sz w:val="25"/>
          <w:szCs w:val="25"/>
          <w:lang w:val="ro-RO"/>
        </w:rPr>
        <w:t xml:space="preserve">, nr. 14751/26.06.2023, </w:t>
      </w:r>
      <w:r w:rsidR="001C64B1">
        <w:rPr>
          <w:rFonts w:ascii="Times New Roman" w:eastAsia="Calibri" w:hAnsi="Times New Roman" w:cs="Times New Roman"/>
          <w:sz w:val="25"/>
          <w:szCs w:val="25"/>
          <w:lang w:val="ro-RO"/>
        </w:rPr>
        <w:t xml:space="preserve">nr. </w:t>
      </w:r>
      <w:r w:rsidR="009B4A9B">
        <w:rPr>
          <w:rFonts w:ascii="Times New Roman" w:eastAsia="Calibri" w:hAnsi="Times New Roman" w:cs="Times New Roman"/>
          <w:sz w:val="25"/>
          <w:szCs w:val="25"/>
          <w:lang w:val="ro-RO"/>
        </w:rPr>
        <w:t>1</w:t>
      </w:r>
      <w:r w:rsidR="008E6C7C">
        <w:rPr>
          <w:rFonts w:ascii="Times New Roman" w:eastAsia="Calibri" w:hAnsi="Times New Roman" w:cs="Times New Roman"/>
          <w:sz w:val="25"/>
          <w:szCs w:val="25"/>
          <w:lang w:val="ro-RO"/>
        </w:rPr>
        <w:t>5140</w:t>
      </w:r>
      <w:r w:rsidR="001C64B1">
        <w:rPr>
          <w:rFonts w:ascii="Times New Roman" w:eastAsia="Calibri" w:hAnsi="Times New Roman" w:cs="Times New Roman"/>
          <w:sz w:val="25"/>
          <w:szCs w:val="25"/>
          <w:lang w:val="ro-RO"/>
        </w:rPr>
        <w:t>/</w:t>
      </w:r>
      <w:r w:rsidR="008E6C7C">
        <w:rPr>
          <w:rFonts w:ascii="Times New Roman" w:eastAsia="Calibri" w:hAnsi="Times New Roman" w:cs="Times New Roman"/>
          <w:sz w:val="25"/>
          <w:szCs w:val="25"/>
          <w:lang w:val="ro-RO"/>
        </w:rPr>
        <w:t>03</w:t>
      </w:r>
      <w:r w:rsidR="001C64B1">
        <w:rPr>
          <w:rFonts w:ascii="Times New Roman" w:eastAsia="Calibri" w:hAnsi="Times New Roman" w:cs="Times New Roman"/>
          <w:sz w:val="25"/>
          <w:szCs w:val="25"/>
          <w:lang w:val="ro-RO"/>
        </w:rPr>
        <w:t>.0</w:t>
      </w:r>
      <w:r w:rsidR="008E6C7C">
        <w:rPr>
          <w:rFonts w:ascii="Times New Roman" w:eastAsia="Calibri" w:hAnsi="Times New Roman" w:cs="Times New Roman"/>
          <w:sz w:val="25"/>
          <w:szCs w:val="25"/>
          <w:lang w:val="ro-RO"/>
        </w:rPr>
        <w:t>7</w:t>
      </w:r>
      <w:r w:rsidR="009B4A9B">
        <w:rPr>
          <w:rFonts w:ascii="Times New Roman" w:eastAsia="Calibri" w:hAnsi="Times New Roman" w:cs="Times New Roman"/>
          <w:sz w:val="25"/>
          <w:szCs w:val="25"/>
          <w:lang w:val="ro-RO"/>
        </w:rPr>
        <w:t>.2023</w:t>
      </w:r>
      <w:r w:rsidR="008E6C7C">
        <w:rPr>
          <w:rFonts w:ascii="Times New Roman" w:eastAsia="Calibri" w:hAnsi="Times New Roman" w:cs="Times New Roman"/>
          <w:sz w:val="25"/>
          <w:szCs w:val="25"/>
          <w:lang w:val="ro-RO"/>
        </w:rPr>
        <w:t>, nr. 15989/13.07.2023</w:t>
      </w:r>
      <w:r w:rsidR="001C64B1">
        <w:rPr>
          <w:rFonts w:ascii="Times New Roman" w:eastAsia="Calibri" w:hAnsi="Times New Roman" w:cs="Times New Roman"/>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9B4A9B">
        <w:rPr>
          <w:rFonts w:ascii="Times New Roman" w:eastAsia="Calibri" w:hAnsi="Times New Roman" w:cs="Times New Roman"/>
          <w:noProof/>
          <w:sz w:val="25"/>
          <w:szCs w:val="25"/>
          <w:lang w:val="ro-RO"/>
        </w:rPr>
        <w:t>11</w:t>
      </w:r>
      <w:r w:rsidR="00743DC1">
        <w:rPr>
          <w:rFonts w:ascii="Times New Roman" w:eastAsia="Calibri" w:hAnsi="Times New Roman" w:cs="Times New Roman"/>
          <w:noProof/>
          <w:sz w:val="25"/>
          <w:szCs w:val="25"/>
          <w:lang w:val="ro-RO"/>
        </w:rPr>
        <w:t>.0</w:t>
      </w:r>
      <w:r w:rsidR="009B4A9B">
        <w:rPr>
          <w:rFonts w:ascii="Times New Roman" w:eastAsia="Calibri" w:hAnsi="Times New Roman" w:cs="Times New Roman"/>
          <w:noProof/>
          <w:sz w:val="25"/>
          <w:szCs w:val="25"/>
          <w:lang w:val="ro-RO"/>
        </w:rPr>
        <w:t>7</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8E6C7C" w:rsidRPr="008E6C7C">
        <w:rPr>
          <w:rFonts w:ascii="Times New Roman" w:hAnsi="Times New Roman"/>
          <w:b/>
          <w:i/>
          <w:sz w:val="25"/>
          <w:szCs w:val="25"/>
          <w:lang w:val="ro-RO"/>
        </w:rPr>
        <w:t>Elaborare Documentație Tehnică pentru Autorizarea Executării Lucrărilor de Intervenții în Vederea Reconstruirii parțiale – Hală de Depozitare și Birouri P+2E, Organizare de șantier</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8E6C7C">
        <w:rPr>
          <w:rFonts w:ascii="Times New Roman" w:hAnsi="Times New Roman"/>
          <w:sz w:val="25"/>
          <w:szCs w:val="25"/>
          <w:lang w:val="ro-RO"/>
        </w:rPr>
        <w:t>municipiul Cluj-Napoca, str. Tăietura Turcului, nr. 47,</w:t>
      </w:r>
      <w:r w:rsidR="008E6C7C" w:rsidRPr="000B7D92">
        <w:rPr>
          <w:rFonts w:ascii="Times New Roman" w:hAnsi="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C24630" w:rsidRPr="00DD78A1">
        <w:rPr>
          <w:rStyle w:val="spctttl"/>
          <w:rFonts w:ascii="Times New Roman" w:hAnsi="Times New Roman"/>
          <w:b/>
          <w:bCs/>
          <w:sz w:val="25"/>
          <w:szCs w:val="25"/>
          <w:bdr w:val="none" w:sz="0" w:space="0" w:color="auto" w:frame="1"/>
          <w:shd w:val="clear" w:color="auto" w:fill="FFFFFF"/>
        </w:rPr>
        <w:t>13.</w:t>
      </w:r>
      <w:r w:rsidR="00C24630" w:rsidRPr="00DD78A1">
        <w:rPr>
          <w:rStyle w:val="slitttl"/>
          <w:rFonts w:ascii="Times New Roman" w:hAnsi="Times New Roman"/>
          <w:b/>
          <w:bCs/>
          <w:sz w:val="25"/>
          <w:szCs w:val="25"/>
          <w:bdr w:val="none" w:sz="0" w:space="0" w:color="auto" w:frame="1"/>
          <w:shd w:val="clear" w:color="auto" w:fill="FFFFFF"/>
        </w:rPr>
        <w:t>a)</w:t>
      </w:r>
      <w:r w:rsidR="00C24630" w:rsidRPr="00DD78A1">
        <w:rPr>
          <w:rStyle w:val="slit"/>
          <w:rFonts w:ascii="Times New Roman" w:hAnsi="Times New Roman"/>
          <w:sz w:val="25"/>
          <w:szCs w:val="25"/>
          <w:bdr w:val="dotted" w:sz="6" w:space="0" w:color="FEFEFE" w:frame="1"/>
          <w:shd w:val="clear" w:color="auto" w:fill="FFFFFF"/>
        </w:rPr>
        <w:t> </w:t>
      </w:r>
      <w:r w:rsidR="00C24630" w:rsidRPr="00DD78A1">
        <w:rPr>
          <w:rStyle w:val="slitbdy"/>
          <w:rFonts w:ascii="Times New Roman" w:hAnsi="Times New Roman"/>
          <w:b/>
          <w:sz w:val="25"/>
          <w:szCs w:val="25"/>
          <w:bdr w:val="none" w:sz="0" w:space="0" w:color="auto" w:frame="1"/>
          <w:shd w:val="clear" w:color="auto" w:fill="FFFFFF"/>
        </w:rPr>
        <w:t>Orice modificări sau extinderi</w:t>
      </w:r>
      <w:r w:rsidR="00C24630" w:rsidRPr="00DD78A1">
        <w:rPr>
          <w:rStyle w:val="slitbdy"/>
          <w:rFonts w:ascii="Times New Roman" w:hAnsi="Times New Roman"/>
          <w:sz w:val="25"/>
          <w:szCs w:val="25"/>
          <w:bdr w:val="none" w:sz="0" w:space="0" w:color="auto" w:frame="1"/>
          <w:shd w:val="clear" w:color="auto" w:fill="FFFFFF"/>
        </w:rPr>
        <w:t>, altele decât cele prevăzute la </w:t>
      </w:r>
      <w:r w:rsidR="00C24630" w:rsidRPr="00DD78A1">
        <w:rPr>
          <w:rStyle w:val="slgi"/>
          <w:rFonts w:ascii="Times New Roman" w:hAnsi="Times New Roman"/>
          <w:sz w:val="25"/>
          <w:szCs w:val="25"/>
          <w:u w:val="single"/>
          <w:bdr w:val="none" w:sz="0" w:space="0" w:color="auto" w:frame="1"/>
          <w:shd w:val="clear" w:color="auto" w:fill="FFFFFF"/>
        </w:rPr>
        <w:t>pct. 24 din anexa nr. 1</w:t>
      </w:r>
      <w:r w:rsidR="00C24630" w:rsidRPr="00DD78A1">
        <w:rPr>
          <w:rStyle w:val="slitbdy"/>
          <w:rFonts w:ascii="Times New Roman" w:hAnsi="Times New Roman"/>
          <w:sz w:val="25"/>
          <w:szCs w:val="25"/>
          <w:bdr w:val="none" w:sz="0" w:space="0" w:color="auto" w:frame="1"/>
          <w:shd w:val="clear" w:color="auto" w:fill="FFFFFF"/>
        </w:rPr>
        <w:t>, ale proiectelor prevăzute în </w:t>
      </w:r>
      <w:r w:rsidR="00C24630" w:rsidRPr="00DD78A1">
        <w:rPr>
          <w:rStyle w:val="slgi"/>
          <w:rFonts w:ascii="Times New Roman" w:hAnsi="Times New Roman"/>
          <w:sz w:val="25"/>
          <w:szCs w:val="25"/>
          <w:u w:val="single"/>
          <w:bdr w:val="none" w:sz="0" w:space="0" w:color="auto" w:frame="1"/>
          <w:shd w:val="clear" w:color="auto" w:fill="FFFFFF"/>
        </w:rPr>
        <w:t>anexa nr. 1</w:t>
      </w:r>
      <w:r w:rsidR="00C24630" w:rsidRPr="00DD78A1">
        <w:rPr>
          <w:rStyle w:val="slitbdy"/>
          <w:rFonts w:ascii="Times New Roman" w:hAnsi="Times New Roman"/>
          <w:sz w:val="25"/>
          <w:szCs w:val="25"/>
          <w:bdr w:val="none" w:sz="0" w:space="0" w:color="auto" w:frame="1"/>
          <w:shd w:val="clear" w:color="auto" w:fill="FFFFFF"/>
        </w:rPr>
        <w:t> sau în prezenta anexă, deja autorizate, executate sau în curs de a fi executate, care pot avea efecte semnificative negative asupra mediului</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752E97"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highlight w:val="yellow"/>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C24630">
        <w:rPr>
          <w:rFonts w:ascii="Times New Roman" w:eastAsia="Times New Roman" w:hAnsi="Times New Roman" w:cs="Times New Roman"/>
          <w:noProof/>
          <w:sz w:val="25"/>
          <w:szCs w:val="25"/>
          <w:lang w:val="ro-RO"/>
        </w:rPr>
        <w:t>Proiectul se incadreaza</w:t>
      </w:r>
      <w:r w:rsidR="006B402A" w:rsidRPr="00C24630">
        <w:rPr>
          <w:rFonts w:ascii="Times New Roman" w:eastAsia="Times New Roman" w:hAnsi="Times New Roman" w:cs="Times New Roman"/>
          <w:noProof/>
          <w:sz w:val="25"/>
          <w:szCs w:val="25"/>
          <w:lang w:val="ro-RO"/>
        </w:rPr>
        <w:t xml:space="preserve"> in reglem</w:t>
      </w:r>
      <w:r w:rsidR="00143548" w:rsidRPr="00C24630">
        <w:rPr>
          <w:rFonts w:ascii="Times New Roman" w:eastAsia="Times New Roman" w:hAnsi="Times New Roman" w:cs="Times New Roman"/>
          <w:noProof/>
          <w:sz w:val="25"/>
          <w:szCs w:val="25"/>
          <w:lang w:val="ro-RO"/>
        </w:rPr>
        <w:t>e</w:t>
      </w:r>
      <w:r w:rsidR="006B402A" w:rsidRPr="00C24630">
        <w:rPr>
          <w:rFonts w:ascii="Times New Roman" w:eastAsia="Times New Roman" w:hAnsi="Times New Roman" w:cs="Times New Roman"/>
          <w:noProof/>
          <w:sz w:val="25"/>
          <w:szCs w:val="25"/>
          <w:lang w:val="ro-RO"/>
        </w:rPr>
        <w:t>nt</w:t>
      </w:r>
      <w:r w:rsidR="00B841A3" w:rsidRPr="00C24630">
        <w:rPr>
          <w:rFonts w:ascii="Times New Roman" w:eastAsia="Times New Roman" w:hAnsi="Times New Roman" w:cs="Times New Roman"/>
          <w:noProof/>
          <w:sz w:val="25"/>
          <w:szCs w:val="25"/>
          <w:lang w:val="ro-RO"/>
        </w:rPr>
        <w:t>ările PUG</w:t>
      </w:r>
      <w:r w:rsidR="00143548" w:rsidRPr="00C24630">
        <w:rPr>
          <w:rFonts w:ascii="Times New Roman" w:eastAsia="Times New Roman" w:hAnsi="Times New Roman" w:cs="Times New Roman"/>
          <w:noProof/>
          <w:sz w:val="25"/>
          <w:szCs w:val="25"/>
          <w:lang w:val="ro-RO"/>
        </w:rPr>
        <w:t xml:space="preserve"> </w:t>
      </w:r>
      <w:r w:rsidR="00C24630" w:rsidRPr="00C24630">
        <w:rPr>
          <w:rFonts w:ascii="Times New Roman" w:eastAsia="Times New Roman" w:hAnsi="Times New Roman" w:cs="Times New Roman"/>
          <w:noProof/>
          <w:sz w:val="25"/>
          <w:szCs w:val="25"/>
          <w:lang w:val="ro-RO"/>
        </w:rPr>
        <w:t xml:space="preserve">municipiul Cluj-Napoca „faza PUG </w:t>
      </w:r>
      <w:r w:rsidR="00143548" w:rsidRPr="00C24630">
        <w:rPr>
          <w:rFonts w:ascii="Times New Roman" w:eastAsia="Times New Roman" w:hAnsi="Times New Roman" w:cs="Times New Roman"/>
          <w:noProof/>
          <w:sz w:val="25"/>
          <w:szCs w:val="25"/>
          <w:lang w:val="ro-RO"/>
        </w:rPr>
        <w:t xml:space="preserve">aprobat cu HCL </w:t>
      </w:r>
      <w:r w:rsidR="00C24630" w:rsidRPr="00C24630">
        <w:rPr>
          <w:rFonts w:ascii="Times New Roman" w:eastAsia="Times New Roman" w:hAnsi="Times New Roman" w:cs="Times New Roman"/>
          <w:noProof/>
          <w:sz w:val="25"/>
          <w:szCs w:val="25"/>
          <w:lang w:val="ro-RO"/>
        </w:rPr>
        <w:t>al municipiului Cluj-Napoca</w:t>
      </w:r>
      <w:r w:rsidR="001C64B1" w:rsidRPr="00C24630">
        <w:rPr>
          <w:rFonts w:ascii="Times New Roman" w:eastAsia="Times New Roman" w:hAnsi="Times New Roman" w:cs="Times New Roman"/>
          <w:noProof/>
          <w:sz w:val="25"/>
          <w:szCs w:val="25"/>
          <w:lang w:val="ro-RO"/>
        </w:rPr>
        <w:t xml:space="preserve"> </w:t>
      </w:r>
      <w:r w:rsidR="00143548" w:rsidRPr="00C24630">
        <w:rPr>
          <w:rFonts w:ascii="Times New Roman" w:eastAsia="Times New Roman" w:hAnsi="Times New Roman" w:cs="Times New Roman"/>
          <w:noProof/>
          <w:sz w:val="25"/>
          <w:szCs w:val="25"/>
          <w:lang w:val="ro-RO"/>
        </w:rPr>
        <w:t xml:space="preserve">nr. </w:t>
      </w:r>
      <w:r w:rsidR="00C24630" w:rsidRPr="00C24630">
        <w:rPr>
          <w:rFonts w:ascii="Times New Roman" w:eastAsia="Times New Roman" w:hAnsi="Times New Roman" w:cs="Times New Roman"/>
          <w:noProof/>
          <w:sz w:val="25"/>
          <w:szCs w:val="25"/>
          <w:lang w:val="ro-RO"/>
        </w:rPr>
        <w:t>493</w:t>
      </w:r>
      <w:r w:rsidR="001C64B1" w:rsidRPr="00C24630">
        <w:rPr>
          <w:rFonts w:ascii="Times New Roman" w:eastAsia="Times New Roman" w:hAnsi="Times New Roman" w:cs="Times New Roman"/>
          <w:noProof/>
          <w:sz w:val="25"/>
          <w:szCs w:val="25"/>
          <w:lang w:val="ro-RO"/>
        </w:rPr>
        <w:t>/</w:t>
      </w:r>
      <w:r w:rsidR="00C24630" w:rsidRPr="00C24630">
        <w:rPr>
          <w:rFonts w:ascii="Times New Roman" w:eastAsia="Times New Roman" w:hAnsi="Times New Roman" w:cs="Times New Roman"/>
          <w:noProof/>
          <w:sz w:val="25"/>
          <w:szCs w:val="25"/>
          <w:lang w:val="ro-RO"/>
        </w:rPr>
        <w:t>2014</w:t>
      </w:r>
      <w:r w:rsidR="00B841A3" w:rsidRPr="00C24630">
        <w:rPr>
          <w:rFonts w:ascii="Times New Roman" w:eastAsia="Times New Roman" w:hAnsi="Times New Roman" w:cs="Times New Roman"/>
          <w:noProof/>
          <w:sz w:val="25"/>
          <w:szCs w:val="25"/>
          <w:lang w:val="ro-RO"/>
        </w:rPr>
        <w:t>.</w:t>
      </w:r>
    </w:p>
    <w:p w:rsidR="00DC2CC4" w:rsidRPr="00CC1787"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CC1787">
        <w:rPr>
          <w:rFonts w:ascii="Times New Roman" w:eastAsia="Times New Roman" w:hAnsi="Times New Roman" w:cs="Times New Roman"/>
          <w:noProof/>
          <w:sz w:val="25"/>
          <w:szCs w:val="25"/>
          <w:lang w:val="ro-RO"/>
        </w:rPr>
        <w:t>Conform Ce</w:t>
      </w:r>
      <w:r w:rsidR="00812B58" w:rsidRPr="00CC1787">
        <w:rPr>
          <w:rFonts w:ascii="Times New Roman" w:eastAsia="Times New Roman" w:hAnsi="Times New Roman" w:cs="Times New Roman"/>
          <w:noProof/>
          <w:sz w:val="25"/>
          <w:szCs w:val="25"/>
          <w:lang w:val="ro-RO"/>
        </w:rPr>
        <w:t>rtificatului de Urbanism nr</w:t>
      </w:r>
      <w:r w:rsidR="001C64B1" w:rsidRPr="00CC1787">
        <w:rPr>
          <w:rFonts w:ascii="Times New Roman" w:eastAsia="Times New Roman" w:hAnsi="Times New Roman" w:cs="Times New Roman"/>
          <w:noProof/>
          <w:sz w:val="25"/>
          <w:szCs w:val="25"/>
          <w:lang w:val="ro-RO"/>
        </w:rPr>
        <w:t xml:space="preserve">. </w:t>
      </w:r>
      <w:r w:rsidR="00EA0F00" w:rsidRPr="00CC1787">
        <w:rPr>
          <w:rFonts w:ascii="Times New Roman" w:eastAsia="Times New Roman" w:hAnsi="Times New Roman" w:cs="Times New Roman"/>
          <w:noProof/>
          <w:sz w:val="25"/>
          <w:szCs w:val="25"/>
          <w:lang w:val="ro-RO"/>
        </w:rPr>
        <w:t>1180</w:t>
      </w:r>
      <w:r w:rsidR="001C64B1" w:rsidRPr="00CC1787">
        <w:rPr>
          <w:rFonts w:ascii="Times New Roman" w:eastAsia="Times New Roman" w:hAnsi="Times New Roman" w:cs="Times New Roman"/>
          <w:noProof/>
          <w:sz w:val="25"/>
          <w:szCs w:val="25"/>
          <w:lang w:val="ro-RO"/>
        </w:rPr>
        <w:t>/</w:t>
      </w:r>
      <w:r w:rsidR="00EA0F00" w:rsidRPr="00CC1787">
        <w:rPr>
          <w:rFonts w:ascii="Times New Roman" w:eastAsia="Times New Roman" w:hAnsi="Times New Roman" w:cs="Times New Roman"/>
          <w:noProof/>
          <w:sz w:val="25"/>
          <w:szCs w:val="25"/>
          <w:lang w:val="ro-RO"/>
        </w:rPr>
        <w:t>25</w:t>
      </w:r>
      <w:r w:rsidR="001C64B1" w:rsidRPr="00CC1787">
        <w:rPr>
          <w:rFonts w:ascii="Times New Roman" w:eastAsia="Times New Roman" w:hAnsi="Times New Roman" w:cs="Times New Roman"/>
          <w:noProof/>
          <w:sz w:val="25"/>
          <w:szCs w:val="25"/>
          <w:lang w:val="ro-RO"/>
        </w:rPr>
        <w:t>.0</w:t>
      </w:r>
      <w:r w:rsidR="00EA0F00" w:rsidRPr="00CC1787">
        <w:rPr>
          <w:rFonts w:ascii="Times New Roman" w:eastAsia="Times New Roman" w:hAnsi="Times New Roman" w:cs="Times New Roman"/>
          <w:noProof/>
          <w:sz w:val="25"/>
          <w:szCs w:val="25"/>
          <w:lang w:val="ro-RO"/>
        </w:rPr>
        <w:t>5</w:t>
      </w:r>
      <w:r w:rsidR="001C64B1" w:rsidRPr="00CC1787">
        <w:rPr>
          <w:rFonts w:ascii="Times New Roman" w:eastAsia="Times New Roman" w:hAnsi="Times New Roman" w:cs="Times New Roman"/>
          <w:noProof/>
          <w:sz w:val="25"/>
          <w:szCs w:val="25"/>
          <w:lang w:val="ro-RO"/>
        </w:rPr>
        <w:t>.2023</w:t>
      </w:r>
      <w:r w:rsidR="00E548C0" w:rsidRPr="00CC1787">
        <w:rPr>
          <w:rFonts w:ascii="Times New Roman" w:eastAsia="Times New Roman" w:hAnsi="Times New Roman" w:cs="Times New Roman"/>
          <w:noProof/>
          <w:sz w:val="25"/>
          <w:szCs w:val="25"/>
          <w:lang w:val="ro-RO"/>
        </w:rPr>
        <w:t xml:space="preserve">, emis de Primăria </w:t>
      </w:r>
      <w:r w:rsidR="00EA0F00" w:rsidRPr="00CC1787">
        <w:rPr>
          <w:rFonts w:ascii="Times New Roman" w:eastAsia="Times New Roman" w:hAnsi="Times New Roman" w:cs="Times New Roman"/>
          <w:noProof/>
          <w:sz w:val="25"/>
          <w:szCs w:val="25"/>
          <w:lang w:val="ro-RO"/>
        </w:rPr>
        <w:t>municipiului Cluj-Napoca</w:t>
      </w:r>
      <w:r w:rsidR="00B841A3" w:rsidRPr="00CC1787">
        <w:rPr>
          <w:rFonts w:ascii="Times New Roman" w:eastAsia="Times New Roman" w:hAnsi="Times New Roman" w:cs="Times New Roman"/>
          <w:noProof/>
          <w:sz w:val="25"/>
          <w:szCs w:val="25"/>
          <w:lang w:val="ro-RO"/>
        </w:rPr>
        <w:t>:</w:t>
      </w:r>
    </w:p>
    <w:p w:rsidR="008152E7" w:rsidRPr="00CC1787"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CC1787">
        <w:rPr>
          <w:rFonts w:ascii="Times New Roman" w:eastAsia="Times New Roman" w:hAnsi="Times New Roman" w:cs="Times New Roman"/>
          <w:noProof/>
          <w:sz w:val="25"/>
          <w:szCs w:val="25"/>
          <w:lang w:val="ro-RO"/>
        </w:rPr>
        <w:t>Imob</w:t>
      </w:r>
      <w:r w:rsidR="00E548C0" w:rsidRPr="00CC1787">
        <w:rPr>
          <w:rFonts w:ascii="Times New Roman" w:eastAsia="Times New Roman" w:hAnsi="Times New Roman" w:cs="Times New Roman"/>
          <w:noProof/>
          <w:sz w:val="25"/>
          <w:szCs w:val="25"/>
          <w:lang w:val="ro-RO"/>
        </w:rPr>
        <w:t>ilul este situat în intravilan</w:t>
      </w:r>
      <w:r w:rsidRPr="00CC1787">
        <w:rPr>
          <w:rFonts w:ascii="Times New Roman" w:eastAsia="Times New Roman" w:hAnsi="Times New Roman" w:cs="Times New Roman"/>
          <w:noProof/>
          <w:sz w:val="25"/>
          <w:szCs w:val="25"/>
          <w:lang w:val="ro-RO"/>
        </w:rPr>
        <w:t xml:space="preserve">, </w:t>
      </w:r>
      <w:r w:rsidR="008175C1" w:rsidRPr="00CC1787">
        <w:rPr>
          <w:rFonts w:ascii="Times New Roman" w:eastAsia="Times New Roman" w:hAnsi="Times New Roman" w:cs="Times New Roman"/>
          <w:noProof/>
          <w:sz w:val="25"/>
          <w:szCs w:val="25"/>
          <w:lang w:val="ro-RO"/>
        </w:rPr>
        <w:t>fiind proprietate privată;</w:t>
      </w:r>
    </w:p>
    <w:p w:rsidR="002B4270" w:rsidRPr="00CC1787" w:rsidRDefault="008152E7" w:rsidP="00CC1787">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CC1787">
        <w:rPr>
          <w:rFonts w:ascii="Times New Roman" w:eastAsia="Times New Roman" w:hAnsi="Times New Roman" w:cs="Times New Roman"/>
          <w:noProof/>
          <w:sz w:val="25"/>
          <w:szCs w:val="25"/>
          <w:u w:val="single"/>
          <w:lang w:val="ro-RO"/>
        </w:rPr>
        <w:t>destinație</w:t>
      </w:r>
      <w:r w:rsidRPr="00CC1787">
        <w:rPr>
          <w:rFonts w:ascii="Times New Roman" w:eastAsia="Times New Roman" w:hAnsi="Times New Roman" w:cs="Times New Roman"/>
          <w:noProof/>
          <w:sz w:val="25"/>
          <w:szCs w:val="25"/>
          <w:lang w:val="ro-RO"/>
        </w:rPr>
        <w:t>:</w:t>
      </w:r>
      <w:r w:rsidR="00E16D44" w:rsidRPr="00CC1787">
        <w:rPr>
          <w:rFonts w:ascii="Times New Roman" w:eastAsia="Times New Roman" w:hAnsi="Times New Roman" w:cs="Times New Roman"/>
          <w:b/>
          <w:noProof/>
          <w:sz w:val="25"/>
          <w:szCs w:val="25"/>
          <w:lang w:val="ro-RO"/>
        </w:rPr>
        <w:t xml:space="preserve"> UTR</w:t>
      </w:r>
      <w:r w:rsidR="00CC1787" w:rsidRPr="00CC1787">
        <w:rPr>
          <w:rFonts w:ascii="Times New Roman" w:eastAsia="Times New Roman" w:hAnsi="Times New Roman" w:cs="Times New Roman"/>
          <w:b/>
          <w:noProof/>
          <w:sz w:val="25"/>
          <w:szCs w:val="25"/>
          <w:lang w:val="ro-RO"/>
        </w:rPr>
        <w:t xml:space="preserve">=Ei </w:t>
      </w:r>
      <w:r w:rsidR="008175C1" w:rsidRPr="00CC1787">
        <w:rPr>
          <w:rFonts w:ascii="Times New Roman" w:eastAsia="Times New Roman" w:hAnsi="Times New Roman" w:cs="Times New Roman"/>
          <w:b/>
          <w:noProof/>
          <w:sz w:val="25"/>
          <w:szCs w:val="25"/>
          <w:lang w:val="ro-RO"/>
        </w:rPr>
        <w:t xml:space="preserve">– </w:t>
      </w:r>
      <w:r w:rsidR="008175C1" w:rsidRPr="00CC1787">
        <w:rPr>
          <w:rFonts w:ascii="Times New Roman" w:eastAsia="Times New Roman" w:hAnsi="Times New Roman" w:cs="Times New Roman"/>
          <w:noProof/>
          <w:sz w:val="25"/>
          <w:szCs w:val="25"/>
          <w:lang w:val="ro-RO"/>
        </w:rPr>
        <w:t xml:space="preserve">zonă de </w:t>
      </w:r>
      <w:r w:rsidR="00CC1787" w:rsidRPr="00CC1787">
        <w:rPr>
          <w:rFonts w:ascii="Times New Roman" w:eastAsia="Times New Roman" w:hAnsi="Times New Roman" w:cs="Times New Roman"/>
          <w:noProof/>
          <w:sz w:val="25"/>
          <w:szCs w:val="25"/>
          <w:lang w:val="ro-RO"/>
        </w:rPr>
        <w:t>activități economice cu caracter industrial și parțial în UTR=Tr – Zona de circulație rutierăși amenajări aferente</w:t>
      </w:r>
      <w:r w:rsidRPr="00CC1787">
        <w:rPr>
          <w:rFonts w:ascii="Times New Roman" w:eastAsia="Times New Roman" w:hAnsi="Times New Roman" w:cs="Times New Roman"/>
          <w:noProof/>
          <w:sz w:val="25"/>
          <w:szCs w:val="25"/>
          <w:lang w:val="ro-RO"/>
        </w:rPr>
        <w:t>;</w:t>
      </w:r>
    </w:p>
    <w:p w:rsidR="002B4270" w:rsidRPr="00CC1787"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CC1787">
        <w:rPr>
          <w:rFonts w:ascii="Times New Roman" w:eastAsia="Times New Roman" w:hAnsi="Times New Roman" w:cs="Times New Roman"/>
          <w:noProof/>
          <w:sz w:val="25"/>
          <w:szCs w:val="25"/>
          <w:u w:val="single"/>
          <w:lang w:val="ro-RO"/>
        </w:rPr>
        <w:lastRenderedPageBreak/>
        <w:t>f</w:t>
      </w:r>
      <w:r w:rsidR="00143548" w:rsidRPr="00CC1787">
        <w:rPr>
          <w:rFonts w:ascii="Times New Roman" w:eastAsia="Times New Roman" w:hAnsi="Times New Roman" w:cs="Times New Roman"/>
          <w:noProof/>
          <w:sz w:val="25"/>
          <w:szCs w:val="25"/>
          <w:u w:val="single"/>
          <w:lang w:val="ro-RO"/>
        </w:rPr>
        <w:t>olosința actuală</w:t>
      </w:r>
      <w:r w:rsidR="00E16D44" w:rsidRPr="00CC1787">
        <w:rPr>
          <w:rFonts w:ascii="Times New Roman" w:eastAsia="Times New Roman" w:hAnsi="Times New Roman" w:cs="Times New Roman"/>
          <w:noProof/>
          <w:sz w:val="25"/>
          <w:szCs w:val="25"/>
          <w:lang w:val="ro-RO"/>
        </w:rPr>
        <w:t xml:space="preserve">: </w:t>
      </w:r>
      <w:r w:rsidR="008175C1" w:rsidRPr="00CC1787">
        <w:rPr>
          <w:rFonts w:ascii="Times New Roman" w:eastAsia="Times New Roman" w:hAnsi="Times New Roman" w:cs="Times New Roman"/>
          <w:noProof/>
          <w:sz w:val="25"/>
          <w:szCs w:val="25"/>
          <w:lang w:val="ro-RO"/>
        </w:rPr>
        <w:t>cu</w:t>
      </w:r>
      <w:r w:rsidR="00EA0F00" w:rsidRPr="00CC1787">
        <w:rPr>
          <w:rFonts w:ascii="Times New Roman" w:eastAsia="Times New Roman" w:hAnsi="Times New Roman" w:cs="Times New Roman"/>
          <w:noProof/>
          <w:sz w:val="25"/>
          <w:szCs w:val="25"/>
          <w:lang w:val="ro-RO"/>
        </w:rPr>
        <w:t>rți construcții</w:t>
      </w:r>
      <w:r w:rsidR="00E9731C" w:rsidRPr="00CC1787">
        <w:rPr>
          <w:rFonts w:ascii="Times New Roman" w:eastAsia="Times New Roman" w:hAnsi="Times New Roman" w:cs="Times New Roman"/>
          <w:noProof/>
          <w:sz w:val="25"/>
          <w:szCs w:val="25"/>
          <w:lang w:val="ro-RO"/>
        </w:rPr>
        <w:t>;</w:t>
      </w:r>
    </w:p>
    <w:p w:rsidR="008175C1"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301B5">
        <w:rPr>
          <w:rFonts w:ascii="Times New Roman" w:hAnsi="Times New Roman" w:cs="Times New Roman"/>
          <w:sz w:val="25"/>
          <w:szCs w:val="25"/>
          <w:u w:val="single"/>
          <w:lang w:val="ro-RO"/>
        </w:rPr>
        <w:t>utilizări permise</w:t>
      </w:r>
      <w:r w:rsidRPr="009301B5">
        <w:rPr>
          <w:rFonts w:ascii="Times New Roman" w:hAnsi="Times New Roman" w:cs="Times New Roman"/>
          <w:sz w:val="25"/>
          <w:szCs w:val="25"/>
          <w:lang w:val="ro-RO"/>
        </w:rPr>
        <w:t xml:space="preserve">: </w:t>
      </w:r>
      <w:r w:rsidR="00363A87" w:rsidRPr="009301B5">
        <w:rPr>
          <w:rFonts w:ascii="Times New Roman" w:hAnsi="Times New Roman" w:cs="Times New Roman"/>
          <w:sz w:val="25"/>
          <w:szCs w:val="25"/>
          <w:lang w:val="ro-RO"/>
        </w:rPr>
        <w:t>Circulație rutieră/amenajările specifice aferente: platforma căilor de circulație, fâșiile de protecție ale acestora, lucrările de sistematizare verticală, construcțiile de arta inginerească, nodurile rutiere, iluminatul public, semnalizarea și orientarea rutieră etc</w:t>
      </w:r>
      <w:r w:rsidRPr="009301B5">
        <w:rPr>
          <w:rFonts w:ascii="Times New Roman" w:hAnsi="Times New Roman" w:cs="Times New Roman"/>
          <w:sz w:val="25"/>
          <w:szCs w:val="25"/>
          <w:lang w:val="ro-RO"/>
        </w:rPr>
        <w:t>;</w:t>
      </w:r>
    </w:p>
    <w:p w:rsidR="009301B5" w:rsidRPr="009301B5" w:rsidRDefault="009301B5"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admise cu conditionări</w:t>
      </w:r>
      <w:r w:rsidRPr="009301B5">
        <w:rPr>
          <w:rFonts w:ascii="Times New Roman" w:hAnsi="Times New Roman" w:cs="Times New Roman"/>
          <w:sz w:val="25"/>
          <w:szCs w:val="25"/>
          <w:lang w:val="ro-RO"/>
        </w:rPr>
        <w:t>:</w:t>
      </w:r>
      <w:r>
        <w:rPr>
          <w:rFonts w:ascii="Times New Roman" w:hAnsi="Times New Roman" w:cs="Times New Roman"/>
          <w:sz w:val="25"/>
          <w:szCs w:val="25"/>
          <w:lang w:val="ro-RO"/>
        </w:rPr>
        <w:t xml:space="preserve"> accese spre parcelele reiverane aferente unor obiective de interes public major, intersecții cu trama stradală de interes local, numai în cazul lipsei demonstrate a unor alternative rezonabile;</w:t>
      </w:r>
    </w:p>
    <w:p w:rsidR="00C05EA6" w:rsidRPr="009301B5"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301B5">
        <w:rPr>
          <w:rFonts w:ascii="Times New Roman" w:hAnsi="Times New Roman" w:cs="Times New Roman"/>
          <w:sz w:val="25"/>
          <w:szCs w:val="25"/>
          <w:u w:val="single"/>
          <w:lang w:val="ro-RO"/>
        </w:rPr>
        <w:t>utilizări interzise</w:t>
      </w:r>
      <w:r w:rsidR="00C05EA6" w:rsidRPr="009301B5">
        <w:rPr>
          <w:rFonts w:ascii="Times New Roman" w:hAnsi="Times New Roman" w:cs="Times New Roman"/>
          <w:sz w:val="25"/>
          <w:szCs w:val="25"/>
          <w:u w:val="single"/>
          <w:lang w:val="ro-RO"/>
        </w:rPr>
        <w:t>:</w:t>
      </w:r>
      <w:r w:rsidR="00C05EA6" w:rsidRPr="009301B5">
        <w:rPr>
          <w:rFonts w:ascii="Times New Roman" w:hAnsi="Times New Roman" w:cs="Times New Roman"/>
          <w:sz w:val="25"/>
          <w:szCs w:val="25"/>
          <w:lang w:val="ro-RO"/>
        </w:rPr>
        <w:t xml:space="preserve"> </w:t>
      </w:r>
      <w:r w:rsidR="009301B5" w:rsidRPr="009301B5">
        <w:rPr>
          <w:rFonts w:ascii="Times New Roman" w:hAnsi="Times New Roman" w:cs="Times New Roman"/>
          <w:sz w:val="25"/>
          <w:szCs w:val="25"/>
          <w:lang w:val="ro-RO"/>
        </w:rPr>
        <w:t>orice utilizări, altele decât cele admise la punctul 1 și punctul 2. Accese directe spre parcelele riverane, cu excepția situațiilor amintite la punctul anterior</w:t>
      </w:r>
      <w:r w:rsidRPr="009301B5">
        <w:rPr>
          <w:rFonts w:ascii="Times New Roman" w:hAnsi="Times New Roman" w:cs="Times New Roman"/>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9301B5">
        <w:rPr>
          <w:rFonts w:ascii="Times New Roman" w:hAnsi="Times New Roman"/>
          <w:b/>
          <w:sz w:val="25"/>
          <w:szCs w:val="25"/>
          <w:lang w:val="ro-RO"/>
        </w:rPr>
        <w:t>Lucrări</w:t>
      </w:r>
      <w:r w:rsidR="009301B5">
        <w:rPr>
          <w:rFonts w:ascii="Times New Roman" w:hAnsi="Times New Roman"/>
          <w:b/>
          <w:sz w:val="25"/>
          <w:szCs w:val="25"/>
          <w:lang w:val="ro-RO"/>
        </w:rPr>
        <w:t xml:space="preserve"> de Intervenții în Vederea Reconstruirii parțiale – Hală de Depozitare și Birouri P+2E, Organizare de șantier</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9301B5">
        <w:rPr>
          <w:rFonts w:ascii="Times New Roman" w:hAnsi="Times New Roman"/>
          <w:b/>
          <w:sz w:val="25"/>
          <w:szCs w:val="25"/>
          <w:lang w:val="ro-RO"/>
        </w:rPr>
        <w:t>Lucrări de Intervenții în Vederea Reconstruirii parțiale – Hală de Depozitare și Birouri P+2E, Organizare de șantier</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9643F" w:rsidRPr="00E9643F" w:rsidRDefault="00D80376"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b/>
          <w:noProof/>
          <w:sz w:val="25"/>
          <w:szCs w:val="25"/>
          <w:lang w:val="ro-RO"/>
        </w:rPr>
        <w:lastRenderedPageBreak/>
        <w:t>Amplasament:</w:t>
      </w:r>
      <w:r w:rsidRPr="00E9643F">
        <w:rPr>
          <w:rFonts w:ascii="Times New Roman" w:hAnsi="Times New Roman" w:cs="Times New Roman"/>
          <w:noProof/>
          <w:sz w:val="25"/>
          <w:szCs w:val="25"/>
          <w:lang w:val="ro-RO"/>
        </w:rPr>
        <w:t xml:space="preserve"> </w:t>
      </w:r>
      <w:r w:rsidR="00E9643F" w:rsidRPr="00E9643F">
        <w:rPr>
          <w:rFonts w:ascii="Times New Roman" w:hAnsi="Times New Roman" w:cs="Times New Roman"/>
          <w:sz w:val="25"/>
          <w:szCs w:val="25"/>
        </w:rPr>
        <w:t>Parcela studiată este situată în intravilanul localității Cluj-Napoca, jud. Cluj și se află în proprietatea</w:t>
      </w:r>
      <w:r w:rsidR="00E9643F">
        <w:rPr>
          <w:rFonts w:ascii="Times New Roman" w:hAnsi="Times New Roman" w:cs="Times New Roman"/>
          <w:sz w:val="25"/>
          <w:szCs w:val="25"/>
        </w:rPr>
        <w:t xml:space="preserve"> </w:t>
      </w:r>
      <w:r w:rsidR="00E9643F" w:rsidRPr="00E9643F">
        <w:rPr>
          <w:rFonts w:ascii="Times New Roman" w:hAnsi="Times New Roman" w:cs="Times New Roman"/>
          <w:sz w:val="25"/>
          <w:szCs w:val="25"/>
        </w:rPr>
        <w:t>beneficiarului GMG LOGISTIC PARK SRL, conform extrasului C.F. 297199.</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Aceasta se învecinează după cum urmează:</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Nord: drum de acces – strada Tăietura Turcului</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Sud: proprietate privată</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Est: proprietate privată</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Vest: proprietate privată</w:t>
      </w:r>
    </w:p>
    <w:p w:rsidR="00E9643F" w:rsidRPr="00E9643F" w:rsidRDefault="00E9643F" w:rsidP="00E9643F">
      <w:pPr>
        <w:autoSpaceDE w:val="0"/>
        <w:autoSpaceDN w:val="0"/>
        <w:adjustRightInd w:val="0"/>
        <w:spacing w:after="0" w:line="240" w:lineRule="auto"/>
        <w:jc w:val="both"/>
        <w:rPr>
          <w:rFonts w:ascii="Times New Roman" w:hAnsi="Times New Roman" w:cs="Times New Roman"/>
          <w:sz w:val="25"/>
          <w:szCs w:val="25"/>
        </w:rPr>
      </w:pPr>
      <w:r w:rsidRPr="00E9643F">
        <w:rPr>
          <w:rFonts w:ascii="Times New Roman" w:hAnsi="Times New Roman" w:cs="Times New Roman"/>
          <w:sz w:val="25"/>
          <w:szCs w:val="25"/>
        </w:rPr>
        <w:t>Clădirea propusă se va amplasa pe amprenta halei inițiale, fără ca aceasta să fie amplificată pe</w:t>
      </w:r>
      <w:r>
        <w:rPr>
          <w:rFonts w:ascii="Times New Roman" w:hAnsi="Times New Roman" w:cs="Times New Roman"/>
          <w:sz w:val="25"/>
          <w:szCs w:val="25"/>
        </w:rPr>
        <w:t xml:space="preserve"> </w:t>
      </w:r>
      <w:r w:rsidRPr="00E9643F">
        <w:rPr>
          <w:rFonts w:ascii="Times New Roman" w:hAnsi="Times New Roman" w:cs="Times New Roman"/>
          <w:sz w:val="25"/>
          <w:szCs w:val="25"/>
        </w:rPr>
        <w:t>vreuna din direcții. Astfel, față de nord, construcția se va retrage cu 24,42 m, față de limita estică cu 8,88</w:t>
      </w:r>
      <w:r>
        <w:rPr>
          <w:rFonts w:ascii="Times New Roman" w:hAnsi="Times New Roman" w:cs="Times New Roman"/>
          <w:sz w:val="25"/>
          <w:szCs w:val="25"/>
        </w:rPr>
        <w:t xml:space="preserve"> </w:t>
      </w:r>
      <w:r w:rsidRPr="00E9643F">
        <w:rPr>
          <w:rFonts w:ascii="Times New Roman" w:hAnsi="Times New Roman" w:cs="Times New Roman"/>
          <w:sz w:val="25"/>
          <w:szCs w:val="25"/>
        </w:rPr>
        <w:t>m, față de cea sudică cu 31,40 m, iar față de cea vestică cu 9,42 m.</w:t>
      </w:r>
    </w:p>
    <w:p w:rsidR="00E9643F" w:rsidRDefault="00E9643F" w:rsidP="00E9643F">
      <w:pPr>
        <w:autoSpaceDE w:val="0"/>
        <w:autoSpaceDN w:val="0"/>
        <w:adjustRightInd w:val="0"/>
        <w:spacing w:after="0" w:line="240" w:lineRule="auto"/>
        <w:jc w:val="both"/>
        <w:rPr>
          <w:rFonts w:ascii="Times New Roman" w:eastAsia="Calibri" w:hAnsi="Times New Roman" w:cs="Times New Roman"/>
          <w:b/>
          <w:noProof/>
          <w:sz w:val="25"/>
          <w:szCs w:val="25"/>
          <w:lang w:val="ro-RO"/>
        </w:rPr>
      </w:pPr>
      <w:r w:rsidRPr="00E9643F">
        <w:rPr>
          <w:rFonts w:ascii="Times New Roman" w:hAnsi="Times New Roman" w:cs="Times New Roman"/>
          <w:sz w:val="25"/>
          <w:szCs w:val="25"/>
        </w:rPr>
        <w:t>Terenul studiat prezintă declivități pe toată suprafața, însă mai pronunțate pe latura de nord. Cota</w:t>
      </w:r>
      <w:r>
        <w:rPr>
          <w:rFonts w:ascii="Times New Roman" w:hAnsi="Times New Roman" w:cs="Times New Roman"/>
          <w:sz w:val="25"/>
          <w:szCs w:val="25"/>
        </w:rPr>
        <w:t xml:space="preserve"> </w:t>
      </w:r>
      <w:r w:rsidRPr="00E9643F">
        <w:rPr>
          <w:rFonts w:ascii="Times New Roman" w:hAnsi="Times New Roman" w:cs="Times New Roman"/>
          <w:sz w:val="25"/>
          <w:szCs w:val="25"/>
        </w:rPr>
        <w:t>finită a halei este situată la 120 de cm față de cota terenului amenajat în imediata vecinătate a clădirii în</w:t>
      </w:r>
      <w:r>
        <w:rPr>
          <w:rFonts w:ascii="Times New Roman" w:hAnsi="Times New Roman" w:cs="Times New Roman"/>
          <w:sz w:val="25"/>
          <w:szCs w:val="25"/>
        </w:rPr>
        <w:t xml:space="preserve"> </w:t>
      </w:r>
      <w:r w:rsidRPr="00E9643F">
        <w:rPr>
          <w:rFonts w:ascii="Times New Roman" w:hAnsi="Times New Roman" w:cs="Times New Roman"/>
          <w:sz w:val="25"/>
          <w:szCs w:val="25"/>
        </w:rPr>
        <w:t>partea de sud și la 5 cm față de cota terenului amenajat în partea de nord a clădirii.</w:t>
      </w:r>
      <w:r w:rsidRPr="00E9643F">
        <w:rPr>
          <w:rFonts w:ascii="Times New Roman" w:eastAsia="Calibri" w:hAnsi="Times New Roman" w:cs="Times New Roman"/>
          <w:b/>
          <w:noProof/>
          <w:sz w:val="25"/>
          <w:szCs w:val="25"/>
          <w:lang w:val="ro-RO"/>
        </w:rPr>
        <w:t xml:space="preserve"> </w:t>
      </w:r>
    </w:p>
    <w:p w:rsidR="00E9731C" w:rsidRPr="00E9643F" w:rsidRDefault="00A368DF" w:rsidP="00E9643F">
      <w:pPr>
        <w:autoSpaceDE w:val="0"/>
        <w:autoSpaceDN w:val="0"/>
        <w:adjustRightInd w:val="0"/>
        <w:spacing w:after="0" w:line="240" w:lineRule="auto"/>
        <w:jc w:val="both"/>
        <w:rPr>
          <w:rFonts w:ascii="Times New Roman" w:eastAsia="Calibri" w:hAnsi="Times New Roman" w:cs="Times New Roman"/>
          <w:b/>
          <w:noProof/>
          <w:sz w:val="25"/>
          <w:szCs w:val="25"/>
          <w:lang w:val="ro-RO"/>
        </w:rPr>
      </w:pPr>
      <w:r w:rsidRPr="00E9643F">
        <w:rPr>
          <w:rFonts w:ascii="Times New Roman" w:eastAsia="Calibri" w:hAnsi="Times New Roman" w:cs="Times New Roman"/>
          <w:b/>
          <w:noProof/>
          <w:sz w:val="25"/>
          <w:szCs w:val="25"/>
          <w:lang w:val="ro-RO"/>
        </w:rPr>
        <w:t>Descriere succintă a</w:t>
      </w:r>
      <w:r w:rsidR="00DA32EB" w:rsidRPr="00E9643F">
        <w:rPr>
          <w:rFonts w:ascii="Times New Roman" w:eastAsia="Calibri" w:hAnsi="Times New Roman" w:cs="Times New Roman"/>
          <w:b/>
          <w:noProof/>
          <w:sz w:val="25"/>
          <w:szCs w:val="25"/>
          <w:lang w:val="ro-RO"/>
        </w:rPr>
        <w:t xml:space="preserve"> </w:t>
      </w:r>
      <w:r w:rsidR="005D16AA" w:rsidRPr="00E9643F">
        <w:rPr>
          <w:rFonts w:ascii="Times New Roman" w:eastAsia="Calibri" w:hAnsi="Times New Roman" w:cs="Times New Roman"/>
          <w:b/>
          <w:noProof/>
          <w:sz w:val="25"/>
          <w:szCs w:val="25"/>
          <w:lang w:val="ro-RO"/>
        </w:rPr>
        <w:t>proiect</w:t>
      </w:r>
      <w:r w:rsidRPr="00E9643F">
        <w:rPr>
          <w:rFonts w:ascii="Times New Roman" w:eastAsia="Calibri" w:hAnsi="Times New Roman" w:cs="Times New Roman"/>
          <w:b/>
          <w:noProof/>
          <w:sz w:val="25"/>
          <w:szCs w:val="25"/>
          <w:lang w:val="ro-RO"/>
        </w:rPr>
        <w:t>ului</w:t>
      </w:r>
      <w:r w:rsidR="005D16AA" w:rsidRPr="00E9643F">
        <w:rPr>
          <w:rFonts w:ascii="Times New Roman" w:eastAsia="Calibri" w:hAnsi="Times New Roman" w:cs="Times New Roman"/>
          <w:b/>
          <w:noProof/>
          <w:sz w:val="25"/>
          <w:szCs w:val="25"/>
          <w:lang w:val="ro-RO"/>
        </w:rPr>
        <w:t>:</w:t>
      </w:r>
    </w:p>
    <w:p w:rsidR="00E9643F" w:rsidRPr="00E9643F" w:rsidRDefault="00537525"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eastAsia="Calibri" w:hAnsi="Times New Roman" w:cs="Times New Roman"/>
          <w:b/>
          <w:noProof/>
          <w:sz w:val="25"/>
          <w:szCs w:val="25"/>
          <w:lang w:val="ro-RO"/>
        </w:rPr>
        <w:t>Se propun</w:t>
      </w:r>
      <w:r w:rsidR="00F603A5" w:rsidRPr="00E9643F">
        <w:rPr>
          <w:rFonts w:ascii="Times New Roman" w:eastAsia="Calibri" w:hAnsi="Times New Roman" w:cs="Times New Roman"/>
          <w:b/>
          <w:noProof/>
          <w:sz w:val="25"/>
          <w:szCs w:val="25"/>
          <w:lang w:val="ro-RO"/>
        </w:rPr>
        <w:t>e</w:t>
      </w:r>
      <w:r w:rsidRPr="00E9643F">
        <w:rPr>
          <w:rFonts w:ascii="Times New Roman" w:eastAsia="Calibri" w:hAnsi="Times New Roman" w:cs="Times New Roman"/>
          <w:b/>
          <w:noProof/>
          <w:sz w:val="25"/>
          <w:szCs w:val="25"/>
          <w:lang w:val="ro-RO"/>
        </w:rPr>
        <w:t>:</w:t>
      </w:r>
      <w:r w:rsidR="008175C1" w:rsidRPr="00E9643F">
        <w:rPr>
          <w:rFonts w:ascii="Times New Roman" w:eastAsia="Calibri" w:hAnsi="Times New Roman" w:cs="Times New Roman"/>
          <w:noProof/>
          <w:sz w:val="25"/>
          <w:szCs w:val="25"/>
          <w:lang w:val="ro-RO"/>
        </w:rPr>
        <w:t xml:space="preserve"> construirea un</w:t>
      </w:r>
      <w:r w:rsidR="00E9643F" w:rsidRPr="00E9643F">
        <w:rPr>
          <w:rFonts w:ascii="Times New Roman" w:eastAsia="Calibri" w:hAnsi="Times New Roman" w:cs="Times New Roman"/>
          <w:noProof/>
          <w:sz w:val="25"/>
          <w:szCs w:val="25"/>
          <w:lang w:val="ro-RO"/>
        </w:rPr>
        <w:t>u</w:t>
      </w:r>
      <w:r w:rsidR="008175C1" w:rsidRPr="00E9643F">
        <w:rPr>
          <w:rFonts w:ascii="Times New Roman" w:eastAsia="Calibri" w:hAnsi="Times New Roman" w:cs="Times New Roman"/>
          <w:noProof/>
          <w:sz w:val="25"/>
          <w:szCs w:val="25"/>
          <w:lang w:val="ro-RO"/>
        </w:rPr>
        <w:t xml:space="preserve">i </w:t>
      </w:r>
      <w:r w:rsidR="00E9643F" w:rsidRPr="00E9643F">
        <w:rPr>
          <w:rFonts w:ascii="Times New Roman" w:hAnsi="Times New Roman" w:cs="Times New Roman"/>
          <w:sz w:val="25"/>
          <w:szCs w:val="25"/>
        </w:rPr>
        <w:t>corp</w:t>
      </w:r>
      <w:r w:rsidR="00E9643F" w:rsidRPr="00E9643F">
        <w:rPr>
          <w:rFonts w:ascii="Times New Roman" w:hAnsi="Times New Roman" w:cs="Times New Roman"/>
          <w:sz w:val="25"/>
          <w:szCs w:val="25"/>
        </w:rPr>
        <w:t xml:space="preserve"> de clădire </w:t>
      </w:r>
      <w:r w:rsidR="00E9643F" w:rsidRPr="00E9643F">
        <w:rPr>
          <w:rFonts w:ascii="Times New Roman" w:hAnsi="Times New Roman" w:cs="Times New Roman"/>
          <w:sz w:val="25"/>
          <w:szCs w:val="25"/>
        </w:rPr>
        <w:t xml:space="preserve">cu </w:t>
      </w:r>
      <w:r w:rsidR="00E9643F" w:rsidRPr="00E9643F">
        <w:rPr>
          <w:rFonts w:ascii="Times New Roman" w:hAnsi="Times New Roman" w:cs="Times New Roman"/>
          <w:sz w:val="25"/>
          <w:szCs w:val="25"/>
        </w:rPr>
        <w:t xml:space="preserve"> formă rectangulară, cu dimensiuni identice cu cele ale construcției</w:t>
      </w:r>
      <w:r w:rsidR="00E9643F" w:rsidRPr="00E9643F">
        <w:rPr>
          <w:rFonts w:ascii="Times New Roman" w:hAnsi="Times New Roman" w:cs="Times New Roman"/>
          <w:sz w:val="25"/>
          <w:szCs w:val="25"/>
        </w:rPr>
        <w:t xml:space="preserve"> </w:t>
      </w:r>
      <w:r w:rsidR="00E9643F" w:rsidRPr="00E9643F">
        <w:rPr>
          <w:rFonts w:ascii="Times New Roman" w:hAnsi="Times New Roman" w:cs="Times New Roman"/>
          <w:sz w:val="25"/>
          <w:szCs w:val="25"/>
        </w:rPr>
        <w:t>inițiale, ce se încadrează într-un dreptunghi de 50,60 m x 72,65 m, cu învelitoare de tip șarpată în două</w:t>
      </w:r>
      <w:r w:rsidR="00E9643F" w:rsidRPr="00E9643F">
        <w:rPr>
          <w:rFonts w:ascii="Times New Roman" w:hAnsi="Times New Roman" w:cs="Times New Roman"/>
          <w:sz w:val="25"/>
          <w:szCs w:val="25"/>
        </w:rPr>
        <w:t xml:space="preserve"> </w:t>
      </w:r>
      <w:r w:rsidR="00E9643F" w:rsidRPr="00E9643F">
        <w:rPr>
          <w:rFonts w:ascii="Times New Roman" w:hAnsi="Times New Roman" w:cs="Times New Roman"/>
          <w:sz w:val="25"/>
          <w:szCs w:val="25"/>
        </w:rPr>
        <w:t>ape și cu o înălțime maximă în zona de atic de 11,25 m.</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Intervenția presupune refacerea halei de depozitare și producție cu regim de înălțime parter înalt,</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cu rafturi înalte și o supantă intermediară de aproximativ 390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Structura halei existente este alcătuită din stâlpi din beton și ferme metalice și nu va suferi</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modificări.</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Infrastructura halei se va păstra, nefiind afectată de incendiu și fiind realizată din fundații izolate</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din beton armat. Suprastructura halei de asemenea se va păstra, iar pentru zona de supantă în volumul</w:t>
      </w:r>
      <w:r w:rsidRPr="00E9643F">
        <w:rPr>
          <w:rFonts w:ascii="Times New Roman" w:hAnsi="Times New Roman" w:cs="Times New Roman"/>
          <w:sz w:val="25"/>
          <w:szCs w:val="25"/>
        </w:rPr>
        <w:t xml:space="preserve"> </w:t>
      </w:r>
      <w:r w:rsidRPr="00E9643F">
        <w:rPr>
          <w:rFonts w:ascii="Times New Roman" w:hAnsi="Times New Roman" w:cs="Times New Roman"/>
          <w:sz w:val="25"/>
          <w:szCs w:val="25"/>
        </w:rPr>
        <w:t>halei se va realiza o structură metalică.</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Învelitoarea halei se va realiza din panouri sandwich tip PIR sau PUR, grosime 12 cm.</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Închiderile exterioare ale perimetrului halei se vor realiza cu panouri termoizlante tip sandwich, de</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100 mm grosime. De asemenea, în pereţii exteriori vor fi prevăzute suprafeţe vitrate din tâmplărie PVC cu</w:t>
      </w:r>
      <w:r w:rsidRPr="00E9643F">
        <w:rPr>
          <w:rFonts w:ascii="Times New Roman" w:hAnsi="Times New Roman" w:cs="Times New Roman"/>
          <w:sz w:val="25"/>
          <w:szCs w:val="25"/>
        </w:rPr>
        <w:t xml:space="preserve"> </w:t>
      </w:r>
      <w:r w:rsidRPr="00E9643F">
        <w:rPr>
          <w:rFonts w:ascii="Times New Roman" w:hAnsi="Times New Roman" w:cs="Times New Roman"/>
          <w:sz w:val="25"/>
          <w:szCs w:val="25"/>
        </w:rPr>
        <w:t>geam termoizolant.</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Finisajele interioare propuse sunt:</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 Pardoseală industrială, șapă de beton rezistentă la trafic pentru spaţiile de depozitare, mochetă,</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covor PVC și placaje ceramice pe zonele de birouri, circulații, respectiv grupuri sanitare.</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 Pereţii: vopsitorii lavabile.</w:t>
      </w:r>
    </w:p>
    <w:p w:rsidR="00E9643F" w:rsidRPr="00E9643F" w:rsidRDefault="00E9643F" w:rsidP="00E9643F">
      <w:pPr>
        <w:autoSpaceDE w:val="0"/>
        <w:autoSpaceDN w:val="0"/>
        <w:adjustRightInd w:val="0"/>
        <w:spacing w:after="0" w:line="240" w:lineRule="auto"/>
        <w:rPr>
          <w:rFonts w:ascii="Times New Roman" w:hAnsi="Times New Roman" w:cs="Times New Roman"/>
          <w:b/>
          <w:bCs/>
          <w:sz w:val="25"/>
          <w:szCs w:val="25"/>
        </w:rPr>
      </w:pPr>
      <w:r w:rsidRPr="00E9643F">
        <w:rPr>
          <w:rFonts w:ascii="Times New Roman" w:hAnsi="Times New Roman" w:cs="Times New Roman"/>
          <w:b/>
          <w:bCs/>
          <w:sz w:val="25"/>
          <w:szCs w:val="25"/>
        </w:rPr>
        <w:t>Bilanț teritorial situație existentă:</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Extras de Carte funciara: CF 297199 (nr. Cad. 297199)</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Suprafață totală teren: 8.856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Suprafață constr. existentă: 354,20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Suprafata desf. totală existentă: 1.062,60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C.U.T.existent = Sdesfasurata/ Steren = 0,12</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P.O.T.existent = Sconstruitax100/ Steren = 4,00%</w:t>
      </w:r>
    </w:p>
    <w:p w:rsidR="00E9643F" w:rsidRPr="00E9643F" w:rsidRDefault="00E9643F" w:rsidP="00E9643F">
      <w:pPr>
        <w:autoSpaceDE w:val="0"/>
        <w:autoSpaceDN w:val="0"/>
        <w:adjustRightInd w:val="0"/>
        <w:spacing w:after="0" w:line="240" w:lineRule="auto"/>
        <w:rPr>
          <w:rFonts w:ascii="Times New Roman" w:hAnsi="Times New Roman" w:cs="Times New Roman"/>
          <w:b/>
          <w:bCs/>
          <w:sz w:val="25"/>
          <w:szCs w:val="25"/>
        </w:rPr>
      </w:pPr>
      <w:r w:rsidRPr="00E9643F">
        <w:rPr>
          <w:rFonts w:ascii="Times New Roman" w:hAnsi="Times New Roman" w:cs="Times New Roman"/>
          <w:b/>
          <w:bCs/>
          <w:sz w:val="25"/>
          <w:szCs w:val="25"/>
        </w:rPr>
        <w:lastRenderedPageBreak/>
        <w:t>Bilanț teritorial situația propusă:</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Suprafață construită totală: 3.750,00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Suprafață desfășurată totală: 4892,60 mp</w:t>
      </w:r>
    </w:p>
    <w:p w:rsidR="00E9643F" w:rsidRPr="00E9643F" w:rsidRDefault="00E9643F" w:rsidP="00E9643F">
      <w:pPr>
        <w:autoSpaceDE w:val="0"/>
        <w:autoSpaceDN w:val="0"/>
        <w:adjustRightInd w:val="0"/>
        <w:spacing w:after="0" w:line="240" w:lineRule="auto"/>
        <w:rPr>
          <w:rFonts w:ascii="Times New Roman" w:hAnsi="Times New Roman" w:cs="Times New Roman"/>
          <w:sz w:val="25"/>
          <w:szCs w:val="25"/>
        </w:rPr>
      </w:pPr>
      <w:r w:rsidRPr="00E9643F">
        <w:rPr>
          <w:rFonts w:ascii="Times New Roman" w:hAnsi="Times New Roman" w:cs="Times New Roman"/>
          <w:sz w:val="25"/>
          <w:szCs w:val="25"/>
        </w:rPr>
        <w:t>Procentul de ocupare a terenului (P.O.T.): 42,34%</w:t>
      </w:r>
    </w:p>
    <w:p w:rsidR="00CC17C8" w:rsidRPr="00E9643F" w:rsidRDefault="00E9643F" w:rsidP="00E9643F">
      <w:pPr>
        <w:tabs>
          <w:tab w:val="left" w:pos="180"/>
        </w:tabs>
        <w:spacing w:after="0" w:line="240" w:lineRule="auto"/>
        <w:ind w:right="108"/>
        <w:jc w:val="both"/>
        <w:rPr>
          <w:rFonts w:ascii="Times New Roman" w:eastAsia="Calibri" w:hAnsi="Times New Roman" w:cs="Times New Roman"/>
          <w:noProof/>
          <w:sz w:val="25"/>
          <w:szCs w:val="25"/>
          <w:lang w:val="ro-RO"/>
        </w:rPr>
      </w:pPr>
      <w:r w:rsidRPr="00E9643F">
        <w:rPr>
          <w:rFonts w:ascii="Times New Roman" w:hAnsi="Times New Roman" w:cs="Times New Roman"/>
          <w:sz w:val="25"/>
          <w:szCs w:val="25"/>
        </w:rPr>
        <w:t>Coeficientul de utilizare a terenului (C.U.T.): 0,55</w:t>
      </w: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E9643F">
        <w:rPr>
          <w:rFonts w:ascii="Times New Roman" w:eastAsia="Calibri" w:hAnsi="Times New Roman" w:cs="Times New Roman"/>
          <w:noProof/>
          <w:sz w:val="24"/>
          <w:szCs w:val="26"/>
          <w:lang w:val="ro-RO"/>
        </w:rPr>
        <w:t xml:space="preserve">Luisa OPREA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E9643F">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1C64B1">
        <w:rPr>
          <w:rFonts w:ascii="Times New Roman" w:eastAsia="Calibri" w:hAnsi="Times New Roman" w:cs="Times New Roman"/>
          <w:noProof/>
          <w:sz w:val="24"/>
          <w:szCs w:val="26"/>
          <w:lang w:val="ro-RO"/>
        </w:rPr>
        <w:t xml:space="preserve">Romina </w:t>
      </w:r>
      <w:r w:rsidR="00E9643F">
        <w:rPr>
          <w:rFonts w:ascii="Times New Roman" w:eastAsia="Calibri" w:hAnsi="Times New Roman" w:cs="Times New Roman"/>
          <w:noProof/>
          <w:sz w:val="24"/>
          <w:szCs w:val="26"/>
          <w:lang w:val="ro-RO"/>
        </w:rPr>
        <w:t>TINTELECAN</w:t>
      </w:r>
    </w:p>
    <w:p w:rsidR="00B21E37" w:rsidRPr="001C64B1" w:rsidRDefault="002D1DF4" w:rsidP="001C64B1">
      <w:pPr>
        <w:rPr>
          <w:rFonts w:ascii="Times New Roman" w:eastAsia="Calibri" w:hAnsi="Times New Roman" w:cs="Times New Roman"/>
          <w:sz w:val="24"/>
          <w:szCs w:val="26"/>
          <w:lang w:val="ro-RO"/>
        </w:rPr>
      </w:pPr>
      <w:r w:rsidRPr="00E9643F">
        <w:rPr>
          <w:rFonts w:ascii="Times New Roman" w:eastAsia="Calibri" w:hAnsi="Times New Roman" w:cs="Times New Roman"/>
          <w:sz w:val="24"/>
          <w:szCs w:val="26"/>
          <w:highlight w:val="yellow"/>
          <w:lang w:val="ro-RO"/>
        </w:rPr>
        <w:t>18</w:t>
      </w:r>
      <w:r w:rsidR="001C64B1" w:rsidRPr="00E9643F">
        <w:rPr>
          <w:rFonts w:ascii="Times New Roman" w:eastAsia="Calibri" w:hAnsi="Times New Roman" w:cs="Times New Roman"/>
          <w:sz w:val="24"/>
          <w:szCs w:val="26"/>
          <w:highlight w:val="yellow"/>
          <w:lang w:val="ro-RO"/>
        </w:rPr>
        <w:t>.04.2023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1A" w:rsidRDefault="00183F1A" w:rsidP="00D6795A">
      <w:pPr>
        <w:spacing w:after="0" w:line="240" w:lineRule="auto"/>
      </w:pPr>
      <w:r>
        <w:separator/>
      </w:r>
    </w:p>
  </w:endnote>
  <w:endnote w:type="continuationSeparator" w:id="0">
    <w:p w:rsidR="00183F1A" w:rsidRDefault="00183F1A"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75425"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83F1A">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1106642"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131A2B">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1A" w:rsidRDefault="00183F1A" w:rsidP="00D6795A">
      <w:pPr>
        <w:spacing w:after="0" w:line="240" w:lineRule="auto"/>
      </w:pPr>
      <w:r>
        <w:separator/>
      </w:r>
    </w:p>
  </w:footnote>
  <w:footnote w:type="continuationSeparator" w:id="0">
    <w:p w:rsidR="00183F1A" w:rsidRDefault="00183F1A"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183F1A"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1106641"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1A2B"/>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3F1A"/>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3F46"/>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3A87"/>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178"/>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2E97"/>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E6C7C"/>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AFC"/>
    <w:rsid w:val="009301B5"/>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A9B"/>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1561"/>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4630"/>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65FF"/>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87"/>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643F"/>
    <w:rsid w:val="00E9731C"/>
    <w:rsid w:val="00EA0F00"/>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7CF31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ttl">
    <w:name w:val="s_pct_ttl"/>
    <w:rsid w:val="00C24630"/>
  </w:style>
  <w:style w:type="character" w:customStyle="1" w:styleId="slit">
    <w:name w:val="s_lit"/>
    <w:rsid w:val="00C24630"/>
  </w:style>
  <w:style w:type="character" w:customStyle="1" w:styleId="slitttl">
    <w:name w:val="s_lit_ttl"/>
    <w:rsid w:val="00C24630"/>
  </w:style>
  <w:style w:type="character" w:customStyle="1" w:styleId="slitbdy">
    <w:name w:val="s_lit_bdy"/>
    <w:rsid w:val="00C24630"/>
  </w:style>
  <w:style w:type="character" w:customStyle="1" w:styleId="slgi">
    <w:name w:val="s_lgi"/>
    <w:rsid w:val="00C2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A1DD-0F2B-4DD5-84F9-19C9DE99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42</cp:revision>
  <cp:lastPrinted>2023-04-18T08:06:00Z</cp:lastPrinted>
  <dcterms:created xsi:type="dcterms:W3CDTF">2022-02-24T10:04:00Z</dcterms:created>
  <dcterms:modified xsi:type="dcterms:W3CDTF">2023-07-17T10:44:00Z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