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AC" w:rsidRDefault="00846CAC" w:rsidP="00846CAC">
      <w:pPr>
        <w:pStyle w:val="ListParagraph"/>
        <w:spacing w:after="0" w:line="240" w:lineRule="auto"/>
        <w:ind w:left="0"/>
        <w:jc w:val="both"/>
        <w:rPr>
          <w:rFonts w:ascii="Times New Roman" w:hAnsi="Times New Roman" w:cs="Times New Roman"/>
          <w:b/>
          <w:bCs/>
          <w:color w:val="000000" w:themeColor="text1"/>
          <w:sz w:val="24"/>
          <w:szCs w:val="24"/>
          <w:lang w:val="ro-RO"/>
        </w:rPr>
      </w:pPr>
    </w:p>
    <w:p w:rsidR="00846CAC" w:rsidRDefault="00846CAC" w:rsidP="00846CAC">
      <w:pPr>
        <w:pStyle w:val="ListParagraph"/>
        <w:spacing w:after="0" w:line="240" w:lineRule="auto"/>
        <w:ind w:left="0"/>
        <w:jc w:val="center"/>
        <w:rPr>
          <w:rFonts w:ascii="Times New Roman" w:hAnsi="Times New Roman" w:cs="Times New Roman"/>
          <w:b/>
          <w:bCs/>
          <w:color w:val="000000" w:themeColor="text1"/>
          <w:sz w:val="24"/>
          <w:szCs w:val="24"/>
          <w:lang w:val="ro-RO"/>
        </w:rPr>
      </w:pPr>
      <w:r w:rsidRPr="00C30B18">
        <w:rPr>
          <w:rFonts w:ascii="Times New Roman" w:hAnsi="Times New Roman" w:cs="Times New Roman"/>
          <w:b/>
          <w:bCs/>
          <w:color w:val="000000" w:themeColor="text1"/>
          <w:sz w:val="24"/>
          <w:szCs w:val="24"/>
          <w:lang w:val="ro-RO"/>
        </w:rPr>
        <w:t>STADIUL IMPLEMENTĂRII PROIECTELOR INCLUSE ÎN STRATEGIILE LOCALE DE DEZVOLTARE DURABILĂ</w:t>
      </w:r>
      <w:r>
        <w:rPr>
          <w:rFonts w:ascii="Times New Roman" w:hAnsi="Times New Roman" w:cs="Times New Roman"/>
          <w:b/>
          <w:bCs/>
          <w:color w:val="000000" w:themeColor="text1"/>
          <w:sz w:val="24"/>
          <w:szCs w:val="24"/>
          <w:lang w:val="ro-RO"/>
        </w:rPr>
        <w:t xml:space="preserve"> ÎN JUDEȚUL GIURGIU</w:t>
      </w:r>
    </w:p>
    <w:p w:rsidR="00846CAC" w:rsidRPr="00C30B18" w:rsidRDefault="00846CAC" w:rsidP="00846CAC">
      <w:pPr>
        <w:pStyle w:val="ListParagraph"/>
        <w:spacing w:after="0" w:line="240" w:lineRule="auto"/>
        <w:ind w:left="0"/>
        <w:jc w:val="center"/>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Sem II 2016</w:t>
      </w:r>
    </w:p>
    <w:p w:rsidR="00846CAC" w:rsidRDefault="00846CAC" w:rsidP="00846CAC">
      <w:pPr>
        <w:spacing w:after="0" w:line="240" w:lineRule="auto"/>
        <w:jc w:val="both"/>
        <w:rPr>
          <w:rFonts w:ascii="Times New Roman" w:hAnsi="Times New Roman" w:cs="Times New Roman"/>
          <w:sz w:val="24"/>
          <w:szCs w:val="24"/>
          <w:lang w:val="pt-BR"/>
        </w:rPr>
      </w:pPr>
    </w:p>
    <w:p w:rsidR="00846CAC" w:rsidRPr="00DC1B47" w:rsidRDefault="00846CAC" w:rsidP="00846CAC">
      <w:pPr>
        <w:spacing w:after="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Dezvoltarea durabilă este un proces ale cărui principii sunt integrate în inițiativele locale, iar unitățile administrativ-teritoriale au conceput un alt gen de documente de planificare locală, care toate țin seama, la rândul lor, de echidistanța acestora.</w:t>
      </w:r>
    </w:p>
    <w:p w:rsidR="00846CAC" w:rsidRPr="00DC1B47" w:rsidRDefault="00846CAC" w:rsidP="00846CAC">
      <w:pPr>
        <w:spacing w:before="120" w:after="12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Totodată, planurile locale de acțiune pentru mediu sunt astfel structurate încât asigură pe componenta ecologică atingerea dezideratelor specifice, iar proiectele din Agenda Locală 21 se regăsesc deja, în cazul în care au rămas actuale, printre măsurile din PLAM.</w:t>
      </w:r>
    </w:p>
    <w:p w:rsidR="00846CAC" w:rsidRPr="00DC1B47" w:rsidRDefault="00846CAC" w:rsidP="00846CAC">
      <w:pPr>
        <w:spacing w:before="120" w:after="120" w:line="240" w:lineRule="auto"/>
        <w:jc w:val="both"/>
        <w:rPr>
          <w:rFonts w:ascii="Times New Roman" w:hAnsi="Times New Roman" w:cs="Times New Roman"/>
          <w:sz w:val="24"/>
          <w:szCs w:val="24"/>
          <w:lang w:val="pt-BR"/>
        </w:rPr>
      </w:pPr>
      <w:r w:rsidRPr="00DC1B47">
        <w:rPr>
          <w:rFonts w:ascii="Times New Roman" w:hAnsi="Times New Roman" w:cs="Times New Roman"/>
          <w:spacing w:val="-6"/>
          <w:sz w:val="24"/>
          <w:szCs w:val="24"/>
          <w:lang w:val="pt-BR"/>
        </w:rPr>
        <w:t xml:space="preserve">Din rațiuni care țin seama de continua dinamică a condițiilor social-economice și de mediu, proiectul </w:t>
      </w:r>
      <w:r w:rsidRPr="00DC1B47">
        <w:rPr>
          <w:rFonts w:ascii="Times New Roman" w:hAnsi="Times New Roman" w:cs="Times New Roman"/>
          <w:sz w:val="24"/>
          <w:szCs w:val="24"/>
          <w:lang w:val="pt-BR"/>
        </w:rPr>
        <w:t xml:space="preserve">AL 21 nu mai este considerat un document de actualitate, reprezentativ pentru noile direcții de interes ale comunităților. Spre exemplu, aproape toate proiectele propuse inițial de AL 21 a mun. Giurgiu au fost deja realizate. </w:t>
      </w:r>
    </w:p>
    <w:p w:rsidR="0097311E" w:rsidRDefault="00846CAC" w:rsidP="00846CAC">
      <w:pPr>
        <w:rPr>
          <w:rFonts w:ascii="Times New Roman" w:hAnsi="Times New Roman" w:cs="Times New Roman"/>
          <w:sz w:val="24"/>
          <w:szCs w:val="24"/>
          <w:lang w:val="pt-BR"/>
        </w:rPr>
      </w:pPr>
      <w:r w:rsidRPr="00DC1B47">
        <w:rPr>
          <w:rFonts w:ascii="Times New Roman" w:hAnsi="Times New Roman" w:cs="Times New Roman"/>
          <w:sz w:val="24"/>
          <w:szCs w:val="24"/>
          <w:lang w:val="pt-BR"/>
        </w:rPr>
        <w:t>Astfel încît, Primăria municipiului Giurgiu și cea a orașului Bolintin Vale au informat cu privire la noile documente de planificare în domeniul dezvoltării durabile pentru perioada 2014-2020.</w:t>
      </w:r>
    </w:p>
    <w:p w:rsidR="00846CAC" w:rsidRDefault="00846CAC" w:rsidP="00846CAC">
      <w:pPr>
        <w:spacing w:before="120" w:after="120" w:line="240" w:lineRule="auto"/>
        <w:jc w:val="both"/>
        <w:rPr>
          <w:rFonts w:ascii="Times New Roman" w:hAnsi="Times New Roman" w:cs="Times New Roman"/>
          <w:b/>
          <w:bCs/>
          <w:sz w:val="24"/>
          <w:szCs w:val="24"/>
          <w:lang w:val="it-IT"/>
        </w:rPr>
      </w:pPr>
    </w:p>
    <w:p w:rsidR="00846CAC" w:rsidRPr="00DC1B47" w:rsidRDefault="00846CAC" w:rsidP="00846CAC">
      <w:pPr>
        <w:spacing w:before="120" w:after="120" w:line="240" w:lineRule="auto"/>
        <w:jc w:val="both"/>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t>Strategia de dezvoltare locală a municipiului Giurgiu</w:t>
      </w:r>
    </w:p>
    <w:p w:rsidR="00846CAC" w:rsidRPr="00DC1B47" w:rsidRDefault="00846CAC" w:rsidP="00846CAC">
      <w:pPr>
        <w:spacing w:before="120" w:after="12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 xml:space="preserve">S-a transmis Agenției pentru Protecția Mediului Giurgiu, prin adresa nr. 3156/30.01.2017, situația proiectelor de mediu cuprinse  în ”Strategia de dezvoltare locală a municipiului Giurgiu 2014-2020”. Deși acest document a fost relativ recent aprobat, el se află deja într-o continuă dinamică, unul dintre proiectele sale fiind în derulare, realizat în proporție de 50%. </w:t>
      </w:r>
    </w:p>
    <w:p w:rsidR="00846CAC" w:rsidRPr="00DC1B47" w:rsidRDefault="00846CAC" w:rsidP="00846CAC">
      <w:pPr>
        <w:spacing w:after="0" w:line="240" w:lineRule="auto"/>
        <w:jc w:val="center"/>
        <w:rPr>
          <w:rFonts w:ascii="Times New Roman" w:hAnsi="Times New Roman" w:cs="Times New Roman"/>
          <w:sz w:val="24"/>
          <w:szCs w:val="24"/>
          <w:lang w:val="pt-BR"/>
        </w:rPr>
      </w:pPr>
      <w:r>
        <w:rPr>
          <w:noProof/>
          <w:lang w:val="en-US"/>
        </w:rPr>
        <w:drawing>
          <wp:inline distT="0" distB="0" distL="0" distR="0">
            <wp:extent cx="4576445" cy="2747010"/>
            <wp:effectExtent l="57150" t="0" r="52705" b="110490"/>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6CAC" w:rsidRPr="00DC1B47" w:rsidRDefault="00846CAC" w:rsidP="00846CAC">
      <w:pPr>
        <w:spacing w:after="0" w:line="240" w:lineRule="auto"/>
        <w:jc w:val="both"/>
        <w:rPr>
          <w:rFonts w:ascii="Times New Roman" w:hAnsi="Times New Roman" w:cs="Times New Roman"/>
          <w:sz w:val="24"/>
          <w:szCs w:val="24"/>
          <w:lang w:val="pt-BR"/>
        </w:rPr>
      </w:pPr>
    </w:p>
    <w:p w:rsidR="00846CAC" w:rsidRPr="00DC1B47" w:rsidRDefault="00846CAC" w:rsidP="00846CAC">
      <w:pPr>
        <w:spacing w:after="0" w:line="240" w:lineRule="auto"/>
        <w:jc w:val="both"/>
        <w:rPr>
          <w:rFonts w:ascii="Times New Roman" w:hAnsi="Times New Roman" w:cs="Times New Roman"/>
          <w:sz w:val="24"/>
          <w:szCs w:val="24"/>
          <w:lang w:val="pt-BR"/>
        </w:rPr>
      </w:pPr>
    </w:p>
    <w:p w:rsidR="00846CAC" w:rsidRPr="00DC1B47" w:rsidRDefault="00846CAC" w:rsidP="00846CAC">
      <w:pPr>
        <w:spacing w:after="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Documentul cuprinde un număr de 7 proiecte de mediu, situația lor fiind următoarea:</w:t>
      </w:r>
    </w:p>
    <w:p w:rsidR="00846CAC" w:rsidRPr="00DC1B47" w:rsidRDefault="00846CAC" w:rsidP="00846CAC">
      <w:pPr>
        <w:numPr>
          <w:ilvl w:val="0"/>
          <w:numId w:val="2"/>
        </w:numPr>
        <w:spacing w:after="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1 proiect în derulare (12,5%)</w:t>
      </w:r>
    </w:p>
    <w:p w:rsidR="00846CAC" w:rsidRPr="00DC1B47" w:rsidRDefault="00846CAC" w:rsidP="00846CAC">
      <w:pPr>
        <w:numPr>
          <w:ilvl w:val="0"/>
          <w:numId w:val="2"/>
        </w:numPr>
        <w:spacing w:after="0" w:line="240" w:lineRule="auto"/>
        <w:jc w:val="both"/>
        <w:rPr>
          <w:rFonts w:ascii="Times New Roman" w:hAnsi="Times New Roman" w:cs="Times New Roman"/>
          <w:sz w:val="24"/>
          <w:szCs w:val="24"/>
          <w:lang w:val="pt-BR"/>
        </w:rPr>
      </w:pPr>
      <w:r w:rsidRPr="00DC1B47">
        <w:rPr>
          <w:rFonts w:ascii="Times New Roman" w:hAnsi="Times New Roman" w:cs="Times New Roman"/>
          <w:sz w:val="24"/>
          <w:szCs w:val="24"/>
          <w:lang w:val="pt-BR"/>
        </w:rPr>
        <w:t>6 propuneri (75,0%)</w:t>
      </w:r>
    </w:p>
    <w:p w:rsidR="00846CAC" w:rsidRPr="007322C6" w:rsidRDefault="00846CAC" w:rsidP="00846CAC">
      <w:pPr>
        <w:spacing w:after="0" w:line="240" w:lineRule="auto"/>
        <w:jc w:val="center"/>
        <w:rPr>
          <w:rFonts w:ascii="Times New Roman" w:hAnsi="Times New Roman" w:cs="Times New Roman"/>
          <w:b/>
          <w:bCs/>
          <w:sz w:val="16"/>
          <w:szCs w:val="16"/>
          <w:lang w:val="it-IT"/>
        </w:rPr>
      </w:pPr>
    </w:p>
    <w:p w:rsidR="00846CAC" w:rsidRDefault="00846CAC" w:rsidP="00846CAC">
      <w:pPr>
        <w:spacing w:after="0" w:line="240" w:lineRule="auto"/>
        <w:jc w:val="center"/>
        <w:rPr>
          <w:rFonts w:ascii="Times New Roman" w:hAnsi="Times New Roman" w:cs="Times New Roman"/>
          <w:b/>
          <w:bCs/>
          <w:sz w:val="24"/>
          <w:szCs w:val="24"/>
          <w:lang w:val="it-IT"/>
        </w:rPr>
      </w:pPr>
    </w:p>
    <w:p w:rsidR="00846CAC" w:rsidRDefault="00846CAC" w:rsidP="00846CAC">
      <w:pPr>
        <w:spacing w:after="0" w:line="240" w:lineRule="auto"/>
        <w:jc w:val="center"/>
        <w:rPr>
          <w:rFonts w:ascii="Times New Roman" w:hAnsi="Times New Roman" w:cs="Times New Roman"/>
          <w:b/>
          <w:bCs/>
          <w:sz w:val="24"/>
          <w:szCs w:val="24"/>
          <w:lang w:val="it-IT"/>
        </w:rPr>
      </w:pPr>
    </w:p>
    <w:p w:rsidR="00846CAC" w:rsidRPr="00DC1B47" w:rsidRDefault="00846CAC" w:rsidP="00846CAC">
      <w:pPr>
        <w:spacing w:after="0" w:line="240" w:lineRule="auto"/>
        <w:jc w:val="center"/>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lastRenderedPageBreak/>
        <w:t xml:space="preserve">SITUAȚIA PROIECTELOR DE MEDIU CUPRINSE ÎN </w:t>
      </w:r>
    </w:p>
    <w:p w:rsidR="00846CAC" w:rsidRPr="00DC1B47" w:rsidRDefault="00846CAC" w:rsidP="00846CAC">
      <w:pPr>
        <w:spacing w:after="0" w:line="240" w:lineRule="auto"/>
        <w:jc w:val="center"/>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t>STRATEGIA DE DEZVOLTARE LOCALĂ  2014-2020 A MUNICIPIULUI GIURGIU</w:t>
      </w:r>
    </w:p>
    <w:p w:rsidR="00846CAC" w:rsidRPr="00DC1B47" w:rsidRDefault="00846CAC" w:rsidP="00846CAC">
      <w:pPr>
        <w:spacing w:after="0" w:line="240" w:lineRule="auto"/>
        <w:jc w:val="center"/>
        <w:rPr>
          <w:rFonts w:ascii="Times New Roman" w:hAnsi="Times New Roman" w:cs="Times New Roman"/>
          <w:b/>
          <w:bCs/>
          <w:sz w:val="24"/>
          <w:szCs w:val="24"/>
          <w:lang w:val="pt-BR"/>
        </w:rPr>
      </w:pPr>
      <w:r w:rsidRPr="00DC1B47">
        <w:rPr>
          <w:rFonts w:ascii="Times New Roman" w:hAnsi="Times New Roman" w:cs="Times New Roman"/>
          <w:b/>
          <w:bCs/>
          <w:sz w:val="24"/>
          <w:szCs w:val="24"/>
          <w:lang w:val="pt-BR"/>
        </w:rPr>
        <w:t>sem II 2016</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2250"/>
        <w:gridCol w:w="1890"/>
        <w:gridCol w:w="1890"/>
        <w:gridCol w:w="1260"/>
      </w:tblGrid>
      <w:tr w:rsidR="00846CAC" w:rsidRPr="00DC1B47" w:rsidTr="006D6160">
        <w:tc>
          <w:tcPr>
            <w:tcW w:w="535"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Nr. crt</w:t>
            </w:r>
          </w:p>
        </w:tc>
        <w:tc>
          <w:tcPr>
            <w:tcW w:w="1980"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Denumire proiect</w:t>
            </w:r>
          </w:p>
        </w:tc>
        <w:tc>
          <w:tcPr>
            <w:tcW w:w="2250"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Domeniul de mediu</w:t>
            </w:r>
          </w:p>
        </w:tc>
        <w:tc>
          <w:tcPr>
            <w:tcW w:w="1890"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Stadiul la 31.12.2016</w:t>
            </w:r>
          </w:p>
        </w:tc>
        <w:tc>
          <w:tcPr>
            <w:tcW w:w="1890"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Surse de finanțare</w:t>
            </w:r>
          </w:p>
        </w:tc>
        <w:tc>
          <w:tcPr>
            <w:tcW w:w="1260" w:type="dxa"/>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lang w:val="it-IT"/>
              </w:rPr>
            </w:pPr>
            <w:r w:rsidRPr="00DC1B47">
              <w:rPr>
                <w:rFonts w:ascii="Times New Roman" w:hAnsi="Times New Roman" w:cs="Times New Roman"/>
                <w:b/>
                <w:bCs/>
                <w:sz w:val="20"/>
                <w:szCs w:val="20"/>
                <w:lang w:val="it-IT"/>
              </w:rPr>
              <w:t>Observații</w:t>
            </w:r>
          </w:p>
        </w:tc>
      </w:tr>
      <w:tr w:rsidR="00846CAC" w:rsidRPr="00DC1B47" w:rsidTr="006D6160">
        <w:trPr>
          <w:trHeight w:val="611"/>
        </w:trPr>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1</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Realizarea a 50 km de rețea de canalizare pluvială în municipiu</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Apă</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Propunere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Buget local/Fonduri externe</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rPr>
          <w:trHeight w:val="1619"/>
        </w:trPr>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2</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Reabiltarea termică a clădirilor, inclusiv cu valorificarea potențialului solar</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Utilizarea resurselor naturale regenerabile de energie</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În evaluare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Fondul European pentru Dezvoltare Regională, Bugetul de Stat, Bugetul Local</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În no</w:t>
            </w:r>
            <w:r>
              <w:rPr>
                <w:rFonts w:ascii="Times New Roman" w:hAnsi="Times New Roman" w:cs="Times New Roman"/>
                <w:bCs/>
                <w:sz w:val="20"/>
                <w:szCs w:val="20"/>
                <w:lang w:val="it-IT"/>
              </w:rPr>
              <w:t>v.</w:t>
            </w:r>
            <w:r w:rsidRPr="00DC1B47">
              <w:rPr>
                <w:rFonts w:ascii="Times New Roman" w:hAnsi="Times New Roman" w:cs="Times New Roman"/>
                <w:bCs/>
                <w:sz w:val="20"/>
                <w:szCs w:val="20"/>
                <w:lang w:val="it-IT"/>
              </w:rPr>
              <w:t>2016 au fost depuse 4 proiecte privind reabilitarea termică a clădirilor (30 de blocuri)</w:t>
            </w:r>
          </w:p>
        </w:tc>
      </w:tr>
      <w:tr w:rsidR="00846CAC" w:rsidRPr="00DC1B47" w:rsidTr="006D6160">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3</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Reabilitarea și modernizarea rețelelor de transport agent termic primar</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Utilizarea eficientă a resurselor naturale</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Propunere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Programul Operațional Infrastructură Mare, Buget Local</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rPr>
          <w:trHeight w:val="1988"/>
        </w:trPr>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4</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Amenajarea de noi zone de recreere-agrement în mun. Giurgiu</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Apă</w:t>
            </w:r>
          </w:p>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Turism</w:t>
            </w:r>
          </w:p>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Spații verzi</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Propunere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 xml:space="preserve">Programul Operațional Regional 2014-2020, Programul Operațional de Pescuit și Afaceri Maritime, </w:t>
            </w:r>
          </w:p>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Parteneriat public Privat</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rPr>
          <w:trHeight w:val="935"/>
        </w:trPr>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5</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Portul verde și de înaltă performanță Giurgiu- Etapa a Iia - Construcția</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Aer</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În derulare 50%</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Programul CEF (Connecting Europe Facility)</w:t>
            </w:r>
          </w:p>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Buget Local</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6</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Reabiltarea și moderniyarea unor rețele de străyi din mun. Giurgiu</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Aer</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Propunere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Programul Operațional Regional 2014-2020, Fondul European pentru Dezvoltare Regională, Bugetul de Stat, Bugetul Local</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rPr>
          <w:trHeight w:val="206"/>
        </w:trPr>
        <w:tc>
          <w:tcPr>
            <w:tcW w:w="535"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7</w:t>
            </w:r>
          </w:p>
        </w:tc>
        <w:tc>
          <w:tcPr>
            <w:tcW w:w="198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 xml:space="preserve">Realizarea a 10 km de rețea de apă și canalizare </w:t>
            </w:r>
          </w:p>
        </w:tc>
        <w:tc>
          <w:tcPr>
            <w:tcW w:w="225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Apă și canalizare</w:t>
            </w:r>
          </w:p>
        </w:tc>
        <w:tc>
          <w:tcPr>
            <w:tcW w:w="1890" w:type="dxa"/>
            <w:shd w:val="clear" w:color="auto" w:fill="auto"/>
            <w:vAlign w:val="center"/>
          </w:tcPr>
          <w:p w:rsidR="00846CAC" w:rsidRPr="00DC1B47" w:rsidRDefault="00846CAC" w:rsidP="006D6160">
            <w:pPr>
              <w:spacing w:after="0" w:line="240" w:lineRule="auto"/>
              <w:jc w:val="center"/>
              <w:rPr>
                <w:rFonts w:ascii="Times New Roman" w:hAnsi="Times New Roman" w:cs="Times New Roman"/>
                <w:bCs/>
                <w:sz w:val="20"/>
                <w:szCs w:val="20"/>
                <w:lang w:val="it-IT"/>
              </w:rPr>
            </w:pPr>
            <w:r w:rsidRPr="00DC1B47">
              <w:rPr>
                <w:rFonts w:ascii="Times New Roman" w:hAnsi="Times New Roman" w:cs="Times New Roman"/>
                <w:bCs/>
                <w:sz w:val="20"/>
                <w:szCs w:val="20"/>
                <w:lang w:val="it-IT"/>
              </w:rPr>
              <w:t>Propunere</w:t>
            </w:r>
          </w:p>
        </w:tc>
        <w:tc>
          <w:tcPr>
            <w:tcW w:w="189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r w:rsidRPr="00DC1B47">
              <w:rPr>
                <w:rFonts w:ascii="Times New Roman" w:hAnsi="Times New Roman" w:cs="Times New Roman"/>
                <w:bCs/>
                <w:sz w:val="20"/>
                <w:szCs w:val="20"/>
                <w:lang w:val="it-IT"/>
              </w:rPr>
              <w:t>Bugetul Local</w:t>
            </w: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r w:rsidR="00846CAC" w:rsidRPr="00DC1B47" w:rsidTr="006D6160">
        <w:trPr>
          <w:trHeight w:val="1943"/>
        </w:trPr>
        <w:tc>
          <w:tcPr>
            <w:tcW w:w="2515" w:type="dxa"/>
            <w:gridSpan w:val="2"/>
            <w:shd w:val="clear" w:color="auto" w:fill="auto"/>
            <w:vAlign w:val="center"/>
          </w:tcPr>
          <w:p w:rsidR="00846CAC" w:rsidRPr="00C30B18" w:rsidRDefault="00846CAC" w:rsidP="006D6160">
            <w:pPr>
              <w:spacing w:after="0" w:line="240" w:lineRule="auto"/>
              <w:jc w:val="center"/>
              <w:rPr>
                <w:rFonts w:ascii="Times New Roman" w:hAnsi="Times New Roman" w:cs="Times New Roman"/>
                <w:b/>
                <w:bCs/>
                <w:color w:val="000000" w:themeColor="text1"/>
                <w:sz w:val="20"/>
                <w:szCs w:val="20"/>
              </w:rPr>
            </w:pPr>
            <w:r w:rsidRPr="00C30B18">
              <w:rPr>
                <w:rFonts w:ascii="Times New Roman" w:hAnsi="Times New Roman" w:cs="Times New Roman"/>
                <w:b/>
                <w:bCs/>
                <w:color w:val="000000" w:themeColor="text1"/>
                <w:sz w:val="20"/>
                <w:szCs w:val="20"/>
              </w:rPr>
              <w:t xml:space="preserve">Total </w:t>
            </w:r>
            <w:proofErr w:type="spellStart"/>
            <w:r w:rsidRPr="00C30B18">
              <w:rPr>
                <w:rFonts w:ascii="Times New Roman" w:hAnsi="Times New Roman" w:cs="Times New Roman"/>
                <w:b/>
                <w:bCs/>
                <w:color w:val="000000" w:themeColor="text1"/>
                <w:sz w:val="20"/>
                <w:szCs w:val="20"/>
              </w:rPr>
              <w:t>proiecte</w:t>
            </w:r>
            <w:proofErr w:type="spellEnd"/>
            <w:r w:rsidRPr="00C30B18">
              <w:rPr>
                <w:rFonts w:ascii="Times New Roman" w:hAnsi="Times New Roman" w:cs="Times New Roman"/>
                <w:b/>
                <w:bCs/>
                <w:color w:val="000000" w:themeColor="text1"/>
                <w:sz w:val="20"/>
                <w:szCs w:val="20"/>
              </w:rPr>
              <w:t xml:space="preserve"> de </w:t>
            </w:r>
            <w:proofErr w:type="spellStart"/>
            <w:r w:rsidRPr="00C30B18">
              <w:rPr>
                <w:rFonts w:ascii="Times New Roman" w:hAnsi="Times New Roman" w:cs="Times New Roman"/>
                <w:b/>
                <w:bCs/>
                <w:color w:val="000000" w:themeColor="text1"/>
                <w:sz w:val="20"/>
                <w:szCs w:val="20"/>
              </w:rPr>
              <w:t>mediu</w:t>
            </w:r>
            <w:proofErr w:type="spellEnd"/>
            <w:r w:rsidRPr="00C30B18">
              <w:rPr>
                <w:rFonts w:ascii="Times New Roman" w:hAnsi="Times New Roman" w:cs="Times New Roman"/>
                <w:b/>
                <w:bCs/>
                <w:color w:val="000000" w:themeColor="text1"/>
                <w:sz w:val="20"/>
                <w:szCs w:val="20"/>
              </w:rPr>
              <w:t xml:space="preserve">: </w:t>
            </w:r>
          </w:p>
          <w:p w:rsidR="00846CAC" w:rsidRPr="00C30B18" w:rsidRDefault="00846CAC" w:rsidP="006D6160">
            <w:pPr>
              <w:spacing w:after="0" w:line="240" w:lineRule="auto"/>
              <w:jc w:val="center"/>
              <w:rPr>
                <w:rFonts w:ascii="Times New Roman" w:hAnsi="Times New Roman" w:cs="Times New Roman"/>
                <w:b/>
                <w:bCs/>
                <w:color w:val="000000" w:themeColor="text1"/>
                <w:sz w:val="20"/>
                <w:szCs w:val="20"/>
              </w:rPr>
            </w:pPr>
            <w:r w:rsidRPr="00C30B18">
              <w:rPr>
                <w:rFonts w:ascii="Times New Roman" w:hAnsi="Times New Roman" w:cs="Times New Roman"/>
                <w:b/>
                <w:bCs/>
                <w:color w:val="000000" w:themeColor="text1"/>
                <w:sz w:val="20"/>
                <w:szCs w:val="20"/>
              </w:rPr>
              <w:t>4</w:t>
            </w:r>
          </w:p>
        </w:tc>
        <w:tc>
          <w:tcPr>
            <w:tcW w:w="2250" w:type="dxa"/>
            <w:shd w:val="clear" w:color="auto" w:fill="auto"/>
            <w:vAlign w:val="center"/>
          </w:tcPr>
          <w:p w:rsidR="00846CAC" w:rsidRPr="00C30B18" w:rsidRDefault="00846CAC" w:rsidP="006D6160">
            <w:pPr>
              <w:pStyle w:val="ListParagraph"/>
              <w:spacing w:after="0" w:line="240" w:lineRule="auto"/>
              <w:ind w:left="162" w:right="-108"/>
              <w:rPr>
                <w:rFonts w:ascii="Times New Roman" w:hAnsi="Times New Roman" w:cs="Times New Roman"/>
                <w:b/>
                <w:bCs/>
                <w:color w:val="000000" w:themeColor="text1"/>
                <w:sz w:val="20"/>
                <w:szCs w:val="20"/>
              </w:rPr>
            </w:pPr>
          </w:p>
          <w:p w:rsidR="00846CAC" w:rsidRPr="00C30B18" w:rsidRDefault="00846CAC" w:rsidP="00846CAC">
            <w:pPr>
              <w:pStyle w:val="ListParagraph"/>
              <w:numPr>
                <w:ilvl w:val="0"/>
                <w:numId w:val="1"/>
              </w:numPr>
              <w:spacing w:after="0" w:line="240" w:lineRule="auto"/>
              <w:ind w:left="162" w:right="-115" w:hanging="187"/>
              <w:rPr>
                <w:rFonts w:ascii="Times New Roman" w:hAnsi="Times New Roman" w:cs="Times New Roman"/>
                <w:b/>
                <w:bCs/>
                <w:color w:val="000000" w:themeColor="text1"/>
                <w:sz w:val="20"/>
                <w:szCs w:val="20"/>
              </w:rPr>
            </w:pPr>
            <w:r w:rsidRPr="00C30B18">
              <w:rPr>
                <w:rFonts w:ascii="Times New Roman" w:hAnsi="Times New Roman" w:cs="Times New Roman"/>
                <w:b/>
                <w:bCs/>
                <w:color w:val="000000" w:themeColor="text1"/>
                <w:sz w:val="20"/>
                <w:szCs w:val="20"/>
              </w:rPr>
              <w:t xml:space="preserve">3- </w:t>
            </w:r>
            <w:proofErr w:type="spellStart"/>
            <w:r w:rsidRPr="00C30B18">
              <w:rPr>
                <w:rFonts w:ascii="Times New Roman" w:hAnsi="Times New Roman" w:cs="Times New Roman"/>
                <w:b/>
                <w:bCs/>
                <w:color w:val="000000" w:themeColor="text1"/>
                <w:sz w:val="20"/>
                <w:szCs w:val="20"/>
              </w:rPr>
              <w:t>apă</w:t>
            </w:r>
            <w:proofErr w:type="spellEnd"/>
          </w:p>
          <w:p w:rsidR="00846CAC" w:rsidRPr="00C30B18" w:rsidRDefault="00846CAC" w:rsidP="00846CAC">
            <w:pPr>
              <w:pStyle w:val="ListParagraph"/>
              <w:numPr>
                <w:ilvl w:val="0"/>
                <w:numId w:val="1"/>
              </w:numPr>
              <w:spacing w:after="0" w:line="240" w:lineRule="auto"/>
              <w:ind w:left="162" w:right="-115" w:hanging="187"/>
              <w:rPr>
                <w:rFonts w:ascii="Times New Roman" w:hAnsi="Times New Roman" w:cs="Times New Roman"/>
                <w:b/>
                <w:bCs/>
                <w:color w:val="000000" w:themeColor="text1"/>
                <w:sz w:val="20"/>
                <w:szCs w:val="20"/>
              </w:rPr>
            </w:pPr>
            <w:r w:rsidRPr="00C30B18">
              <w:rPr>
                <w:rFonts w:ascii="Times New Roman" w:hAnsi="Times New Roman" w:cs="Times New Roman"/>
                <w:b/>
                <w:bCs/>
                <w:color w:val="000000" w:themeColor="text1"/>
                <w:sz w:val="20"/>
                <w:szCs w:val="20"/>
              </w:rPr>
              <w:t xml:space="preserve">2 - </w:t>
            </w:r>
            <w:proofErr w:type="spellStart"/>
            <w:r w:rsidRPr="00C30B18">
              <w:rPr>
                <w:rFonts w:ascii="Times New Roman" w:hAnsi="Times New Roman" w:cs="Times New Roman"/>
                <w:b/>
                <w:bCs/>
                <w:color w:val="000000" w:themeColor="text1"/>
                <w:sz w:val="20"/>
                <w:szCs w:val="20"/>
              </w:rPr>
              <w:t>aer</w:t>
            </w:r>
            <w:proofErr w:type="spellEnd"/>
          </w:p>
          <w:p w:rsidR="00846CAC" w:rsidRPr="00C30B18" w:rsidRDefault="00846CAC" w:rsidP="00846CAC">
            <w:pPr>
              <w:pStyle w:val="ListParagraph"/>
              <w:numPr>
                <w:ilvl w:val="0"/>
                <w:numId w:val="1"/>
              </w:numPr>
              <w:spacing w:after="0" w:line="240" w:lineRule="auto"/>
              <w:ind w:left="162" w:right="-115" w:hanging="187"/>
              <w:rPr>
                <w:rFonts w:ascii="Times New Roman" w:hAnsi="Times New Roman" w:cs="Times New Roman"/>
                <w:b/>
                <w:bCs/>
                <w:color w:val="000000" w:themeColor="text1"/>
                <w:sz w:val="20"/>
                <w:szCs w:val="20"/>
              </w:rPr>
            </w:pPr>
            <w:r w:rsidRPr="00C30B18">
              <w:rPr>
                <w:rFonts w:ascii="Times New Roman" w:hAnsi="Times New Roman" w:cs="Times New Roman"/>
                <w:b/>
                <w:bCs/>
                <w:color w:val="000000" w:themeColor="text1"/>
                <w:sz w:val="20"/>
                <w:szCs w:val="20"/>
              </w:rPr>
              <w:t xml:space="preserve">2 – </w:t>
            </w:r>
            <w:r w:rsidRPr="00C30B18">
              <w:rPr>
                <w:rFonts w:ascii="Times New Roman" w:hAnsi="Times New Roman" w:cs="Times New Roman"/>
                <w:bCs/>
                <w:color w:val="000000" w:themeColor="text1"/>
                <w:sz w:val="20"/>
                <w:szCs w:val="20"/>
                <w:lang w:val="it-IT"/>
              </w:rPr>
              <w:t>Utilizarea resurselor naturale regenerabile de energie</w:t>
            </w:r>
          </w:p>
          <w:p w:rsidR="00846CAC" w:rsidRPr="00C30B18" w:rsidRDefault="00846CAC" w:rsidP="006D6160">
            <w:pPr>
              <w:spacing w:after="0" w:line="240" w:lineRule="auto"/>
              <w:ind w:left="-108" w:right="-108"/>
              <w:rPr>
                <w:rFonts w:ascii="Times New Roman" w:hAnsi="Times New Roman" w:cs="Times New Roman"/>
                <w:b/>
                <w:bCs/>
                <w:color w:val="000000" w:themeColor="text1"/>
                <w:sz w:val="20"/>
                <w:szCs w:val="20"/>
              </w:rPr>
            </w:pPr>
          </w:p>
          <w:p w:rsidR="00846CAC" w:rsidRPr="00C30B18" w:rsidRDefault="00846CAC" w:rsidP="006D6160">
            <w:pPr>
              <w:spacing w:after="0" w:line="240" w:lineRule="auto"/>
              <w:ind w:left="-108" w:right="-108"/>
              <w:rPr>
                <w:rFonts w:ascii="Times New Roman" w:hAnsi="Times New Roman" w:cs="Times New Roman"/>
                <w:b/>
                <w:bCs/>
                <w:color w:val="000000" w:themeColor="text1"/>
                <w:sz w:val="20"/>
                <w:szCs w:val="20"/>
              </w:rPr>
            </w:pPr>
          </w:p>
        </w:tc>
        <w:tc>
          <w:tcPr>
            <w:tcW w:w="1890" w:type="dxa"/>
            <w:shd w:val="clear" w:color="auto" w:fill="auto"/>
            <w:vAlign w:val="center"/>
          </w:tcPr>
          <w:p w:rsidR="00846CAC" w:rsidRPr="00C30B18" w:rsidRDefault="00846CAC" w:rsidP="00846CAC">
            <w:pPr>
              <w:pStyle w:val="ListParagraph"/>
              <w:numPr>
                <w:ilvl w:val="0"/>
                <w:numId w:val="1"/>
              </w:numPr>
              <w:spacing w:before="120" w:after="0" w:line="240" w:lineRule="auto"/>
              <w:ind w:left="-28" w:right="-137" w:hanging="187"/>
              <w:rPr>
                <w:rFonts w:ascii="Times New Roman" w:hAnsi="Times New Roman" w:cs="Times New Roman"/>
                <w:color w:val="000000" w:themeColor="text1"/>
                <w:sz w:val="20"/>
                <w:szCs w:val="20"/>
              </w:rPr>
            </w:pPr>
            <w:r w:rsidRPr="00C30B18">
              <w:rPr>
                <w:rFonts w:ascii="Times New Roman" w:hAnsi="Times New Roman" w:cs="Times New Roman"/>
                <w:b/>
                <w:bCs/>
                <w:color w:val="000000" w:themeColor="text1"/>
                <w:sz w:val="20"/>
                <w:szCs w:val="20"/>
                <w:u w:val="single"/>
              </w:rPr>
              <w:t xml:space="preserve">1 </w:t>
            </w:r>
            <w:proofErr w:type="spellStart"/>
            <w:r w:rsidRPr="00C30B18">
              <w:rPr>
                <w:b/>
                <w:bCs/>
                <w:color w:val="000000" w:themeColor="text1"/>
                <w:sz w:val="20"/>
                <w:szCs w:val="20"/>
                <w:u w:val="single"/>
              </w:rPr>
              <w:t>în</w:t>
            </w:r>
            <w:proofErr w:type="spellEnd"/>
            <w:r w:rsidRPr="00C30B18">
              <w:rPr>
                <w:b/>
                <w:bCs/>
                <w:color w:val="000000" w:themeColor="text1"/>
                <w:sz w:val="20"/>
                <w:szCs w:val="20"/>
                <w:u w:val="single"/>
              </w:rPr>
              <w:t xml:space="preserve"> </w:t>
            </w:r>
            <w:proofErr w:type="spellStart"/>
            <w:r w:rsidRPr="00C30B18">
              <w:rPr>
                <w:b/>
                <w:bCs/>
                <w:color w:val="000000" w:themeColor="text1"/>
                <w:sz w:val="20"/>
                <w:szCs w:val="20"/>
                <w:u w:val="single"/>
              </w:rPr>
              <w:t>evaluare</w:t>
            </w:r>
            <w:proofErr w:type="spellEnd"/>
            <w:r w:rsidRPr="00C30B18">
              <w:rPr>
                <w:rFonts w:ascii="Times New Roman" w:hAnsi="Times New Roman" w:cs="Times New Roman"/>
                <w:b/>
                <w:bCs/>
                <w:color w:val="000000" w:themeColor="text1"/>
                <w:sz w:val="20"/>
                <w:szCs w:val="20"/>
                <w:u w:val="single"/>
              </w:rPr>
              <w:t xml:space="preserve"> </w:t>
            </w:r>
            <w:r w:rsidRPr="00C30B18">
              <w:rPr>
                <w:rFonts w:ascii="Times New Roman" w:hAnsi="Times New Roman" w:cs="Times New Roman"/>
                <w:color w:val="000000" w:themeColor="text1"/>
                <w:sz w:val="16"/>
                <w:szCs w:val="16"/>
              </w:rPr>
              <w:t>(</w:t>
            </w:r>
            <w:r w:rsidRPr="00C30B18">
              <w:rPr>
                <w:rFonts w:ascii="Times New Roman" w:hAnsi="Times New Roman" w:cs="Times New Roman"/>
                <w:bCs/>
                <w:color w:val="000000" w:themeColor="text1"/>
                <w:sz w:val="16"/>
                <w:szCs w:val="16"/>
                <w:lang w:val="it-IT"/>
              </w:rPr>
              <w:t>Utilizarea resurselor naturale regenerabile de energie</w:t>
            </w:r>
            <w:r w:rsidRPr="00C30B18">
              <w:rPr>
                <w:rFonts w:ascii="Times New Roman" w:hAnsi="Times New Roman" w:cs="Times New Roman"/>
                <w:color w:val="000000" w:themeColor="text1"/>
                <w:sz w:val="16"/>
                <w:szCs w:val="16"/>
              </w:rPr>
              <w:t>)</w:t>
            </w:r>
          </w:p>
          <w:p w:rsidR="00846CAC" w:rsidRPr="00C30B18" w:rsidRDefault="00846CAC" w:rsidP="00846CAC">
            <w:pPr>
              <w:pStyle w:val="ListParagraph"/>
              <w:numPr>
                <w:ilvl w:val="0"/>
                <w:numId w:val="1"/>
              </w:numPr>
              <w:spacing w:before="120" w:after="0" w:line="240" w:lineRule="auto"/>
              <w:ind w:left="-28" w:right="-137" w:hanging="187"/>
              <w:rPr>
                <w:rFonts w:ascii="Times New Roman" w:hAnsi="Times New Roman" w:cs="Times New Roman"/>
                <w:color w:val="000000" w:themeColor="text1"/>
                <w:sz w:val="20"/>
                <w:szCs w:val="20"/>
              </w:rPr>
            </w:pPr>
            <w:r w:rsidRPr="00C30B18">
              <w:rPr>
                <w:rFonts w:ascii="Times New Roman" w:hAnsi="Times New Roman" w:cs="Times New Roman"/>
                <w:b/>
                <w:bCs/>
                <w:color w:val="000000" w:themeColor="text1"/>
                <w:sz w:val="20"/>
                <w:szCs w:val="20"/>
                <w:u w:val="single"/>
              </w:rPr>
              <w:t xml:space="preserve">1 </w:t>
            </w:r>
            <w:proofErr w:type="spellStart"/>
            <w:r w:rsidRPr="00C30B18">
              <w:rPr>
                <w:rFonts w:ascii="Times New Roman" w:hAnsi="Times New Roman" w:cs="Times New Roman"/>
                <w:b/>
                <w:bCs/>
                <w:color w:val="000000" w:themeColor="text1"/>
                <w:sz w:val="20"/>
                <w:szCs w:val="20"/>
                <w:u w:val="single"/>
              </w:rPr>
              <w:t>în</w:t>
            </w:r>
            <w:proofErr w:type="spellEnd"/>
            <w:r w:rsidRPr="00C30B18">
              <w:rPr>
                <w:rFonts w:ascii="Times New Roman" w:hAnsi="Times New Roman" w:cs="Times New Roman"/>
                <w:b/>
                <w:bCs/>
                <w:color w:val="000000" w:themeColor="text1"/>
                <w:sz w:val="20"/>
                <w:szCs w:val="20"/>
                <w:u w:val="single"/>
              </w:rPr>
              <w:t xml:space="preserve"> </w:t>
            </w:r>
            <w:proofErr w:type="spellStart"/>
            <w:r w:rsidRPr="00C30B18">
              <w:rPr>
                <w:rFonts w:ascii="Times New Roman" w:hAnsi="Times New Roman" w:cs="Times New Roman"/>
                <w:b/>
                <w:bCs/>
                <w:color w:val="000000" w:themeColor="text1"/>
                <w:sz w:val="20"/>
                <w:szCs w:val="20"/>
                <w:u w:val="single"/>
              </w:rPr>
              <w:t>derulare</w:t>
            </w:r>
            <w:proofErr w:type="spellEnd"/>
            <w:r w:rsidRPr="00C30B18">
              <w:rPr>
                <w:rFonts w:ascii="Times New Roman" w:hAnsi="Times New Roman" w:cs="Times New Roman"/>
                <w:b/>
                <w:bCs/>
                <w:color w:val="000000" w:themeColor="text1"/>
                <w:sz w:val="20"/>
                <w:szCs w:val="20"/>
                <w:u w:val="single"/>
              </w:rPr>
              <w:t xml:space="preserve"> </w:t>
            </w:r>
            <w:r w:rsidRPr="00C30B18">
              <w:rPr>
                <w:color w:val="000000" w:themeColor="text1"/>
                <w:sz w:val="16"/>
                <w:szCs w:val="16"/>
                <w:u w:val="single"/>
              </w:rPr>
              <w:t>(</w:t>
            </w:r>
            <w:proofErr w:type="spellStart"/>
            <w:r w:rsidRPr="00C30B18">
              <w:rPr>
                <w:color w:val="000000" w:themeColor="text1"/>
                <w:sz w:val="16"/>
                <w:szCs w:val="16"/>
                <w:u w:val="single"/>
              </w:rPr>
              <w:t>aer</w:t>
            </w:r>
            <w:proofErr w:type="spellEnd"/>
            <w:r w:rsidRPr="00C30B18">
              <w:rPr>
                <w:rFonts w:ascii="Times New Roman" w:hAnsi="Times New Roman" w:cs="Times New Roman"/>
                <w:color w:val="000000" w:themeColor="text1"/>
                <w:sz w:val="16"/>
                <w:szCs w:val="16"/>
                <w:u w:val="single"/>
              </w:rPr>
              <w:t>)</w:t>
            </w:r>
          </w:p>
          <w:p w:rsidR="00846CAC" w:rsidRPr="00C30B18" w:rsidRDefault="00846CAC" w:rsidP="006D6160">
            <w:pPr>
              <w:spacing w:after="0" w:line="240" w:lineRule="auto"/>
              <w:ind w:left="-28" w:right="-137"/>
              <w:rPr>
                <w:rFonts w:ascii="Times New Roman" w:hAnsi="Times New Roman" w:cs="Times New Roman"/>
                <w:b/>
                <w:bCs/>
                <w:color w:val="000000" w:themeColor="text1"/>
                <w:sz w:val="20"/>
                <w:szCs w:val="20"/>
                <w:u w:val="single"/>
              </w:rPr>
            </w:pPr>
            <w:r w:rsidRPr="00C30B18">
              <w:rPr>
                <w:b/>
                <w:bCs/>
                <w:color w:val="000000" w:themeColor="text1"/>
                <w:sz w:val="20"/>
                <w:szCs w:val="20"/>
                <w:u w:val="single"/>
              </w:rPr>
              <w:t>5</w:t>
            </w:r>
            <w:r w:rsidRPr="00C30B18">
              <w:rPr>
                <w:rFonts w:ascii="Times New Roman" w:hAnsi="Times New Roman" w:cs="Times New Roman"/>
                <w:b/>
                <w:bCs/>
                <w:color w:val="000000" w:themeColor="text1"/>
                <w:sz w:val="20"/>
                <w:szCs w:val="20"/>
                <w:u w:val="single"/>
              </w:rPr>
              <w:t xml:space="preserve"> </w:t>
            </w:r>
            <w:proofErr w:type="spellStart"/>
            <w:r w:rsidRPr="00C30B18">
              <w:rPr>
                <w:rFonts w:ascii="Times New Roman" w:hAnsi="Times New Roman" w:cs="Times New Roman"/>
                <w:b/>
                <w:bCs/>
                <w:color w:val="000000" w:themeColor="text1"/>
                <w:sz w:val="20"/>
                <w:szCs w:val="20"/>
                <w:u w:val="single"/>
              </w:rPr>
              <w:t>nerealizate</w:t>
            </w:r>
            <w:proofErr w:type="spellEnd"/>
          </w:p>
          <w:p w:rsidR="00846CAC" w:rsidRPr="00C30B18" w:rsidRDefault="00846CAC" w:rsidP="006D6160">
            <w:pPr>
              <w:ind w:left="-28" w:right="-18"/>
              <w:rPr>
                <w:rFonts w:ascii="Times New Roman" w:hAnsi="Times New Roman" w:cs="Times New Roman"/>
                <w:color w:val="000000" w:themeColor="text1"/>
                <w:sz w:val="16"/>
                <w:szCs w:val="16"/>
              </w:rPr>
            </w:pPr>
            <w:r w:rsidRPr="00C30B18">
              <w:rPr>
                <w:rFonts w:ascii="Times New Roman" w:hAnsi="Times New Roman" w:cs="Times New Roman"/>
                <w:color w:val="000000" w:themeColor="text1"/>
                <w:sz w:val="16"/>
                <w:szCs w:val="16"/>
              </w:rPr>
              <w:t>(</w:t>
            </w:r>
            <w:r w:rsidRPr="00C30B18">
              <w:rPr>
                <w:color w:val="000000" w:themeColor="text1"/>
                <w:sz w:val="16"/>
                <w:szCs w:val="16"/>
              </w:rPr>
              <w:t xml:space="preserve">3 </w:t>
            </w:r>
            <w:proofErr w:type="spellStart"/>
            <w:r w:rsidRPr="00C30B18">
              <w:rPr>
                <w:color w:val="000000" w:themeColor="text1"/>
                <w:sz w:val="16"/>
                <w:szCs w:val="16"/>
              </w:rPr>
              <w:t>apă</w:t>
            </w:r>
            <w:proofErr w:type="spellEnd"/>
            <w:r w:rsidRPr="00C30B18">
              <w:rPr>
                <w:color w:val="000000" w:themeColor="text1"/>
                <w:sz w:val="16"/>
                <w:szCs w:val="16"/>
              </w:rPr>
              <w:t xml:space="preserve">, 1 </w:t>
            </w:r>
            <w:proofErr w:type="spellStart"/>
            <w:r w:rsidRPr="00C30B18">
              <w:rPr>
                <w:color w:val="000000" w:themeColor="text1"/>
                <w:sz w:val="16"/>
                <w:szCs w:val="16"/>
              </w:rPr>
              <w:t>aer</w:t>
            </w:r>
            <w:proofErr w:type="spellEnd"/>
            <w:r w:rsidRPr="00C30B18">
              <w:rPr>
                <w:color w:val="000000" w:themeColor="text1"/>
                <w:sz w:val="16"/>
                <w:szCs w:val="16"/>
              </w:rPr>
              <w:t xml:space="preserve"> </w:t>
            </w:r>
            <w:proofErr w:type="spellStart"/>
            <w:r w:rsidRPr="00C30B18">
              <w:rPr>
                <w:color w:val="000000" w:themeColor="text1"/>
                <w:sz w:val="16"/>
                <w:szCs w:val="16"/>
              </w:rPr>
              <w:t>și</w:t>
            </w:r>
            <w:proofErr w:type="spellEnd"/>
            <w:r w:rsidRPr="00C30B18">
              <w:rPr>
                <w:color w:val="000000" w:themeColor="text1"/>
                <w:sz w:val="16"/>
                <w:szCs w:val="16"/>
              </w:rPr>
              <w:t xml:space="preserve"> 1 </w:t>
            </w:r>
            <w:r w:rsidRPr="00C30B18">
              <w:rPr>
                <w:bCs/>
                <w:color w:val="000000" w:themeColor="text1"/>
                <w:sz w:val="16"/>
                <w:szCs w:val="16"/>
                <w:lang w:val="it-IT"/>
              </w:rPr>
              <w:t xml:space="preserve"> u</w:t>
            </w:r>
            <w:r w:rsidRPr="00C30B18">
              <w:rPr>
                <w:rFonts w:ascii="Times New Roman" w:hAnsi="Times New Roman" w:cs="Times New Roman"/>
                <w:bCs/>
                <w:color w:val="000000" w:themeColor="text1"/>
                <w:sz w:val="16"/>
                <w:szCs w:val="16"/>
                <w:lang w:val="it-IT"/>
              </w:rPr>
              <w:t>tilizarea eficientă a resurselor naturale</w:t>
            </w:r>
            <w:r w:rsidRPr="00C30B18">
              <w:rPr>
                <w:rFonts w:ascii="Times New Roman" w:hAnsi="Times New Roman" w:cs="Times New Roman"/>
                <w:color w:val="000000" w:themeColor="text1"/>
                <w:sz w:val="16"/>
                <w:szCs w:val="16"/>
              </w:rPr>
              <w:t>)</w:t>
            </w:r>
          </w:p>
        </w:tc>
        <w:tc>
          <w:tcPr>
            <w:tcW w:w="1890" w:type="dxa"/>
            <w:shd w:val="clear" w:color="auto" w:fill="auto"/>
            <w:vAlign w:val="center"/>
          </w:tcPr>
          <w:p w:rsidR="00846CAC" w:rsidRPr="00C30B18" w:rsidRDefault="00846CAC" w:rsidP="006D6160">
            <w:pPr>
              <w:spacing w:after="0" w:line="240" w:lineRule="auto"/>
              <w:rPr>
                <w:rFonts w:ascii="Times New Roman" w:hAnsi="Times New Roman" w:cs="Times New Roman"/>
                <w:bCs/>
                <w:color w:val="000000" w:themeColor="text1"/>
                <w:sz w:val="20"/>
                <w:szCs w:val="20"/>
                <w:lang w:val="it-IT"/>
              </w:rPr>
            </w:pPr>
          </w:p>
        </w:tc>
        <w:tc>
          <w:tcPr>
            <w:tcW w:w="1260" w:type="dxa"/>
            <w:shd w:val="clear" w:color="auto" w:fill="auto"/>
            <w:vAlign w:val="center"/>
          </w:tcPr>
          <w:p w:rsidR="00846CAC" w:rsidRPr="00DC1B47" w:rsidRDefault="00846CAC" w:rsidP="006D6160">
            <w:pPr>
              <w:spacing w:after="0" w:line="240" w:lineRule="auto"/>
              <w:rPr>
                <w:rFonts w:ascii="Times New Roman" w:hAnsi="Times New Roman" w:cs="Times New Roman"/>
                <w:bCs/>
                <w:sz w:val="20"/>
                <w:szCs w:val="20"/>
                <w:lang w:val="it-IT"/>
              </w:rPr>
            </w:pPr>
          </w:p>
        </w:tc>
      </w:tr>
    </w:tbl>
    <w:p w:rsidR="00846CAC" w:rsidRDefault="00846CAC" w:rsidP="00846CAC">
      <w:pPr>
        <w:spacing w:before="120" w:after="120" w:line="240" w:lineRule="auto"/>
        <w:jc w:val="both"/>
        <w:rPr>
          <w:rFonts w:ascii="Times New Roman" w:hAnsi="Times New Roman" w:cs="Times New Roman"/>
          <w:b/>
          <w:bCs/>
          <w:sz w:val="24"/>
          <w:szCs w:val="24"/>
          <w:lang w:val="it-IT"/>
        </w:rPr>
      </w:pPr>
    </w:p>
    <w:p w:rsidR="00846CAC" w:rsidRDefault="00846CAC" w:rsidP="00846CAC">
      <w:pPr>
        <w:spacing w:before="120" w:after="120" w:line="240" w:lineRule="auto"/>
        <w:jc w:val="both"/>
        <w:rPr>
          <w:rFonts w:ascii="Times New Roman" w:hAnsi="Times New Roman" w:cs="Times New Roman"/>
          <w:b/>
          <w:bCs/>
          <w:sz w:val="24"/>
          <w:szCs w:val="24"/>
          <w:lang w:val="it-IT"/>
        </w:rPr>
      </w:pPr>
      <w:bookmarkStart w:id="0" w:name="_GoBack"/>
      <w:bookmarkEnd w:id="0"/>
    </w:p>
    <w:p w:rsidR="00846CAC" w:rsidRPr="00DC1B47" w:rsidRDefault="00846CAC" w:rsidP="00846CAC">
      <w:pPr>
        <w:spacing w:before="120" w:after="120" w:line="240" w:lineRule="auto"/>
        <w:jc w:val="both"/>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lastRenderedPageBreak/>
        <w:t>Strategia de dezvoltare locală a orașului Bolintin Vale</w:t>
      </w:r>
    </w:p>
    <w:p w:rsidR="00846CAC" w:rsidRPr="00DC1B47" w:rsidRDefault="00846CAC" w:rsidP="00846CAC">
      <w:pPr>
        <w:spacing w:after="0" w:line="240" w:lineRule="auto"/>
        <w:jc w:val="both"/>
        <w:rPr>
          <w:rFonts w:ascii="Times New Roman" w:hAnsi="Times New Roman" w:cs="Times New Roman"/>
          <w:sz w:val="24"/>
          <w:szCs w:val="24"/>
          <w:lang w:val="it-IT"/>
        </w:rPr>
      </w:pPr>
      <w:r w:rsidRPr="00DC1B47">
        <w:rPr>
          <w:rFonts w:ascii="Times New Roman" w:hAnsi="Times New Roman" w:cs="Times New Roman"/>
          <w:sz w:val="24"/>
          <w:szCs w:val="24"/>
          <w:lang w:val="it-IT"/>
        </w:rPr>
        <w:t xml:space="preserve">Din adresa Primăriei Bolintin Vale nr. 575/30.01.2017 transmisă către APM Giurgiu, rezultă că numărul proiectelor de mediu cuprinse în Strategia de dezvoltare locală a scăzut la 5, din care unul a fost anulat, rămânând fără obiect în urma finalizării unui alt proiect, mai cuprinzător. Stadiul proiectelor incluse în prezent în </w:t>
      </w:r>
      <w:r>
        <w:rPr>
          <w:rFonts w:ascii="Times New Roman" w:hAnsi="Times New Roman" w:cs="Times New Roman"/>
          <w:sz w:val="24"/>
          <w:szCs w:val="24"/>
          <w:lang w:val="it-IT"/>
        </w:rPr>
        <w:t>această strategie</w:t>
      </w:r>
      <w:r w:rsidRPr="00DC1B47">
        <w:rPr>
          <w:rFonts w:ascii="Times New Roman" w:hAnsi="Times New Roman" w:cs="Times New Roman"/>
          <w:sz w:val="24"/>
          <w:szCs w:val="24"/>
          <w:lang w:val="it-IT"/>
        </w:rPr>
        <w:t xml:space="preserve"> este următorul:</w:t>
      </w:r>
    </w:p>
    <w:p w:rsidR="00846CAC" w:rsidRPr="00C30B18" w:rsidRDefault="00846CAC" w:rsidP="00846CAC">
      <w:pPr>
        <w:spacing w:after="0" w:line="240" w:lineRule="auto"/>
        <w:ind w:left="1434"/>
        <w:jc w:val="both"/>
        <w:rPr>
          <w:rFonts w:ascii="Times New Roman" w:hAnsi="Times New Roman" w:cs="Times New Roman"/>
          <w:color w:val="000000" w:themeColor="text1"/>
          <w:sz w:val="24"/>
          <w:szCs w:val="24"/>
          <w:lang w:val="it-IT"/>
        </w:rPr>
      </w:pPr>
    </w:p>
    <w:p w:rsidR="00846CAC" w:rsidRPr="00C30B18" w:rsidRDefault="00846CAC" w:rsidP="00846CAC">
      <w:pPr>
        <w:numPr>
          <w:ilvl w:val="0"/>
          <w:numId w:val="3"/>
        </w:numPr>
        <w:spacing w:after="0" w:line="240" w:lineRule="auto"/>
        <w:ind w:left="1434" w:hanging="357"/>
        <w:jc w:val="both"/>
        <w:rPr>
          <w:rFonts w:ascii="Times New Roman" w:hAnsi="Times New Roman" w:cs="Times New Roman"/>
          <w:color w:val="000000" w:themeColor="text1"/>
          <w:sz w:val="24"/>
          <w:szCs w:val="24"/>
          <w:lang w:val="it-IT"/>
        </w:rPr>
      </w:pPr>
      <w:r w:rsidRPr="00C30B18">
        <w:rPr>
          <w:rFonts w:ascii="Times New Roman" w:hAnsi="Times New Roman" w:cs="Times New Roman"/>
          <w:b/>
          <w:color w:val="000000" w:themeColor="text1"/>
          <w:sz w:val="24"/>
          <w:szCs w:val="24"/>
          <w:lang w:val="it-IT"/>
        </w:rPr>
        <w:t>1</w:t>
      </w:r>
      <w:r w:rsidRPr="00C30B18">
        <w:rPr>
          <w:rFonts w:ascii="Times New Roman" w:hAnsi="Times New Roman" w:cs="Times New Roman"/>
          <w:color w:val="000000" w:themeColor="text1"/>
          <w:sz w:val="24"/>
          <w:szCs w:val="24"/>
          <w:lang w:val="it-IT"/>
        </w:rPr>
        <w:t xml:space="preserve"> proiect finalizat (ca parte  dintr-un proiect regional);</w:t>
      </w:r>
    </w:p>
    <w:p w:rsidR="00846CAC" w:rsidRPr="00C30B18" w:rsidRDefault="00846CAC" w:rsidP="00846CAC">
      <w:pPr>
        <w:numPr>
          <w:ilvl w:val="0"/>
          <w:numId w:val="3"/>
        </w:numPr>
        <w:spacing w:after="0" w:line="240" w:lineRule="auto"/>
        <w:ind w:left="1434" w:hanging="357"/>
        <w:jc w:val="both"/>
        <w:rPr>
          <w:rFonts w:ascii="Times New Roman" w:hAnsi="Times New Roman" w:cs="Times New Roman"/>
          <w:color w:val="000000" w:themeColor="text1"/>
          <w:sz w:val="24"/>
          <w:szCs w:val="24"/>
          <w:lang w:val="it-IT"/>
        </w:rPr>
      </w:pPr>
      <w:r w:rsidRPr="00C30B18">
        <w:rPr>
          <w:rFonts w:ascii="Times New Roman" w:hAnsi="Times New Roman" w:cs="Times New Roman"/>
          <w:b/>
          <w:bCs/>
          <w:color w:val="000000" w:themeColor="text1"/>
          <w:sz w:val="24"/>
          <w:szCs w:val="24"/>
          <w:lang w:val="it-IT"/>
        </w:rPr>
        <w:t xml:space="preserve">1 </w:t>
      </w:r>
      <w:r w:rsidRPr="00C30B18">
        <w:rPr>
          <w:rFonts w:ascii="Times New Roman" w:hAnsi="Times New Roman" w:cs="Times New Roman"/>
          <w:color w:val="000000" w:themeColor="text1"/>
          <w:sz w:val="24"/>
          <w:szCs w:val="24"/>
          <w:lang w:val="it-IT"/>
        </w:rPr>
        <w:t>proiect în derulare;</w:t>
      </w:r>
    </w:p>
    <w:p w:rsidR="00846CAC" w:rsidRPr="00C30B18" w:rsidRDefault="00846CAC" w:rsidP="00846CAC">
      <w:pPr>
        <w:numPr>
          <w:ilvl w:val="0"/>
          <w:numId w:val="3"/>
        </w:numPr>
        <w:spacing w:after="120" w:line="240" w:lineRule="auto"/>
        <w:ind w:left="1434" w:hanging="357"/>
        <w:jc w:val="both"/>
        <w:rPr>
          <w:rFonts w:ascii="Times New Roman" w:hAnsi="Times New Roman" w:cs="Times New Roman"/>
          <w:color w:val="000000" w:themeColor="text1"/>
          <w:sz w:val="24"/>
          <w:szCs w:val="24"/>
          <w:lang w:val="pt-PT"/>
        </w:rPr>
      </w:pPr>
      <w:r w:rsidRPr="00C30B18">
        <w:rPr>
          <w:rFonts w:ascii="Times New Roman" w:hAnsi="Times New Roman" w:cs="Times New Roman"/>
          <w:b/>
          <w:bCs/>
          <w:color w:val="000000" w:themeColor="text1"/>
          <w:sz w:val="24"/>
          <w:szCs w:val="24"/>
          <w:lang w:val="it-IT"/>
        </w:rPr>
        <w:t xml:space="preserve">2 </w:t>
      </w:r>
      <w:r w:rsidRPr="00C30B18">
        <w:rPr>
          <w:rFonts w:ascii="Times New Roman" w:hAnsi="Times New Roman" w:cs="Times New Roman"/>
          <w:color w:val="000000" w:themeColor="text1"/>
          <w:sz w:val="24"/>
          <w:szCs w:val="24"/>
          <w:lang w:val="it-IT"/>
        </w:rPr>
        <w:t xml:space="preserve">proiecte rămase în stadiu </w:t>
      </w:r>
      <w:r w:rsidRPr="00C30B18">
        <w:rPr>
          <w:rFonts w:ascii="Times New Roman" w:hAnsi="Times New Roman" w:cs="Times New Roman"/>
          <w:color w:val="000000" w:themeColor="text1"/>
          <w:sz w:val="24"/>
          <w:szCs w:val="24"/>
          <w:lang w:val="pt-PT"/>
        </w:rPr>
        <w:t>de propunere.</w:t>
      </w:r>
    </w:p>
    <w:p w:rsidR="00846CAC" w:rsidRPr="00DC1B47" w:rsidRDefault="00846CAC" w:rsidP="00846CAC">
      <w:pPr>
        <w:tabs>
          <w:tab w:val="num" w:pos="72"/>
        </w:tabs>
        <w:spacing w:before="120" w:after="120" w:line="240" w:lineRule="auto"/>
        <w:jc w:val="both"/>
        <w:rPr>
          <w:rFonts w:ascii="Times New Roman" w:hAnsi="Times New Roman" w:cs="Times New Roman"/>
          <w:sz w:val="24"/>
          <w:szCs w:val="24"/>
        </w:rPr>
      </w:pPr>
      <w:proofErr w:type="spellStart"/>
      <w:r w:rsidRPr="00DC1B47">
        <w:rPr>
          <w:rFonts w:ascii="Times New Roman" w:hAnsi="Times New Roman" w:cs="Times New Roman"/>
          <w:sz w:val="24"/>
          <w:szCs w:val="24"/>
        </w:rPr>
        <w:t>Dintre</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proiectele</w:t>
      </w:r>
      <w:proofErr w:type="spellEnd"/>
      <w:r w:rsidRPr="00DC1B47">
        <w:rPr>
          <w:rFonts w:ascii="Times New Roman" w:hAnsi="Times New Roman" w:cs="Times New Roman"/>
          <w:sz w:val="24"/>
          <w:szCs w:val="24"/>
        </w:rPr>
        <w:t xml:space="preserve"> de </w:t>
      </w:r>
      <w:proofErr w:type="spellStart"/>
      <w:r w:rsidRPr="00DC1B47">
        <w:rPr>
          <w:rFonts w:ascii="Times New Roman" w:hAnsi="Times New Roman" w:cs="Times New Roman"/>
          <w:sz w:val="24"/>
          <w:szCs w:val="24"/>
        </w:rPr>
        <w:t>mediu</w:t>
      </w:r>
      <w:proofErr w:type="spellEnd"/>
      <w:r w:rsidRPr="00DC1B47">
        <w:rPr>
          <w:rFonts w:ascii="Times New Roman" w:hAnsi="Times New Roman" w:cs="Times New Roman"/>
          <w:sz w:val="24"/>
          <w:szCs w:val="24"/>
        </w:rPr>
        <w:t xml:space="preserve">, un </w:t>
      </w:r>
      <w:proofErr w:type="spellStart"/>
      <w:r w:rsidRPr="00DC1B47">
        <w:rPr>
          <w:rFonts w:ascii="Times New Roman" w:hAnsi="Times New Roman" w:cs="Times New Roman"/>
          <w:sz w:val="24"/>
          <w:szCs w:val="24"/>
        </w:rPr>
        <w:t>număr</w:t>
      </w:r>
      <w:proofErr w:type="spellEnd"/>
      <w:r w:rsidRPr="00DC1B47">
        <w:rPr>
          <w:rFonts w:ascii="Times New Roman" w:hAnsi="Times New Roman" w:cs="Times New Roman"/>
          <w:sz w:val="24"/>
          <w:szCs w:val="24"/>
        </w:rPr>
        <w:t xml:space="preserve"> de</w:t>
      </w:r>
      <w:r w:rsidRPr="00DC1B47">
        <w:rPr>
          <w:rFonts w:ascii="Times New Roman" w:hAnsi="Times New Roman" w:cs="Times New Roman"/>
          <w:b/>
          <w:bCs/>
          <w:sz w:val="24"/>
          <w:szCs w:val="24"/>
        </w:rPr>
        <w:t xml:space="preserve"> 2 </w:t>
      </w:r>
      <w:proofErr w:type="spellStart"/>
      <w:r w:rsidRPr="00DC1B47">
        <w:rPr>
          <w:rFonts w:ascii="Times New Roman" w:hAnsi="Times New Roman" w:cs="Times New Roman"/>
          <w:sz w:val="24"/>
          <w:szCs w:val="24"/>
        </w:rPr>
        <w:t>proiecte</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respectiv</w:t>
      </w:r>
      <w:proofErr w:type="spellEnd"/>
      <w:r w:rsidRPr="00DC1B47">
        <w:rPr>
          <w:rFonts w:ascii="Times New Roman" w:hAnsi="Times New Roman" w:cs="Times New Roman"/>
          <w:sz w:val="24"/>
          <w:szCs w:val="24"/>
        </w:rPr>
        <w:t xml:space="preserve"> 50,0%, </w:t>
      </w:r>
      <w:proofErr w:type="spellStart"/>
      <w:r w:rsidRPr="00DC1B47">
        <w:rPr>
          <w:rFonts w:ascii="Times New Roman" w:hAnsi="Times New Roman" w:cs="Times New Roman"/>
          <w:sz w:val="24"/>
          <w:szCs w:val="24"/>
        </w:rPr>
        <w:t>vizează</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domeniul</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apei</w:t>
      </w:r>
      <w:proofErr w:type="spellEnd"/>
      <w:r w:rsidRPr="00DC1B47">
        <w:rPr>
          <w:rFonts w:ascii="Times New Roman" w:hAnsi="Times New Roman" w:cs="Times New Roman"/>
          <w:sz w:val="24"/>
          <w:szCs w:val="24"/>
        </w:rPr>
        <w:t xml:space="preserve">, </w:t>
      </w:r>
      <w:r w:rsidRPr="00DC1B47">
        <w:rPr>
          <w:rFonts w:ascii="Times New Roman" w:hAnsi="Times New Roman" w:cs="Times New Roman"/>
          <w:b/>
          <w:bCs/>
          <w:sz w:val="24"/>
          <w:szCs w:val="24"/>
        </w:rPr>
        <w:t xml:space="preserve">1 </w:t>
      </w:r>
      <w:proofErr w:type="spellStart"/>
      <w:r w:rsidRPr="00DC1B47">
        <w:rPr>
          <w:rFonts w:ascii="Times New Roman" w:hAnsi="Times New Roman" w:cs="Times New Roman"/>
          <w:sz w:val="24"/>
          <w:szCs w:val="24"/>
        </w:rPr>
        <w:t>turismul</w:t>
      </w:r>
      <w:proofErr w:type="spellEnd"/>
      <w:r w:rsidRPr="00DC1B47">
        <w:rPr>
          <w:rFonts w:ascii="Times New Roman" w:hAnsi="Times New Roman" w:cs="Times New Roman"/>
          <w:sz w:val="24"/>
          <w:szCs w:val="24"/>
        </w:rPr>
        <w:t xml:space="preserve"> ecologic </w:t>
      </w:r>
      <w:proofErr w:type="spellStart"/>
      <w:r w:rsidRPr="00DC1B47">
        <w:rPr>
          <w:rFonts w:ascii="Times New Roman" w:hAnsi="Times New Roman" w:cs="Times New Roman"/>
          <w:sz w:val="24"/>
          <w:szCs w:val="24"/>
        </w:rPr>
        <w:t>şi</w:t>
      </w:r>
      <w:proofErr w:type="spellEnd"/>
      <w:r w:rsidRPr="00DC1B47">
        <w:rPr>
          <w:rFonts w:ascii="Times New Roman" w:hAnsi="Times New Roman" w:cs="Times New Roman"/>
          <w:sz w:val="24"/>
          <w:szCs w:val="24"/>
        </w:rPr>
        <w:t xml:space="preserve"> </w:t>
      </w:r>
      <w:r w:rsidRPr="00DC1B47">
        <w:rPr>
          <w:rFonts w:ascii="Times New Roman" w:hAnsi="Times New Roman" w:cs="Times New Roman"/>
          <w:b/>
          <w:bCs/>
          <w:sz w:val="24"/>
          <w:szCs w:val="24"/>
        </w:rPr>
        <w:t xml:space="preserve">1 </w:t>
      </w:r>
      <w:proofErr w:type="spellStart"/>
      <w:r w:rsidRPr="00DC1B47">
        <w:rPr>
          <w:rFonts w:ascii="Times New Roman" w:hAnsi="Times New Roman" w:cs="Times New Roman"/>
          <w:sz w:val="24"/>
          <w:szCs w:val="24"/>
        </w:rPr>
        <w:t>calitatea</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aerului</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în</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proporție</w:t>
      </w:r>
      <w:proofErr w:type="spellEnd"/>
      <w:r w:rsidRPr="00DC1B47">
        <w:rPr>
          <w:rFonts w:ascii="Times New Roman" w:hAnsi="Times New Roman" w:cs="Times New Roman"/>
          <w:sz w:val="24"/>
          <w:szCs w:val="24"/>
        </w:rPr>
        <w:t xml:space="preserve"> de </w:t>
      </w:r>
      <w:proofErr w:type="spellStart"/>
      <w:r w:rsidRPr="00DC1B47">
        <w:rPr>
          <w:rFonts w:ascii="Times New Roman" w:hAnsi="Times New Roman" w:cs="Times New Roman"/>
          <w:sz w:val="24"/>
          <w:szCs w:val="24"/>
        </w:rPr>
        <w:t>câte</w:t>
      </w:r>
      <w:proofErr w:type="spellEnd"/>
      <w:r w:rsidRPr="00DC1B47">
        <w:rPr>
          <w:rFonts w:ascii="Times New Roman" w:hAnsi="Times New Roman" w:cs="Times New Roman"/>
          <w:sz w:val="24"/>
          <w:szCs w:val="24"/>
        </w:rPr>
        <w:t xml:space="preserve"> 25,0%.</w:t>
      </w:r>
    </w:p>
    <w:p w:rsidR="00846CAC" w:rsidRPr="00DC1B47" w:rsidRDefault="00846CAC" w:rsidP="00846CAC">
      <w:pPr>
        <w:spacing w:after="120" w:line="240" w:lineRule="auto"/>
        <w:jc w:val="both"/>
        <w:rPr>
          <w:rFonts w:ascii="Times New Roman" w:hAnsi="Times New Roman" w:cs="Times New Roman"/>
          <w:sz w:val="24"/>
          <w:szCs w:val="24"/>
        </w:rPr>
      </w:pPr>
      <w:proofErr w:type="spellStart"/>
      <w:r w:rsidRPr="00DC1B47">
        <w:rPr>
          <w:rFonts w:ascii="Times New Roman" w:hAnsi="Times New Roman" w:cs="Times New Roman"/>
          <w:sz w:val="24"/>
          <w:szCs w:val="24"/>
        </w:rPr>
        <w:t>Dintre</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cele</w:t>
      </w:r>
      <w:proofErr w:type="spellEnd"/>
      <w:r w:rsidRPr="00DC1B47">
        <w:rPr>
          <w:rFonts w:ascii="Times New Roman" w:hAnsi="Times New Roman" w:cs="Times New Roman"/>
          <w:sz w:val="24"/>
          <w:szCs w:val="24"/>
        </w:rPr>
        <w:t xml:space="preserve"> </w:t>
      </w:r>
      <w:r w:rsidRPr="00DC1B47">
        <w:rPr>
          <w:rFonts w:ascii="Times New Roman" w:hAnsi="Times New Roman" w:cs="Times New Roman"/>
          <w:b/>
          <w:bCs/>
          <w:sz w:val="24"/>
          <w:szCs w:val="24"/>
        </w:rPr>
        <w:t xml:space="preserve">4 </w:t>
      </w:r>
      <w:proofErr w:type="spellStart"/>
      <w:r w:rsidRPr="00DC1B47">
        <w:rPr>
          <w:rFonts w:ascii="Times New Roman" w:hAnsi="Times New Roman" w:cs="Times New Roman"/>
          <w:sz w:val="24"/>
          <w:szCs w:val="24"/>
        </w:rPr>
        <w:t>proiecte</w:t>
      </w:r>
      <w:proofErr w:type="spellEnd"/>
      <w:r w:rsidRPr="00DC1B47">
        <w:rPr>
          <w:rFonts w:ascii="Times New Roman" w:hAnsi="Times New Roman" w:cs="Times New Roman"/>
          <w:sz w:val="24"/>
          <w:szCs w:val="24"/>
        </w:rPr>
        <w:t xml:space="preserve"> de </w:t>
      </w:r>
      <w:proofErr w:type="spellStart"/>
      <w:r w:rsidRPr="00DC1B47">
        <w:rPr>
          <w:rFonts w:ascii="Times New Roman" w:hAnsi="Times New Roman" w:cs="Times New Roman"/>
          <w:sz w:val="24"/>
          <w:szCs w:val="24"/>
        </w:rPr>
        <w:t>mediu</w:t>
      </w:r>
      <w:proofErr w:type="spellEnd"/>
      <w:r w:rsidRPr="00DC1B47">
        <w:rPr>
          <w:rFonts w:ascii="Times New Roman" w:hAnsi="Times New Roman" w:cs="Times New Roman"/>
          <w:sz w:val="24"/>
          <w:szCs w:val="24"/>
        </w:rPr>
        <w:t xml:space="preserve"> ale </w:t>
      </w:r>
      <w:proofErr w:type="spellStart"/>
      <w:r w:rsidRPr="00DC1B47">
        <w:rPr>
          <w:rFonts w:ascii="Times New Roman" w:hAnsi="Times New Roman" w:cs="Times New Roman"/>
          <w:sz w:val="24"/>
          <w:szCs w:val="24"/>
        </w:rPr>
        <w:t>Agendei</w:t>
      </w:r>
      <w:proofErr w:type="spellEnd"/>
      <w:r w:rsidRPr="00DC1B47">
        <w:rPr>
          <w:rFonts w:ascii="Times New Roman" w:hAnsi="Times New Roman" w:cs="Times New Roman"/>
          <w:sz w:val="24"/>
          <w:szCs w:val="24"/>
        </w:rPr>
        <w:t xml:space="preserve"> Locale 21 a </w:t>
      </w:r>
      <w:proofErr w:type="spellStart"/>
      <w:r w:rsidRPr="00DC1B47">
        <w:rPr>
          <w:rFonts w:ascii="Times New Roman" w:hAnsi="Times New Roman" w:cs="Times New Roman"/>
          <w:sz w:val="24"/>
          <w:szCs w:val="24"/>
        </w:rPr>
        <w:t>oraşului</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Bolintin</w:t>
      </w:r>
      <w:proofErr w:type="spellEnd"/>
      <w:r w:rsidRPr="00DC1B47">
        <w:rPr>
          <w:rFonts w:ascii="Times New Roman" w:hAnsi="Times New Roman" w:cs="Times New Roman"/>
          <w:sz w:val="24"/>
          <w:szCs w:val="24"/>
        </w:rPr>
        <w:t xml:space="preserve"> Vale, </w:t>
      </w:r>
      <w:r w:rsidRPr="00DC1B47">
        <w:rPr>
          <w:rFonts w:ascii="Times New Roman" w:hAnsi="Times New Roman" w:cs="Times New Roman"/>
          <w:b/>
          <w:bCs/>
          <w:sz w:val="24"/>
          <w:szCs w:val="24"/>
        </w:rPr>
        <w:t>1</w:t>
      </w:r>
      <w:r w:rsidRPr="00DC1B47">
        <w:rPr>
          <w:rFonts w:ascii="Times New Roman" w:hAnsi="Times New Roman" w:cs="Times New Roman"/>
          <w:sz w:val="24"/>
          <w:szCs w:val="24"/>
        </w:rPr>
        <w:t xml:space="preserve">este </w:t>
      </w:r>
      <w:proofErr w:type="spellStart"/>
      <w:r w:rsidRPr="00DC1B47">
        <w:rPr>
          <w:rFonts w:ascii="Times New Roman" w:hAnsi="Times New Roman" w:cs="Times New Roman"/>
          <w:sz w:val="24"/>
          <w:szCs w:val="24"/>
        </w:rPr>
        <w:t>realizat</w:t>
      </w:r>
      <w:proofErr w:type="spellEnd"/>
      <w:r w:rsidRPr="00DC1B47">
        <w:rPr>
          <w:rFonts w:ascii="Times New Roman" w:hAnsi="Times New Roman" w:cs="Times New Roman"/>
          <w:sz w:val="24"/>
          <w:szCs w:val="24"/>
        </w:rPr>
        <w:t xml:space="preserve">, </w:t>
      </w:r>
      <w:r w:rsidRPr="00DC1B47">
        <w:rPr>
          <w:rFonts w:ascii="Times New Roman" w:hAnsi="Times New Roman" w:cs="Times New Roman"/>
          <w:b/>
          <w:bCs/>
          <w:sz w:val="24"/>
          <w:szCs w:val="24"/>
        </w:rPr>
        <w:t xml:space="preserve"> 1 </w:t>
      </w:r>
      <w:r w:rsidRPr="00DC1B47">
        <w:rPr>
          <w:rFonts w:ascii="Times New Roman" w:hAnsi="Times New Roman" w:cs="Times New Roman"/>
          <w:sz w:val="24"/>
          <w:szCs w:val="24"/>
        </w:rPr>
        <w:t xml:space="preserve">se </w:t>
      </w:r>
      <w:proofErr w:type="spellStart"/>
      <w:r w:rsidRPr="00DC1B47">
        <w:rPr>
          <w:rFonts w:ascii="Times New Roman" w:hAnsi="Times New Roman" w:cs="Times New Roman"/>
          <w:sz w:val="24"/>
          <w:szCs w:val="24"/>
        </w:rPr>
        <w:t>află</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în</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derulare</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iar</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celelate</w:t>
      </w:r>
      <w:proofErr w:type="spellEnd"/>
      <w:r w:rsidRPr="00DC1B47">
        <w:rPr>
          <w:rFonts w:ascii="Times New Roman" w:hAnsi="Times New Roman" w:cs="Times New Roman"/>
          <w:sz w:val="24"/>
          <w:szCs w:val="24"/>
        </w:rPr>
        <w:t xml:space="preserve"> </w:t>
      </w:r>
      <w:r w:rsidRPr="00DC1B47">
        <w:rPr>
          <w:rFonts w:ascii="Times New Roman" w:hAnsi="Times New Roman" w:cs="Times New Roman"/>
          <w:b/>
          <w:bCs/>
          <w:sz w:val="24"/>
          <w:szCs w:val="24"/>
        </w:rPr>
        <w:t xml:space="preserve">2 </w:t>
      </w:r>
      <w:proofErr w:type="spellStart"/>
      <w:r w:rsidRPr="00DC1B47">
        <w:rPr>
          <w:rFonts w:ascii="Times New Roman" w:hAnsi="Times New Roman" w:cs="Times New Roman"/>
          <w:sz w:val="24"/>
          <w:szCs w:val="24"/>
        </w:rPr>
        <w:t>sunt</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în</w:t>
      </w:r>
      <w:proofErr w:type="spellEnd"/>
      <w:r w:rsidRPr="00DC1B47">
        <w:rPr>
          <w:rFonts w:ascii="Times New Roman" w:hAnsi="Times New Roman" w:cs="Times New Roman"/>
          <w:sz w:val="24"/>
          <w:szCs w:val="24"/>
        </w:rPr>
        <w:t xml:space="preserve"> </w:t>
      </w:r>
      <w:proofErr w:type="spellStart"/>
      <w:r w:rsidRPr="00DC1B47">
        <w:rPr>
          <w:rFonts w:ascii="Times New Roman" w:hAnsi="Times New Roman" w:cs="Times New Roman"/>
          <w:sz w:val="24"/>
          <w:szCs w:val="24"/>
        </w:rPr>
        <w:t>stadiu</w:t>
      </w:r>
      <w:proofErr w:type="spellEnd"/>
      <w:r w:rsidRPr="00DC1B47">
        <w:rPr>
          <w:rFonts w:ascii="Times New Roman" w:hAnsi="Times New Roman" w:cs="Times New Roman"/>
          <w:sz w:val="24"/>
          <w:szCs w:val="24"/>
        </w:rPr>
        <w:t xml:space="preserve"> de </w:t>
      </w:r>
      <w:proofErr w:type="spellStart"/>
      <w:r w:rsidRPr="00DC1B47">
        <w:rPr>
          <w:rFonts w:ascii="Times New Roman" w:hAnsi="Times New Roman" w:cs="Times New Roman"/>
          <w:sz w:val="24"/>
          <w:szCs w:val="24"/>
        </w:rPr>
        <w:t>propunere</w:t>
      </w:r>
      <w:proofErr w:type="spellEnd"/>
      <w:r w:rsidRPr="00DC1B47">
        <w:rPr>
          <w:rFonts w:ascii="Times New Roman" w:hAnsi="Times New Roman" w:cs="Times New Roman"/>
          <w:sz w:val="24"/>
          <w:szCs w:val="24"/>
        </w:rPr>
        <w:t>.</w:t>
      </w:r>
    </w:p>
    <w:p w:rsidR="00846CAC" w:rsidRPr="00DC1B47" w:rsidRDefault="00846CAC" w:rsidP="00846CAC">
      <w:pPr>
        <w:spacing w:after="0" w:line="240" w:lineRule="auto"/>
        <w:ind w:left="-108" w:right="-108"/>
        <w:jc w:val="center"/>
        <w:rPr>
          <w:rFonts w:ascii="Times New Roman" w:hAnsi="Times New Roman" w:cs="Times New Roman"/>
          <w:sz w:val="24"/>
          <w:szCs w:val="24"/>
        </w:rPr>
      </w:pPr>
    </w:p>
    <w:p w:rsidR="00846CAC" w:rsidRPr="00DC1B47" w:rsidRDefault="00846CAC" w:rsidP="00846CAC">
      <w:pPr>
        <w:spacing w:after="120" w:line="240" w:lineRule="auto"/>
        <w:jc w:val="both"/>
        <w:rPr>
          <w:rFonts w:ascii="Times New Roman" w:hAnsi="Times New Roman" w:cs="Times New Roman"/>
          <w:sz w:val="24"/>
          <w:szCs w:val="24"/>
        </w:rPr>
      </w:pPr>
    </w:p>
    <w:p w:rsidR="00846CAC" w:rsidRPr="00DC1B47" w:rsidRDefault="00846CAC" w:rsidP="00846CAC">
      <w:pPr>
        <w:spacing w:after="120" w:line="240" w:lineRule="auto"/>
        <w:jc w:val="center"/>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t xml:space="preserve">SITUAȚIA PROIECTELOR DE MEDIU CUPRINSE ÎN </w:t>
      </w:r>
    </w:p>
    <w:p w:rsidR="00846CAC" w:rsidRPr="00DC1B47" w:rsidRDefault="00846CAC" w:rsidP="00846CAC">
      <w:pPr>
        <w:spacing w:after="120" w:line="240" w:lineRule="auto"/>
        <w:jc w:val="center"/>
        <w:rPr>
          <w:rFonts w:ascii="Times New Roman" w:hAnsi="Times New Roman" w:cs="Times New Roman"/>
          <w:b/>
          <w:bCs/>
          <w:sz w:val="24"/>
          <w:szCs w:val="24"/>
          <w:lang w:val="it-IT"/>
        </w:rPr>
      </w:pPr>
      <w:r w:rsidRPr="00DC1B47">
        <w:rPr>
          <w:rFonts w:ascii="Times New Roman" w:hAnsi="Times New Roman" w:cs="Times New Roman"/>
          <w:b/>
          <w:bCs/>
          <w:sz w:val="24"/>
          <w:szCs w:val="24"/>
          <w:lang w:val="it-IT"/>
        </w:rPr>
        <w:t>STRATEGIA DE DEZVOLTARE LOCALĂ  2014-2020 A ORAȘULUI BOLINTIN VALE</w:t>
      </w:r>
    </w:p>
    <w:p w:rsidR="00846CAC" w:rsidRPr="00DC1B47" w:rsidRDefault="00846CAC" w:rsidP="00846CAC">
      <w:pPr>
        <w:spacing w:after="120" w:line="240" w:lineRule="auto"/>
        <w:jc w:val="center"/>
        <w:rPr>
          <w:rFonts w:ascii="Times New Roman" w:hAnsi="Times New Roman" w:cs="Times New Roman"/>
          <w:b/>
          <w:bCs/>
          <w:sz w:val="24"/>
          <w:szCs w:val="24"/>
          <w:lang w:val="pt-BR"/>
        </w:rPr>
      </w:pPr>
      <w:r w:rsidRPr="00DC1B47">
        <w:rPr>
          <w:rFonts w:ascii="Times New Roman" w:hAnsi="Times New Roman" w:cs="Times New Roman"/>
          <w:b/>
          <w:bCs/>
          <w:sz w:val="24"/>
          <w:szCs w:val="24"/>
          <w:lang w:val="pt-BR"/>
        </w:rPr>
        <w:t>sem II 2016</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041"/>
        <w:gridCol w:w="1813"/>
        <w:gridCol w:w="990"/>
        <w:gridCol w:w="1218"/>
        <w:gridCol w:w="1739"/>
        <w:gridCol w:w="1980"/>
      </w:tblGrid>
      <w:tr w:rsidR="00846CAC" w:rsidRPr="00DC1B47" w:rsidTr="006D6160">
        <w:trPr>
          <w:trHeight w:val="638"/>
          <w:tblHeader/>
        </w:trPr>
        <w:tc>
          <w:tcPr>
            <w:tcW w:w="384"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138" w:right="-108"/>
              <w:jc w:val="center"/>
              <w:rPr>
                <w:rFonts w:ascii="Times New Roman" w:hAnsi="Times New Roman" w:cs="Times New Roman"/>
                <w:b/>
                <w:bCs/>
                <w:sz w:val="20"/>
                <w:szCs w:val="20"/>
              </w:rPr>
            </w:pPr>
            <w:r w:rsidRPr="00DC1B47">
              <w:rPr>
                <w:rFonts w:ascii="Times New Roman" w:hAnsi="Times New Roman" w:cs="Times New Roman"/>
                <w:b/>
                <w:bCs/>
                <w:sz w:val="20"/>
                <w:szCs w:val="20"/>
              </w:rPr>
              <w:t>Nr.</w:t>
            </w:r>
          </w:p>
          <w:p w:rsidR="00846CAC" w:rsidRPr="00DC1B47" w:rsidRDefault="00846CAC" w:rsidP="006D6160">
            <w:pPr>
              <w:spacing w:after="0" w:line="240" w:lineRule="auto"/>
              <w:ind w:left="-138" w:right="-108"/>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crt</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128" w:right="-169"/>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Denumire</w:t>
            </w:r>
            <w:proofErr w:type="spellEnd"/>
            <w:r w:rsidRPr="00DC1B47">
              <w:rPr>
                <w:rFonts w:ascii="Times New Roman" w:hAnsi="Times New Roman" w:cs="Times New Roman"/>
                <w:b/>
                <w:bCs/>
                <w:sz w:val="20"/>
                <w:szCs w:val="20"/>
              </w:rPr>
              <w:t xml:space="preserve"> </w:t>
            </w:r>
            <w:proofErr w:type="spellStart"/>
            <w:r w:rsidRPr="00DC1B47">
              <w:rPr>
                <w:rFonts w:ascii="Times New Roman" w:hAnsi="Times New Roman" w:cs="Times New Roman"/>
                <w:b/>
                <w:bCs/>
                <w:sz w:val="20"/>
                <w:szCs w:val="20"/>
              </w:rPr>
              <w:t>proiect</w:t>
            </w:r>
            <w:proofErr w:type="spellEnd"/>
            <w:r w:rsidRPr="00DC1B47">
              <w:rPr>
                <w:rFonts w:ascii="Times New Roman" w:hAnsi="Times New Roman" w:cs="Times New Roman"/>
                <w:b/>
                <w:bCs/>
                <w:sz w:val="20"/>
                <w:szCs w:val="20"/>
              </w:rPr>
              <w:t xml:space="preserve">/ </w:t>
            </w:r>
            <w:proofErr w:type="spellStart"/>
            <w:r w:rsidRPr="00DC1B47">
              <w:rPr>
                <w:rFonts w:ascii="Times New Roman" w:hAnsi="Times New Roman" w:cs="Times New Roman"/>
                <w:b/>
                <w:bCs/>
                <w:sz w:val="20"/>
                <w:szCs w:val="20"/>
              </w:rPr>
              <w:t>Beneficiar</w:t>
            </w:r>
            <w:proofErr w:type="spellEnd"/>
          </w:p>
        </w:tc>
        <w:tc>
          <w:tcPr>
            <w:tcW w:w="1813"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283" w:right="-250"/>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Localizare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108" w:right="-108"/>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Domeniu</w:t>
            </w:r>
            <w:proofErr w:type="spellEnd"/>
          </w:p>
          <w:p w:rsidR="00846CAC" w:rsidRPr="00DC1B47" w:rsidRDefault="00846CAC" w:rsidP="006D6160">
            <w:pPr>
              <w:spacing w:after="0" w:line="240" w:lineRule="auto"/>
              <w:ind w:left="-108" w:right="-108"/>
              <w:jc w:val="center"/>
              <w:rPr>
                <w:rFonts w:ascii="Times New Roman" w:hAnsi="Times New Roman" w:cs="Times New Roman"/>
                <w:b/>
                <w:bCs/>
                <w:sz w:val="20"/>
                <w:szCs w:val="20"/>
              </w:rPr>
            </w:pPr>
            <w:r w:rsidRPr="00DC1B47">
              <w:rPr>
                <w:rFonts w:ascii="Times New Roman" w:hAnsi="Times New Roman" w:cs="Times New Roman"/>
                <w:b/>
                <w:bCs/>
                <w:sz w:val="20"/>
                <w:szCs w:val="20"/>
              </w:rPr>
              <w:t xml:space="preserve">de </w:t>
            </w:r>
            <w:proofErr w:type="spellStart"/>
            <w:r w:rsidRPr="00DC1B47">
              <w:rPr>
                <w:rFonts w:ascii="Times New Roman" w:hAnsi="Times New Roman" w:cs="Times New Roman"/>
                <w:b/>
                <w:bCs/>
                <w:sz w:val="20"/>
                <w:szCs w:val="20"/>
              </w:rPr>
              <w:t>mediu</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84"/>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Stadiu</w:t>
            </w:r>
            <w:proofErr w:type="spellEnd"/>
            <w:r w:rsidRPr="00DC1B47">
              <w:rPr>
                <w:rFonts w:ascii="Times New Roman" w:hAnsi="Times New Roman" w:cs="Times New Roman"/>
                <w:b/>
                <w:bCs/>
                <w:sz w:val="20"/>
                <w:szCs w:val="20"/>
              </w:rPr>
              <w:t xml:space="preserve"> de </w:t>
            </w:r>
            <w:proofErr w:type="spellStart"/>
            <w:r w:rsidRPr="00DC1B47">
              <w:rPr>
                <w:rFonts w:ascii="Times New Roman" w:hAnsi="Times New Roman" w:cs="Times New Roman"/>
                <w:b/>
                <w:bCs/>
                <w:sz w:val="20"/>
                <w:szCs w:val="20"/>
              </w:rPr>
              <w:t>realizare</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ind w:left="-108" w:right="-88"/>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Surse</w:t>
            </w:r>
            <w:proofErr w:type="spellEnd"/>
            <w:r w:rsidRPr="00DC1B47">
              <w:rPr>
                <w:rFonts w:ascii="Times New Roman" w:hAnsi="Times New Roman" w:cs="Times New Roman"/>
                <w:b/>
                <w:bCs/>
                <w:sz w:val="20"/>
                <w:szCs w:val="20"/>
              </w:rPr>
              <w:t xml:space="preserve"> de</w:t>
            </w:r>
          </w:p>
          <w:p w:rsidR="00846CAC" w:rsidRPr="00DC1B47" w:rsidRDefault="00846CAC" w:rsidP="006D6160">
            <w:pPr>
              <w:spacing w:after="0" w:line="240" w:lineRule="auto"/>
              <w:ind w:left="-108" w:right="-88"/>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finanţare</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CCFFCC"/>
            <w:vAlign w:val="center"/>
          </w:tcPr>
          <w:p w:rsidR="00846CAC" w:rsidRPr="00DC1B47" w:rsidRDefault="00846CAC" w:rsidP="006D6160">
            <w:pPr>
              <w:spacing w:after="0" w:line="240" w:lineRule="auto"/>
              <w:jc w:val="center"/>
              <w:rPr>
                <w:rFonts w:ascii="Times New Roman" w:hAnsi="Times New Roman" w:cs="Times New Roman"/>
                <w:b/>
                <w:bCs/>
                <w:sz w:val="20"/>
                <w:szCs w:val="20"/>
              </w:rPr>
            </w:pPr>
            <w:r w:rsidRPr="00DC1B47">
              <w:rPr>
                <w:rFonts w:ascii="Times New Roman" w:hAnsi="Times New Roman" w:cs="Times New Roman"/>
                <w:b/>
                <w:bCs/>
                <w:sz w:val="20"/>
                <w:szCs w:val="20"/>
              </w:rPr>
              <w:t>Obs.</w:t>
            </w:r>
          </w:p>
        </w:tc>
      </w:tr>
      <w:tr w:rsidR="00846CAC" w:rsidRPr="00DC1B47" w:rsidTr="006D6160">
        <w:trPr>
          <w:trHeight w:val="881"/>
        </w:trPr>
        <w:tc>
          <w:tcPr>
            <w:tcW w:w="384"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846CAC">
            <w:pPr>
              <w:numPr>
                <w:ilvl w:val="0"/>
                <w:numId w:val="4"/>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right="-108"/>
              <w:rPr>
                <w:rFonts w:ascii="Times New Roman" w:hAnsi="Times New Roman" w:cs="Times New Roman"/>
                <w:sz w:val="20"/>
                <w:szCs w:val="20"/>
              </w:rPr>
            </w:pPr>
            <w:proofErr w:type="spellStart"/>
            <w:r w:rsidRPr="00DC1B47">
              <w:rPr>
                <w:rFonts w:ascii="Times New Roman" w:hAnsi="Times New Roman" w:cs="Times New Roman"/>
                <w:sz w:val="20"/>
                <w:szCs w:val="20"/>
              </w:rPr>
              <w:t>Reabilitarea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și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extinderea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reţelei</w:t>
            </w:r>
            <w:proofErr w:type="spellEnd"/>
            <w:r w:rsidRPr="00DC1B47">
              <w:rPr>
                <w:rFonts w:ascii="Times New Roman" w:hAnsi="Times New Roman" w:cs="Times New Roman"/>
                <w:sz w:val="20"/>
                <w:szCs w:val="20"/>
              </w:rPr>
              <w:t xml:space="preserve"> de </w:t>
            </w:r>
            <w:proofErr w:type="spellStart"/>
            <w:r w:rsidRPr="00DC1B47">
              <w:rPr>
                <w:rFonts w:ascii="Times New Roman" w:hAnsi="Times New Roman" w:cs="Times New Roman"/>
                <w:sz w:val="20"/>
                <w:szCs w:val="20"/>
              </w:rPr>
              <w:t>canalizare</w:t>
            </w:r>
            <w:proofErr w:type="spellEnd"/>
            <w:r w:rsidRPr="00DC1B47">
              <w:rPr>
                <w:rFonts w:ascii="Times New Roman" w:hAnsi="Times New Roman" w:cs="Times New Roman"/>
                <w:sz w:val="20"/>
                <w:szCs w:val="20"/>
              </w:rPr>
              <w:t xml:space="preserve"> ape </w:t>
            </w:r>
            <w:proofErr w:type="spellStart"/>
            <w:r w:rsidRPr="00DC1B47">
              <w:rPr>
                <w:rFonts w:ascii="Times New Roman" w:hAnsi="Times New Roman" w:cs="Times New Roman"/>
                <w:sz w:val="20"/>
                <w:szCs w:val="20"/>
              </w:rPr>
              <w:t>menajere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și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pluvuiale</w:t>
            </w:r>
            <w:proofErr w:type="spellEnd"/>
            <w:r w:rsidRPr="00DC1B47">
              <w:rPr>
                <w:rFonts w:ascii="Times New Roman" w:hAnsi="Times New Roman" w:cs="Times New Roman"/>
                <w:sz w:val="20"/>
                <w:szCs w:val="20"/>
              </w:rPr>
              <w:t xml:space="preserve"> a </w:t>
            </w:r>
            <w:proofErr w:type="spellStart"/>
            <w:r w:rsidRPr="00DC1B47">
              <w:rPr>
                <w:rFonts w:ascii="Times New Roman" w:hAnsi="Times New Roman" w:cs="Times New Roman"/>
                <w:sz w:val="20"/>
                <w:szCs w:val="20"/>
              </w:rPr>
              <w:t>oraşului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BolintinVale</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Oraş</w:t>
            </w:r>
            <w:proofErr w:type="spellEnd"/>
          </w:p>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Bolintin</w:t>
            </w:r>
            <w:proofErr w:type="spellEnd"/>
            <w:r w:rsidRPr="00DC1B47">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În</w:t>
            </w:r>
            <w:proofErr w:type="spellEnd"/>
            <w:r w:rsidRPr="00DC1B47">
              <w:rPr>
                <w:rFonts w:ascii="Times New Roman" w:hAnsi="Times New Roman" w:cs="Times New Roman"/>
                <w:b/>
                <w:bCs/>
                <w:sz w:val="20"/>
                <w:szCs w:val="20"/>
              </w:rPr>
              <w:t xml:space="preserve"> curs de </w:t>
            </w:r>
            <w:proofErr w:type="spellStart"/>
            <w:r w:rsidRPr="00DC1B47">
              <w:rPr>
                <w:rFonts w:ascii="Times New Roman" w:hAnsi="Times New Roman" w:cs="Times New Roman"/>
                <w:b/>
                <w:bCs/>
                <w:sz w:val="20"/>
                <w:szCs w:val="20"/>
              </w:rPr>
              <w:t>realizare</w:t>
            </w:r>
            <w:proofErr w:type="spellEnd"/>
          </w:p>
          <w:p w:rsidR="00846CAC" w:rsidRPr="00DC1B47" w:rsidRDefault="00846CAC" w:rsidP="006D6160">
            <w:pPr>
              <w:spacing w:after="0" w:line="240" w:lineRule="auto"/>
              <w:jc w:val="center"/>
              <w:rPr>
                <w:rFonts w:ascii="Times New Roman" w:hAnsi="Times New Roman" w:cs="Times New Roman"/>
                <w:sz w:val="20"/>
                <w:szCs w:val="20"/>
              </w:rPr>
            </w:pPr>
          </w:p>
          <w:p w:rsidR="00846CAC" w:rsidRPr="00DC1B47" w:rsidRDefault="00846CAC" w:rsidP="006D6160">
            <w:pPr>
              <w:spacing w:after="0" w:line="240" w:lineRule="auto"/>
              <w:jc w:val="center"/>
              <w:rPr>
                <w:rFonts w:ascii="Times New Roman" w:hAnsi="Times New Roman" w:cs="Times New Roman"/>
                <w:sz w:val="20"/>
                <w:szCs w:val="20"/>
              </w:rPr>
            </w:pPr>
            <w:r w:rsidRPr="00DC1B47">
              <w:rPr>
                <w:rFonts w:ascii="Times New Roman" w:hAnsi="Times New Roman" w:cs="Times New Roman"/>
                <w:sz w:val="20"/>
                <w:szCs w:val="20"/>
              </w:rPr>
              <w:t>98,0%</w:t>
            </w:r>
          </w:p>
          <w:p w:rsidR="00846CAC" w:rsidRPr="00DC1B47" w:rsidRDefault="00846CAC" w:rsidP="006D6160">
            <w:pPr>
              <w:spacing w:after="0" w:line="240" w:lineRule="auto"/>
              <w:rPr>
                <w:rFonts w:ascii="Times New Roman" w:hAnsi="Times New Roman" w:cs="Times New Roman"/>
                <w:b/>
                <w:bCs/>
                <w:sz w:val="20"/>
                <w:szCs w:val="20"/>
              </w:rPr>
            </w:pPr>
          </w:p>
        </w:tc>
        <w:tc>
          <w:tcPr>
            <w:tcW w:w="1739"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Bugetul</w:t>
            </w:r>
            <w:proofErr w:type="spellEnd"/>
            <w:r w:rsidRPr="00DC1B47">
              <w:rPr>
                <w:rFonts w:ascii="Times New Roman" w:hAnsi="Times New Roman" w:cs="Times New Roman"/>
                <w:sz w:val="20"/>
                <w:szCs w:val="20"/>
              </w:rPr>
              <w:t xml:space="preserve"> local,</w:t>
            </w:r>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Bugetul</w:t>
            </w:r>
            <w:proofErr w:type="spellEnd"/>
            <w:r w:rsidRPr="00DC1B47">
              <w:rPr>
                <w:rFonts w:ascii="Times New Roman" w:hAnsi="Times New Roman" w:cs="Times New Roman"/>
                <w:sz w:val="20"/>
                <w:szCs w:val="20"/>
              </w:rPr>
              <w:t xml:space="preserve"> de Stat</w:t>
            </w:r>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Contribuția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operatorului</w:t>
            </w:r>
            <w:proofErr w:type="spellEnd"/>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Fondul</w:t>
            </w:r>
            <w:proofErr w:type="spellEnd"/>
            <w:r w:rsidRPr="00DC1B47">
              <w:rPr>
                <w:rFonts w:ascii="Times New Roman" w:hAnsi="Times New Roman" w:cs="Times New Roman"/>
                <w:sz w:val="20"/>
                <w:szCs w:val="20"/>
              </w:rPr>
              <w:t xml:space="preserve"> de </w:t>
            </w:r>
            <w:proofErr w:type="spellStart"/>
            <w:r w:rsidRPr="00DC1B47">
              <w:rPr>
                <w:rFonts w:ascii="Times New Roman" w:hAnsi="Times New Roman" w:cs="Times New Roman"/>
                <w:sz w:val="20"/>
                <w:szCs w:val="20"/>
              </w:rPr>
              <w:t>Coeziune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pStyle w:val="Corptext2"/>
              <w:spacing w:line="240" w:lineRule="auto"/>
              <w:ind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În</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cadrul</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proiectului</w:t>
            </w:r>
            <w:proofErr w:type="spellEnd"/>
          </w:p>
          <w:p w:rsidR="00846CAC" w:rsidRPr="00DC1B47" w:rsidRDefault="00846CAC" w:rsidP="006D6160">
            <w:pPr>
              <w:pStyle w:val="Corptext2"/>
              <w:spacing w:line="240" w:lineRule="auto"/>
              <w:ind w:right="-108"/>
              <w:jc w:val="center"/>
              <w:rPr>
                <w:rFonts w:ascii="Times New Roman" w:hAnsi="Times New Roman" w:cs="Times New Roman"/>
                <w:b/>
                <w:bCs/>
                <w:sz w:val="20"/>
                <w:szCs w:val="20"/>
                <w:lang w:val="ro-RO"/>
              </w:rPr>
            </w:pPr>
            <w:proofErr w:type="spellStart"/>
            <w:r w:rsidRPr="00DC1B47">
              <w:rPr>
                <w:rFonts w:ascii="Times New Roman" w:hAnsi="Times New Roman" w:cs="Times New Roman"/>
                <w:sz w:val="20"/>
                <w:szCs w:val="20"/>
              </w:rPr>
              <w:t>judeţean</w:t>
            </w:r>
            <w:proofErr w:type="spellEnd"/>
          </w:p>
        </w:tc>
      </w:tr>
      <w:tr w:rsidR="00846CAC" w:rsidRPr="00DC1B47" w:rsidTr="006D6160">
        <w:trPr>
          <w:trHeight w:val="332"/>
        </w:trPr>
        <w:tc>
          <w:tcPr>
            <w:tcW w:w="384"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846CAC">
            <w:pPr>
              <w:numPr>
                <w:ilvl w:val="0"/>
                <w:numId w:val="4"/>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right="-108"/>
              <w:rPr>
                <w:rFonts w:ascii="Times New Roman" w:hAnsi="Times New Roman" w:cs="Times New Roman"/>
                <w:sz w:val="20"/>
                <w:szCs w:val="20"/>
              </w:rPr>
            </w:pPr>
            <w:proofErr w:type="spellStart"/>
            <w:r w:rsidRPr="00DC1B47">
              <w:rPr>
                <w:rFonts w:ascii="Times New Roman" w:hAnsi="Times New Roman" w:cs="Times New Roman"/>
                <w:sz w:val="20"/>
                <w:szCs w:val="20"/>
              </w:rPr>
              <w:t>Stație</w:t>
            </w:r>
            <w:proofErr w:type="spellEnd"/>
            <w:r w:rsidRPr="00DC1B47">
              <w:rPr>
                <w:rFonts w:ascii="Times New Roman" w:hAnsi="Times New Roman" w:cs="Times New Roman"/>
                <w:sz w:val="20"/>
                <w:szCs w:val="20"/>
              </w:rPr>
              <w:t xml:space="preserve"> de </w:t>
            </w:r>
            <w:proofErr w:type="spellStart"/>
            <w:r w:rsidRPr="00DC1B47">
              <w:rPr>
                <w:rFonts w:ascii="Times New Roman" w:hAnsi="Times New Roman" w:cs="Times New Roman"/>
                <w:sz w:val="20"/>
                <w:szCs w:val="20"/>
              </w:rPr>
              <w:t>epurare</w:t>
            </w:r>
            <w:proofErr w:type="spellEnd"/>
            <w:r w:rsidRPr="00DC1B47">
              <w:rPr>
                <w:rFonts w:ascii="Times New Roman" w:hAnsi="Times New Roman" w:cs="Times New Roman"/>
                <w:sz w:val="20"/>
                <w:szCs w:val="20"/>
              </w:rPr>
              <w:t xml:space="preserve"> ape </w:t>
            </w:r>
            <w:proofErr w:type="spellStart"/>
            <w:r w:rsidRPr="00DC1B47">
              <w:rPr>
                <w:rFonts w:ascii="Times New Roman" w:hAnsi="Times New Roman" w:cs="Times New Roman"/>
                <w:sz w:val="20"/>
                <w:szCs w:val="20"/>
              </w:rPr>
              <w:t>uzate</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Oraş</w:t>
            </w:r>
            <w:proofErr w:type="spellEnd"/>
          </w:p>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Bolintin</w:t>
            </w:r>
            <w:proofErr w:type="spellEnd"/>
            <w:r w:rsidRPr="00DC1B47">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Apă</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Finalizat</w:t>
            </w:r>
            <w:proofErr w:type="spellEnd"/>
          </w:p>
          <w:p w:rsidR="00846CAC" w:rsidRPr="00DC1B47" w:rsidRDefault="00846CAC" w:rsidP="006D6160">
            <w:pPr>
              <w:spacing w:after="0" w:line="240" w:lineRule="auto"/>
              <w:jc w:val="center"/>
              <w:rPr>
                <w:rFonts w:ascii="Times New Roman" w:hAnsi="Times New Roman" w:cs="Times New Roman"/>
                <w:b/>
                <w:bCs/>
                <w:sz w:val="20"/>
                <w:szCs w:val="20"/>
              </w:rPr>
            </w:pPr>
            <w:r w:rsidRPr="00DC1B47">
              <w:rPr>
                <w:rFonts w:ascii="Times New Roman" w:hAnsi="Times New Roman" w:cs="Times New Roman"/>
                <w:sz w:val="20"/>
                <w:szCs w:val="20"/>
              </w:rPr>
              <w:t>100%</w:t>
            </w:r>
          </w:p>
        </w:tc>
        <w:tc>
          <w:tcPr>
            <w:tcW w:w="1739"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Bugetul</w:t>
            </w:r>
            <w:proofErr w:type="spellEnd"/>
            <w:r w:rsidRPr="00DC1B47">
              <w:rPr>
                <w:rFonts w:ascii="Times New Roman" w:hAnsi="Times New Roman" w:cs="Times New Roman"/>
                <w:sz w:val="20"/>
                <w:szCs w:val="20"/>
              </w:rPr>
              <w:t xml:space="preserve"> local,</w:t>
            </w:r>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Bugetul</w:t>
            </w:r>
            <w:proofErr w:type="spellEnd"/>
            <w:r w:rsidRPr="00DC1B47">
              <w:rPr>
                <w:rFonts w:ascii="Times New Roman" w:hAnsi="Times New Roman" w:cs="Times New Roman"/>
                <w:sz w:val="20"/>
                <w:szCs w:val="20"/>
              </w:rPr>
              <w:t xml:space="preserve"> de Stat</w:t>
            </w:r>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Contribuția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operatorului</w:t>
            </w:r>
            <w:proofErr w:type="spellEnd"/>
          </w:p>
          <w:p w:rsidR="00846CAC" w:rsidRPr="00DC1B47" w:rsidRDefault="00846CAC" w:rsidP="006D6160">
            <w:pPr>
              <w:spacing w:after="0" w:line="240" w:lineRule="auto"/>
              <w:ind w:left="-108" w:right="-88"/>
              <w:rPr>
                <w:rFonts w:ascii="Times New Roman" w:hAnsi="Times New Roman" w:cs="Times New Roman"/>
                <w:sz w:val="20"/>
                <w:szCs w:val="20"/>
              </w:rPr>
            </w:pPr>
            <w:proofErr w:type="spellStart"/>
            <w:r w:rsidRPr="00DC1B47">
              <w:rPr>
                <w:rFonts w:ascii="Times New Roman" w:hAnsi="Times New Roman" w:cs="Times New Roman"/>
                <w:sz w:val="20"/>
                <w:szCs w:val="20"/>
              </w:rPr>
              <w:t>Fondul</w:t>
            </w:r>
            <w:proofErr w:type="spellEnd"/>
            <w:r w:rsidRPr="00DC1B47">
              <w:rPr>
                <w:rFonts w:ascii="Times New Roman" w:hAnsi="Times New Roman" w:cs="Times New Roman"/>
                <w:sz w:val="20"/>
                <w:szCs w:val="20"/>
              </w:rPr>
              <w:t xml:space="preserve"> de </w:t>
            </w:r>
            <w:proofErr w:type="spellStart"/>
            <w:r w:rsidRPr="00DC1B47">
              <w:rPr>
                <w:rFonts w:ascii="Times New Roman" w:hAnsi="Times New Roman" w:cs="Times New Roman"/>
                <w:sz w:val="20"/>
                <w:szCs w:val="20"/>
              </w:rPr>
              <w:t>Coeziune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pStyle w:val="Corptext2"/>
              <w:spacing w:line="240" w:lineRule="auto"/>
              <w:ind w:right="-108"/>
              <w:rPr>
                <w:rFonts w:ascii="Times New Roman" w:hAnsi="Times New Roman" w:cs="Times New Roman"/>
                <w:b/>
                <w:bCs/>
                <w:sz w:val="20"/>
                <w:szCs w:val="20"/>
                <w:lang w:val="ro-RO"/>
              </w:rPr>
            </w:pPr>
          </w:p>
        </w:tc>
      </w:tr>
      <w:tr w:rsidR="00846CAC" w:rsidRPr="00DC1B47" w:rsidTr="006D6160">
        <w:trPr>
          <w:trHeight w:val="160"/>
        </w:trPr>
        <w:tc>
          <w:tcPr>
            <w:tcW w:w="384"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846CAC">
            <w:pPr>
              <w:numPr>
                <w:ilvl w:val="0"/>
                <w:numId w:val="4"/>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right="-108"/>
              <w:rPr>
                <w:rFonts w:ascii="Times New Roman" w:hAnsi="Times New Roman" w:cs="Times New Roman"/>
                <w:sz w:val="20"/>
                <w:szCs w:val="20"/>
              </w:rPr>
            </w:pPr>
            <w:proofErr w:type="spellStart"/>
            <w:r w:rsidRPr="00DC1B47">
              <w:rPr>
                <w:rFonts w:ascii="Times New Roman" w:hAnsi="Times New Roman" w:cs="Times New Roman"/>
                <w:sz w:val="20"/>
                <w:szCs w:val="20"/>
              </w:rPr>
              <w:t>Modernizarea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străzilor</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orașului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Bolintin</w:t>
            </w:r>
            <w:proofErr w:type="spellEnd"/>
            <w:r w:rsidRPr="00DC1B47">
              <w:rPr>
                <w:rFonts w:ascii="Times New Roman" w:hAnsi="Times New Roman" w:cs="Times New Roman"/>
                <w:sz w:val="20"/>
                <w:szCs w:val="20"/>
              </w:rPr>
              <w:t xml:space="preserve"> Vale</w:t>
            </w:r>
          </w:p>
        </w:tc>
        <w:tc>
          <w:tcPr>
            <w:tcW w:w="1813"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41" w:right="-108"/>
              <w:jc w:val="center"/>
              <w:rPr>
                <w:rFonts w:ascii="Times New Roman" w:hAnsi="Times New Roman" w:cs="Times New Roman"/>
                <w:sz w:val="20"/>
                <w:szCs w:val="20"/>
              </w:rPr>
            </w:pPr>
            <w:r w:rsidRPr="00DC1B47">
              <w:rPr>
                <w:rFonts w:ascii="Times New Roman" w:hAnsi="Times New Roman" w:cs="Times New Roman"/>
                <w:sz w:val="20"/>
                <w:szCs w:val="20"/>
              </w:rPr>
              <w:t xml:space="preserve">Str. </w:t>
            </w:r>
            <w:proofErr w:type="spellStart"/>
            <w:r w:rsidRPr="00DC1B47">
              <w:rPr>
                <w:rFonts w:ascii="Times New Roman" w:hAnsi="Times New Roman" w:cs="Times New Roman"/>
                <w:sz w:val="20"/>
                <w:szCs w:val="20"/>
              </w:rPr>
              <w:t>Băncii</w:t>
            </w:r>
            <w:proofErr w:type="spellEnd"/>
            <w:r w:rsidRPr="00DC1B47">
              <w:rPr>
                <w:rFonts w:ascii="Times New Roman" w:hAnsi="Times New Roman" w:cs="Times New Roman"/>
                <w:sz w:val="20"/>
                <w:szCs w:val="20"/>
              </w:rPr>
              <w:t xml:space="preserve">, D. </w:t>
            </w:r>
            <w:proofErr w:type="spellStart"/>
            <w:r w:rsidRPr="00DC1B47">
              <w:rPr>
                <w:rFonts w:ascii="Times New Roman" w:hAnsi="Times New Roman" w:cs="Times New Roman"/>
                <w:sz w:val="20"/>
                <w:szCs w:val="20"/>
              </w:rPr>
              <w:t>Bolintineanu</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Sabarului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Belșugului</w:t>
            </w:r>
            <w:proofErr w:type="spellEnd"/>
            <w:r w:rsidRPr="00DC1B47">
              <w:rPr>
                <w:rFonts w:ascii="Times New Roman" w:hAnsi="Times New Roman" w:cs="Times New Roman"/>
                <w:sz w:val="20"/>
                <w:szCs w:val="20"/>
              </w:rPr>
              <w:t xml:space="preserve">, 23 August, </w:t>
            </w:r>
            <w:proofErr w:type="spellStart"/>
            <w:r w:rsidRPr="00DC1B47">
              <w:rPr>
                <w:rFonts w:ascii="Times New Roman" w:hAnsi="Times New Roman" w:cs="Times New Roman"/>
                <w:sz w:val="20"/>
                <w:szCs w:val="20"/>
              </w:rPr>
              <w:t>Agricultori</w:t>
            </w:r>
            <w:proofErr w:type="spellEnd"/>
            <w:r w:rsidRPr="00DC1B47">
              <w:rPr>
                <w:rFonts w:ascii="Times New Roman" w:hAnsi="Times New Roman" w:cs="Times New Roman"/>
                <w:sz w:val="20"/>
                <w:szCs w:val="20"/>
              </w:rPr>
              <w:t xml:space="preserve">, General </w:t>
            </w:r>
            <w:proofErr w:type="spellStart"/>
            <w:r w:rsidRPr="00DC1B47">
              <w:rPr>
                <w:rFonts w:ascii="Times New Roman" w:hAnsi="Times New Roman" w:cs="Times New Roman"/>
                <w:sz w:val="20"/>
                <w:szCs w:val="20"/>
              </w:rPr>
              <w:t>Praporgescu</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străzi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comunale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Malu</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Spart</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Suseni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Crivina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Aer</w:t>
            </w:r>
            <w:proofErr w:type="spellEnd"/>
          </w:p>
        </w:tc>
        <w:tc>
          <w:tcPr>
            <w:tcW w:w="1218"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b/>
                <w:bCs/>
                <w:sz w:val="20"/>
                <w:szCs w:val="20"/>
              </w:rPr>
            </w:pPr>
            <w:proofErr w:type="spellStart"/>
            <w:r w:rsidRPr="00DC1B47">
              <w:rPr>
                <w:rFonts w:ascii="Times New Roman" w:hAnsi="Times New Roman" w:cs="Times New Roman"/>
                <w:b/>
                <w:bCs/>
                <w:sz w:val="20"/>
                <w:szCs w:val="20"/>
              </w:rPr>
              <w:t>Propunere</w:t>
            </w:r>
            <w:proofErr w:type="spellEnd"/>
            <w:r w:rsidRPr="00DC1B47">
              <w:rPr>
                <w:rFonts w:ascii="Times New Roman" w:hAnsi="Times New Roman" w:cs="Times New Roman"/>
                <w:b/>
                <w:bCs/>
                <w:sz w:val="20"/>
                <w:szCs w:val="20"/>
              </w:rPr>
              <w:t xml:space="preserve"> </w:t>
            </w:r>
            <w:proofErr w:type="spellStart"/>
            <w:r w:rsidRPr="00DC1B47">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88"/>
              <w:jc w:val="center"/>
              <w:rPr>
                <w:rFonts w:ascii="Times New Roman" w:hAnsi="Times New Roman" w:cs="Times New Roman"/>
                <w:sz w:val="20"/>
                <w:szCs w:val="20"/>
              </w:rPr>
            </w:pPr>
            <w:r w:rsidRPr="00DC1B47">
              <w:rPr>
                <w:rFonts w:ascii="Times New Roman" w:hAnsi="Times New Roman" w:cs="Times New Roman"/>
                <w:sz w:val="20"/>
                <w:szCs w:val="20"/>
              </w:rPr>
              <w:t>OUG 28/2013</w:t>
            </w:r>
          </w:p>
        </w:tc>
        <w:tc>
          <w:tcPr>
            <w:tcW w:w="198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33" w:right="3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În</w:t>
            </w:r>
            <w:proofErr w:type="spellEnd"/>
            <w:r w:rsidRPr="00DC1B47">
              <w:rPr>
                <w:rFonts w:ascii="Times New Roman" w:hAnsi="Times New Roman" w:cs="Times New Roman"/>
                <w:sz w:val="20"/>
                <w:szCs w:val="20"/>
              </w:rPr>
              <w:t xml:space="preserve"> curs de </w:t>
            </w:r>
            <w:proofErr w:type="spellStart"/>
            <w:r w:rsidRPr="00DC1B47">
              <w:rPr>
                <w:rFonts w:ascii="Times New Roman" w:hAnsi="Times New Roman" w:cs="Times New Roman"/>
                <w:sz w:val="20"/>
                <w:szCs w:val="20"/>
              </w:rPr>
              <w:t>finanțare</w:t>
            </w:r>
            <w:proofErr w:type="spellEnd"/>
          </w:p>
          <w:p w:rsidR="00846CAC" w:rsidRPr="00DC1B47" w:rsidRDefault="00846CAC" w:rsidP="006D6160">
            <w:pPr>
              <w:spacing w:after="0" w:line="240" w:lineRule="auto"/>
              <w:ind w:left="-33" w:right="3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Pentru</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început</w:t>
            </w:r>
            <w:proofErr w:type="spellEnd"/>
            <w:r w:rsidRPr="00DC1B47">
              <w:rPr>
                <w:rFonts w:ascii="Times New Roman" w:hAnsi="Times New Roman" w:cs="Times New Roman"/>
                <w:sz w:val="20"/>
                <w:szCs w:val="20"/>
              </w:rPr>
              <w:t xml:space="preserve">, se </w:t>
            </w:r>
            <w:proofErr w:type="spellStart"/>
            <w:r w:rsidRPr="00DC1B47">
              <w:rPr>
                <w:rFonts w:ascii="Times New Roman" w:hAnsi="Times New Roman" w:cs="Times New Roman"/>
                <w:sz w:val="20"/>
                <w:szCs w:val="20"/>
              </w:rPr>
              <w:t>vor</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realiza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numai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străzile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Dimitrie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Bolintineanu</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și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Sabarului</w:t>
            </w:r>
            <w:proofErr w:type="spellEnd"/>
            <w:r w:rsidRPr="00DC1B47">
              <w:rPr>
                <w:rFonts w:ascii="Times New Roman" w:hAnsi="Times New Roman" w:cs="Times New Roman"/>
                <w:sz w:val="20"/>
                <w:szCs w:val="20"/>
              </w:rPr>
              <w:t>.</w:t>
            </w:r>
          </w:p>
          <w:p w:rsidR="00846CAC" w:rsidRPr="00DC1B47" w:rsidRDefault="00846CAC" w:rsidP="006D6160">
            <w:pPr>
              <w:spacing w:after="0" w:line="240" w:lineRule="auto"/>
              <w:ind w:left="-33" w:right="38"/>
              <w:jc w:val="center"/>
              <w:rPr>
                <w:rFonts w:ascii="Times New Roman" w:hAnsi="Times New Roman" w:cs="Times New Roman"/>
                <w:sz w:val="20"/>
                <w:szCs w:val="20"/>
              </w:rPr>
            </w:pPr>
          </w:p>
        </w:tc>
      </w:tr>
      <w:tr w:rsidR="00846CAC" w:rsidRPr="00DC1B47" w:rsidTr="006D6160">
        <w:trPr>
          <w:trHeight w:val="89"/>
        </w:trPr>
        <w:tc>
          <w:tcPr>
            <w:tcW w:w="384"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846CAC">
            <w:pPr>
              <w:numPr>
                <w:ilvl w:val="0"/>
                <w:numId w:val="4"/>
              </w:numPr>
              <w:spacing w:after="0" w:line="240" w:lineRule="auto"/>
              <w:ind w:left="0" w:firstLine="0"/>
              <w:jc w:val="center"/>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right="-108"/>
              <w:rPr>
                <w:rFonts w:ascii="Times New Roman" w:hAnsi="Times New Roman" w:cs="Times New Roman"/>
                <w:sz w:val="20"/>
                <w:szCs w:val="20"/>
              </w:rPr>
            </w:pPr>
            <w:proofErr w:type="spellStart"/>
            <w:r w:rsidRPr="00DC1B47">
              <w:rPr>
                <w:rFonts w:ascii="Times New Roman" w:hAnsi="Times New Roman" w:cs="Times New Roman"/>
                <w:sz w:val="20"/>
                <w:szCs w:val="20"/>
              </w:rPr>
              <w:t>Amenajarea</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unei</w:t>
            </w:r>
            <w:proofErr w:type="spellEnd"/>
            <w:r w:rsidRPr="00DC1B47">
              <w:rPr>
                <w:rFonts w:ascii="Times New Roman" w:hAnsi="Times New Roman" w:cs="Times New Roman"/>
                <w:sz w:val="20"/>
                <w:szCs w:val="20"/>
              </w:rPr>
              <w:t xml:space="preserve"> zone </w:t>
            </w:r>
            <w:proofErr w:type="spellStart"/>
            <w:r w:rsidRPr="00DC1B47">
              <w:rPr>
                <w:rFonts w:ascii="Times New Roman" w:hAnsi="Times New Roman" w:cs="Times New Roman"/>
                <w:sz w:val="20"/>
                <w:szCs w:val="20"/>
              </w:rPr>
              <w:t>turistice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pe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malul</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lacului</w:t>
            </w:r>
            <w:proofErr w:type="spellEnd"/>
            <w:r w:rsidRPr="00DC1B47">
              <w:rPr>
                <w:rFonts w:ascii="Times New Roman" w:hAnsi="Times New Roman" w:cs="Times New Roman"/>
                <w:sz w:val="20"/>
                <w:szCs w:val="20"/>
              </w:rPr>
              <w:t xml:space="preserve"> de </w:t>
            </w:r>
            <w:proofErr w:type="spellStart"/>
            <w:r w:rsidRPr="00DC1B47">
              <w:rPr>
                <w:rFonts w:ascii="Times New Roman" w:hAnsi="Times New Roman" w:cs="Times New Roman"/>
                <w:sz w:val="20"/>
                <w:szCs w:val="20"/>
              </w:rPr>
              <w:t>acumulare</w:t>
            </w:r>
            <w:proofErr w:type="spellEnd"/>
            <w:r w:rsidRPr="00DC1B47">
              <w:rPr>
                <w:rFonts w:ascii="Times New Roman" w:hAnsi="Times New Roman" w:cs="Times New Roman"/>
                <w:sz w:val="20"/>
                <w:szCs w:val="20"/>
              </w:rPr>
              <w:t xml:space="preserve"> a </w:t>
            </w:r>
            <w:proofErr w:type="spellStart"/>
            <w:r w:rsidRPr="00DC1B47">
              <w:rPr>
                <w:rFonts w:ascii="Times New Roman" w:hAnsi="Times New Roman" w:cs="Times New Roman"/>
                <w:sz w:val="20"/>
                <w:szCs w:val="20"/>
              </w:rPr>
              <w:t>râului</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Argeş</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Oraş</w:t>
            </w:r>
            <w:proofErr w:type="spellEnd"/>
          </w:p>
          <w:p w:rsidR="00846CAC" w:rsidRPr="00DC1B47" w:rsidRDefault="00846CAC" w:rsidP="006D6160">
            <w:pPr>
              <w:spacing w:after="0" w:line="240" w:lineRule="auto"/>
              <w:ind w:left="-141"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Bolintin</w:t>
            </w:r>
            <w:proofErr w:type="spellEnd"/>
            <w:r w:rsidRPr="00DC1B47">
              <w:rPr>
                <w:rFonts w:ascii="Times New Roman" w:hAnsi="Times New Roman" w:cs="Times New Roman"/>
                <w:sz w:val="20"/>
                <w:szCs w:val="20"/>
              </w:rPr>
              <w:t xml:space="preserve"> Vale</w:t>
            </w:r>
          </w:p>
        </w:tc>
        <w:tc>
          <w:tcPr>
            <w:tcW w:w="99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Turism</w:t>
            </w:r>
            <w:proofErr w:type="spellEnd"/>
            <w:r w:rsidRPr="00DC1B47">
              <w:rPr>
                <w:rFonts w:ascii="Times New Roman" w:hAnsi="Times New Roman" w:cs="Times New Roman"/>
                <w:sz w:val="20"/>
                <w:szCs w:val="20"/>
              </w:rPr>
              <w:t xml:space="preserve"> ecologic</w:t>
            </w:r>
          </w:p>
        </w:tc>
        <w:tc>
          <w:tcPr>
            <w:tcW w:w="1218"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108"/>
              <w:jc w:val="center"/>
              <w:rPr>
                <w:rFonts w:ascii="Times New Roman" w:hAnsi="Times New Roman" w:cs="Times New Roman"/>
                <w:sz w:val="20"/>
                <w:szCs w:val="20"/>
              </w:rPr>
            </w:pPr>
            <w:proofErr w:type="spellStart"/>
            <w:r w:rsidRPr="00DC1B47">
              <w:rPr>
                <w:rFonts w:ascii="Times New Roman" w:hAnsi="Times New Roman" w:cs="Times New Roman"/>
                <w:b/>
                <w:bCs/>
                <w:sz w:val="20"/>
                <w:szCs w:val="20"/>
              </w:rPr>
              <w:t>Propunere</w:t>
            </w:r>
            <w:proofErr w:type="spellEnd"/>
            <w:r w:rsidRPr="00DC1B47">
              <w:rPr>
                <w:rFonts w:ascii="Times New Roman" w:hAnsi="Times New Roman" w:cs="Times New Roman"/>
                <w:b/>
                <w:bCs/>
                <w:sz w:val="20"/>
                <w:szCs w:val="20"/>
              </w:rPr>
              <w:t xml:space="preserve"> </w:t>
            </w:r>
            <w:proofErr w:type="spellStart"/>
            <w:r w:rsidRPr="00DC1B47">
              <w:rPr>
                <w:rFonts w:ascii="Times New Roman" w:hAnsi="Times New Roman" w:cs="Times New Roman"/>
                <w:b/>
                <w:bCs/>
                <w:sz w:val="20"/>
                <w:szCs w:val="20"/>
              </w:rPr>
              <w:t>proiect</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ind w:left="-108" w:right="-8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Buget</w:t>
            </w:r>
            <w:proofErr w:type="spellEnd"/>
            <w:r w:rsidRPr="00DC1B47">
              <w:rPr>
                <w:rFonts w:ascii="Times New Roman" w:hAnsi="Times New Roman" w:cs="Times New Roman"/>
                <w:sz w:val="20"/>
                <w:szCs w:val="20"/>
              </w:rPr>
              <w:t xml:space="preserve"> local </w:t>
            </w:r>
          </w:p>
          <w:p w:rsidR="00846CAC" w:rsidRPr="00DC1B47" w:rsidRDefault="00846CAC" w:rsidP="006D6160">
            <w:pPr>
              <w:spacing w:after="0" w:line="240" w:lineRule="auto"/>
              <w:ind w:left="-108" w:right="-88"/>
              <w:jc w:val="center"/>
              <w:rPr>
                <w:rFonts w:ascii="Times New Roman" w:hAnsi="Times New Roman" w:cs="Times New Roman"/>
                <w:sz w:val="20"/>
                <w:szCs w:val="20"/>
              </w:rPr>
            </w:pPr>
            <w:proofErr w:type="spellStart"/>
            <w:r w:rsidRPr="00DC1B47">
              <w:rPr>
                <w:rFonts w:ascii="Times New Roman" w:hAnsi="Times New Roman" w:cs="Times New Roman"/>
                <w:sz w:val="20"/>
                <w:szCs w:val="20"/>
              </w:rPr>
              <w:t>Alte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surse</w:t>
            </w:r>
            <w:proofErr w:type="spellEnd"/>
            <w:r w:rsidRPr="00DC1B47">
              <w:rPr>
                <w:rFonts w:ascii="Times New Roman" w:hAnsi="Times New Roman" w:cs="Times New Roman"/>
                <w:sz w:val="20"/>
                <w:szCs w:val="20"/>
              </w:rPr>
              <w:t xml:space="preserve"> </w:t>
            </w:r>
            <w:proofErr w:type="spellStart"/>
            <w:r w:rsidRPr="00DC1B47">
              <w:rPr>
                <w:rFonts w:ascii="Times New Roman" w:hAnsi="Times New Roman" w:cs="Times New Roman"/>
                <w:sz w:val="20"/>
                <w:szCs w:val="20"/>
              </w:rPr>
              <w:t>constituite</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846CAC" w:rsidRPr="00DC1B47" w:rsidRDefault="00846CAC" w:rsidP="006D6160">
            <w:pPr>
              <w:spacing w:after="0" w:line="240" w:lineRule="auto"/>
              <w:jc w:val="center"/>
              <w:rPr>
                <w:rFonts w:ascii="Times New Roman" w:hAnsi="Times New Roman" w:cs="Times New Roman"/>
                <w:sz w:val="20"/>
                <w:szCs w:val="20"/>
              </w:rPr>
            </w:pPr>
          </w:p>
        </w:tc>
      </w:tr>
      <w:tr w:rsidR="00846CAC" w:rsidRPr="00DC1B47" w:rsidTr="006D6160">
        <w:trPr>
          <w:trHeight w:val="188"/>
        </w:trPr>
        <w:tc>
          <w:tcPr>
            <w:tcW w:w="2425"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846CAC" w:rsidRPr="00DC1B47" w:rsidRDefault="00846CAC" w:rsidP="006D6160">
            <w:pPr>
              <w:spacing w:after="0" w:line="240" w:lineRule="auto"/>
              <w:jc w:val="center"/>
              <w:rPr>
                <w:rFonts w:ascii="Times New Roman" w:hAnsi="Times New Roman" w:cs="Times New Roman"/>
                <w:b/>
                <w:bCs/>
                <w:sz w:val="20"/>
                <w:szCs w:val="20"/>
              </w:rPr>
            </w:pPr>
            <w:r w:rsidRPr="00DC1B47">
              <w:rPr>
                <w:rFonts w:ascii="Times New Roman" w:hAnsi="Times New Roman" w:cs="Times New Roman"/>
                <w:b/>
                <w:bCs/>
                <w:sz w:val="20"/>
                <w:szCs w:val="20"/>
              </w:rPr>
              <w:t xml:space="preserve">Total </w:t>
            </w:r>
            <w:proofErr w:type="spellStart"/>
            <w:r w:rsidRPr="00DC1B47">
              <w:rPr>
                <w:rFonts w:ascii="Times New Roman" w:hAnsi="Times New Roman" w:cs="Times New Roman"/>
                <w:b/>
                <w:bCs/>
                <w:sz w:val="20"/>
                <w:szCs w:val="20"/>
              </w:rPr>
              <w:t>proiecte</w:t>
            </w:r>
            <w:proofErr w:type="spellEnd"/>
            <w:r w:rsidRPr="00DC1B47">
              <w:rPr>
                <w:rFonts w:ascii="Times New Roman" w:hAnsi="Times New Roman" w:cs="Times New Roman"/>
                <w:b/>
                <w:bCs/>
                <w:sz w:val="20"/>
                <w:szCs w:val="20"/>
              </w:rPr>
              <w:t xml:space="preserve"> de </w:t>
            </w:r>
            <w:proofErr w:type="spellStart"/>
            <w:r w:rsidRPr="00DC1B47">
              <w:rPr>
                <w:rFonts w:ascii="Times New Roman" w:hAnsi="Times New Roman" w:cs="Times New Roman"/>
                <w:b/>
                <w:bCs/>
                <w:sz w:val="20"/>
                <w:szCs w:val="20"/>
              </w:rPr>
              <w:t>mediu</w:t>
            </w:r>
            <w:proofErr w:type="spellEnd"/>
            <w:r w:rsidRPr="00DC1B47">
              <w:rPr>
                <w:rFonts w:ascii="Times New Roman" w:hAnsi="Times New Roman" w:cs="Times New Roman"/>
                <w:b/>
                <w:bCs/>
                <w:sz w:val="20"/>
                <w:szCs w:val="20"/>
              </w:rPr>
              <w:t xml:space="preserve">: </w:t>
            </w:r>
          </w:p>
          <w:p w:rsidR="00846CAC" w:rsidRPr="00DC1B47" w:rsidRDefault="00846CAC" w:rsidP="006D6160">
            <w:pPr>
              <w:spacing w:after="0" w:line="240" w:lineRule="auto"/>
              <w:jc w:val="center"/>
              <w:rPr>
                <w:rFonts w:ascii="Times New Roman" w:hAnsi="Times New Roman" w:cs="Times New Roman"/>
                <w:b/>
                <w:bCs/>
                <w:sz w:val="20"/>
                <w:szCs w:val="20"/>
              </w:rPr>
            </w:pPr>
            <w:r w:rsidRPr="00DC1B47">
              <w:rPr>
                <w:rFonts w:ascii="Times New Roman" w:hAnsi="Times New Roman" w:cs="Times New Roman"/>
                <w:b/>
                <w:bCs/>
                <w:sz w:val="20"/>
                <w:szCs w:val="20"/>
              </w:rPr>
              <w:t>4</w:t>
            </w:r>
          </w:p>
        </w:tc>
        <w:tc>
          <w:tcPr>
            <w:tcW w:w="2803" w:type="dxa"/>
            <w:gridSpan w:val="2"/>
            <w:tcBorders>
              <w:top w:val="single" w:sz="4" w:space="0" w:color="auto"/>
              <w:left w:val="single" w:sz="4" w:space="0" w:color="auto"/>
              <w:bottom w:val="single" w:sz="4" w:space="0" w:color="auto"/>
              <w:right w:val="single" w:sz="4" w:space="0" w:color="auto"/>
            </w:tcBorders>
            <w:shd w:val="clear" w:color="auto" w:fill="EBFFFF"/>
            <w:vAlign w:val="center"/>
          </w:tcPr>
          <w:p w:rsidR="00846CAC" w:rsidRPr="00DC1B47" w:rsidRDefault="00846CAC" w:rsidP="006D6160">
            <w:pPr>
              <w:pStyle w:val="ListParagraph"/>
              <w:spacing w:after="0" w:line="240" w:lineRule="auto"/>
              <w:ind w:left="162" w:right="-108"/>
              <w:rPr>
                <w:rFonts w:ascii="Times New Roman" w:hAnsi="Times New Roman" w:cs="Times New Roman"/>
                <w:b/>
                <w:bCs/>
                <w:sz w:val="20"/>
                <w:szCs w:val="20"/>
              </w:rPr>
            </w:pPr>
          </w:p>
          <w:p w:rsidR="00846CAC" w:rsidRPr="00DC1B47" w:rsidRDefault="00846CAC" w:rsidP="00846CAC">
            <w:pPr>
              <w:pStyle w:val="ListParagraph"/>
              <w:numPr>
                <w:ilvl w:val="0"/>
                <w:numId w:val="1"/>
              </w:numPr>
              <w:spacing w:after="0" w:line="240" w:lineRule="auto"/>
              <w:ind w:left="619" w:right="-115" w:hanging="187"/>
              <w:rPr>
                <w:rFonts w:ascii="Times New Roman" w:hAnsi="Times New Roman" w:cs="Times New Roman"/>
                <w:b/>
                <w:bCs/>
                <w:sz w:val="20"/>
                <w:szCs w:val="20"/>
              </w:rPr>
            </w:pPr>
            <w:r w:rsidRPr="00DC1B47">
              <w:rPr>
                <w:rFonts w:ascii="Times New Roman" w:hAnsi="Times New Roman" w:cs="Times New Roman"/>
                <w:b/>
                <w:bCs/>
                <w:sz w:val="20"/>
                <w:szCs w:val="20"/>
              </w:rPr>
              <w:t xml:space="preserve">2- </w:t>
            </w:r>
            <w:proofErr w:type="spellStart"/>
            <w:r w:rsidRPr="00DC1B47">
              <w:rPr>
                <w:rFonts w:ascii="Times New Roman" w:hAnsi="Times New Roman" w:cs="Times New Roman"/>
                <w:b/>
                <w:bCs/>
                <w:sz w:val="20"/>
                <w:szCs w:val="20"/>
              </w:rPr>
              <w:t>apă</w:t>
            </w:r>
            <w:proofErr w:type="spellEnd"/>
          </w:p>
          <w:p w:rsidR="00846CAC" w:rsidRPr="00DC1B47" w:rsidRDefault="00846CAC" w:rsidP="00846CAC">
            <w:pPr>
              <w:pStyle w:val="ListParagraph"/>
              <w:numPr>
                <w:ilvl w:val="0"/>
                <w:numId w:val="1"/>
              </w:numPr>
              <w:spacing w:after="0" w:line="240" w:lineRule="auto"/>
              <w:ind w:left="619" w:right="-115" w:hanging="187"/>
              <w:rPr>
                <w:rFonts w:ascii="Times New Roman" w:hAnsi="Times New Roman" w:cs="Times New Roman"/>
                <w:b/>
                <w:bCs/>
                <w:sz w:val="20"/>
                <w:szCs w:val="20"/>
              </w:rPr>
            </w:pPr>
            <w:r w:rsidRPr="00DC1B47">
              <w:rPr>
                <w:rFonts w:ascii="Times New Roman" w:hAnsi="Times New Roman" w:cs="Times New Roman"/>
                <w:b/>
                <w:bCs/>
                <w:sz w:val="20"/>
                <w:szCs w:val="20"/>
              </w:rPr>
              <w:t xml:space="preserve">1 - </w:t>
            </w:r>
            <w:proofErr w:type="spellStart"/>
            <w:r w:rsidRPr="00DC1B47">
              <w:rPr>
                <w:rFonts w:ascii="Times New Roman" w:hAnsi="Times New Roman" w:cs="Times New Roman"/>
                <w:b/>
                <w:bCs/>
                <w:sz w:val="20"/>
                <w:szCs w:val="20"/>
              </w:rPr>
              <w:t>aer</w:t>
            </w:r>
            <w:proofErr w:type="spellEnd"/>
          </w:p>
          <w:p w:rsidR="00846CAC" w:rsidRPr="00DC1B47" w:rsidRDefault="00846CAC" w:rsidP="00846CAC">
            <w:pPr>
              <w:pStyle w:val="ListParagraph"/>
              <w:numPr>
                <w:ilvl w:val="0"/>
                <w:numId w:val="1"/>
              </w:numPr>
              <w:spacing w:after="0" w:line="240" w:lineRule="auto"/>
              <w:ind w:left="619" w:right="-115" w:hanging="187"/>
              <w:rPr>
                <w:rFonts w:ascii="Times New Roman" w:hAnsi="Times New Roman" w:cs="Times New Roman"/>
                <w:b/>
                <w:bCs/>
                <w:sz w:val="20"/>
                <w:szCs w:val="20"/>
              </w:rPr>
            </w:pPr>
            <w:r w:rsidRPr="00DC1B47">
              <w:rPr>
                <w:rFonts w:ascii="Times New Roman" w:hAnsi="Times New Roman" w:cs="Times New Roman"/>
                <w:b/>
                <w:bCs/>
                <w:sz w:val="20"/>
                <w:szCs w:val="20"/>
              </w:rPr>
              <w:t xml:space="preserve">1 – </w:t>
            </w:r>
            <w:proofErr w:type="spellStart"/>
            <w:r w:rsidRPr="00DC1B47">
              <w:rPr>
                <w:rFonts w:ascii="Times New Roman" w:hAnsi="Times New Roman" w:cs="Times New Roman"/>
                <w:b/>
                <w:bCs/>
                <w:sz w:val="20"/>
                <w:szCs w:val="20"/>
              </w:rPr>
              <w:t>turism</w:t>
            </w:r>
            <w:proofErr w:type="spellEnd"/>
            <w:r w:rsidRPr="00DC1B47">
              <w:rPr>
                <w:rFonts w:ascii="Times New Roman" w:hAnsi="Times New Roman" w:cs="Times New Roman"/>
                <w:b/>
                <w:bCs/>
                <w:sz w:val="20"/>
                <w:szCs w:val="20"/>
              </w:rPr>
              <w:t xml:space="preserve"> ecologic</w:t>
            </w:r>
          </w:p>
          <w:p w:rsidR="00846CAC" w:rsidRPr="00DC1B47" w:rsidRDefault="00846CAC" w:rsidP="006D6160">
            <w:pPr>
              <w:spacing w:after="0" w:line="240" w:lineRule="auto"/>
              <w:ind w:left="-108" w:right="-108"/>
              <w:rPr>
                <w:rFonts w:ascii="Times New Roman" w:hAnsi="Times New Roman" w:cs="Times New Roman"/>
                <w:b/>
                <w:bCs/>
                <w:sz w:val="20"/>
                <w:szCs w:val="20"/>
              </w:rPr>
            </w:pPr>
          </w:p>
          <w:p w:rsidR="00846CAC" w:rsidRPr="00DC1B47" w:rsidRDefault="00846CAC" w:rsidP="006D6160">
            <w:pPr>
              <w:spacing w:after="0" w:line="240" w:lineRule="auto"/>
              <w:ind w:left="-108" w:right="-108"/>
              <w:rPr>
                <w:rFonts w:ascii="Times New Roman" w:hAnsi="Times New Roman" w:cs="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EBFFFF"/>
            <w:vAlign w:val="center"/>
          </w:tcPr>
          <w:p w:rsidR="00846CAC" w:rsidRPr="00DC1B47" w:rsidRDefault="00846CAC" w:rsidP="006D6160">
            <w:pPr>
              <w:spacing w:after="0" w:line="240" w:lineRule="auto"/>
              <w:ind w:left="-29" w:right="-14"/>
              <w:rPr>
                <w:rFonts w:ascii="Times New Roman" w:hAnsi="Times New Roman" w:cs="Times New Roman"/>
                <w:sz w:val="20"/>
                <w:szCs w:val="20"/>
              </w:rPr>
            </w:pPr>
            <w:r w:rsidRPr="00DC1B47">
              <w:rPr>
                <w:rFonts w:ascii="Times New Roman" w:hAnsi="Times New Roman" w:cs="Times New Roman"/>
                <w:b/>
                <w:bCs/>
                <w:sz w:val="20"/>
                <w:szCs w:val="20"/>
                <w:u w:val="single"/>
              </w:rPr>
              <w:t xml:space="preserve">1 </w:t>
            </w:r>
            <w:proofErr w:type="spellStart"/>
            <w:r w:rsidRPr="00DC1B47">
              <w:rPr>
                <w:rFonts w:ascii="Times New Roman" w:hAnsi="Times New Roman" w:cs="Times New Roman"/>
                <w:b/>
                <w:bCs/>
                <w:sz w:val="20"/>
                <w:szCs w:val="20"/>
                <w:u w:val="single"/>
              </w:rPr>
              <w:t>finalizat</w:t>
            </w:r>
            <w:proofErr w:type="spellEnd"/>
            <w:r w:rsidRPr="00DC1B47">
              <w:rPr>
                <w:rFonts w:ascii="Times New Roman" w:hAnsi="Times New Roman" w:cs="Times New Roman"/>
                <w:b/>
                <w:bCs/>
                <w:sz w:val="20"/>
                <w:szCs w:val="20"/>
                <w:u w:val="single"/>
              </w:rPr>
              <w:t xml:space="preserve"> </w:t>
            </w:r>
            <w:r w:rsidRPr="00DC1B47">
              <w:rPr>
                <w:rFonts w:ascii="Times New Roman" w:hAnsi="Times New Roman" w:cs="Times New Roman"/>
                <w:sz w:val="20"/>
                <w:szCs w:val="20"/>
              </w:rPr>
              <w:t>(</w:t>
            </w:r>
            <w:proofErr w:type="spellStart"/>
            <w:r w:rsidRPr="00DC1B47">
              <w:rPr>
                <w:rFonts w:ascii="Times New Roman" w:hAnsi="Times New Roman" w:cs="Times New Roman"/>
                <w:sz w:val="20"/>
                <w:szCs w:val="20"/>
              </w:rPr>
              <w:t>apă</w:t>
            </w:r>
            <w:proofErr w:type="spellEnd"/>
            <w:r w:rsidRPr="00DC1B47">
              <w:rPr>
                <w:rFonts w:ascii="Times New Roman" w:hAnsi="Times New Roman" w:cs="Times New Roman"/>
                <w:sz w:val="20"/>
                <w:szCs w:val="20"/>
              </w:rPr>
              <w:t>)</w:t>
            </w:r>
          </w:p>
          <w:p w:rsidR="00846CAC" w:rsidRPr="00DC1B47" w:rsidRDefault="00846CAC" w:rsidP="006D6160">
            <w:pPr>
              <w:spacing w:before="120" w:after="0" w:line="240" w:lineRule="auto"/>
              <w:ind w:left="-28" w:right="-137"/>
              <w:rPr>
                <w:rFonts w:ascii="Times New Roman" w:hAnsi="Times New Roman" w:cs="Times New Roman"/>
                <w:sz w:val="20"/>
                <w:szCs w:val="20"/>
              </w:rPr>
            </w:pPr>
            <w:r w:rsidRPr="00DC1B47">
              <w:rPr>
                <w:rFonts w:ascii="Times New Roman" w:hAnsi="Times New Roman" w:cs="Times New Roman"/>
                <w:b/>
                <w:bCs/>
                <w:sz w:val="20"/>
                <w:szCs w:val="20"/>
                <w:u w:val="single"/>
              </w:rPr>
              <w:t xml:space="preserve">1 </w:t>
            </w:r>
            <w:proofErr w:type="spellStart"/>
            <w:r w:rsidRPr="00DC1B47">
              <w:rPr>
                <w:rFonts w:ascii="Times New Roman" w:hAnsi="Times New Roman" w:cs="Times New Roman"/>
                <w:b/>
                <w:bCs/>
                <w:sz w:val="20"/>
                <w:szCs w:val="20"/>
                <w:u w:val="single"/>
              </w:rPr>
              <w:t>în</w:t>
            </w:r>
            <w:proofErr w:type="spellEnd"/>
            <w:r w:rsidRPr="00DC1B47">
              <w:rPr>
                <w:rFonts w:ascii="Times New Roman" w:hAnsi="Times New Roman" w:cs="Times New Roman"/>
                <w:b/>
                <w:bCs/>
                <w:sz w:val="20"/>
                <w:szCs w:val="20"/>
                <w:u w:val="single"/>
              </w:rPr>
              <w:t xml:space="preserve"> </w:t>
            </w:r>
            <w:proofErr w:type="spellStart"/>
            <w:r w:rsidRPr="00DC1B47">
              <w:rPr>
                <w:rFonts w:ascii="Times New Roman" w:hAnsi="Times New Roman" w:cs="Times New Roman"/>
                <w:b/>
                <w:bCs/>
                <w:sz w:val="20"/>
                <w:szCs w:val="20"/>
                <w:u w:val="single"/>
              </w:rPr>
              <w:t>derulare</w:t>
            </w:r>
            <w:proofErr w:type="spellEnd"/>
            <w:r w:rsidRPr="00DC1B47">
              <w:rPr>
                <w:rFonts w:ascii="Times New Roman" w:hAnsi="Times New Roman" w:cs="Times New Roman"/>
                <w:b/>
                <w:bCs/>
                <w:sz w:val="20"/>
                <w:szCs w:val="20"/>
                <w:u w:val="single"/>
              </w:rPr>
              <w:t xml:space="preserve"> </w:t>
            </w:r>
            <w:r w:rsidRPr="00DC1B47">
              <w:rPr>
                <w:rFonts w:ascii="Times New Roman" w:hAnsi="Times New Roman" w:cs="Times New Roman"/>
                <w:sz w:val="20"/>
                <w:szCs w:val="20"/>
                <w:u w:val="single"/>
              </w:rPr>
              <w:t>(</w:t>
            </w:r>
            <w:proofErr w:type="spellStart"/>
            <w:r w:rsidRPr="00DC1B47">
              <w:rPr>
                <w:rFonts w:ascii="Times New Roman" w:hAnsi="Times New Roman" w:cs="Times New Roman"/>
                <w:sz w:val="20"/>
                <w:szCs w:val="20"/>
                <w:u w:val="single"/>
              </w:rPr>
              <w:t>apă</w:t>
            </w:r>
            <w:proofErr w:type="spellEnd"/>
            <w:r w:rsidRPr="00DC1B47">
              <w:rPr>
                <w:rFonts w:ascii="Times New Roman" w:hAnsi="Times New Roman" w:cs="Times New Roman"/>
                <w:sz w:val="20"/>
                <w:szCs w:val="20"/>
                <w:u w:val="single"/>
              </w:rPr>
              <w:t>)</w:t>
            </w:r>
          </w:p>
          <w:p w:rsidR="00846CAC" w:rsidRPr="00DC1B47" w:rsidRDefault="00846CAC" w:rsidP="006D6160">
            <w:pPr>
              <w:spacing w:after="0" w:line="240" w:lineRule="auto"/>
              <w:ind w:left="-28" w:right="-137"/>
              <w:rPr>
                <w:rFonts w:ascii="Times New Roman" w:hAnsi="Times New Roman" w:cs="Times New Roman"/>
                <w:b/>
                <w:bCs/>
                <w:sz w:val="20"/>
                <w:szCs w:val="20"/>
                <w:u w:val="single"/>
              </w:rPr>
            </w:pPr>
            <w:r w:rsidRPr="00DC1B47">
              <w:rPr>
                <w:rFonts w:ascii="Times New Roman" w:hAnsi="Times New Roman" w:cs="Times New Roman"/>
                <w:b/>
                <w:bCs/>
                <w:sz w:val="20"/>
                <w:szCs w:val="20"/>
                <w:u w:val="single"/>
              </w:rPr>
              <w:t xml:space="preserve">2 </w:t>
            </w:r>
            <w:proofErr w:type="spellStart"/>
            <w:r w:rsidRPr="00DC1B47">
              <w:rPr>
                <w:rFonts w:ascii="Times New Roman" w:hAnsi="Times New Roman" w:cs="Times New Roman"/>
                <w:b/>
                <w:bCs/>
                <w:sz w:val="20"/>
                <w:szCs w:val="20"/>
                <w:u w:val="single"/>
              </w:rPr>
              <w:t>nerealizate</w:t>
            </w:r>
            <w:proofErr w:type="spellEnd"/>
          </w:p>
          <w:p w:rsidR="00846CAC" w:rsidRPr="00DC1B47" w:rsidRDefault="00846CAC" w:rsidP="006D6160">
            <w:pPr>
              <w:spacing w:after="0" w:line="240" w:lineRule="auto"/>
              <w:ind w:left="-28" w:right="-18"/>
              <w:rPr>
                <w:rFonts w:ascii="Times New Roman" w:hAnsi="Times New Roman" w:cs="Times New Roman"/>
                <w:sz w:val="20"/>
                <w:szCs w:val="20"/>
              </w:rPr>
            </w:pPr>
            <w:r w:rsidRPr="00DC1B47">
              <w:rPr>
                <w:rFonts w:ascii="Times New Roman" w:hAnsi="Times New Roman" w:cs="Times New Roman"/>
                <w:sz w:val="20"/>
                <w:szCs w:val="20"/>
              </w:rPr>
              <w:t xml:space="preserve">(1 </w:t>
            </w:r>
            <w:proofErr w:type="spellStart"/>
            <w:r w:rsidRPr="00DC1B47">
              <w:rPr>
                <w:rFonts w:ascii="Times New Roman" w:hAnsi="Times New Roman" w:cs="Times New Roman"/>
                <w:sz w:val="20"/>
                <w:szCs w:val="20"/>
              </w:rPr>
              <w:t>turism</w:t>
            </w:r>
            <w:proofErr w:type="spellEnd"/>
            <w:r w:rsidRPr="00DC1B47">
              <w:rPr>
                <w:rFonts w:ascii="Times New Roman" w:hAnsi="Times New Roman" w:cs="Times New Roman"/>
                <w:sz w:val="20"/>
                <w:szCs w:val="20"/>
              </w:rPr>
              <w:t xml:space="preserve"> ecologic </w:t>
            </w:r>
            <w:proofErr w:type="spellStart"/>
            <w:r w:rsidRPr="00DC1B47">
              <w:rPr>
                <w:rFonts w:ascii="Times New Roman" w:hAnsi="Times New Roman" w:cs="Times New Roman"/>
                <w:sz w:val="20"/>
                <w:szCs w:val="20"/>
              </w:rPr>
              <w:t>și</w:t>
            </w:r>
            <w:proofErr w:type="spellEnd"/>
            <w:r w:rsidRPr="00DC1B47">
              <w:rPr>
                <w:rFonts w:ascii="Times New Roman" w:hAnsi="Times New Roman" w:cs="Times New Roman"/>
                <w:sz w:val="20"/>
                <w:szCs w:val="20"/>
              </w:rPr>
              <w:t xml:space="preserve"> 1 </w:t>
            </w:r>
            <w:proofErr w:type="spellStart"/>
            <w:r w:rsidRPr="00DC1B47">
              <w:rPr>
                <w:rFonts w:ascii="Times New Roman" w:hAnsi="Times New Roman" w:cs="Times New Roman"/>
                <w:sz w:val="20"/>
                <w:szCs w:val="20"/>
              </w:rPr>
              <w:t>aer</w:t>
            </w:r>
            <w:proofErr w:type="spellEnd"/>
            <w:r w:rsidRPr="00DC1B47">
              <w:rPr>
                <w:rFonts w:ascii="Times New Roman" w:hAnsi="Times New Roman" w:cs="Times New Roman"/>
                <w:sz w:val="20"/>
                <w:szCs w:val="20"/>
              </w:rPr>
              <w:t>)</w:t>
            </w:r>
          </w:p>
        </w:tc>
        <w:tc>
          <w:tcPr>
            <w:tcW w:w="1739" w:type="dxa"/>
            <w:tcBorders>
              <w:top w:val="single" w:sz="4" w:space="0" w:color="auto"/>
              <w:left w:val="single" w:sz="4" w:space="0" w:color="auto"/>
              <w:bottom w:val="single" w:sz="4" w:space="0" w:color="auto"/>
              <w:right w:val="single" w:sz="4" w:space="0" w:color="auto"/>
            </w:tcBorders>
            <w:shd w:val="clear" w:color="auto" w:fill="EBFFFF"/>
            <w:vAlign w:val="center"/>
          </w:tcPr>
          <w:p w:rsidR="00846CAC" w:rsidRPr="00DC1B47" w:rsidRDefault="00846CAC" w:rsidP="006D6160">
            <w:pPr>
              <w:spacing w:after="0" w:line="240" w:lineRule="auto"/>
              <w:ind w:left="-127"/>
              <w:jc w:val="center"/>
              <w:rPr>
                <w:rFonts w:ascii="Times New Roman" w:hAnsi="Times New Roman" w:cs="Times New Roman"/>
                <w:b/>
                <w:bCs/>
                <w:sz w:val="20"/>
                <w:szCs w:val="20"/>
                <w:lang w:eastAsia="ro-RO"/>
              </w:rPr>
            </w:pPr>
          </w:p>
        </w:tc>
        <w:tc>
          <w:tcPr>
            <w:tcW w:w="1980" w:type="dxa"/>
            <w:tcBorders>
              <w:top w:val="single" w:sz="4" w:space="0" w:color="auto"/>
              <w:left w:val="single" w:sz="4" w:space="0" w:color="auto"/>
              <w:bottom w:val="single" w:sz="4" w:space="0" w:color="auto"/>
              <w:right w:val="single" w:sz="4" w:space="0" w:color="auto"/>
            </w:tcBorders>
            <w:shd w:val="clear" w:color="auto" w:fill="EBFFFF"/>
            <w:vAlign w:val="center"/>
          </w:tcPr>
          <w:p w:rsidR="00846CAC" w:rsidRPr="00DC1B47" w:rsidRDefault="00846CAC" w:rsidP="006D6160">
            <w:pPr>
              <w:spacing w:after="0" w:line="240" w:lineRule="auto"/>
              <w:ind w:left="-108" w:right="-108"/>
              <w:jc w:val="center"/>
              <w:rPr>
                <w:rFonts w:ascii="Times New Roman" w:hAnsi="Times New Roman" w:cs="Times New Roman"/>
                <w:b/>
                <w:bCs/>
                <w:sz w:val="20"/>
                <w:szCs w:val="20"/>
              </w:rPr>
            </w:pPr>
          </w:p>
        </w:tc>
      </w:tr>
    </w:tbl>
    <w:p w:rsidR="00846CAC" w:rsidRDefault="00846CAC" w:rsidP="00846CAC"/>
    <w:sectPr w:rsidR="00846CAC" w:rsidSect="00846CAC">
      <w:pgSz w:w="12240" w:h="15840"/>
      <w:pgMar w:top="810" w:right="81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BA"/>
    <w:multiLevelType w:val="hybridMultilevel"/>
    <w:tmpl w:val="B88A03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hint="default"/>
      </w:rPr>
    </w:lvl>
    <w:lvl w:ilvl="8" w:tplc="04090005">
      <w:start w:val="1"/>
      <w:numFmt w:val="bullet"/>
      <w:lvlText w:val=""/>
      <w:lvlJc w:val="left"/>
      <w:pPr>
        <w:ind w:left="6732" w:hanging="360"/>
      </w:pPr>
      <w:rPr>
        <w:rFonts w:ascii="Wingdings" w:hAnsi="Wingdings" w:hint="default"/>
      </w:rPr>
    </w:lvl>
  </w:abstractNum>
  <w:abstractNum w:abstractNumId="1">
    <w:nsid w:val="1A961894"/>
    <w:multiLevelType w:val="hybridMultilevel"/>
    <w:tmpl w:val="FB580012"/>
    <w:lvl w:ilvl="0" w:tplc="0409000F">
      <w:start w:val="1"/>
      <w:numFmt w:val="decimal"/>
      <w:lvlText w:val="%1."/>
      <w:lvlJc w:val="left"/>
      <w:pPr>
        <w:tabs>
          <w:tab w:val="num" w:pos="582"/>
        </w:tabs>
        <w:ind w:left="582" w:hanging="360"/>
      </w:pPr>
      <w:rPr>
        <w:rFonts w:cs="Times New Roman"/>
      </w:rPr>
    </w:lvl>
    <w:lvl w:ilvl="1" w:tplc="1E04D144">
      <w:start w:val="1"/>
      <w:numFmt w:val="bullet"/>
      <w:lvlText w:val=""/>
      <w:lvlJc w:val="left"/>
      <w:pPr>
        <w:tabs>
          <w:tab w:val="num" w:pos="1302"/>
        </w:tabs>
        <w:ind w:left="1302" w:hanging="360"/>
      </w:pPr>
      <w:rPr>
        <w:rFonts w:ascii="Symbol" w:hAnsi="Symbol" w:hint="default"/>
        <w:sz w:val="16"/>
      </w:rPr>
    </w:lvl>
    <w:lvl w:ilvl="2" w:tplc="0409001B">
      <w:start w:val="1"/>
      <w:numFmt w:val="lowerRoman"/>
      <w:lvlText w:val="%3."/>
      <w:lvlJc w:val="right"/>
      <w:pPr>
        <w:tabs>
          <w:tab w:val="num" w:pos="2022"/>
        </w:tabs>
        <w:ind w:left="2022" w:hanging="180"/>
      </w:pPr>
      <w:rPr>
        <w:rFonts w:cs="Times New Roman"/>
      </w:rPr>
    </w:lvl>
    <w:lvl w:ilvl="3" w:tplc="0409000F">
      <w:start w:val="1"/>
      <w:numFmt w:val="decimal"/>
      <w:lvlText w:val="%4."/>
      <w:lvlJc w:val="left"/>
      <w:pPr>
        <w:tabs>
          <w:tab w:val="num" w:pos="2742"/>
        </w:tabs>
        <w:ind w:left="2742" w:hanging="360"/>
      </w:pPr>
      <w:rPr>
        <w:rFonts w:cs="Times New Roman"/>
      </w:rPr>
    </w:lvl>
    <w:lvl w:ilvl="4" w:tplc="04090019">
      <w:start w:val="1"/>
      <w:numFmt w:val="lowerLetter"/>
      <w:lvlText w:val="%5."/>
      <w:lvlJc w:val="left"/>
      <w:pPr>
        <w:tabs>
          <w:tab w:val="num" w:pos="3462"/>
        </w:tabs>
        <w:ind w:left="3462" w:hanging="360"/>
      </w:pPr>
      <w:rPr>
        <w:rFonts w:cs="Times New Roman"/>
      </w:rPr>
    </w:lvl>
    <w:lvl w:ilvl="5" w:tplc="0409001B">
      <w:start w:val="1"/>
      <w:numFmt w:val="lowerRoman"/>
      <w:lvlText w:val="%6."/>
      <w:lvlJc w:val="right"/>
      <w:pPr>
        <w:tabs>
          <w:tab w:val="num" w:pos="4182"/>
        </w:tabs>
        <w:ind w:left="4182" w:hanging="180"/>
      </w:pPr>
      <w:rPr>
        <w:rFonts w:cs="Times New Roman"/>
      </w:rPr>
    </w:lvl>
    <w:lvl w:ilvl="6" w:tplc="0409000F">
      <w:start w:val="1"/>
      <w:numFmt w:val="decimal"/>
      <w:lvlText w:val="%7."/>
      <w:lvlJc w:val="left"/>
      <w:pPr>
        <w:tabs>
          <w:tab w:val="num" w:pos="4902"/>
        </w:tabs>
        <w:ind w:left="4902" w:hanging="360"/>
      </w:pPr>
      <w:rPr>
        <w:rFonts w:cs="Times New Roman"/>
      </w:rPr>
    </w:lvl>
    <w:lvl w:ilvl="7" w:tplc="04090019">
      <w:start w:val="1"/>
      <w:numFmt w:val="lowerLetter"/>
      <w:lvlText w:val="%8."/>
      <w:lvlJc w:val="left"/>
      <w:pPr>
        <w:tabs>
          <w:tab w:val="num" w:pos="5622"/>
        </w:tabs>
        <w:ind w:left="5622" w:hanging="360"/>
      </w:pPr>
      <w:rPr>
        <w:rFonts w:cs="Times New Roman"/>
      </w:rPr>
    </w:lvl>
    <w:lvl w:ilvl="8" w:tplc="0409001B">
      <w:start w:val="1"/>
      <w:numFmt w:val="lowerRoman"/>
      <w:lvlText w:val="%9."/>
      <w:lvlJc w:val="right"/>
      <w:pPr>
        <w:tabs>
          <w:tab w:val="num" w:pos="6342"/>
        </w:tabs>
        <w:ind w:left="6342" w:hanging="180"/>
      </w:pPr>
      <w:rPr>
        <w:rFonts w:cs="Times New Roman"/>
      </w:rPr>
    </w:lvl>
  </w:abstractNum>
  <w:abstractNum w:abstractNumId="2">
    <w:nsid w:val="39E70A47"/>
    <w:multiLevelType w:val="hybridMultilevel"/>
    <w:tmpl w:val="133AD708"/>
    <w:lvl w:ilvl="0" w:tplc="5FE0B12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583113E1"/>
    <w:multiLevelType w:val="hybridMultilevel"/>
    <w:tmpl w:val="BE5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10"/>
    <w:rsid w:val="00846CAC"/>
    <w:rsid w:val="0097311E"/>
    <w:rsid w:val="00DA1F10"/>
    <w:rsid w:val="00E6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AC"/>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846CAC"/>
    <w:pPr>
      <w:ind w:left="720"/>
    </w:pPr>
  </w:style>
  <w:style w:type="paragraph" w:styleId="TextnBalon">
    <w:name w:val="Balloon Text"/>
    <w:basedOn w:val="Normal"/>
    <w:link w:val="TextnBalonCaracter"/>
    <w:uiPriority w:val="99"/>
    <w:semiHidden/>
    <w:unhideWhenUsed/>
    <w:rsid w:val="00846C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6CAC"/>
    <w:rPr>
      <w:rFonts w:ascii="Tahoma" w:eastAsia="Times New Roman" w:hAnsi="Tahoma" w:cs="Tahoma"/>
      <w:sz w:val="16"/>
      <w:szCs w:val="16"/>
      <w:lang w:val="en-GB"/>
    </w:rPr>
  </w:style>
  <w:style w:type="paragraph" w:styleId="Corptext2">
    <w:name w:val="Body Text 2"/>
    <w:basedOn w:val="Normal"/>
    <w:link w:val="Corptext2Caracter"/>
    <w:rsid w:val="00846CAC"/>
    <w:pPr>
      <w:spacing w:after="120" w:line="480" w:lineRule="auto"/>
    </w:pPr>
  </w:style>
  <w:style w:type="character" w:customStyle="1" w:styleId="Corptext2Caracter">
    <w:name w:val="Corp text 2 Caracter"/>
    <w:basedOn w:val="Fontdeparagrafimplicit"/>
    <w:link w:val="Corptext2"/>
    <w:rsid w:val="00846CAC"/>
    <w:rPr>
      <w:rFonts w:ascii="Calibri" w:eastAsia="Times New Roma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AC"/>
    <w:rPr>
      <w:rFonts w:ascii="Calibri" w:eastAsia="Times New Roman" w:hAnsi="Calibri" w:cs="Calibri"/>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
    <w:name w:val="List Paragraph"/>
    <w:basedOn w:val="Normal"/>
    <w:rsid w:val="00846CAC"/>
    <w:pPr>
      <w:ind w:left="720"/>
    </w:pPr>
  </w:style>
  <w:style w:type="paragraph" w:styleId="TextnBalon">
    <w:name w:val="Balloon Text"/>
    <w:basedOn w:val="Normal"/>
    <w:link w:val="TextnBalonCaracter"/>
    <w:uiPriority w:val="99"/>
    <w:semiHidden/>
    <w:unhideWhenUsed/>
    <w:rsid w:val="00846C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6CAC"/>
    <w:rPr>
      <w:rFonts w:ascii="Tahoma" w:eastAsia="Times New Roman" w:hAnsi="Tahoma" w:cs="Tahoma"/>
      <w:sz w:val="16"/>
      <w:szCs w:val="16"/>
      <w:lang w:val="en-GB"/>
    </w:rPr>
  </w:style>
  <w:style w:type="paragraph" w:styleId="Corptext2">
    <w:name w:val="Body Text 2"/>
    <w:basedOn w:val="Normal"/>
    <w:link w:val="Corptext2Caracter"/>
    <w:rsid w:val="00846CAC"/>
    <w:pPr>
      <w:spacing w:after="120" w:line="480" w:lineRule="auto"/>
    </w:pPr>
  </w:style>
  <w:style w:type="character" w:customStyle="1" w:styleId="Corptext2Caracter">
    <w:name w:val="Corp text 2 Caracter"/>
    <w:basedOn w:val="Fontdeparagrafimplicit"/>
    <w:link w:val="Corptext2"/>
    <w:rsid w:val="00846CAC"/>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iculina.lungu\Desktop\rap%20PLAM%20final%2012%20mart\Grafice%20sem%20II%202016%20PLAM%20gr.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a:t>Situația proiectelor de mediu din SDL mun. Giurgiu la 31. dec. 2016</a:t>
            </a:r>
            <a:endParaRPr lang="vi-VN" sz="1400"/>
          </a:p>
        </c:rich>
      </c:tx>
      <c:layout/>
      <c:overlay val="1"/>
    </c:title>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0.14444444444444443"/>
          <c:y val="0.25462962962962965"/>
          <c:w val="0.73888888888888893"/>
          <c:h val="0.70833333333333337"/>
        </c:manualLayout>
      </c:layout>
      <c:pie3DChart>
        <c:varyColors val="1"/>
        <c:ser>
          <c:idx val="0"/>
          <c:order val="0"/>
          <c:explosion val="25"/>
          <c:dLbls>
            <c:dLbl>
              <c:idx val="0"/>
              <c:layout>
                <c:manualLayout>
                  <c:x val="1.3254811898512584E-2"/>
                  <c:y val="-2.0089676290463692E-3"/>
                </c:manualLayout>
              </c:layout>
              <c:dLblPos val="bestFit"/>
              <c:showLegendKey val="0"/>
              <c:showVal val="0"/>
              <c:showCatName val="1"/>
              <c:showSerName val="0"/>
              <c:showPercent val="1"/>
              <c:showBubbleSize val="0"/>
            </c:dLbl>
            <c:dLbl>
              <c:idx val="1"/>
              <c:layout>
                <c:manualLayout>
                  <c:x val="-2.748578302712151E-2"/>
                  <c:y val="-7.0952901720618258E-2"/>
                </c:manualLayout>
              </c:layout>
              <c:dLblPos val="bestFit"/>
              <c:showLegendKey val="0"/>
              <c:showVal val="0"/>
              <c:showCatName val="1"/>
              <c:showSerName val="0"/>
              <c:showPercent val="1"/>
              <c:showBubbleSize val="0"/>
            </c:dLbl>
            <c:numFmt formatCode="0.0%" sourceLinked="0"/>
            <c:txPr>
              <a:bodyPr/>
              <a:lstStyle/>
              <a:p>
                <a:pPr>
                  <a:defRPr b="1"/>
                </a:pPr>
                <a:endParaRPr lang="en-US"/>
              </a:p>
            </c:txPr>
            <c:dLblPos val="ctr"/>
            <c:showLegendKey val="0"/>
            <c:showVal val="0"/>
            <c:showCatName val="1"/>
            <c:showSerName val="0"/>
            <c:showPercent val="1"/>
            <c:showBubbleSize val="0"/>
            <c:showLeaderLines val="1"/>
          </c:dLbls>
          <c:cat>
            <c:strRef>
              <c:f>Foaie1!$D$344:$F$344</c:f>
              <c:strCache>
                <c:ptCount val="3"/>
                <c:pt idx="1">
                  <c:v>In derulare</c:v>
                </c:pt>
                <c:pt idx="2">
                  <c:v>Propuneri</c:v>
                </c:pt>
              </c:strCache>
            </c:strRef>
          </c:cat>
          <c:val>
            <c:numRef>
              <c:f>Foaie1!$D$345:$F$345</c:f>
              <c:numCache>
                <c:formatCode>General</c:formatCode>
                <c:ptCount val="3"/>
                <c:pt idx="1">
                  <c:v>1</c:v>
                </c:pt>
                <c:pt idx="2">
                  <c:v>6</c:v>
                </c:pt>
              </c:numCache>
            </c:numRef>
          </c:val>
        </c:ser>
        <c:dLbls>
          <c:dLblPos val="ctr"/>
          <c:showLegendKey val="0"/>
          <c:showVal val="1"/>
          <c:showCatName val="0"/>
          <c:showSerName val="0"/>
          <c:showPercent val="0"/>
          <c:showBubbleSize val="0"/>
          <c:showLeaderLines val="1"/>
        </c:dLbls>
      </c:pie3DChart>
    </c:plotArea>
    <c:plotVisOnly val="1"/>
    <c:dispBlanksAs val="gap"/>
    <c:showDLblsOverMax val="0"/>
  </c:chart>
  <c:spPr>
    <a:gradFill>
      <a:gsLst>
        <a:gs pos="0">
          <a:schemeClr val="accent1">
            <a:tint val="66000"/>
            <a:satMod val="160000"/>
          </a:schemeClr>
        </a:gs>
        <a:gs pos="13000">
          <a:schemeClr val="accent1">
            <a:tint val="44500"/>
            <a:satMod val="160000"/>
          </a:schemeClr>
        </a:gs>
        <a:gs pos="100000">
          <a:schemeClr val="accent1">
            <a:tint val="23500"/>
            <a:satMod val="160000"/>
          </a:schemeClr>
        </a:gs>
      </a:gsLst>
      <a:lin ang="5400000" scaled="0"/>
    </a:gradFill>
    <a:ln w="12700"/>
    <a:effectLst>
      <a:outerShdw blurRad="50800" dist="50800" dir="5400000" algn="ctr" rotWithShape="0">
        <a:schemeClr val="tx1"/>
      </a:outerShdw>
    </a:effectLst>
  </c:spPr>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lungu</dc:creator>
  <cp:keywords/>
  <dc:description/>
  <cp:lastModifiedBy>niculina lungu</cp:lastModifiedBy>
  <cp:revision>2</cp:revision>
  <dcterms:created xsi:type="dcterms:W3CDTF">2017-03-14T07:50:00Z</dcterms:created>
  <dcterms:modified xsi:type="dcterms:W3CDTF">2017-03-14T07:53:00Z</dcterms:modified>
</cp:coreProperties>
</file>